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ADA" w:rsidRDefault="007F3ADA" w:rsidP="007F3ADA">
      <w:pPr>
        <w:keepNext/>
        <w:spacing w:before="240" w:after="60" w:line="240" w:lineRule="auto"/>
        <w:outlineLvl w:val="3"/>
        <w:rPr>
          <w:rFonts w:ascii="Times New Roman" w:eastAsia="Times New Roman" w:hAnsi="Times New Roman" w:cs="Times New Roman"/>
          <w:b/>
          <w:bCs/>
          <w:noProof/>
          <w:sz w:val="28"/>
          <w:szCs w:val="28"/>
        </w:rPr>
      </w:pPr>
      <w:bookmarkStart w:id="0" w:name="_Toc256001456"/>
      <w:r w:rsidRPr="007F3ADA">
        <w:rPr>
          <w:rFonts w:ascii="Times New Roman" w:eastAsia="Times New Roman" w:hAnsi="Times New Roman" w:cs="Times New Roman"/>
          <w:b/>
          <w:bCs/>
          <w:noProof/>
          <w:sz w:val="28"/>
          <w:szCs w:val="28"/>
        </w:rPr>
        <w:t>ІІ.Г.14 - Първична преработка на дървесина</w:t>
      </w:r>
      <w:bookmarkEnd w:id="0"/>
      <w:r w:rsidRPr="007F3ADA">
        <w:rPr>
          <w:rFonts w:ascii="Times New Roman" w:eastAsia="Times New Roman" w:hAnsi="Times New Roman" w:cs="Times New Roman"/>
          <w:b/>
          <w:bCs/>
          <w:noProof/>
          <w:sz w:val="28"/>
          <w:szCs w:val="28"/>
        </w:rPr>
        <w:t xml:space="preserve"> </w:t>
      </w:r>
    </w:p>
    <w:p w:rsidR="001D6DA9" w:rsidRPr="007F3ADA" w:rsidRDefault="001D6DA9" w:rsidP="007F3ADA">
      <w:pPr>
        <w:keepNext/>
        <w:spacing w:before="240" w:after="60" w:line="240" w:lineRule="auto"/>
        <w:outlineLvl w:val="3"/>
        <w:rPr>
          <w:rFonts w:ascii="Times New Roman" w:eastAsia="Times New Roman"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6"/>
        <w:gridCol w:w="4757"/>
      </w:tblGrid>
      <w:tr w:rsidR="007F3ADA" w:rsidRPr="007F3ADA"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Intervention Code (MS)</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ІІ.Г.14</w:t>
            </w:r>
          </w:p>
        </w:tc>
      </w:tr>
      <w:tr w:rsidR="007F3ADA" w:rsidRPr="007F3ADA"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Intervention Name</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 xml:space="preserve">Първична преработка на дървесина </w:t>
            </w:r>
          </w:p>
        </w:tc>
      </w:tr>
      <w:tr w:rsidR="007F3ADA" w:rsidRPr="007F3ADA"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Type of Intervention</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INVEST(73-74) - Investments, including investments in irrigation</w:t>
            </w:r>
          </w:p>
        </w:tc>
      </w:tr>
      <w:tr w:rsidR="007F3ADA" w:rsidRPr="007F3ADA"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Common Output Indicator</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O.24. Number of supported off-farm productive investment operations or units</w:t>
            </w:r>
          </w:p>
        </w:tc>
      </w:tr>
      <w:tr w:rsidR="007F3ADA" w:rsidRPr="007F3ADA"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Contributing to ringfencing requirement for/on</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Generational Renewal: No</w:t>
            </w:r>
          </w:p>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Environment: Yes</w:t>
            </w:r>
          </w:p>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ES rebate system: No</w:t>
            </w:r>
          </w:p>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LEADER: No</w:t>
            </w:r>
          </w:p>
        </w:tc>
      </w:tr>
    </w:tbl>
    <w:p w:rsidR="007F3ADA" w:rsidRPr="007F3ADA" w:rsidRDefault="007F3ADA" w:rsidP="007F3ADA">
      <w:pPr>
        <w:spacing w:before="240" w:after="60" w:line="240" w:lineRule="auto"/>
        <w:outlineLvl w:val="4"/>
        <w:rPr>
          <w:rFonts w:ascii="Times New Roman" w:eastAsia="Times New Roman" w:hAnsi="Times New Roman" w:cs="Times New Roman"/>
          <w:bCs/>
          <w:i/>
          <w:iCs/>
          <w:color w:val="000000"/>
          <w:sz w:val="24"/>
          <w:szCs w:val="26"/>
        </w:rPr>
      </w:pPr>
      <w:bookmarkStart w:id="1" w:name="_Toc256001457"/>
      <w:r w:rsidRPr="007F3ADA">
        <w:rPr>
          <w:rFonts w:ascii="Times New Roman" w:eastAsia="Times New Roman" w:hAnsi="Times New Roman" w:cs="Times New Roman"/>
          <w:bCs/>
          <w:i/>
          <w:iCs/>
          <w:noProof/>
          <w:color w:val="000000"/>
          <w:sz w:val="24"/>
          <w:szCs w:val="26"/>
        </w:rPr>
        <w:t>1 Territorial scope and, if relevant, regional dimension</w:t>
      </w:r>
      <w:bookmarkEnd w:id="1"/>
    </w:p>
    <w:p w:rsidR="007F3ADA" w:rsidRPr="007F3ADA" w:rsidRDefault="007F3ADA" w:rsidP="007F3ADA">
      <w:pPr>
        <w:spacing w:after="0" w:line="240" w:lineRule="auto"/>
        <w:rPr>
          <w:rFonts w:ascii="Times New Roman" w:eastAsia="Times New Roman" w:hAnsi="Times New Roman" w:cs="Times New Roman"/>
          <w:color w:val="000000"/>
          <w:sz w:val="0"/>
          <w:szCs w:val="24"/>
        </w:rPr>
      </w:pPr>
      <w:r w:rsidRPr="007F3ADA">
        <w:rPr>
          <w:rFonts w:ascii="Times New Roman" w:eastAsia="Times New Roman" w:hAnsi="Times New Roman" w:cs="Times New Roman"/>
          <w:noProof/>
          <w:color w:val="000000"/>
          <w:sz w:val="24"/>
          <w:szCs w:val="24"/>
        </w:rPr>
        <w:t xml:space="preserve">Territorial scope: </w:t>
      </w:r>
      <w:r w:rsidRPr="007F3ADA">
        <w:rPr>
          <w:rFonts w:ascii="Times New Roman" w:eastAsia="Times New Roman" w:hAnsi="Times New Roman" w:cs="Times New Roman"/>
          <w:b/>
          <w:noProof/>
          <w:color w:val="000000"/>
          <w:sz w:val="24"/>
          <w:szCs w:val="24"/>
        </w:rPr>
        <w:t>National</w:t>
      </w:r>
    </w:p>
    <w:p w:rsidR="007F3ADA" w:rsidRPr="007F3ADA" w:rsidRDefault="007F3ADA" w:rsidP="007F3ADA">
      <w:pPr>
        <w:spacing w:after="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6"/>
        <w:gridCol w:w="4757"/>
      </w:tblGrid>
      <w:tr w:rsidR="007F3ADA" w:rsidRPr="007F3ADA" w:rsidTr="003D10C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b/>
                <w:color w:val="000000"/>
                <w:sz w:val="20"/>
                <w:szCs w:val="24"/>
              </w:rPr>
            </w:pPr>
            <w:r w:rsidRPr="007F3ADA">
              <w:rPr>
                <w:rFonts w:ascii="Times New Roman" w:eastAsia="Times New Roman" w:hAnsi="Times New Roman" w:cs="Times New Roman"/>
                <w:b/>
                <w:noProof/>
                <w:color w:val="000000"/>
                <w:sz w:val="20"/>
                <w:szCs w:val="24"/>
              </w:rPr>
              <w:t>Code</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b/>
                <w:noProof/>
                <w:color w:val="000000"/>
                <w:sz w:val="20"/>
                <w:szCs w:val="24"/>
              </w:rPr>
              <w:t>Description</w:t>
            </w:r>
          </w:p>
        </w:tc>
      </w:tr>
      <w:tr w:rsidR="007F3ADA" w:rsidRPr="007F3ADA" w:rsidTr="003D10C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ADA" w:rsidRPr="007F3ADA" w:rsidRDefault="007F3ADA" w:rsidP="007F3ADA">
            <w:pPr>
              <w:spacing w:after="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 xml:space="preserve">България </w:t>
            </w:r>
          </w:p>
        </w:tc>
      </w:tr>
    </w:tbl>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Description of the Territorial Scope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7F3ADA" w:rsidRPr="007F3ADA"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Цялата територия на РБ</w:t>
            </w:r>
          </w:p>
        </w:tc>
      </w:tr>
    </w:tbl>
    <w:p w:rsidR="007F3ADA" w:rsidRPr="007F3ADA" w:rsidRDefault="007F3ADA" w:rsidP="007F3ADA">
      <w:pPr>
        <w:spacing w:before="20" w:after="20" w:line="240" w:lineRule="auto"/>
        <w:outlineLvl w:val="4"/>
        <w:rPr>
          <w:rFonts w:ascii="Times New Roman" w:eastAsia="Times New Roman" w:hAnsi="Times New Roman" w:cs="Times New Roman"/>
          <w:bCs/>
          <w:iCs/>
          <w:color w:val="000000"/>
          <w:sz w:val="24"/>
          <w:szCs w:val="26"/>
        </w:rPr>
      </w:pPr>
      <w:bookmarkStart w:id="2" w:name="_Toc256001458"/>
      <w:r w:rsidRPr="007F3ADA">
        <w:rPr>
          <w:rFonts w:ascii="Times New Roman" w:eastAsia="Times New Roman" w:hAnsi="Times New Roman" w:cs="Times New Roman"/>
          <w:bCs/>
          <w:iCs/>
          <w:noProof/>
          <w:color w:val="000000"/>
          <w:sz w:val="24"/>
          <w:szCs w:val="26"/>
        </w:rPr>
        <w:t>2 Related Specific Objectives, Cross-Cutting Objective and relevant Sectoral Objectives</w:t>
      </w:r>
      <w:bookmarkEnd w:id="2"/>
    </w:p>
    <w:p w:rsidR="007F3ADA" w:rsidRPr="007F3ADA" w:rsidRDefault="007F3ADA" w:rsidP="007F3ADA">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3"/>
      </w:tblGrid>
      <w:tr w:rsidR="007F3ADA" w:rsidRPr="007F3ADA" w:rsidTr="003D10C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F3ADA" w:rsidRPr="007F3ADA" w:rsidRDefault="007F3ADA" w:rsidP="007F3ADA">
            <w:pPr>
              <w:spacing w:before="20" w:after="2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b/>
                <w:noProof/>
                <w:color w:val="000000"/>
                <w:sz w:val="20"/>
                <w:szCs w:val="24"/>
              </w:rPr>
              <w:t>CAP SPECIFIC OBJECTIVE Code + Description</w:t>
            </w:r>
            <w:r w:rsidRPr="007F3ADA">
              <w:rPr>
                <w:rFonts w:ascii="Times New Roman" w:eastAsia="Times New Roman" w:hAnsi="Times New Roman" w:cs="Times New Roman"/>
                <w:noProof/>
                <w:color w:val="000000"/>
                <w:sz w:val="20"/>
                <w:szCs w:val="24"/>
              </w:rPr>
              <w:t xml:space="preserve"> Recommended CAP Specific Objectives for this Type of Intervention are displayed in bold</w:t>
            </w:r>
          </w:p>
        </w:tc>
      </w:tr>
      <w:tr w:rsidR="007F3ADA" w:rsidRPr="007F3ADA" w:rsidTr="003D10C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F3ADA" w:rsidRPr="007F3ADA" w:rsidRDefault="007F3ADA" w:rsidP="007F3ADA">
            <w:pPr>
              <w:spacing w:before="20" w:after="2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SO4 Contribute to climate change mitigation and adaptation, including by reducing greenhouse gas emission and enhancing carbon sequestration, as well as promote sustainable energy</w:t>
            </w:r>
          </w:p>
        </w:tc>
      </w:tr>
    </w:tbl>
    <w:p w:rsidR="007F3ADA" w:rsidRPr="007F3ADA" w:rsidRDefault="007F3ADA" w:rsidP="007F3ADA">
      <w:pPr>
        <w:spacing w:before="20" w:after="20" w:line="240" w:lineRule="auto"/>
        <w:rPr>
          <w:rFonts w:ascii="Times New Roman" w:eastAsia="Times New Roman" w:hAnsi="Times New Roman" w:cs="Times New Roman"/>
          <w:color w:val="000000"/>
          <w:sz w:val="0"/>
          <w:szCs w:val="24"/>
        </w:rPr>
      </w:pPr>
    </w:p>
    <w:p w:rsidR="007F3ADA" w:rsidRPr="007F3ADA" w:rsidRDefault="007F3ADA" w:rsidP="007F3ADA">
      <w:pPr>
        <w:spacing w:before="20" w:after="20" w:line="240" w:lineRule="auto"/>
        <w:outlineLvl w:val="4"/>
        <w:rPr>
          <w:rFonts w:ascii="Times New Roman" w:eastAsia="Times New Roman" w:hAnsi="Times New Roman" w:cs="Times New Roman"/>
          <w:bCs/>
          <w:iCs/>
          <w:color w:val="000000"/>
          <w:sz w:val="24"/>
          <w:szCs w:val="26"/>
        </w:rPr>
      </w:pPr>
      <w:bookmarkStart w:id="3" w:name="_Toc256001459"/>
      <w:r w:rsidRPr="007F3ADA">
        <w:rPr>
          <w:rFonts w:ascii="Times New Roman" w:eastAsia="Times New Roman" w:hAnsi="Times New Roman" w:cs="Times New Roman"/>
          <w:bCs/>
          <w:iCs/>
          <w:noProof/>
          <w:color w:val="000000"/>
          <w:sz w:val="24"/>
          <w:szCs w:val="26"/>
        </w:rPr>
        <w:t>3 Need(s) addressed by the intervention</w:t>
      </w:r>
      <w:bookmarkEnd w:id="3"/>
    </w:p>
    <w:p w:rsidR="007F3ADA" w:rsidRPr="007F3ADA" w:rsidRDefault="007F3ADA" w:rsidP="007F3ADA">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9"/>
        <w:gridCol w:w="2378"/>
        <w:gridCol w:w="2378"/>
        <w:gridCol w:w="2378"/>
      </w:tblGrid>
      <w:tr w:rsidR="007F3ADA" w:rsidRPr="007F3ADA"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F3ADA" w:rsidRPr="007F3ADA" w:rsidRDefault="007F3ADA" w:rsidP="007F3ADA">
            <w:pPr>
              <w:spacing w:before="20" w:after="20" w:line="240" w:lineRule="auto"/>
              <w:rPr>
                <w:rFonts w:ascii="Times New Roman" w:eastAsia="Times New Roman" w:hAnsi="Times New Roman" w:cs="Times New Roman"/>
                <w:b/>
                <w:color w:val="000000"/>
                <w:sz w:val="20"/>
                <w:szCs w:val="24"/>
              </w:rPr>
            </w:pPr>
            <w:r w:rsidRPr="007F3ADA">
              <w:rPr>
                <w:rFonts w:ascii="Times New Roman" w:eastAsia="Times New Roman" w:hAnsi="Times New Roman" w:cs="Times New Roman"/>
                <w:b/>
                <w:noProof/>
                <w:color w:val="000000"/>
                <w:sz w:val="20"/>
                <w:szCs w:val="24"/>
              </w:rPr>
              <w:t>Code</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F3ADA" w:rsidRPr="007F3ADA" w:rsidRDefault="007F3ADA" w:rsidP="007F3ADA">
            <w:pPr>
              <w:spacing w:before="20" w:after="20" w:line="240" w:lineRule="auto"/>
              <w:rPr>
                <w:rFonts w:ascii="Times New Roman" w:eastAsia="Times New Roman" w:hAnsi="Times New Roman" w:cs="Times New Roman"/>
                <w:b/>
                <w:color w:val="000000"/>
                <w:sz w:val="20"/>
                <w:szCs w:val="24"/>
              </w:rPr>
            </w:pPr>
            <w:r w:rsidRPr="007F3ADA">
              <w:rPr>
                <w:rFonts w:ascii="Times New Roman" w:eastAsia="Times New Roman" w:hAnsi="Times New Roman" w:cs="Times New Roman"/>
                <w:b/>
                <w:noProof/>
                <w:color w:val="000000"/>
                <w:sz w:val="20"/>
                <w:szCs w:val="24"/>
              </w:rPr>
              <w:t>Description</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F3ADA" w:rsidRPr="007F3ADA" w:rsidRDefault="007F3ADA" w:rsidP="007F3ADA">
            <w:pPr>
              <w:spacing w:before="20" w:after="20" w:line="240" w:lineRule="auto"/>
              <w:rPr>
                <w:rFonts w:ascii="Times New Roman" w:eastAsia="Times New Roman" w:hAnsi="Times New Roman" w:cs="Times New Roman"/>
                <w:b/>
                <w:color w:val="000000"/>
                <w:sz w:val="20"/>
                <w:szCs w:val="24"/>
              </w:rPr>
            </w:pPr>
            <w:r w:rsidRPr="007F3ADA">
              <w:rPr>
                <w:rFonts w:ascii="Times New Roman" w:eastAsia="Times New Roman" w:hAnsi="Times New Roman" w:cs="Times New Roman"/>
                <w:b/>
                <w:noProof/>
                <w:color w:val="000000"/>
                <w:sz w:val="20"/>
                <w:szCs w:val="24"/>
              </w:rPr>
              <w:t>Prioritisation at the level of the CAP Strategic Plan</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F3ADA" w:rsidRPr="007F3ADA" w:rsidRDefault="007F3ADA" w:rsidP="007F3ADA">
            <w:pPr>
              <w:spacing w:before="20" w:after="2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b/>
                <w:noProof/>
                <w:color w:val="000000"/>
                <w:sz w:val="20"/>
                <w:szCs w:val="24"/>
              </w:rPr>
              <w:t>Addressed in CSP</w:t>
            </w:r>
          </w:p>
        </w:tc>
      </w:tr>
      <w:tr w:rsidR="007F3ADA" w:rsidRPr="007F3ADA"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F3ADA" w:rsidRPr="007F3ADA" w:rsidRDefault="007F3ADA" w:rsidP="007F3ADA">
            <w:pPr>
              <w:spacing w:before="20" w:after="2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П.4.8.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F3ADA" w:rsidRPr="007F3ADA" w:rsidRDefault="007F3ADA" w:rsidP="007F3ADA">
            <w:pPr>
              <w:spacing w:before="20" w:after="2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 xml:space="preserve">Устойчиво управление на горските територии, запасите от дървесина,  и въглерода в горската биомаса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F3ADA" w:rsidRPr="007F3ADA" w:rsidRDefault="007F3ADA" w:rsidP="007F3ADA">
            <w:pPr>
              <w:spacing w:before="20" w:after="2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F3ADA" w:rsidRPr="007F3ADA" w:rsidRDefault="007F3ADA" w:rsidP="007F3ADA">
            <w:pPr>
              <w:spacing w:before="20" w:after="2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Yes</w:t>
            </w:r>
          </w:p>
        </w:tc>
      </w:tr>
    </w:tbl>
    <w:p w:rsidR="007F3ADA" w:rsidRPr="007F3ADA" w:rsidRDefault="007F3ADA" w:rsidP="007F3ADA">
      <w:pPr>
        <w:spacing w:before="20" w:after="20" w:line="240" w:lineRule="auto"/>
        <w:outlineLvl w:val="4"/>
        <w:rPr>
          <w:rFonts w:ascii="Times New Roman" w:eastAsia="Times New Roman" w:hAnsi="Times New Roman" w:cs="Times New Roman"/>
          <w:bCs/>
          <w:iCs/>
          <w:color w:val="000000"/>
          <w:sz w:val="24"/>
          <w:szCs w:val="26"/>
        </w:rPr>
      </w:pPr>
      <w:bookmarkStart w:id="4" w:name="_Toc256001460"/>
      <w:r w:rsidRPr="007F3ADA">
        <w:rPr>
          <w:rFonts w:ascii="Times New Roman" w:eastAsia="Times New Roman" w:hAnsi="Times New Roman" w:cs="Times New Roman"/>
          <w:bCs/>
          <w:iCs/>
          <w:noProof/>
          <w:color w:val="000000"/>
          <w:sz w:val="24"/>
          <w:szCs w:val="26"/>
        </w:rPr>
        <w:t>4 Result indicator(s)</w:t>
      </w:r>
      <w:bookmarkEnd w:id="4"/>
    </w:p>
    <w:p w:rsidR="007F3ADA" w:rsidRPr="007F3ADA" w:rsidRDefault="007F3ADA" w:rsidP="007F3ADA">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3"/>
      </w:tblGrid>
      <w:tr w:rsidR="007F3ADA" w:rsidRPr="007F3ADA"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F3ADA" w:rsidRPr="007F3ADA" w:rsidRDefault="007F3ADA" w:rsidP="007F3ADA">
            <w:pPr>
              <w:spacing w:before="20" w:after="2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b/>
                <w:noProof/>
                <w:color w:val="000000"/>
                <w:sz w:val="20"/>
                <w:szCs w:val="24"/>
              </w:rPr>
              <w:t>RESULT INDICATORS Code + Description</w:t>
            </w:r>
            <w:r w:rsidRPr="007F3ADA">
              <w:rPr>
                <w:rFonts w:ascii="Times New Roman" w:eastAsia="Times New Roman" w:hAnsi="Times New Roman" w:cs="Times New Roman"/>
                <w:noProof/>
                <w:color w:val="000000"/>
                <w:sz w:val="20"/>
                <w:szCs w:val="24"/>
              </w:rPr>
              <w:t xml:space="preserve"> Recommended result indicators for the selected CAP Specific Objectives of this intervention are displayed in bold</w:t>
            </w:r>
          </w:p>
        </w:tc>
      </w:tr>
      <w:tr w:rsidR="007F3ADA" w:rsidRPr="007F3ADA" w:rsidTr="003D10C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F3ADA" w:rsidRPr="007F3ADA" w:rsidRDefault="007F3ADA" w:rsidP="007F3ADA">
            <w:pPr>
              <w:spacing w:before="20" w:after="2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R.18 Total investment to improve the performance of the forestry sector</w:t>
            </w:r>
          </w:p>
        </w:tc>
      </w:tr>
    </w:tbl>
    <w:p w:rsidR="007F3ADA" w:rsidRPr="007F3ADA" w:rsidRDefault="007F3ADA" w:rsidP="007F3ADA">
      <w:pPr>
        <w:spacing w:before="20" w:after="20" w:line="240" w:lineRule="auto"/>
        <w:outlineLvl w:val="4"/>
        <w:rPr>
          <w:rFonts w:ascii="Times New Roman" w:eastAsia="Times New Roman" w:hAnsi="Times New Roman" w:cs="Times New Roman"/>
          <w:bCs/>
          <w:iCs/>
          <w:color w:val="000000"/>
          <w:sz w:val="24"/>
          <w:szCs w:val="26"/>
        </w:rPr>
      </w:pPr>
      <w:bookmarkStart w:id="5" w:name="_Toc256001461"/>
      <w:r w:rsidRPr="007F3ADA">
        <w:rPr>
          <w:rFonts w:ascii="Times New Roman" w:eastAsia="Times New Roman" w:hAnsi="Times New Roman" w:cs="Times New Roman"/>
          <w:bCs/>
          <w:iCs/>
          <w:noProof/>
          <w:color w:val="000000"/>
          <w:sz w:val="24"/>
          <w:szCs w:val="26"/>
        </w:rPr>
        <w:t>5 Specific design, requirements and eligibility conditions of the intervention</w:t>
      </w:r>
      <w:bookmarkEnd w:id="5"/>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Describe what are the specific objectives and content of the intervention including specific targeting, principles of selection, links with relevant legislation, complementarity with other interventions/sets of operations in both pillars and other relevant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7F3ADA" w:rsidRPr="007F3ADA"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 xml:space="preserve">Добиването и преработката на биомаса от горското стопанство дават възможност за диверсификация на приходите, работни места и бизнес възможности, както и за предоставяне на нови услуги в селските райони. Повечето технологии за преработка на растителните и животински остатъци и отпадъци, обаче, са свързани с необходимостта от осигуряване на ново специализирано оборудване, изискващо инвестиции, за които трябва да бъде осигурено финансово стимулиране. Също така, в последните няколко години се забелязва затруднена реализация на някои дървесни сортименти. </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lastRenderedPageBreak/>
              <w:t>Подкрепената интервенция ще доведе до диверсификация на икономическите дейности в селските райони, създаване на нови работни места и по-пълно оползотворяване на добитата дървесина.</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Интервенцията ще включва:</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1. Изграждане, придобиване или подобрение на сгради и други недвижими активи необходими за първичната преработка на дървесина, както и закупуването на земя, на стойност до 10 % от допустимите разходи, когато е пряко свързана с изпълнението на проектното предложение;</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 xml:space="preserve">2. Закупуването или вземането на лизинг на нови машини и оборудване за първична преработка на дървесината, както и други работни операции, предхождащи индустриалната преработка, както следва: </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 бичене на обла дървесина;</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 сушене и импрегниране на дървен материал;</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 фасониране на дървен материал;</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 производство на дървесен талаш, дървесно брашно, технологични трески, дървесни пелети, бриклети и брикети от необработени дървени материали, вършина и други дървесни отпадъци;</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 производство на колове или колчета: белене, цепене, заостряне, пакетиране;</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 производство на дърва за горене: рязане, цепене, складиране, сушене и пакетиране.</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Минимумът на общите допустими разходи е левовата равностойност на 10 000 евро на проект.</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Финансовата помощ за един бенефициент, предоставена по реда на тази интервенция, не може да надхвърля левовата равностойност на 200 000 евро.</w:t>
            </w:r>
          </w:p>
          <w:p w:rsidR="007F3ADA" w:rsidRDefault="007F3ADA" w:rsidP="00EF47AA">
            <w:pPr>
              <w:spacing w:before="40" w:after="40" w:line="240" w:lineRule="auto"/>
              <w:jc w:val="both"/>
              <w:rPr>
                <w:rFonts w:ascii="Times New Roman" w:eastAsia="Times New Roman" w:hAnsi="Times New Roman" w:cs="Times New Roman"/>
                <w:noProof/>
                <w:sz w:val="24"/>
                <w:szCs w:val="24"/>
              </w:rPr>
            </w:pPr>
            <w:r w:rsidRPr="007F3ADA">
              <w:rPr>
                <w:rFonts w:ascii="Times New Roman" w:eastAsia="Times New Roman" w:hAnsi="Times New Roman" w:cs="Times New Roman"/>
                <w:noProof/>
                <w:sz w:val="24"/>
                <w:szCs w:val="24"/>
              </w:rPr>
              <w:t>В случай че предприятия партньори или свързани предприятия по смисъла на Закона за малките и средните предприятия са одобрени и/или подпомагани по реда на тази наредба, тяхната финансова помощ като общ размер не трябва да надхвърля 200 000.</w:t>
            </w:r>
          </w:p>
          <w:p w:rsidR="00CA07A6" w:rsidRDefault="00CA07A6" w:rsidP="00CA07A6">
            <w:pPr>
              <w:spacing w:before="40" w:after="40" w:line="240" w:lineRule="auto"/>
              <w:jc w:val="both"/>
              <w:rPr>
                <w:rFonts w:ascii="Times New Roman" w:eastAsia="Times New Roman" w:hAnsi="Times New Roman" w:cs="Times New Roman"/>
                <w:color w:val="FF0000"/>
                <w:sz w:val="24"/>
                <w:szCs w:val="24"/>
                <w:lang w:val="bg-BG"/>
              </w:rPr>
            </w:pPr>
            <w:r w:rsidRPr="003103CC">
              <w:rPr>
                <w:rFonts w:ascii="Times New Roman" w:eastAsia="Times New Roman" w:hAnsi="Times New Roman" w:cs="Times New Roman"/>
                <w:color w:val="FF0000"/>
                <w:sz w:val="24"/>
                <w:szCs w:val="24"/>
                <w:lang w:val="bg-BG"/>
              </w:rPr>
              <w:t xml:space="preserve">С оглед приоритетно подпомагане по интервенцията ще се дава предимство на </w:t>
            </w:r>
            <w:r>
              <w:rPr>
                <w:rFonts w:ascii="Times New Roman" w:eastAsia="Times New Roman" w:hAnsi="Times New Roman" w:cs="Times New Roman"/>
                <w:color w:val="FF0000"/>
                <w:sz w:val="24"/>
                <w:szCs w:val="24"/>
                <w:lang w:val="bg-BG"/>
              </w:rPr>
              <w:t xml:space="preserve">проекти </w:t>
            </w:r>
            <w:r w:rsidRPr="003103CC">
              <w:rPr>
                <w:rFonts w:ascii="Times New Roman" w:eastAsia="Times New Roman" w:hAnsi="Times New Roman" w:cs="Times New Roman"/>
                <w:color w:val="FF0000"/>
                <w:sz w:val="24"/>
                <w:szCs w:val="24"/>
                <w:lang w:val="bg-BG"/>
              </w:rPr>
              <w:t xml:space="preserve">на територията на община, </w:t>
            </w:r>
            <w:proofErr w:type="spellStart"/>
            <w:r w:rsidRPr="00D153C9">
              <w:rPr>
                <w:rFonts w:ascii="Times New Roman" w:eastAsia="Times New Roman" w:hAnsi="Times New Roman" w:cs="Times New Roman"/>
                <w:color w:val="FF0000"/>
                <w:sz w:val="24"/>
                <w:szCs w:val="24"/>
                <w:lang w:val="bg-BG"/>
              </w:rPr>
              <w:t>община</w:t>
            </w:r>
            <w:proofErr w:type="spellEnd"/>
            <w:r w:rsidRPr="00D153C9">
              <w:rPr>
                <w:rFonts w:ascii="Times New Roman" w:eastAsia="Times New Roman" w:hAnsi="Times New Roman" w:cs="Times New Roman"/>
                <w:color w:val="FF0000"/>
                <w:sz w:val="24"/>
                <w:szCs w:val="24"/>
                <w:lang w:val="bg-BG"/>
              </w:rPr>
              <w:t xml:space="preserve"> с висока лесистост (от 30% до 60% и  над 60%, като се дава приоритет на по-високият процент)</w:t>
            </w:r>
            <w:r>
              <w:rPr>
                <w:rFonts w:ascii="Times New Roman" w:eastAsia="Times New Roman" w:hAnsi="Times New Roman" w:cs="Times New Roman"/>
                <w:color w:val="FF0000"/>
                <w:sz w:val="24"/>
                <w:szCs w:val="24"/>
                <w:lang w:val="bg-BG"/>
              </w:rPr>
              <w:t xml:space="preserve">, </w:t>
            </w:r>
            <w:r w:rsidRPr="00CA07A6">
              <w:rPr>
                <w:rFonts w:ascii="Times New Roman" w:eastAsia="Times New Roman" w:hAnsi="Times New Roman" w:cs="Times New Roman"/>
                <w:color w:val="FF0000"/>
                <w:sz w:val="24"/>
                <w:szCs w:val="24"/>
                <w:lang w:val="bg-BG"/>
              </w:rPr>
              <w:t>осигуряващи устойчива заетост</w:t>
            </w:r>
            <w:r>
              <w:rPr>
                <w:rFonts w:ascii="Times New Roman" w:eastAsia="Times New Roman" w:hAnsi="Times New Roman" w:cs="Times New Roman"/>
                <w:color w:val="FF0000"/>
                <w:sz w:val="24"/>
                <w:szCs w:val="24"/>
                <w:lang w:val="bg-BG"/>
              </w:rPr>
              <w:t xml:space="preserve"> други.</w:t>
            </w:r>
          </w:p>
          <w:p w:rsidR="000A6DDA" w:rsidRPr="007F3ADA" w:rsidRDefault="00CA07A6" w:rsidP="00CA07A6">
            <w:pPr>
              <w:spacing w:before="40" w:after="40" w:line="240" w:lineRule="auto"/>
              <w:jc w:val="both"/>
              <w:rPr>
                <w:rFonts w:ascii="Times New Roman" w:eastAsia="Times New Roman" w:hAnsi="Times New Roman" w:cs="Times New Roman"/>
                <w:sz w:val="24"/>
                <w:szCs w:val="24"/>
              </w:rPr>
            </w:pPr>
            <w:r w:rsidRPr="003103CC">
              <w:rPr>
                <w:rFonts w:ascii="Times New Roman" w:eastAsia="Times New Roman" w:hAnsi="Times New Roman" w:cs="Times New Roman"/>
                <w:color w:val="FF0000"/>
                <w:sz w:val="24"/>
                <w:szCs w:val="24"/>
                <w:lang w:val="bg-BG"/>
              </w:rPr>
              <w:t>Също така ще бъде определен минимален размер на точките по критериите за оценка, под които размер проектните предложения няма да бъдат допустими за финансова подпомагане по интервенцията.</w:t>
            </w:r>
          </w:p>
        </w:tc>
      </w:tr>
    </w:tbl>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lastRenderedPageBreak/>
        <w:t>Define eligible beneficiaries and specific eligibility criteria where relevant related to the beneficiary and area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7F3ADA" w:rsidRPr="007F3ADA"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b/>
                <w:bCs/>
                <w:noProof/>
                <w:color w:val="000000"/>
                <w:sz w:val="24"/>
                <w:szCs w:val="24"/>
              </w:rPr>
              <w:t>Допустими бенефициенти:</w:t>
            </w:r>
          </w:p>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noProof/>
                <w:color w:val="000000"/>
                <w:sz w:val="24"/>
                <w:szCs w:val="24"/>
              </w:rPr>
              <w:t>1. Микро, малки и средни предприятия;</w:t>
            </w:r>
          </w:p>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b/>
                <w:bCs/>
                <w:noProof/>
                <w:color w:val="000000"/>
                <w:sz w:val="24"/>
                <w:szCs w:val="24"/>
              </w:rPr>
              <w:t>Условия за допустимост за бенефициентите:</w:t>
            </w:r>
          </w:p>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noProof/>
                <w:color w:val="000000"/>
                <w:sz w:val="24"/>
                <w:szCs w:val="24"/>
              </w:rPr>
              <w:t>• Кандидатите за подпомагане следва да са микро, малки и средни предприятия;</w:t>
            </w:r>
          </w:p>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noProof/>
                <w:color w:val="000000"/>
                <w:sz w:val="24"/>
                <w:szCs w:val="24"/>
              </w:rPr>
              <w:t xml:space="preserve">• Кандидатите за подпомагане следва да преработват не повече от 10 000 куб. м обла дървесина годишно. </w:t>
            </w:r>
          </w:p>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noProof/>
                <w:color w:val="000000"/>
                <w:sz w:val="24"/>
                <w:szCs w:val="24"/>
              </w:rPr>
              <w:t>• Кандидатите за подпомагане представят бизнес план за доказване на икономическа жизнеспособност.</w:t>
            </w:r>
          </w:p>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noProof/>
                <w:color w:val="000000"/>
                <w:sz w:val="24"/>
                <w:szCs w:val="24"/>
              </w:rPr>
              <w:t xml:space="preserve">• Кандидатите за подпомагане представят проведена процедура по реда на Закона за опазване на околната среда (ЗООС) и/или Закона за биологичното разнообразие (ЗБР) и има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w:t>
            </w:r>
            <w:r w:rsidRPr="007F3ADA">
              <w:rPr>
                <w:rFonts w:ascii="Times New Roman" w:eastAsia="Times New Roman" w:hAnsi="Times New Roman" w:cs="Times New Roman"/>
                <w:noProof/>
                <w:color w:val="000000"/>
                <w:sz w:val="24"/>
                <w:szCs w:val="24"/>
              </w:rPr>
              <w:lastRenderedPageBreak/>
              <w:t>на чл. 2, ал. 2 от Наредбата за условията и реда за извършване на оценка за съвместимостта на планове, програми, проекти и инвестиционни намерения с предмета и целите на опазване на защитените зони (ДВ бр. 73/2007 г.), с които/което се одобрява осъществяването на инвестиционното предложение, план, програма, проект.</w:t>
            </w:r>
          </w:p>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b/>
                <w:bCs/>
                <w:noProof/>
                <w:color w:val="000000"/>
                <w:sz w:val="24"/>
                <w:szCs w:val="24"/>
              </w:rPr>
              <w:t>Условия за допустимост за площта:</w:t>
            </w:r>
          </w:p>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noProof/>
                <w:color w:val="000000"/>
                <w:sz w:val="24"/>
                <w:szCs w:val="24"/>
              </w:rPr>
              <w:t>Неприложимо.</w:t>
            </w:r>
          </w:p>
        </w:tc>
      </w:tr>
    </w:tbl>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lastRenderedPageBreak/>
        <w:t>Define eligible type of support (non-IACS) or commitments (IACS) and other obligations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7F3ADA" w:rsidRPr="007F3ADA"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color w:val="1F497D"/>
                <w:sz w:val="24"/>
                <w:szCs w:val="24"/>
              </w:rPr>
              <w:t xml:space="preserve">non-IACS </w:t>
            </w:r>
          </w:p>
        </w:tc>
      </w:tr>
    </w:tbl>
    <w:p w:rsidR="007F3ADA" w:rsidRPr="007F3ADA" w:rsidRDefault="007F3ADA" w:rsidP="007F3ADA">
      <w:pPr>
        <w:spacing w:before="20" w:after="20" w:line="240" w:lineRule="auto"/>
        <w:outlineLvl w:val="4"/>
        <w:rPr>
          <w:rFonts w:ascii="Times New Roman" w:eastAsia="Times New Roman" w:hAnsi="Times New Roman" w:cs="Times New Roman"/>
          <w:bCs/>
          <w:iCs/>
          <w:color w:val="000000"/>
          <w:sz w:val="24"/>
          <w:szCs w:val="26"/>
        </w:rPr>
      </w:pPr>
      <w:bookmarkStart w:id="6" w:name="_Toc256001462"/>
      <w:r w:rsidRPr="007F3ADA">
        <w:rPr>
          <w:rFonts w:ascii="Times New Roman" w:eastAsia="Times New Roman" w:hAnsi="Times New Roman" w:cs="Times New Roman"/>
          <w:bCs/>
          <w:iCs/>
          <w:noProof/>
          <w:color w:val="000000"/>
          <w:sz w:val="24"/>
          <w:szCs w:val="26"/>
        </w:rPr>
        <w:t>6 Identification of relevant baseline elements</w:t>
      </w:r>
      <w:bookmarkEnd w:id="6"/>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 xml:space="preserve"> (relevant GAEC, statutory management requirements (SMR) and other mandatory requirements established by national and Union law), where applicable, description of the specific relevant obligations under the SMR, and explanation as to how the commitment goes beyond the mandatory requirements (as referred to in Art. 28 (5) and Art. 70 (3) and in Art. 72 (5))</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N/A</w:t>
      </w:r>
    </w:p>
    <w:p w:rsidR="007F3ADA" w:rsidRPr="007F3ADA" w:rsidRDefault="007F3ADA" w:rsidP="007F3ADA">
      <w:pPr>
        <w:spacing w:before="20" w:after="20" w:line="240" w:lineRule="auto"/>
        <w:outlineLvl w:val="4"/>
        <w:rPr>
          <w:rFonts w:ascii="Times New Roman" w:eastAsia="Times New Roman" w:hAnsi="Times New Roman" w:cs="Times New Roman"/>
          <w:bCs/>
          <w:iCs/>
          <w:color w:val="000000"/>
          <w:sz w:val="24"/>
          <w:szCs w:val="26"/>
        </w:rPr>
      </w:pPr>
      <w:bookmarkStart w:id="7" w:name="_Toc256001463"/>
      <w:r w:rsidRPr="007F3ADA">
        <w:rPr>
          <w:rFonts w:ascii="Times New Roman" w:eastAsia="Times New Roman" w:hAnsi="Times New Roman" w:cs="Times New Roman"/>
          <w:bCs/>
          <w:iCs/>
          <w:noProof/>
          <w:color w:val="000000"/>
          <w:sz w:val="24"/>
          <w:szCs w:val="26"/>
        </w:rPr>
        <w:t>7 Form and rate of support/amounts/calculation methods</w:t>
      </w:r>
      <w:bookmarkEnd w:id="7"/>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Form of support</w:t>
      </w:r>
    </w:p>
    <w:p w:rsidR="007F3ADA" w:rsidRPr="007F3ADA" w:rsidRDefault="007F3ADA" w:rsidP="007F3ADA">
      <w:pPr>
        <w:spacing w:before="20" w:after="20" w:line="240" w:lineRule="auto"/>
        <w:rPr>
          <w:rFonts w:ascii="Times New Roman" w:eastAsia="Times New Roman" w:hAnsi="Times New Roman" w:cs="Times New Roman"/>
          <w:b/>
          <w:color w:val="000000"/>
          <w:sz w:val="24"/>
          <w:szCs w:val="24"/>
        </w:rPr>
      </w:pPr>
      <w:r w:rsidRPr="007F3ADA">
        <w:rPr>
          <w:rFonts w:ascii="Wingdings" w:eastAsia="Wingdings" w:hAnsi="Wingdings" w:cs="Wingdings"/>
          <w:b/>
          <w:noProof/>
          <w:color w:val="000000"/>
          <w:sz w:val="24"/>
          <w:szCs w:val="24"/>
        </w:rPr>
        <w:t></w:t>
      </w:r>
      <w:r w:rsidRPr="007F3ADA">
        <w:rPr>
          <w:rFonts w:ascii="Times New Roman" w:eastAsia="Times New Roman" w:hAnsi="Times New Roman" w:cs="Times New Roman"/>
          <w:b/>
          <w:noProof/>
          <w:color w:val="000000"/>
          <w:sz w:val="24"/>
          <w:szCs w:val="24"/>
        </w:rPr>
        <w:t xml:space="preserve"> Grant</w:t>
      </w:r>
    </w:p>
    <w:p w:rsidR="007F3ADA" w:rsidRPr="007F3ADA" w:rsidRDefault="007F3ADA" w:rsidP="007F3ADA">
      <w:pPr>
        <w:spacing w:before="20" w:after="20" w:line="240" w:lineRule="auto"/>
        <w:rPr>
          <w:rFonts w:ascii="Times New Roman" w:eastAsia="Times New Roman" w:hAnsi="Times New Roman" w:cs="Times New Roman"/>
          <w:b/>
          <w:color w:val="000000"/>
          <w:sz w:val="24"/>
          <w:szCs w:val="24"/>
        </w:rPr>
      </w:pPr>
      <w:r w:rsidRPr="007F3ADA">
        <w:rPr>
          <w:rFonts w:ascii="Wingdings" w:eastAsia="Wingdings" w:hAnsi="Wingdings" w:cs="Wingdings"/>
          <w:b/>
          <w:noProof/>
          <w:color w:val="000000"/>
          <w:sz w:val="24"/>
          <w:szCs w:val="24"/>
        </w:rPr>
        <w:t></w:t>
      </w:r>
      <w:r w:rsidRPr="007F3ADA">
        <w:rPr>
          <w:rFonts w:ascii="Times New Roman" w:eastAsia="Times New Roman" w:hAnsi="Times New Roman" w:cs="Times New Roman"/>
          <w:b/>
          <w:noProof/>
          <w:color w:val="000000"/>
          <w:sz w:val="24"/>
          <w:szCs w:val="24"/>
        </w:rPr>
        <w:t xml:space="preserve"> Financial instrument</w:t>
      </w:r>
    </w:p>
    <w:p w:rsidR="007F3ADA" w:rsidRPr="007F3ADA" w:rsidRDefault="007F3ADA" w:rsidP="007F3ADA">
      <w:pPr>
        <w:spacing w:before="20" w:after="20" w:line="240" w:lineRule="auto"/>
        <w:rPr>
          <w:rFonts w:ascii="Times New Roman" w:eastAsia="Times New Roman" w:hAnsi="Times New Roman" w:cs="Times New Roman"/>
          <w:color w:val="000000"/>
          <w:sz w:val="12"/>
          <w:szCs w:val="24"/>
        </w:rPr>
      </w:pP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Type of payment</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Wingdings" w:eastAsia="Wingdings" w:hAnsi="Wingdings" w:cs="Wingdings"/>
          <w:noProof/>
          <w:color w:val="000000"/>
          <w:sz w:val="24"/>
          <w:szCs w:val="24"/>
        </w:rPr>
        <w:t></w:t>
      </w:r>
      <w:r w:rsidRPr="007F3ADA">
        <w:rPr>
          <w:rFonts w:ascii="Times New Roman" w:eastAsia="Times New Roman" w:hAnsi="Times New Roman" w:cs="Times New Roman"/>
          <w:noProof/>
          <w:color w:val="000000"/>
          <w:sz w:val="24"/>
          <w:szCs w:val="24"/>
        </w:rPr>
        <w:t xml:space="preserve"> reimbursement of eligible costs actually incurred by a beneficiary</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Wingdings" w:eastAsia="Wingdings" w:hAnsi="Wingdings" w:cs="Wingdings"/>
          <w:noProof/>
          <w:color w:val="000000"/>
          <w:sz w:val="24"/>
          <w:szCs w:val="24"/>
        </w:rPr>
        <w:t></w:t>
      </w:r>
      <w:r w:rsidRPr="007F3ADA">
        <w:rPr>
          <w:rFonts w:ascii="Times New Roman" w:eastAsia="Times New Roman" w:hAnsi="Times New Roman" w:cs="Times New Roman"/>
          <w:noProof/>
          <w:color w:val="000000"/>
          <w:sz w:val="24"/>
          <w:szCs w:val="24"/>
        </w:rPr>
        <w:t xml:space="preserve"> unit costs</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Wingdings" w:eastAsia="Wingdings" w:hAnsi="Wingdings" w:cs="Wingdings"/>
          <w:noProof/>
          <w:color w:val="000000"/>
          <w:sz w:val="24"/>
          <w:szCs w:val="24"/>
        </w:rPr>
        <w:t></w:t>
      </w:r>
      <w:r w:rsidRPr="007F3ADA">
        <w:rPr>
          <w:rFonts w:ascii="Times New Roman" w:eastAsia="Times New Roman" w:hAnsi="Times New Roman" w:cs="Times New Roman"/>
          <w:noProof/>
          <w:color w:val="000000"/>
          <w:sz w:val="24"/>
          <w:szCs w:val="24"/>
        </w:rPr>
        <w:t xml:space="preserve"> lump sums</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Wingdings" w:eastAsia="Wingdings" w:hAnsi="Wingdings" w:cs="Wingdings"/>
          <w:noProof/>
          <w:color w:val="000000"/>
          <w:sz w:val="24"/>
          <w:szCs w:val="24"/>
        </w:rPr>
        <w:t></w:t>
      </w:r>
      <w:r w:rsidRPr="007F3ADA">
        <w:rPr>
          <w:rFonts w:ascii="Times New Roman" w:eastAsia="Times New Roman" w:hAnsi="Times New Roman" w:cs="Times New Roman"/>
          <w:noProof/>
          <w:color w:val="000000"/>
          <w:sz w:val="24"/>
          <w:szCs w:val="24"/>
        </w:rPr>
        <w:t xml:space="preserve"> flat-rate financing</w:t>
      </w:r>
    </w:p>
    <w:p w:rsidR="007F3ADA" w:rsidRPr="007F3ADA" w:rsidRDefault="007F3ADA" w:rsidP="007F3ADA">
      <w:pPr>
        <w:spacing w:before="20" w:after="20" w:line="240" w:lineRule="auto"/>
        <w:rPr>
          <w:rFonts w:ascii="Times New Roman" w:eastAsia="Times New Roman" w:hAnsi="Times New Roman" w:cs="Times New Roman"/>
          <w:color w:val="000000"/>
          <w:sz w:val="12"/>
          <w:szCs w:val="24"/>
        </w:rPr>
      </w:pP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Range of support at beneficiary level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7F3ADA" w:rsidRPr="007F3ADA"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65% съгласно предоставената възможност на Регламента за СП чл.73, т. 4:</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i/>
                <w:iCs/>
                <w:noProof/>
                <w:sz w:val="24"/>
                <w:szCs w:val="24"/>
              </w:rPr>
              <w:t>4. Държавите членки ограничават подпомагането до една или повече стойности, които не надвишават 65 % от допустимите разходи.</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Минимумът на общите допустими разходи е левовата равностойност на 10 000 евро на проект.</w:t>
            </w:r>
          </w:p>
          <w:p w:rsidR="007F3ADA" w:rsidRPr="007F3ADA" w:rsidRDefault="007F3ADA" w:rsidP="007F3ADA">
            <w:pPr>
              <w:spacing w:before="40" w:after="40" w:line="240" w:lineRule="auto"/>
              <w:jc w:val="both"/>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Финансовата помощ за един бенефициент, предоставена по реда на тази интервенция, не може да надхвърля левовата равностойност на 200 000 евро.</w:t>
            </w:r>
          </w:p>
          <w:p w:rsidR="007F3ADA" w:rsidRPr="007F3ADA" w:rsidRDefault="007F3ADA" w:rsidP="000C034D">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В случай че предприятия партньори или свързани предприятия по смисъла на Закона за малките и средните предприятия са одобрени и/или подпомагани по реда на тази наредба, тяхната финансова помощ като общ размер не трябва да надхвърля 200 000 евро.</w:t>
            </w:r>
          </w:p>
        </w:tc>
      </w:tr>
    </w:tbl>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Additional explanation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7F3ADA" w:rsidRPr="007F3ADA"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По интервенцията е допустимо авансово плащане</w:t>
            </w:r>
          </w:p>
        </w:tc>
      </w:tr>
    </w:tbl>
    <w:p w:rsidR="007F3ADA" w:rsidRPr="007F3ADA" w:rsidRDefault="007F3ADA" w:rsidP="007F3ADA">
      <w:pPr>
        <w:spacing w:before="20" w:after="20" w:line="240" w:lineRule="auto"/>
        <w:outlineLvl w:val="4"/>
        <w:rPr>
          <w:rFonts w:ascii="Times New Roman" w:eastAsia="Times New Roman" w:hAnsi="Times New Roman" w:cs="Times New Roman"/>
          <w:bCs/>
          <w:iCs/>
          <w:color w:val="000000"/>
          <w:sz w:val="24"/>
          <w:szCs w:val="26"/>
        </w:rPr>
      </w:pPr>
      <w:bookmarkStart w:id="8" w:name="_Toc256001464"/>
      <w:r w:rsidRPr="007F3ADA">
        <w:rPr>
          <w:rFonts w:ascii="Times New Roman" w:eastAsia="Times New Roman" w:hAnsi="Times New Roman" w:cs="Times New Roman"/>
          <w:bCs/>
          <w:iCs/>
          <w:noProof/>
          <w:color w:val="000000"/>
          <w:sz w:val="24"/>
          <w:szCs w:val="26"/>
        </w:rPr>
        <w:t>8 Information regarding State aid assessment</w:t>
      </w:r>
      <w:bookmarkEnd w:id="8"/>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The intervention falls outside the scope of Article 42 TFEU and is subject to state aid assessment:</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Wingdings" w:eastAsia="Wingdings" w:hAnsi="Wingdings" w:cs="Wingdings"/>
          <w:noProof/>
          <w:color w:val="000000"/>
          <w:sz w:val="24"/>
          <w:szCs w:val="24"/>
        </w:rPr>
        <w:t></w:t>
      </w:r>
      <w:r w:rsidRPr="007F3ADA">
        <w:rPr>
          <w:rFonts w:ascii="Times New Roman" w:eastAsia="Times New Roman" w:hAnsi="Times New Roman" w:cs="Times New Roman"/>
          <w:noProof/>
          <w:color w:val="000000"/>
          <w:sz w:val="24"/>
          <w:szCs w:val="24"/>
        </w:rPr>
        <w:t xml:space="preserve"> Yes      </w:t>
      </w:r>
      <w:r w:rsidRPr="007F3ADA">
        <w:rPr>
          <w:rFonts w:ascii="Wingdings" w:eastAsia="Wingdings" w:hAnsi="Wingdings" w:cs="Wingdings"/>
          <w:noProof/>
          <w:color w:val="000000"/>
          <w:sz w:val="24"/>
          <w:szCs w:val="24"/>
        </w:rPr>
        <w:t></w:t>
      </w:r>
      <w:r w:rsidRPr="007F3ADA">
        <w:rPr>
          <w:rFonts w:ascii="Times New Roman" w:eastAsia="Times New Roman" w:hAnsi="Times New Roman" w:cs="Times New Roman"/>
          <w:noProof/>
          <w:color w:val="000000"/>
          <w:sz w:val="24"/>
          <w:szCs w:val="24"/>
        </w:rPr>
        <w:t xml:space="preserve"> No      </w:t>
      </w:r>
      <w:r w:rsidRPr="007F3ADA">
        <w:rPr>
          <w:rFonts w:ascii="Wingdings" w:eastAsia="Wingdings" w:hAnsi="Wingdings" w:cs="Wingdings"/>
          <w:noProof/>
          <w:color w:val="000000"/>
          <w:sz w:val="24"/>
          <w:szCs w:val="24"/>
        </w:rPr>
        <w:t></w:t>
      </w:r>
      <w:r w:rsidRPr="007F3ADA">
        <w:rPr>
          <w:rFonts w:ascii="Times New Roman" w:eastAsia="Times New Roman" w:hAnsi="Times New Roman" w:cs="Times New Roman"/>
          <w:noProof/>
          <w:color w:val="000000"/>
          <w:sz w:val="24"/>
          <w:szCs w:val="24"/>
        </w:rPr>
        <w:t xml:space="preserve"> Mixed      </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Explanation of support activities falling outside the scope of Art. 42 TFEU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7F3ADA" w:rsidRPr="007F3ADA"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F3ADA" w:rsidRPr="000C034D" w:rsidRDefault="007F3ADA" w:rsidP="007F3ADA">
            <w:pPr>
              <w:spacing w:before="40" w:after="40" w:line="240" w:lineRule="auto"/>
              <w:jc w:val="both"/>
              <w:rPr>
                <w:rFonts w:ascii="Times New Roman" w:eastAsia="Times New Roman" w:hAnsi="Times New Roman" w:cs="Times New Roman"/>
                <w:sz w:val="24"/>
                <w:szCs w:val="24"/>
              </w:rPr>
            </w:pPr>
            <w:r w:rsidRPr="000C034D">
              <w:rPr>
                <w:rFonts w:ascii="Times New Roman" w:eastAsia="Times New Roman" w:hAnsi="Times New Roman" w:cs="Times New Roman"/>
                <w:noProof/>
                <w:sz w:val="24"/>
                <w:szCs w:val="24"/>
              </w:rPr>
              <w:t>Интервенцията ще включва:</w:t>
            </w:r>
          </w:p>
          <w:p w:rsidR="007F3ADA" w:rsidRPr="000C034D" w:rsidRDefault="007F3ADA" w:rsidP="007F3ADA">
            <w:pPr>
              <w:spacing w:before="40" w:after="40" w:line="240" w:lineRule="auto"/>
              <w:jc w:val="both"/>
              <w:rPr>
                <w:rFonts w:ascii="Times New Roman" w:eastAsia="Times New Roman" w:hAnsi="Times New Roman" w:cs="Times New Roman"/>
                <w:sz w:val="24"/>
                <w:szCs w:val="24"/>
              </w:rPr>
            </w:pPr>
            <w:r w:rsidRPr="000C034D">
              <w:rPr>
                <w:rFonts w:ascii="Times New Roman" w:eastAsia="Times New Roman" w:hAnsi="Times New Roman" w:cs="Times New Roman"/>
                <w:noProof/>
                <w:sz w:val="24"/>
                <w:szCs w:val="24"/>
              </w:rPr>
              <w:t xml:space="preserve">1. Изграждане, придобиване или подобрение на сгради и други недвижими активи необходими за първичната преработка на дървесина, както и закупуването на земя, на стойност до 10 % от допустимите разходи, когато е пряко свързана с изпълнението на </w:t>
            </w:r>
            <w:r w:rsidRPr="000C034D">
              <w:rPr>
                <w:rFonts w:ascii="Times New Roman" w:eastAsia="Times New Roman" w:hAnsi="Times New Roman" w:cs="Times New Roman"/>
                <w:noProof/>
                <w:sz w:val="24"/>
                <w:szCs w:val="24"/>
              </w:rPr>
              <w:lastRenderedPageBreak/>
              <w:t>проектното предложение;</w:t>
            </w:r>
          </w:p>
          <w:p w:rsidR="007F3ADA" w:rsidRDefault="007F3ADA" w:rsidP="007F3ADA">
            <w:pPr>
              <w:spacing w:before="40" w:after="40" w:line="240" w:lineRule="auto"/>
              <w:jc w:val="both"/>
              <w:rPr>
                <w:rFonts w:ascii="Times New Roman" w:eastAsia="Times New Roman" w:hAnsi="Times New Roman" w:cs="Times New Roman"/>
                <w:noProof/>
                <w:sz w:val="24"/>
                <w:szCs w:val="24"/>
              </w:rPr>
            </w:pPr>
            <w:r w:rsidRPr="000C034D">
              <w:rPr>
                <w:rFonts w:ascii="Times New Roman" w:eastAsia="Times New Roman" w:hAnsi="Times New Roman" w:cs="Times New Roman"/>
                <w:noProof/>
                <w:sz w:val="24"/>
                <w:szCs w:val="24"/>
              </w:rPr>
              <w:t>2. Закупуването или вземането на лизинг на нови машини и оборудване за първична преработка на дървесината, както и други работни операции, предхождащи индустриалната преработка.</w:t>
            </w:r>
          </w:p>
          <w:p w:rsidR="000C034D" w:rsidRPr="007F3ADA" w:rsidRDefault="000C034D" w:rsidP="007F3ADA">
            <w:pPr>
              <w:spacing w:before="40" w:after="40" w:line="240" w:lineRule="auto"/>
              <w:jc w:val="both"/>
              <w:rPr>
                <w:rFonts w:ascii="Times New Roman" w:eastAsia="Times New Roman" w:hAnsi="Times New Roman" w:cs="Times New Roman"/>
                <w:sz w:val="24"/>
                <w:szCs w:val="24"/>
              </w:rPr>
            </w:pPr>
            <w:r w:rsidRPr="007A2D3C">
              <w:rPr>
                <w:rFonts w:ascii="Times New Roman" w:eastAsia="Times New Roman" w:hAnsi="Times New Roman" w:cs="Times New Roman"/>
                <w:noProof/>
                <w:sz w:val="24"/>
                <w:szCs w:val="24"/>
              </w:rPr>
              <w:t>П</w:t>
            </w:r>
            <w:r>
              <w:rPr>
                <w:rFonts w:ascii="Times New Roman" w:eastAsia="Times New Roman" w:hAnsi="Times New Roman" w:cs="Times New Roman"/>
                <w:noProof/>
                <w:sz w:val="24"/>
                <w:szCs w:val="24"/>
                <w:lang w:val="bg-BG"/>
              </w:rPr>
              <w:t xml:space="preserve">осочените дейности попадат </w:t>
            </w:r>
            <w:r w:rsidRPr="007A2D3C">
              <w:rPr>
                <w:rFonts w:ascii="Times New Roman" w:eastAsia="Times New Roman" w:hAnsi="Times New Roman" w:cs="Times New Roman"/>
                <w:noProof/>
                <w:sz w:val="24"/>
                <w:szCs w:val="24"/>
              </w:rPr>
              <w:t>извън обхвата на приложното поле на член 42 от ДФЕС и в тези случаи помощта ще се предоставя съгласно правилата на Регламент (ЕС) 202</w:t>
            </w:r>
            <w:r>
              <w:rPr>
                <w:rFonts w:ascii="Times New Roman" w:eastAsia="Times New Roman" w:hAnsi="Times New Roman" w:cs="Times New Roman"/>
                <w:noProof/>
                <w:sz w:val="24"/>
                <w:szCs w:val="24"/>
                <w:lang w:val="bg-BG"/>
              </w:rPr>
              <w:t>2</w:t>
            </w:r>
            <w:r w:rsidRPr="007A2D3C">
              <w:rPr>
                <w:rFonts w:ascii="Times New Roman" w:eastAsia="Times New Roman" w:hAnsi="Times New Roman" w:cs="Times New Roman"/>
                <w:noProof/>
                <w:sz w:val="24"/>
                <w:szCs w:val="24"/>
              </w:rPr>
              <w:t>/2</w:t>
            </w:r>
            <w:r>
              <w:rPr>
                <w:rFonts w:ascii="Times New Roman" w:eastAsia="Times New Roman" w:hAnsi="Times New Roman" w:cs="Times New Roman"/>
                <w:noProof/>
                <w:sz w:val="24"/>
                <w:szCs w:val="24"/>
                <w:lang w:val="bg-BG"/>
              </w:rPr>
              <w:t>472</w:t>
            </w:r>
            <w:r w:rsidRPr="007A2D3C">
              <w:rPr>
                <w:rFonts w:ascii="Times New Roman" w:eastAsia="Times New Roman" w:hAnsi="Times New Roman" w:cs="Times New Roman"/>
                <w:noProof/>
                <w:sz w:val="24"/>
                <w:szCs w:val="24"/>
              </w:rPr>
              <w:t xml:space="preserve"> на Комисията от 1</w:t>
            </w:r>
            <w:r>
              <w:rPr>
                <w:rFonts w:ascii="Times New Roman" w:eastAsia="Times New Roman" w:hAnsi="Times New Roman" w:cs="Times New Roman"/>
                <w:noProof/>
                <w:sz w:val="24"/>
                <w:szCs w:val="24"/>
                <w:lang w:val="bg-BG"/>
              </w:rPr>
              <w:t>4</w:t>
            </w:r>
            <w:r w:rsidRPr="007A2D3C">
              <w:rPr>
                <w:rFonts w:ascii="Times New Roman" w:eastAsia="Times New Roman" w:hAnsi="Times New Roman" w:cs="Times New Roman"/>
                <w:noProof/>
                <w:sz w:val="24"/>
                <w:szCs w:val="24"/>
              </w:rPr>
              <w:t xml:space="preserve"> декември 202</w:t>
            </w:r>
            <w:r>
              <w:rPr>
                <w:rFonts w:ascii="Times New Roman" w:eastAsia="Times New Roman" w:hAnsi="Times New Roman" w:cs="Times New Roman"/>
                <w:noProof/>
                <w:sz w:val="24"/>
                <w:szCs w:val="24"/>
                <w:lang w:val="bg-BG"/>
              </w:rPr>
              <w:t>2</w:t>
            </w:r>
            <w:r w:rsidRPr="007A2D3C">
              <w:rPr>
                <w:rFonts w:ascii="Times New Roman" w:eastAsia="Times New Roman" w:hAnsi="Times New Roman" w:cs="Times New Roman"/>
                <w:noProof/>
                <w:sz w:val="24"/>
                <w:szCs w:val="24"/>
              </w:rPr>
              <w:t xml:space="preserve">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Pr>
                <w:rFonts w:ascii="Times New Roman" w:eastAsia="Times New Roman" w:hAnsi="Times New Roman" w:cs="Times New Roman"/>
                <w:noProof/>
                <w:sz w:val="24"/>
                <w:szCs w:val="24"/>
                <w:lang w:val="bg-BG"/>
              </w:rPr>
              <w:t>.</w:t>
            </w:r>
          </w:p>
        </w:tc>
      </w:tr>
    </w:tbl>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lastRenderedPageBreak/>
        <w:t>Type of state aid instrument to be used for clearance:</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Wingdings" w:eastAsia="Wingdings" w:hAnsi="Wingdings" w:cs="Wingdings"/>
          <w:noProof/>
          <w:color w:val="000000"/>
          <w:sz w:val="24"/>
          <w:szCs w:val="24"/>
        </w:rPr>
        <w:t></w:t>
      </w:r>
      <w:r w:rsidRPr="007F3ADA">
        <w:rPr>
          <w:rFonts w:ascii="Times New Roman" w:eastAsia="Times New Roman" w:hAnsi="Times New Roman" w:cs="Times New Roman"/>
          <w:noProof/>
          <w:color w:val="000000"/>
          <w:sz w:val="24"/>
          <w:szCs w:val="24"/>
        </w:rPr>
        <w:t xml:space="preserve"> Notification      </w:t>
      </w:r>
      <w:r w:rsidRPr="007F3ADA">
        <w:rPr>
          <w:rFonts w:ascii="Wingdings" w:eastAsia="Wingdings" w:hAnsi="Wingdings" w:cs="Wingdings"/>
          <w:noProof/>
          <w:color w:val="000000"/>
          <w:sz w:val="24"/>
          <w:szCs w:val="24"/>
        </w:rPr>
        <w:t></w:t>
      </w:r>
      <w:r w:rsidRPr="007F3ADA">
        <w:rPr>
          <w:rFonts w:ascii="Times New Roman" w:eastAsia="Times New Roman" w:hAnsi="Times New Roman" w:cs="Times New Roman"/>
          <w:noProof/>
          <w:color w:val="000000"/>
          <w:sz w:val="24"/>
          <w:szCs w:val="24"/>
        </w:rPr>
        <w:t xml:space="preserve"> GBER      </w:t>
      </w:r>
      <w:r w:rsidR="000C034D" w:rsidRPr="007F3ADA">
        <w:rPr>
          <w:rFonts w:ascii="Times New Roman" w:eastAsia="Times New Roman" w:hAnsi="Times New Roman" w:cs="Times New Roman"/>
          <w:noProof/>
          <w:color w:val="000000"/>
          <w:sz w:val="24"/>
          <w:szCs w:val="24"/>
        </w:rPr>
        <w:t xml:space="preserve"> </w:t>
      </w:r>
      <w:r w:rsidR="000C034D" w:rsidRPr="007F3ADA">
        <w:rPr>
          <w:rFonts w:ascii="Wingdings" w:eastAsia="Wingdings" w:hAnsi="Wingdings" w:cs="Wingdings"/>
          <w:noProof/>
          <w:color w:val="000000"/>
          <w:sz w:val="24"/>
          <w:szCs w:val="24"/>
        </w:rPr>
        <w:t></w:t>
      </w:r>
      <w:r w:rsidR="000C034D" w:rsidRPr="007F3ADA">
        <w:rPr>
          <w:rFonts w:ascii="Times New Roman" w:eastAsia="Times New Roman" w:hAnsi="Times New Roman" w:cs="Times New Roman"/>
          <w:noProof/>
          <w:color w:val="000000"/>
          <w:sz w:val="24"/>
          <w:szCs w:val="24"/>
        </w:rPr>
        <w:t xml:space="preserve"> </w:t>
      </w:r>
      <w:r w:rsidRPr="007F3ADA">
        <w:rPr>
          <w:rFonts w:ascii="Times New Roman" w:eastAsia="Times New Roman" w:hAnsi="Times New Roman" w:cs="Times New Roman"/>
          <w:noProof/>
          <w:color w:val="000000"/>
          <w:sz w:val="24"/>
          <w:szCs w:val="24"/>
        </w:rPr>
        <w:t xml:space="preserve"> ABER </w:t>
      </w:r>
      <w:r w:rsidR="000C034D">
        <w:rPr>
          <w:rFonts w:ascii="Times New Roman" w:eastAsia="Times New Roman" w:hAnsi="Times New Roman" w:cs="Times New Roman"/>
          <w:noProof/>
          <w:color w:val="000000"/>
          <w:sz w:val="24"/>
          <w:szCs w:val="24"/>
          <w:lang w:val="bg-BG"/>
        </w:rPr>
        <w:t xml:space="preserve"> </w:t>
      </w:r>
      <w:r w:rsidR="000C034D" w:rsidRPr="007F3ADA">
        <w:rPr>
          <w:rFonts w:ascii="Times New Roman" w:eastAsia="Times New Roman" w:hAnsi="Times New Roman" w:cs="Times New Roman"/>
          <w:noProof/>
          <w:color w:val="000000"/>
          <w:sz w:val="24"/>
          <w:szCs w:val="24"/>
        </w:rPr>
        <w:t xml:space="preserve"> </w:t>
      </w:r>
      <w:r w:rsidRPr="007F3ADA">
        <w:rPr>
          <w:rFonts w:ascii="Times New Roman" w:eastAsia="Times New Roman" w:hAnsi="Times New Roman" w:cs="Times New Roman"/>
          <w:noProof/>
          <w:color w:val="000000"/>
          <w:sz w:val="24"/>
          <w:szCs w:val="24"/>
        </w:rPr>
        <w:t xml:space="preserve">  de minimis      </w:t>
      </w:r>
    </w:p>
    <w:p w:rsidR="007F3ADA" w:rsidRPr="007F3ADA" w:rsidRDefault="007F3ADA" w:rsidP="007F3ADA">
      <w:pPr>
        <w:spacing w:before="20" w:after="20" w:line="240" w:lineRule="auto"/>
        <w:outlineLvl w:val="4"/>
        <w:rPr>
          <w:rFonts w:ascii="Times New Roman" w:eastAsia="Times New Roman" w:hAnsi="Times New Roman" w:cs="Times New Roman"/>
          <w:bCs/>
          <w:iCs/>
          <w:color w:val="000000"/>
          <w:sz w:val="24"/>
          <w:szCs w:val="26"/>
        </w:rPr>
      </w:pPr>
      <w:bookmarkStart w:id="9" w:name="_Toc256001465"/>
      <w:r w:rsidRPr="007F3ADA">
        <w:rPr>
          <w:rFonts w:ascii="Times New Roman" w:eastAsia="Times New Roman" w:hAnsi="Times New Roman" w:cs="Times New Roman"/>
          <w:bCs/>
          <w:iCs/>
          <w:noProof/>
          <w:color w:val="000000"/>
          <w:sz w:val="24"/>
          <w:szCs w:val="26"/>
        </w:rPr>
        <w:t>9 Additional questions/information specific to the Type of Intervention</w:t>
      </w:r>
      <w:bookmarkEnd w:id="9"/>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What is not eligible for support?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7F3ADA" w:rsidRPr="007F3ADA"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b/>
                <w:bCs/>
                <w:noProof/>
                <w:sz w:val="24"/>
                <w:szCs w:val="24"/>
              </w:rPr>
              <w:t>Не се допуска подпомагане за:</w:t>
            </w:r>
          </w:p>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          Разходи за поддръжка и текущи разходи не са допустими за подпомагане по тази интервенция.</w:t>
            </w:r>
          </w:p>
        </w:tc>
      </w:tr>
    </w:tbl>
    <w:p w:rsidR="007F3ADA" w:rsidRPr="007F3ADA" w:rsidRDefault="007F3ADA" w:rsidP="007F3ADA">
      <w:pPr>
        <w:spacing w:before="20" w:after="20" w:line="240" w:lineRule="auto"/>
        <w:rPr>
          <w:rFonts w:ascii="Times New Roman" w:eastAsia="Times New Roman" w:hAnsi="Times New Roman" w:cs="Times New Roman"/>
          <w:color w:val="000000"/>
          <w:sz w:val="0"/>
          <w:szCs w:val="24"/>
        </w:rPr>
      </w:pP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Does the investment contain irrigation?</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Wingdings" w:eastAsia="Wingdings" w:hAnsi="Wingdings" w:cs="Wingdings"/>
          <w:noProof/>
          <w:color w:val="000000"/>
          <w:sz w:val="24"/>
          <w:szCs w:val="24"/>
        </w:rPr>
        <w:t></w:t>
      </w:r>
      <w:r w:rsidRPr="007F3ADA">
        <w:rPr>
          <w:rFonts w:ascii="Times New Roman" w:eastAsia="Times New Roman" w:hAnsi="Times New Roman" w:cs="Times New Roman"/>
          <w:noProof/>
          <w:color w:val="000000"/>
          <w:sz w:val="24"/>
          <w:szCs w:val="24"/>
        </w:rPr>
        <w:t xml:space="preserve"> Yes      </w:t>
      </w:r>
      <w:r w:rsidRPr="007F3ADA">
        <w:rPr>
          <w:rFonts w:ascii="Wingdings" w:eastAsia="Wingdings" w:hAnsi="Wingdings" w:cs="Wingdings"/>
          <w:noProof/>
          <w:color w:val="000000"/>
          <w:sz w:val="24"/>
          <w:szCs w:val="24"/>
        </w:rPr>
        <w:t></w:t>
      </w:r>
      <w:r w:rsidRPr="007F3ADA">
        <w:rPr>
          <w:rFonts w:ascii="Times New Roman" w:eastAsia="Times New Roman" w:hAnsi="Times New Roman" w:cs="Times New Roman"/>
          <w:noProof/>
          <w:color w:val="000000"/>
          <w:sz w:val="24"/>
          <w:szCs w:val="24"/>
        </w:rPr>
        <w:t xml:space="preserve"> No      </w:t>
      </w:r>
    </w:p>
    <w:p w:rsidR="007F3ADA" w:rsidRPr="007F3ADA" w:rsidRDefault="007F3ADA" w:rsidP="007F3ADA">
      <w:pPr>
        <w:spacing w:before="20" w:after="20" w:line="240" w:lineRule="auto"/>
        <w:rPr>
          <w:rFonts w:ascii="Times New Roman" w:eastAsia="Times New Roman" w:hAnsi="Times New Roman" w:cs="Times New Roman"/>
          <w:color w:val="000000"/>
          <w:sz w:val="0"/>
          <w:szCs w:val="24"/>
        </w:rPr>
      </w:pP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Investments in the improvement of existing irrigation installations, what is the potential water saving(s) required (expressed in %)</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N/A</w:t>
      </w:r>
    </w:p>
    <w:p w:rsidR="007F3ADA" w:rsidRPr="007F3ADA" w:rsidRDefault="007F3ADA" w:rsidP="007F3ADA">
      <w:pPr>
        <w:spacing w:before="20" w:after="20" w:line="240" w:lineRule="auto"/>
        <w:rPr>
          <w:rFonts w:ascii="Times New Roman" w:eastAsia="Times New Roman" w:hAnsi="Times New Roman" w:cs="Times New Roman"/>
          <w:color w:val="000000"/>
          <w:sz w:val="0"/>
          <w:szCs w:val="24"/>
        </w:rPr>
      </w:pP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Investments in the improvement of existing irrigation installations (affecting water bodies whose status is less than good) what is/are the requirement(s) for an effective reduction in water use - expressed in %)</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N/A</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p>
    <w:p w:rsidR="007F3ADA" w:rsidRPr="007F3ADA" w:rsidRDefault="007F3ADA" w:rsidP="007F3ADA">
      <w:pPr>
        <w:spacing w:before="20" w:after="20" w:line="240" w:lineRule="auto"/>
        <w:outlineLvl w:val="4"/>
        <w:rPr>
          <w:rFonts w:ascii="Times New Roman" w:eastAsia="Times New Roman" w:hAnsi="Times New Roman" w:cs="Times New Roman"/>
          <w:bCs/>
          <w:iCs/>
          <w:color w:val="000000"/>
          <w:sz w:val="24"/>
          <w:szCs w:val="26"/>
        </w:rPr>
      </w:pPr>
      <w:bookmarkStart w:id="10" w:name="_Toc256001466"/>
      <w:r w:rsidRPr="007F3ADA">
        <w:rPr>
          <w:rFonts w:ascii="Times New Roman" w:eastAsia="Times New Roman" w:hAnsi="Times New Roman" w:cs="Times New Roman"/>
          <w:bCs/>
          <w:iCs/>
          <w:noProof/>
          <w:color w:val="000000"/>
          <w:sz w:val="24"/>
          <w:szCs w:val="26"/>
        </w:rPr>
        <w:t>10 WTO compliance</w:t>
      </w:r>
      <w:bookmarkEnd w:id="10"/>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 xml:space="preserve"> Green Box</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Paragraph 11 of Annex 2 WTO</w:t>
      </w:r>
    </w:p>
    <w:p w:rsidR="007F3ADA" w:rsidRPr="007F3ADA" w:rsidRDefault="007F3ADA" w:rsidP="007F3ADA">
      <w:pPr>
        <w:spacing w:before="20" w:after="20" w:line="240" w:lineRule="auto"/>
        <w:rPr>
          <w:rFonts w:ascii="Times New Roman" w:eastAsia="Times New Roman" w:hAnsi="Times New Roman" w:cs="Times New Roman"/>
          <w:color w:val="000000"/>
          <w:sz w:val="24"/>
          <w:szCs w:val="24"/>
        </w:rPr>
      </w:pPr>
      <w:r w:rsidRPr="007F3ADA">
        <w:rPr>
          <w:rFonts w:ascii="Times New Roman" w:eastAsia="Times New Roman" w:hAnsi="Times New Roman" w:cs="Times New Roman"/>
          <w:noProof/>
          <w:color w:val="000000"/>
          <w:sz w:val="24"/>
          <w:szCs w:val="24"/>
        </w:rPr>
        <w:t>Explanation of how the intervention respects the relevant provisions of Annex 2 to the WTO Agreement on Agriculture as specified in Article 10 of this Regulation and in Annex II to this Regulation (Green Box)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7F3ADA" w:rsidRPr="007F3ADA" w:rsidTr="003D10C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F3ADA" w:rsidRPr="007F3ADA" w:rsidRDefault="007F3ADA" w:rsidP="007F3ADA">
            <w:pPr>
              <w:spacing w:before="40" w:after="40" w:line="240" w:lineRule="auto"/>
              <w:rPr>
                <w:rFonts w:ascii="Times New Roman" w:eastAsia="Times New Roman" w:hAnsi="Times New Roman" w:cs="Times New Roman"/>
                <w:sz w:val="24"/>
                <w:szCs w:val="24"/>
              </w:rPr>
            </w:pPr>
            <w:r w:rsidRPr="007F3ADA">
              <w:rPr>
                <w:rFonts w:ascii="Times New Roman" w:eastAsia="Times New Roman" w:hAnsi="Times New Roman" w:cs="Times New Roman"/>
                <w:noProof/>
                <w:sz w:val="24"/>
                <w:szCs w:val="24"/>
              </w:rPr>
              <w:t>Интервенцията не попада в обхвата на споразуменето относно селското стопанство на СТО</w:t>
            </w:r>
          </w:p>
        </w:tc>
      </w:tr>
    </w:tbl>
    <w:p w:rsidR="007F3ADA" w:rsidRPr="007F3ADA" w:rsidRDefault="007F3ADA" w:rsidP="007F3ADA">
      <w:pPr>
        <w:spacing w:before="20" w:after="20" w:line="240" w:lineRule="auto"/>
        <w:outlineLvl w:val="4"/>
        <w:rPr>
          <w:rFonts w:ascii="Times New Roman" w:eastAsia="Times New Roman" w:hAnsi="Times New Roman" w:cs="Times New Roman"/>
          <w:bCs/>
          <w:iCs/>
          <w:color w:val="000000"/>
          <w:sz w:val="24"/>
          <w:szCs w:val="26"/>
        </w:rPr>
      </w:pPr>
      <w:bookmarkStart w:id="11" w:name="_Toc256001467"/>
      <w:r w:rsidRPr="007F3ADA">
        <w:rPr>
          <w:rFonts w:ascii="Times New Roman" w:eastAsia="Times New Roman" w:hAnsi="Times New Roman" w:cs="Times New Roman"/>
          <w:bCs/>
          <w:iCs/>
          <w:noProof/>
          <w:color w:val="000000"/>
          <w:sz w:val="24"/>
          <w:szCs w:val="26"/>
        </w:rPr>
        <w:t>11 Contribution rate(s) applicable to this intervention</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3674"/>
        <w:gridCol w:w="1819"/>
        <w:gridCol w:w="1134"/>
        <w:gridCol w:w="1179"/>
      </w:tblGrid>
      <w:tr w:rsidR="007F3ADA" w:rsidRPr="007F3ADA" w:rsidTr="003D10C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F3ADA" w:rsidRPr="007F3ADA" w:rsidRDefault="007F3ADA" w:rsidP="007F3ADA">
            <w:pPr>
              <w:spacing w:before="20" w:after="20" w:line="240" w:lineRule="auto"/>
              <w:rPr>
                <w:rFonts w:ascii="Times New Roman" w:eastAsia="Times New Roman" w:hAnsi="Times New Roman" w:cs="Times New Roman"/>
                <w:b/>
                <w:color w:val="000000"/>
                <w:sz w:val="20"/>
                <w:szCs w:val="24"/>
              </w:rPr>
            </w:pPr>
            <w:r w:rsidRPr="007F3ADA">
              <w:rPr>
                <w:rFonts w:ascii="Times New Roman" w:eastAsia="Times New Roman" w:hAnsi="Times New Roman" w:cs="Times New Roman"/>
                <w:b/>
                <w:noProof/>
                <w:color w:val="000000"/>
                <w:sz w:val="20"/>
                <w:szCs w:val="24"/>
              </w:rPr>
              <w:t>Region</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F3ADA" w:rsidRPr="007F3ADA" w:rsidRDefault="007F3ADA" w:rsidP="007F3ADA">
            <w:pPr>
              <w:spacing w:before="20" w:after="20" w:line="240" w:lineRule="auto"/>
              <w:rPr>
                <w:rFonts w:ascii="Times New Roman" w:eastAsia="Times New Roman" w:hAnsi="Times New Roman" w:cs="Times New Roman"/>
                <w:b/>
                <w:color w:val="000000"/>
                <w:sz w:val="20"/>
                <w:szCs w:val="24"/>
              </w:rPr>
            </w:pPr>
            <w:r w:rsidRPr="007F3ADA">
              <w:rPr>
                <w:rFonts w:ascii="Times New Roman" w:eastAsia="Times New Roman" w:hAnsi="Times New Roman" w:cs="Times New Roman"/>
                <w:b/>
                <w:noProof/>
                <w:color w:val="000000"/>
                <w:sz w:val="20"/>
                <w:szCs w:val="24"/>
              </w:rPr>
              <w:t>Article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F3ADA" w:rsidRPr="007F3ADA" w:rsidRDefault="007F3ADA" w:rsidP="007F3ADA">
            <w:pPr>
              <w:spacing w:before="20" w:after="20" w:line="240" w:lineRule="auto"/>
              <w:rPr>
                <w:rFonts w:ascii="Times New Roman" w:eastAsia="Times New Roman" w:hAnsi="Times New Roman" w:cs="Times New Roman"/>
                <w:b/>
                <w:color w:val="000000"/>
                <w:sz w:val="20"/>
                <w:szCs w:val="24"/>
              </w:rPr>
            </w:pPr>
            <w:r w:rsidRPr="007F3ADA">
              <w:rPr>
                <w:rFonts w:ascii="Times New Roman" w:eastAsia="Times New Roman" w:hAnsi="Times New Roman" w:cs="Times New Roman"/>
                <w:b/>
                <w:noProof/>
                <w:color w:val="000000"/>
                <w:sz w:val="20"/>
                <w:szCs w:val="24"/>
              </w:rPr>
              <w:t>Applicable rate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F3ADA" w:rsidRPr="007F3ADA" w:rsidRDefault="007F3ADA" w:rsidP="007F3ADA">
            <w:pPr>
              <w:spacing w:before="20" w:after="20" w:line="240" w:lineRule="auto"/>
              <w:rPr>
                <w:rFonts w:ascii="Times New Roman" w:eastAsia="Times New Roman" w:hAnsi="Times New Roman" w:cs="Times New Roman"/>
                <w:b/>
                <w:color w:val="000000"/>
                <w:sz w:val="20"/>
                <w:szCs w:val="24"/>
              </w:rPr>
            </w:pPr>
            <w:r w:rsidRPr="007F3ADA">
              <w:rPr>
                <w:rFonts w:ascii="Times New Roman" w:eastAsia="Times New Roman" w:hAnsi="Times New Roman" w:cs="Times New Roman"/>
                <w:b/>
                <w:noProof/>
                <w:color w:val="000000"/>
                <w:sz w:val="20"/>
                <w:szCs w:val="24"/>
              </w:rPr>
              <w:t>Min Rate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F3ADA" w:rsidRPr="007F3ADA" w:rsidRDefault="007F3ADA" w:rsidP="007F3ADA">
            <w:pPr>
              <w:spacing w:before="20" w:after="2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b/>
                <w:noProof/>
                <w:color w:val="000000"/>
                <w:sz w:val="20"/>
                <w:szCs w:val="24"/>
              </w:rPr>
              <w:t>Max Rate</w:t>
            </w:r>
          </w:p>
        </w:tc>
      </w:tr>
      <w:tr w:rsidR="007F3ADA" w:rsidRPr="007F3ADA" w:rsidTr="003D10C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F3ADA" w:rsidRPr="007F3ADA" w:rsidRDefault="007F3ADA" w:rsidP="007F3ADA">
            <w:pPr>
              <w:spacing w:before="20" w:after="2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F3ADA" w:rsidRPr="007F3ADA" w:rsidRDefault="007F3ADA" w:rsidP="007F3ADA">
            <w:pPr>
              <w:spacing w:before="20" w:after="20" w:line="240" w:lineRule="auto"/>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91(2)(a) - Less developed regions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F3ADA" w:rsidRPr="007F3ADA" w:rsidRDefault="007F3ADA" w:rsidP="007F3ADA">
            <w:pPr>
              <w:spacing w:before="20" w:after="20" w:line="240" w:lineRule="auto"/>
              <w:jc w:val="right"/>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F3ADA" w:rsidRPr="007F3ADA" w:rsidRDefault="007F3ADA" w:rsidP="007F3ADA">
            <w:pPr>
              <w:spacing w:before="20" w:after="20" w:line="240" w:lineRule="auto"/>
              <w:jc w:val="right"/>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F3ADA" w:rsidRPr="007F3ADA" w:rsidRDefault="007F3ADA" w:rsidP="007F3ADA">
            <w:pPr>
              <w:spacing w:before="20" w:after="20" w:line="240" w:lineRule="auto"/>
              <w:jc w:val="right"/>
              <w:rPr>
                <w:rFonts w:ascii="Times New Roman" w:eastAsia="Times New Roman" w:hAnsi="Times New Roman" w:cs="Times New Roman"/>
                <w:color w:val="000000"/>
                <w:sz w:val="20"/>
                <w:szCs w:val="24"/>
              </w:rPr>
            </w:pPr>
            <w:r w:rsidRPr="007F3ADA">
              <w:rPr>
                <w:rFonts w:ascii="Times New Roman" w:eastAsia="Times New Roman" w:hAnsi="Times New Roman" w:cs="Times New Roman"/>
                <w:noProof/>
                <w:color w:val="000000"/>
                <w:sz w:val="20"/>
                <w:szCs w:val="24"/>
              </w:rPr>
              <w:t>85.00%</w:t>
            </w:r>
          </w:p>
        </w:tc>
      </w:tr>
    </w:tbl>
    <w:p w:rsidR="00A059E3" w:rsidRDefault="00A059E3" w:rsidP="000E7665">
      <w:bookmarkStart w:id="12" w:name="_GoBack"/>
      <w:bookmarkEnd w:id="12"/>
    </w:p>
    <w:sectPr w:rsidR="00A059E3" w:rsidSect="006B08F0">
      <w:pgSz w:w="11906" w:h="16838" w:code="9"/>
      <w:pgMar w:top="1440" w:right="993"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DA"/>
    <w:rsid w:val="000A6DDA"/>
    <w:rsid w:val="000C034D"/>
    <w:rsid w:val="000E7665"/>
    <w:rsid w:val="0018468D"/>
    <w:rsid w:val="001D6DA9"/>
    <w:rsid w:val="00235A5D"/>
    <w:rsid w:val="002525AF"/>
    <w:rsid w:val="0027185E"/>
    <w:rsid w:val="006B08F0"/>
    <w:rsid w:val="00754161"/>
    <w:rsid w:val="007F3ADA"/>
    <w:rsid w:val="00843202"/>
    <w:rsid w:val="00A059E3"/>
    <w:rsid w:val="00A841D0"/>
    <w:rsid w:val="00CA07A6"/>
    <w:rsid w:val="00E5190D"/>
    <w:rsid w:val="00EF4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41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416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41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41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1440</Words>
  <Characters>8214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 Banchev</dc:creator>
  <cp:keywords/>
  <dc:description/>
  <cp:lastModifiedBy>Elena A. Ivanova</cp:lastModifiedBy>
  <cp:revision>15</cp:revision>
  <cp:lastPrinted>2023-08-07T07:22:00Z</cp:lastPrinted>
  <dcterms:created xsi:type="dcterms:W3CDTF">2023-08-02T06:10:00Z</dcterms:created>
  <dcterms:modified xsi:type="dcterms:W3CDTF">2024-08-21T14:35:00Z</dcterms:modified>
</cp:coreProperties>
</file>