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827" w:rsidRPr="00BC4827" w:rsidRDefault="00BC4827" w:rsidP="00BC4827">
      <w:pPr>
        <w:keepNext/>
        <w:spacing w:before="240" w:after="60" w:line="240" w:lineRule="auto"/>
        <w:outlineLvl w:val="3"/>
        <w:rPr>
          <w:rFonts w:ascii="Times New Roman" w:eastAsia="Times New Roman" w:hAnsi="Times New Roman" w:cs="Times New Roman"/>
          <w:b/>
          <w:bCs/>
          <w:sz w:val="28"/>
          <w:szCs w:val="28"/>
        </w:rPr>
      </w:pPr>
      <w:bookmarkStart w:id="0" w:name="_Toc256001047"/>
      <w:bookmarkStart w:id="1" w:name="_GoBack"/>
      <w:bookmarkEnd w:id="1"/>
      <w:r w:rsidRPr="00BC4827">
        <w:rPr>
          <w:rFonts w:ascii="Times New Roman" w:eastAsia="Times New Roman" w:hAnsi="Times New Roman" w:cs="Times New Roman"/>
          <w:b/>
          <w:bCs/>
          <w:noProof/>
          <w:sz w:val="28"/>
          <w:szCs w:val="28"/>
        </w:rPr>
        <w:t>II.A.9 - Биологично пчеларство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BC4827" w:rsidRPr="00BC4827" w:rsidTr="00656A8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Intervention Code (MS)</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II.A.9</w:t>
            </w:r>
          </w:p>
        </w:tc>
      </w:tr>
      <w:tr w:rsidR="00BC4827" w:rsidRPr="00BC4827" w:rsidTr="00656A8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Intervention Name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Биологично пчеларство</w:t>
            </w:r>
          </w:p>
        </w:tc>
      </w:tr>
      <w:tr w:rsidR="00BC4827" w:rsidRPr="00BC4827" w:rsidTr="00656A8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Type of Intervention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ENVCLIM(70) - Environmental, climate-related and other management commitments</w:t>
            </w:r>
          </w:p>
        </w:tc>
      </w:tr>
      <w:tr w:rsidR="00BC4827" w:rsidRPr="00BC4827" w:rsidTr="00656A8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Common Output Indicator</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O.17. Number of hectares or number of other units benefitting from support for organic farming</w:t>
            </w:r>
          </w:p>
        </w:tc>
      </w:tr>
      <w:tr w:rsidR="00BC4827" w:rsidRPr="00BC4827" w:rsidTr="00656A8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Contributing to ringfencing requirement for/on</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Generational Renewal: No</w:t>
            </w:r>
          </w:p>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Environment: Yes</w:t>
            </w:r>
          </w:p>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ES rebate system: No</w:t>
            </w:r>
          </w:p>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LEADER: No</w:t>
            </w:r>
          </w:p>
        </w:tc>
      </w:tr>
    </w:tbl>
    <w:p w:rsidR="00BC4827" w:rsidRPr="00BC4827" w:rsidRDefault="00BC4827" w:rsidP="00BC4827">
      <w:pPr>
        <w:spacing w:before="240" w:after="60" w:line="240" w:lineRule="auto"/>
        <w:outlineLvl w:val="4"/>
        <w:rPr>
          <w:rFonts w:ascii="Times New Roman" w:eastAsia="Times New Roman" w:hAnsi="Times New Roman" w:cs="Times New Roman"/>
          <w:bCs/>
          <w:i/>
          <w:iCs/>
          <w:color w:val="000000"/>
          <w:sz w:val="24"/>
          <w:szCs w:val="26"/>
        </w:rPr>
      </w:pPr>
      <w:bookmarkStart w:id="2" w:name="_Toc256001048"/>
      <w:r w:rsidRPr="00BC4827">
        <w:rPr>
          <w:rFonts w:ascii="Times New Roman" w:eastAsia="Times New Roman" w:hAnsi="Times New Roman" w:cs="Times New Roman"/>
          <w:bCs/>
          <w:i/>
          <w:iCs/>
          <w:noProof/>
          <w:color w:val="000000"/>
          <w:sz w:val="24"/>
          <w:szCs w:val="26"/>
        </w:rPr>
        <w:t>1 Territorial scope and, if relevant, regional dimension</w:t>
      </w:r>
      <w:bookmarkEnd w:id="2"/>
    </w:p>
    <w:p w:rsidR="00BC4827" w:rsidRPr="00BC4827" w:rsidRDefault="00BC4827" w:rsidP="00BC4827">
      <w:pPr>
        <w:spacing w:after="0" w:line="240" w:lineRule="auto"/>
        <w:rPr>
          <w:rFonts w:ascii="Times New Roman" w:eastAsia="Times New Roman" w:hAnsi="Times New Roman" w:cs="Times New Roman"/>
          <w:color w:val="000000"/>
          <w:sz w:val="0"/>
          <w:szCs w:val="24"/>
        </w:rPr>
      </w:pPr>
      <w:r w:rsidRPr="00BC4827">
        <w:rPr>
          <w:rFonts w:ascii="Times New Roman" w:eastAsia="Times New Roman" w:hAnsi="Times New Roman" w:cs="Times New Roman"/>
          <w:noProof/>
          <w:color w:val="000000"/>
          <w:sz w:val="24"/>
          <w:szCs w:val="24"/>
        </w:rPr>
        <w:t xml:space="preserve">Territorial scope: </w:t>
      </w:r>
      <w:r w:rsidRPr="00BC4827">
        <w:rPr>
          <w:rFonts w:ascii="Times New Roman" w:eastAsia="Times New Roman" w:hAnsi="Times New Roman" w:cs="Times New Roman"/>
          <w:b/>
          <w:noProof/>
          <w:color w:val="000000"/>
          <w:sz w:val="24"/>
          <w:szCs w:val="24"/>
        </w:rPr>
        <w:t>National</w:t>
      </w:r>
    </w:p>
    <w:p w:rsidR="00BC4827" w:rsidRPr="00BC4827" w:rsidRDefault="00BC4827" w:rsidP="00BC4827">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BC4827" w:rsidRPr="00BC4827" w:rsidTr="00656A81">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Code</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b/>
                <w:noProof/>
                <w:color w:val="000000"/>
                <w:sz w:val="20"/>
                <w:szCs w:val="24"/>
              </w:rPr>
              <w:t>Description</w:t>
            </w:r>
          </w:p>
        </w:tc>
      </w:tr>
      <w:tr w:rsidR="00BC4827" w:rsidRPr="00BC4827" w:rsidTr="00656A8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C4827" w:rsidRPr="00BC4827" w:rsidRDefault="00BC4827" w:rsidP="00BC4827">
            <w:pPr>
              <w:spacing w:after="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 xml:space="preserve">България </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Description of the Territorial Scope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Национален</w:t>
            </w:r>
          </w:p>
        </w:tc>
      </w:tr>
    </w:tbl>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3" w:name="_Toc256001049"/>
      <w:r w:rsidRPr="00BC4827">
        <w:rPr>
          <w:rFonts w:ascii="Times New Roman" w:eastAsia="Times New Roman" w:hAnsi="Times New Roman" w:cs="Times New Roman"/>
          <w:bCs/>
          <w:iCs/>
          <w:noProof/>
          <w:color w:val="000000"/>
          <w:sz w:val="24"/>
          <w:szCs w:val="26"/>
        </w:rPr>
        <w:t>2 Related Specific Objectives, Cross-Cutting Objective and relevant Sectoral Objectives</w:t>
      </w:r>
      <w:bookmarkEnd w:id="3"/>
    </w:p>
    <w:p w:rsidR="00BC4827" w:rsidRPr="00BC4827" w:rsidRDefault="00BC4827" w:rsidP="00BC4827">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BC4827" w:rsidRPr="00BC4827" w:rsidTr="00656A8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b/>
                <w:noProof/>
                <w:color w:val="000000"/>
                <w:sz w:val="20"/>
                <w:szCs w:val="24"/>
              </w:rPr>
              <w:t>CAP SPECIFIC OBJECTIVE Code + Description</w:t>
            </w:r>
            <w:r w:rsidRPr="00BC4827">
              <w:rPr>
                <w:rFonts w:ascii="Times New Roman" w:eastAsia="Times New Roman" w:hAnsi="Times New Roman" w:cs="Times New Roman"/>
                <w:noProof/>
                <w:color w:val="000000"/>
                <w:sz w:val="20"/>
                <w:szCs w:val="24"/>
              </w:rPr>
              <w:t xml:space="preserve"> Recommended CAP Specific Objectives for this Type of Intervention are displayed in bold</w:t>
            </w:r>
          </w:p>
        </w:tc>
      </w:tr>
      <w:tr w:rsidR="00BC4827" w:rsidRPr="00BC4827" w:rsidTr="00656A8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SO6 Contribute to halting and reversing biodiversity loss, enhance ecosystem services and preserve habitats and landscapes</w:t>
            </w:r>
          </w:p>
        </w:tc>
      </w:tr>
      <w:tr w:rsidR="00BC4827" w:rsidRPr="00BC4827" w:rsidTr="00656A8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SO9 Improve the response of Union agriculture to societal demands on food and health, including high quality, safe, and nutritious food produced in a sustainable way, the reduction of food waste, as well as improving animal welfare and combatting antimicrobial resistances</w:t>
            </w:r>
          </w:p>
        </w:tc>
      </w:tr>
    </w:tbl>
    <w:p w:rsidR="00BC4827" w:rsidRPr="00BC4827" w:rsidRDefault="00BC4827" w:rsidP="00BC4827">
      <w:pPr>
        <w:spacing w:before="20" w:after="20" w:line="240" w:lineRule="auto"/>
        <w:rPr>
          <w:rFonts w:ascii="Times New Roman" w:eastAsia="Times New Roman" w:hAnsi="Times New Roman" w:cs="Times New Roman"/>
          <w:color w:val="000000"/>
          <w:sz w:val="0"/>
          <w:szCs w:val="24"/>
        </w:rPr>
      </w:pPr>
    </w:p>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4" w:name="_Toc256001050"/>
      <w:r w:rsidRPr="00BC4827">
        <w:rPr>
          <w:rFonts w:ascii="Times New Roman" w:eastAsia="Times New Roman" w:hAnsi="Times New Roman" w:cs="Times New Roman"/>
          <w:bCs/>
          <w:iCs/>
          <w:noProof/>
          <w:color w:val="000000"/>
          <w:sz w:val="24"/>
          <w:szCs w:val="26"/>
        </w:rPr>
        <w:t>3 Need(s) addressed by the intervention</w:t>
      </w:r>
      <w:bookmarkEnd w:id="4"/>
    </w:p>
    <w:p w:rsidR="00BC4827" w:rsidRPr="00BC4827" w:rsidRDefault="00BC4827" w:rsidP="00BC4827">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Code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Description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Prioritisation at the level of the CAP Strategic Plan</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b/>
                <w:noProof/>
                <w:color w:val="000000"/>
                <w:sz w:val="20"/>
                <w:szCs w:val="24"/>
              </w:rPr>
              <w:t>Addressed in CSP</w:t>
            </w:r>
          </w:p>
        </w:tc>
      </w:tr>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П.6.8.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Подобряване на опрашителния потенциал на екосистемите и наличието на подходящи растения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Yes</w:t>
            </w:r>
          </w:p>
        </w:tc>
      </w:tr>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П.9.3.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Насърчаване потреблението на биологични продукти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Yes</w:t>
            </w:r>
          </w:p>
        </w:tc>
      </w:tr>
    </w:tbl>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5" w:name="_Toc256001051"/>
      <w:r w:rsidRPr="00BC4827">
        <w:rPr>
          <w:rFonts w:ascii="Times New Roman" w:eastAsia="Times New Roman" w:hAnsi="Times New Roman" w:cs="Times New Roman"/>
          <w:bCs/>
          <w:iCs/>
          <w:noProof/>
          <w:color w:val="000000"/>
          <w:sz w:val="24"/>
          <w:szCs w:val="26"/>
        </w:rPr>
        <w:t>4 Result indicator(s)</w:t>
      </w:r>
      <w:bookmarkEnd w:id="5"/>
    </w:p>
    <w:p w:rsidR="00BC4827" w:rsidRPr="00BC4827" w:rsidRDefault="00BC4827" w:rsidP="00BC4827">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b/>
                <w:noProof/>
                <w:color w:val="000000"/>
                <w:sz w:val="20"/>
                <w:szCs w:val="24"/>
              </w:rPr>
              <w:t>RESULT INDICATORS Code + Description</w:t>
            </w:r>
            <w:r w:rsidRPr="00BC4827">
              <w:rPr>
                <w:rFonts w:ascii="Times New Roman" w:eastAsia="Times New Roman" w:hAnsi="Times New Roman" w:cs="Times New Roman"/>
                <w:noProof/>
                <w:color w:val="000000"/>
                <w:sz w:val="20"/>
                <w:szCs w:val="24"/>
              </w:rPr>
              <w:t xml:space="preserve"> Recommended result indicators for the selected CAP Specific Objectives of this intervention are displayed in bold</w:t>
            </w:r>
          </w:p>
        </w:tc>
      </w:tr>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R.35 Share of beehives supported by the CAP</w:t>
            </w:r>
          </w:p>
        </w:tc>
      </w:tr>
    </w:tbl>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6" w:name="_Toc256001052"/>
      <w:r w:rsidRPr="00BC4827">
        <w:rPr>
          <w:rFonts w:ascii="Times New Roman" w:eastAsia="Times New Roman" w:hAnsi="Times New Roman" w:cs="Times New Roman"/>
          <w:bCs/>
          <w:iCs/>
          <w:noProof/>
          <w:color w:val="000000"/>
          <w:sz w:val="24"/>
          <w:szCs w:val="26"/>
        </w:rPr>
        <w:t>5 Specific design, requirements and eligibility conditions of the intervention</w:t>
      </w:r>
      <w:bookmarkEnd w:id="6"/>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Describe what are the specific objectives and content of the intervention including specific targeting, principles of selection, links with relevant legislation, complementarity with other interventions/sets of operations in both pillars and other relevant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 xml:space="preserve">Биологичното пчеларство е система за управление на производствения процес на мед и пчелни продукти, доближаваща се в максимална степен до естественото състояние и функциониране на пчелните семейства в природата. Това е пчеларство, практикувано в екологично чисти райони, без използване на синтетични лекарствени средства, изкуствено създадени захарни храни и без досег на пчелите с неестествени за тях вещества и материи. </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 xml:space="preserve">Поради своите природни дадености (климат, разнообразие от медоносни растения) страната ни има традиции в производството на чисти пчелни продукти. </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Целта на интервенцията е да се насърчат земеделските стопанства да практикуват щадящи природата методи на земеделие, които не означава само забрана на използването на химически синтезирани продукти за растителна защита и минерални торове, но също така има за цел:</w:t>
            </w:r>
          </w:p>
          <w:p w:rsidR="00BC4827" w:rsidRPr="00BC4827" w:rsidRDefault="00BC4827" w:rsidP="00E3494A">
            <w:pPr>
              <w:pStyle w:val="ListParagraph"/>
              <w:numPr>
                <w:ilvl w:val="0"/>
                <w:numId w:val="1"/>
              </w:num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lastRenderedPageBreak/>
              <w:t>производство на здравословни, качествени и безопасни храни;</w:t>
            </w:r>
          </w:p>
          <w:p w:rsidR="00BC4827" w:rsidRPr="00BC4827" w:rsidRDefault="00BC4827" w:rsidP="00E3494A">
            <w:pPr>
              <w:pStyle w:val="ListParagraph"/>
              <w:numPr>
                <w:ilvl w:val="0"/>
                <w:numId w:val="1"/>
              </w:num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опазване на природните ресурси (почва-вода-въздух);</w:t>
            </w:r>
          </w:p>
          <w:p w:rsidR="00BC4827" w:rsidRPr="00BC4827" w:rsidRDefault="00BC4827" w:rsidP="00E3494A">
            <w:pPr>
              <w:pStyle w:val="ListParagraph"/>
              <w:numPr>
                <w:ilvl w:val="0"/>
                <w:numId w:val="1"/>
              </w:num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активно опазване на околната среда и биологичното разнообразие; и</w:t>
            </w:r>
          </w:p>
          <w:p w:rsidR="00BC4827" w:rsidRPr="00BC4827" w:rsidRDefault="00BC4827" w:rsidP="00E3494A">
            <w:pPr>
              <w:pStyle w:val="ListParagraph"/>
              <w:numPr>
                <w:ilvl w:val="0"/>
                <w:numId w:val="1"/>
              </w:num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устойчиво управление на невъзобновяеми природни ресурси.</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Интервенцията подкрепя прилагането на биологично пчеларство, както и преминаването към биологично пчеларство, тъй като тези щадящи природата селскостопански практики допринасят значително за предоставянето на обществени блага, по-специално опазването или подобряването на биологичното разнообразие. Също така произведената продукция ще допринесе за увеличаването на разнообразието от биологични продукти на пазара. От друга страна,  интервенцията ще предостави и голяма възможност за създаване на работни места и съживяване на селските райони. Това е важно и с оглед на нарастващото търсене на биологични продукти, произведени на местно ниво.</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Земеделските стопани, които ще поемат ангажимент за отглеждането на пчелни семейства по методите на биологичното производство задължително, трябва да спазват изискванията на  Регламент (ЕС) 2018/848 относно биологичното производство и етикетирането на биологични продукти в стопанствата.</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Дейностите по интервенцията ще допринесат и за постигането на целите на Стратегия на ЕС за биологичното разнообразие до 2030 г. и да удовлетвори заложените цели в стратегията от „Фермата до трапезата“ и съответно в План за действие за развитие на биологичното производство. Интервенцията също така реферира и към Националната рамка за приоритетни действия за Натура 2000 за периода 2021-2027 г.</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lastRenderedPageBreak/>
        <w:t>Define eligible beneficiaries and specific eligibility criteria where relevant related to the beneficiary and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Земеделски стопани, които са регистрирани съгласно националното законодателство, имащи сключен договор с Контролиращо лице. Контролиращото лице трябва да е получило разрешение от министъра на земеделието за контрол и сертификация на биологично производство, въз основа на наличните данни в Електронния регистър на лицата, които извършват дейност по производство, подготовка/обработка, разпространение/пускане на пазара, съхранение, внос, износ на биологични продукти и продукти произведени при преход към биологично производство (Регистър на биологичното производство).</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Земеделският стопанин е необходимо да отглежда минимум 20 бр. пчелни семейства в съответствие в изискванията на Регламент (ЕС) 2018/848</w:t>
            </w:r>
            <w:r w:rsidR="002030B2">
              <w:rPr>
                <w:rFonts w:ascii="Times New Roman" w:eastAsia="Times New Roman" w:hAnsi="Times New Roman" w:cs="Times New Roman"/>
                <w:noProof/>
                <w:sz w:val="24"/>
                <w:szCs w:val="24"/>
                <w:lang w:val="bg-BG"/>
              </w:rPr>
              <w:t xml:space="preserve"> </w:t>
            </w:r>
            <w:r w:rsidRPr="00BC4827">
              <w:rPr>
                <w:rFonts w:ascii="Times New Roman" w:eastAsia="Times New Roman" w:hAnsi="Times New Roman" w:cs="Times New Roman"/>
                <w:noProof/>
                <w:sz w:val="24"/>
                <w:szCs w:val="24"/>
              </w:rPr>
              <w:t>относно биологичното производство и етикетирането на биологични продукти в стопанствата, като всички следва да са разположени в пчелини, регистрирани в информационната система на БАБХ с идентифицирани пчелни семейства, които са включени в Регистъра на биологичното производство.</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Define eligible type of support (non-IACS) or commitments (IACS) and other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Ангажиментите по интервенцията са обособени в две операции:</w:t>
            </w:r>
          </w:p>
          <w:p w:rsidR="00BC4827" w:rsidRPr="00E3494A" w:rsidRDefault="00BC4827" w:rsidP="00E3494A">
            <w:pPr>
              <w:pStyle w:val="ListParagraph"/>
              <w:numPr>
                <w:ilvl w:val="0"/>
                <w:numId w:val="2"/>
              </w:numPr>
              <w:spacing w:before="40" w:after="40" w:line="240" w:lineRule="auto"/>
              <w:jc w:val="both"/>
              <w:rPr>
                <w:rFonts w:ascii="Times New Roman" w:eastAsia="Times New Roman" w:hAnsi="Times New Roman" w:cs="Times New Roman"/>
                <w:sz w:val="24"/>
                <w:szCs w:val="24"/>
              </w:rPr>
            </w:pPr>
            <w:r w:rsidRPr="00E3494A">
              <w:rPr>
                <w:rFonts w:ascii="Times New Roman" w:eastAsia="Times New Roman" w:hAnsi="Times New Roman" w:cs="Times New Roman"/>
                <w:noProof/>
                <w:sz w:val="24"/>
                <w:szCs w:val="24"/>
              </w:rPr>
              <w:t>Плащания за преминаване към биологично пчеларство</w:t>
            </w:r>
          </w:p>
          <w:p w:rsidR="00BC4827" w:rsidRPr="00E3494A" w:rsidRDefault="00BC4827" w:rsidP="00E3494A">
            <w:pPr>
              <w:pStyle w:val="ListParagraph"/>
              <w:numPr>
                <w:ilvl w:val="0"/>
                <w:numId w:val="2"/>
              </w:numPr>
              <w:spacing w:before="40" w:after="40" w:line="240" w:lineRule="auto"/>
              <w:jc w:val="both"/>
              <w:rPr>
                <w:rFonts w:ascii="Times New Roman" w:eastAsia="Times New Roman" w:hAnsi="Times New Roman" w:cs="Times New Roman"/>
                <w:sz w:val="24"/>
                <w:szCs w:val="24"/>
              </w:rPr>
            </w:pPr>
            <w:r w:rsidRPr="00E3494A">
              <w:rPr>
                <w:rFonts w:ascii="Times New Roman" w:eastAsia="Times New Roman" w:hAnsi="Times New Roman" w:cs="Times New Roman"/>
                <w:noProof/>
                <w:sz w:val="24"/>
                <w:szCs w:val="24"/>
              </w:rPr>
              <w:t>Плащания за поддържане на биологично пчеларство</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Подпомагането по интервенцията се предоставя годишно, под формата на еднократно плащане за стопанство, прилагащо изискванията на Регламент (ЕС) 2018/848 относно биологичното производство и етикетирането на биологични продукти в стопанствата.</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Земеделският стопанин може да поеме отделни ангажименти по двете операции с различна продължителност, съгласно изискванията на чл. 70 от Регламент (ЕС) 2021/2115. Подробни правила ще бъдат разписани в националното законодателство.</w:t>
            </w:r>
          </w:p>
          <w:p w:rsidR="00E3494A" w:rsidRPr="00754303" w:rsidRDefault="00BC4827" w:rsidP="00BC4827">
            <w:pPr>
              <w:spacing w:before="40" w:after="40" w:line="240" w:lineRule="auto"/>
              <w:jc w:val="both"/>
              <w:rPr>
                <w:rFonts w:ascii="Times New Roman" w:eastAsia="Times New Roman" w:hAnsi="Times New Roman" w:cs="Times New Roman"/>
                <w:noProof/>
                <w:color w:val="FF0000"/>
                <w:sz w:val="24"/>
                <w:szCs w:val="24"/>
                <w:lang w:val="bg-BG"/>
              </w:rPr>
            </w:pPr>
            <w:r w:rsidRPr="00BC4827">
              <w:rPr>
                <w:rFonts w:ascii="Times New Roman" w:eastAsia="Times New Roman" w:hAnsi="Times New Roman" w:cs="Times New Roman"/>
                <w:noProof/>
                <w:sz w:val="24"/>
                <w:szCs w:val="24"/>
              </w:rPr>
              <w:t xml:space="preserve">Ангажиментът по операция „Плащания за преминаване към биологично пчеларство“ е с продължителност една година. </w:t>
            </w:r>
            <w:r w:rsidRPr="001577A6">
              <w:rPr>
                <w:rFonts w:ascii="Times New Roman" w:eastAsia="Times New Roman" w:hAnsi="Times New Roman" w:cs="Times New Roman"/>
                <w:noProof/>
                <w:sz w:val="24"/>
                <w:szCs w:val="24"/>
              </w:rPr>
              <w:t xml:space="preserve">До изтичане на ангажимента земеделският стопанин </w:t>
            </w:r>
            <w:r w:rsidR="00080651" w:rsidRPr="001577A6">
              <w:rPr>
                <w:rFonts w:ascii="Times New Roman" w:eastAsia="Times New Roman" w:hAnsi="Times New Roman" w:cs="Times New Roman"/>
                <w:noProof/>
                <w:color w:val="FF0000"/>
                <w:sz w:val="24"/>
                <w:szCs w:val="24"/>
              </w:rPr>
              <w:t>или упълномощено от него ли</w:t>
            </w:r>
            <w:r w:rsidR="00080651" w:rsidRPr="001577A6">
              <w:rPr>
                <w:rFonts w:ascii="Times New Roman" w:eastAsia="Times New Roman" w:hAnsi="Times New Roman" w:cs="Times New Roman"/>
                <w:noProof/>
                <w:color w:val="FF0000"/>
                <w:sz w:val="24"/>
                <w:szCs w:val="24"/>
                <w:lang w:val="bg-BG"/>
              </w:rPr>
              <w:t xml:space="preserve">це </w:t>
            </w:r>
            <w:r w:rsidRPr="001577A6">
              <w:rPr>
                <w:rFonts w:ascii="Times New Roman" w:eastAsia="Times New Roman" w:hAnsi="Times New Roman" w:cs="Times New Roman"/>
                <w:noProof/>
                <w:sz w:val="24"/>
                <w:szCs w:val="24"/>
              </w:rPr>
              <w:t>трябва да премине обучение</w:t>
            </w:r>
            <w:r w:rsidR="00D870C7" w:rsidRPr="001577A6">
              <w:rPr>
                <w:rFonts w:ascii="Times New Roman" w:eastAsia="Times New Roman" w:hAnsi="Times New Roman" w:cs="Times New Roman"/>
                <w:noProof/>
                <w:sz w:val="24"/>
                <w:szCs w:val="24"/>
                <w:lang w:val="bg-BG"/>
              </w:rPr>
              <w:t xml:space="preserve"> в </w:t>
            </w:r>
            <w:r w:rsidR="00D870C7" w:rsidRPr="001577A6">
              <w:rPr>
                <w:rFonts w:ascii="Times New Roman" w:eastAsia="Times New Roman" w:hAnsi="Times New Roman" w:cs="Times New Roman"/>
                <w:noProof/>
                <w:sz w:val="24"/>
                <w:szCs w:val="24"/>
              </w:rPr>
              <w:t xml:space="preserve"> областта на биологичното производство</w:t>
            </w:r>
            <w:r w:rsidR="00D870C7" w:rsidRPr="001577A6">
              <w:rPr>
                <w:rFonts w:ascii="Times New Roman" w:eastAsia="Times New Roman" w:hAnsi="Times New Roman" w:cs="Times New Roman"/>
                <w:noProof/>
                <w:sz w:val="24"/>
                <w:szCs w:val="24"/>
                <w:lang w:val="bg-BG"/>
              </w:rPr>
              <w:t xml:space="preserve"> </w:t>
            </w:r>
            <w:r w:rsidR="00D870C7" w:rsidRPr="001577A6">
              <w:rPr>
                <w:rFonts w:ascii="Times New Roman" w:eastAsia="Times New Roman" w:hAnsi="Times New Roman" w:cs="Times New Roman"/>
                <w:noProof/>
                <w:color w:val="FF0000"/>
                <w:sz w:val="24"/>
                <w:szCs w:val="24"/>
                <w:lang w:val="bg-BG"/>
              </w:rPr>
              <w:t xml:space="preserve">или  </w:t>
            </w:r>
            <w:r w:rsidR="00D870C7" w:rsidRPr="001577A6">
              <w:rPr>
                <w:rFonts w:ascii="Times New Roman" w:eastAsia="Times New Roman" w:hAnsi="Times New Roman" w:cs="Times New Roman"/>
                <w:noProof/>
                <w:color w:val="FF0000"/>
                <w:sz w:val="24"/>
                <w:szCs w:val="24"/>
                <w:lang w:val="en"/>
              </w:rPr>
              <w:t>агроекологично обучение в областта на земеделието</w:t>
            </w:r>
            <w:r w:rsidR="00D870C7" w:rsidRPr="001577A6">
              <w:rPr>
                <w:rFonts w:ascii="Times New Roman" w:eastAsia="Times New Roman" w:hAnsi="Times New Roman" w:cs="Times New Roman"/>
                <w:noProof/>
                <w:color w:val="FF0000"/>
                <w:sz w:val="24"/>
                <w:szCs w:val="24"/>
              </w:rPr>
              <w:t xml:space="preserve"> </w:t>
            </w:r>
            <w:r w:rsidR="0058008D" w:rsidRPr="001577A6">
              <w:rPr>
                <w:rFonts w:ascii="Times New Roman" w:eastAsia="Times New Roman" w:hAnsi="Times New Roman" w:cs="Times New Roman"/>
                <w:noProof/>
                <w:sz w:val="24"/>
                <w:szCs w:val="24"/>
              </w:rPr>
              <w:t xml:space="preserve">и да представи документ за </w:t>
            </w:r>
            <w:r w:rsidR="0058008D" w:rsidRPr="001577A6">
              <w:rPr>
                <w:rFonts w:ascii="Times New Roman" w:eastAsia="Times New Roman" w:hAnsi="Times New Roman" w:cs="Times New Roman"/>
                <w:noProof/>
                <w:sz w:val="24"/>
                <w:szCs w:val="24"/>
              </w:rPr>
              <w:lastRenderedPageBreak/>
              <w:t>преминато обучение преди получаване на подпомагането</w:t>
            </w:r>
            <w:r w:rsidR="0058008D" w:rsidRPr="001577A6">
              <w:rPr>
                <w:rFonts w:ascii="Times New Roman" w:eastAsia="Times New Roman" w:hAnsi="Times New Roman" w:cs="Times New Roman"/>
                <w:noProof/>
                <w:sz w:val="24"/>
                <w:szCs w:val="24"/>
                <w:lang w:val="bg-BG"/>
              </w:rPr>
              <w:t>,</w:t>
            </w:r>
            <w:r w:rsidR="00754303" w:rsidRPr="001577A6">
              <w:rPr>
                <w:rFonts w:ascii="Times New Roman" w:eastAsia="Times New Roman" w:hAnsi="Times New Roman" w:cs="Times New Roman"/>
                <w:noProof/>
                <w:color w:val="FF0000"/>
                <w:sz w:val="24"/>
                <w:szCs w:val="24"/>
                <w:lang w:val="bg-BG"/>
              </w:rPr>
              <w:t xml:space="preserve"> или да докаже придобит опит от предходен ангажимент</w:t>
            </w:r>
          </w:p>
          <w:p w:rsidR="00D870C7" w:rsidRPr="0058008D" w:rsidRDefault="00D870C7" w:rsidP="00BC4827">
            <w:pPr>
              <w:spacing w:before="40" w:after="40" w:line="240" w:lineRule="auto"/>
              <w:jc w:val="both"/>
              <w:rPr>
                <w:rFonts w:ascii="Times New Roman" w:eastAsia="Times New Roman" w:hAnsi="Times New Roman" w:cs="Times New Roman"/>
                <w:sz w:val="24"/>
                <w:szCs w:val="24"/>
              </w:rPr>
            </w:pPr>
          </w:p>
          <w:p w:rsidR="00BC4827" w:rsidRPr="00656A81" w:rsidRDefault="00BC4827" w:rsidP="00BC4827">
            <w:pPr>
              <w:spacing w:before="40" w:after="40" w:line="240" w:lineRule="auto"/>
              <w:jc w:val="both"/>
              <w:rPr>
                <w:rFonts w:ascii="Times New Roman" w:eastAsia="Times New Roman" w:hAnsi="Times New Roman" w:cs="Times New Roman"/>
                <w:sz w:val="24"/>
                <w:szCs w:val="24"/>
                <w:lang w:val="bg-BG"/>
              </w:rPr>
            </w:pPr>
            <w:r w:rsidRPr="00BC4827">
              <w:rPr>
                <w:rFonts w:ascii="Times New Roman" w:eastAsia="Times New Roman" w:hAnsi="Times New Roman" w:cs="Times New Roman"/>
                <w:noProof/>
                <w:sz w:val="24"/>
                <w:szCs w:val="24"/>
              </w:rPr>
              <w:t>Когато земеделският стопанин поема ангажимент по операция „Плащания за преминаване към биологично пчеларство“ с пчелни семейства в период на преминаване към биологично пчеларство, същият е задължен да спазва минималните периоди за преминаване към биологично пчеларство съгласно изискванията на Регламент (ЕС) 2018/848 относно биологичното производство и етикетирането на биологични продукти в стопанствата.</w:t>
            </w:r>
            <w:r w:rsidR="00E3494A">
              <w:rPr>
                <w:rFonts w:ascii="Times New Roman" w:eastAsia="Times New Roman" w:hAnsi="Times New Roman" w:cs="Times New Roman"/>
                <w:noProof/>
                <w:sz w:val="24"/>
                <w:szCs w:val="24"/>
                <w:lang w:val="bg-BG"/>
              </w:rPr>
              <w:t xml:space="preserve"> </w:t>
            </w:r>
            <w:r w:rsidR="00E3494A" w:rsidRPr="00656A81">
              <w:rPr>
                <w:rFonts w:ascii="Times New Roman" w:eastAsia="Times New Roman" w:hAnsi="Times New Roman" w:cs="Times New Roman"/>
                <w:noProof/>
                <w:sz w:val="24"/>
                <w:szCs w:val="24"/>
                <w:lang w:val="bg-BG"/>
              </w:rPr>
              <w:t xml:space="preserve">В края на ангажимента </w:t>
            </w:r>
            <w:r w:rsidR="00E3494A" w:rsidRPr="00656A81">
              <w:rPr>
                <w:rFonts w:ascii="Times New Roman" w:eastAsia="Times New Roman" w:hAnsi="Times New Roman" w:cs="Times New Roman"/>
                <w:sz w:val="24"/>
                <w:szCs w:val="24"/>
                <w:lang w:val="en"/>
              </w:rPr>
              <w:t xml:space="preserve">трябва да получат сертификат по </w:t>
            </w:r>
            <w:r w:rsidR="00E3494A" w:rsidRPr="00656A81">
              <w:rPr>
                <w:rFonts w:ascii="Times New Roman" w:eastAsia="Times New Roman" w:hAnsi="Times New Roman" w:cs="Times New Roman"/>
                <w:sz w:val="24"/>
                <w:szCs w:val="24"/>
                <w:u w:val="single"/>
                <w:lang w:val="en"/>
              </w:rPr>
              <w:t>чл. 35 от Регламент (ЕС) 2018/848</w:t>
            </w:r>
            <w:r w:rsidR="00E3494A" w:rsidRPr="00656A81">
              <w:rPr>
                <w:rFonts w:ascii="Times New Roman" w:eastAsia="Times New Roman" w:hAnsi="Times New Roman" w:cs="Times New Roman"/>
                <w:sz w:val="24"/>
                <w:szCs w:val="24"/>
                <w:lang w:val="en"/>
              </w:rPr>
              <w:t xml:space="preserve">, </w:t>
            </w:r>
            <w:proofErr w:type="spellStart"/>
            <w:r w:rsidR="00E3494A" w:rsidRPr="00656A81">
              <w:rPr>
                <w:rFonts w:ascii="Times New Roman" w:eastAsia="Times New Roman" w:hAnsi="Times New Roman" w:cs="Times New Roman"/>
                <w:sz w:val="24"/>
                <w:szCs w:val="24"/>
                <w:lang w:val="en"/>
              </w:rPr>
              <w:t>удостоверяващ</w:t>
            </w:r>
            <w:proofErr w:type="spellEnd"/>
            <w:r w:rsidR="00E3494A" w:rsidRPr="00656A81">
              <w:rPr>
                <w:rFonts w:ascii="Times New Roman" w:eastAsia="Times New Roman" w:hAnsi="Times New Roman" w:cs="Times New Roman"/>
                <w:sz w:val="24"/>
                <w:szCs w:val="24"/>
                <w:lang w:val="en"/>
              </w:rPr>
              <w:t xml:space="preserve"> </w:t>
            </w:r>
            <w:proofErr w:type="spellStart"/>
            <w:r w:rsidR="00E3494A" w:rsidRPr="00656A81">
              <w:rPr>
                <w:rFonts w:ascii="Times New Roman" w:eastAsia="Times New Roman" w:hAnsi="Times New Roman" w:cs="Times New Roman"/>
                <w:sz w:val="24"/>
                <w:szCs w:val="24"/>
                <w:lang w:val="en"/>
              </w:rPr>
              <w:t>биологичния</w:t>
            </w:r>
            <w:proofErr w:type="spellEnd"/>
            <w:r w:rsidR="00E3494A" w:rsidRPr="00656A81">
              <w:rPr>
                <w:rFonts w:ascii="Times New Roman" w:eastAsia="Times New Roman" w:hAnsi="Times New Roman" w:cs="Times New Roman"/>
                <w:sz w:val="24"/>
                <w:szCs w:val="24"/>
                <w:lang w:val="en"/>
              </w:rPr>
              <w:t xml:space="preserve"> </w:t>
            </w:r>
            <w:proofErr w:type="spellStart"/>
            <w:r w:rsidR="00E3494A" w:rsidRPr="00656A81">
              <w:rPr>
                <w:rFonts w:ascii="Times New Roman" w:eastAsia="Times New Roman" w:hAnsi="Times New Roman" w:cs="Times New Roman"/>
                <w:sz w:val="24"/>
                <w:szCs w:val="24"/>
                <w:lang w:val="en"/>
              </w:rPr>
              <w:t>статус</w:t>
            </w:r>
            <w:proofErr w:type="spellEnd"/>
            <w:r w:rsidR="00E3494A" w:rsidRPr="00656A81">
              <w:rPr>
                <w:rFonts w:ascii="Times New Roman" w:eastAsia="Times New Roman" w:hAnsi="Times New Roman" w:cs="Times New Roman"/>
                <w:sz w:val="24"/>
                <w:szCs w:val="24"/>
                <w:lang w:val="en"/>
              </w:rPr>
              <w:t xml:space="preserve"> на </w:t>
            </w:r>
            <w:proofErr w:type="spellStart"/>
            <w:r w:rsidR="00E3494A" w:rsidRPr="00656A81">
              <w:rPr>
                <w:rFonts w:ascii="Times New Roman" w:eastAsia="Times New Roman" w:hAnsi="Times New Roman" w:cs="Times New Roman"/>
                <w:sz w:val="24"/>
                <w:szCs w:val="24"/>
                <w:lang w:val="en"/>
              </w:rPr>
              <w:t>стопанството</w:t>
            </w:r>
            <w:proofErr w:type="spellEnd"/>
            <w:r w:rsidR="00E3494A" w:rsidRPr="00656A81">
              <w:rPr>
                <w:rFonts w:ascii="Times New Roman" w:eastAsia="Times New Roman" w:hAnsi="Times New Roman" w:cs="Times New Roman"/>
                <w:sz w:val="24"/>
                <w:szCs w:val="24"/>
                <w:lang w:val="bg-BG"/>
              </w:rPr>
              <w:t>.</w:t>
            </w:r>
          </w:p>
          <w:p w:rsidR="00E3494A" w:rsidRPr="00656A81" w:rsidRDefault="00E3494A" w:rsidP="00BC4827">
            <w:pPr>
              <w:spacing w:before="40" w:after="40" w:line="240" w:lineRule="auto"/>
              <w:jc w:val="both"/>
              <w:rPr>
                <w:rFonts w:ascii="Times New Roman" w:eastAsia="Times New Roman" w:hAnsi="Times New Roman" w:cs="Times New Roman"/>
                <w:noProof/>
                <w:sz w:val="24"/>
                <w:szCs w:val="24"/>
                <w:lang w:val="bg-BG"/>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656A81">
              <w:rPr>
                <w:rFonts w:ascii="Times New Roman" w:eastAsia="Times New Roman" w:hAnsi="Times New Roman" w:cs="Times New Roman"/>
                <w:noProof/>
                <w:sz w:val="24"/>
                <w:szCs w:val="24"/>
              </w:rPr>
              <w:t xml:space="preserve">След изтичане на ангажимента по операция „Плащания </w:t>
            </w:r>
            <w:r w:rsidR="00E3494A" w:rsidRPr="00656A81">
              <w:rPr>
                <w:rFonts w:ascii="Times New Roman" w:eastAsia="Times New Roman" w:hAnsi="Times New Roman" w:cs="Times New Roman"/>
                <w:noProof/>
                <w:sz w:val="24"/>
                <w:szCs w:val="24"/>
                <w:lang w:val="bg-BG"/>
              </w:rPr>
              <w:t xml:space="preserve">за преминаване </w:t>
            </w:r>
            <w:r w:rsidRPr="00BC4827">
              <w:rPr>
                <w:rFonts w:ascii="Times New Roman" w:eastAsia="Times New Roman" w:hAnsi="Times New Roman" w:cs="Times New Roman"/>
                <w:noProof/>
                <w:sz w:val="24"/>
                <w:szCs w:val="24"/>
              </w:rPr>
              <w:t>към биологично пчеларство“ има възможност да поеме ангажимент по операция „Плащания за поддържане на биологично пчеларство“.</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Ангажиментът по операция „Плащания за поддържане на биологично пчеларство“ е 5 години.</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Земеделските стопани, поемащи ангажимент по операция „Плащания за поддържане на биологично пчеларство“, с биологично сертифицирани пчелни семейства, следва да предоставят всяка година от поетия многогодишен ангажимент:</w:t>
            </w:r>
          </w:p>
          <w:p w:rsidR="00BC4827" w:rsidRPr="00E3494A" w:rsidRDefault="00BC4827" w:rsidP="00E3494A">
            <w:pPr>
              <w:pStyle w:val="ListParagraph"/>
              <w:numPr>
                <w:ilvl w:val="0"/>
                <w:numId w:val="3"/>
              </w:numPr>
              <w:spacing w:before="40" w:after="40" w:line="240" w:lineRule="auto"/>
              <w:jc w:val="both"/>
              <w:rPr>
                <w:rFonts w:ascii="Times New Roman" w:eastAsia="Times New Roman" w:hAnsi="Times New Roman" w:cs="Times New Roman"/>
                <w:sz w:val="24"/>
                <w:szCs w:val="24"/>
              </w:rPr>
            </w:pPr>
            <w:r w:rsidRPr="00E3494A">
              <w:rPr>
                <w:rFonts w:ascii="Times New Roman" w:eastAsia="Times New Roman" w:hAnsi="Times New Roman" w:cs="Times New Roman"/>
                <w:noProof/>
                <w:sz w:val="24"/>
                <w:szCs w:val="24"/>
              </w:rPr>
              <w:t>сертификат за произведена от тях продукция, за която е предоставено финансово подпомагане по линия на ЕЗФРСР;</w:t>
            </w:r>
          </w:p>
          <w:p w:rsidR="00BC4827" w:rsidRPr="00E3494A" w:rsidRDefault="00BC4827" w:rsidP="00E3494A">
            <w:pPr>
              <w:pStyle w:val="ListParagraph"/>
              <w:numPr>
                <w:ilvl w:val="0"/>
                <w:numId w:val="3"/>
              </w:numPr>
              <w:spacing w:before="40" w:after="40" w:line="240" w:lineRule="auto"/>
              <w:jc w:val="both"/>
              <w:rPr>
                <w:rFonts w:ascii="Times New Roman" w:eastAsia="Times New Roman" w:hAnsi="Times New Roman" w:cs="Times New Roman"/>
                <w:sz w:val="24"/>
                <w:szCs w:val="24"/>
              </w:rPr>
            </w:pPr>
            <w:r w:rsidRPr="00E3494A">
              <w:rPr>
                <w:rFonts w:ascii="Times New Roman" w:eastAsia="Times New Roman" w:hAnsi="Times New Roman" w:cs="Times New Roman"/>
                <w:noProof/>
                <w:sz w:val="24"/>
                <w:szCs w:val="24"/>
              </w:rPr>
              <w:t>доказателства за реализация на сертифицираната биологична продукция, за която са получили подпомагане по операцията.</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В случай на изменения в съответните задължителни стандарти, изисквания или задължения, посочени в параграф 3, чл. 70 от Регламент (ЕС) 2021/2115, които поетите задължения трябва да надхвърлят, или за да се гарантира спазването разпоредбите на първата алинея,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Подробни правила и по двете операции ще се определят националното законодателство.</w:t>
            </w:r>
          </w:p>
        </w:tc>
      </w:tr>
    </w:tbl>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7" w:name="_Toc256001053"/>
      <w:r w:rsidRPr="00BC4827">
        <w:rPr>
          <w:rFonts w:ascii="Times New Roman" w:eastAsia="Times New Roman" w:hAnsi="Times New Roman" w:cs="Times New Roman"/>
          <w:bCs/>
          <w:iCs/>
          <w:noProof/>
          <w:color w:val="000000"/>
          <w:sz w:val="24"/>
          <w:szCs w:val="26"/>
        </w:rPr>
        <w:lastRenderedPageBreak/>
        <w:t>6 Identification of relevant baseline elements</w:t>
      </w:r>
      <w:bookmarkEnd w:id="7"/>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 xml:space="preserve"> (relevant GAEC, statutory management requirements (SMR) and other mandatory requirements established by national and Union law), where applicable, description of the specific relevant obligations under the SMR, and explanation as to how the commitment goes beyond the mandatory requirements (as referred to in Art. 28 (5) and Art. 70 (3) and in Art. 72 (5))</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List of relevant GAEC and SMR</w:t>
      </w:r>
    </w:p>
    <w:p w:rsidR="00BC4827" w:rsidRPr="00BC4827" w:rsidRDefault="00BC4827" w:rsidP="00BC4827">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Code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b/>
                <w:noProof/>
                <w:color w:val="000000"/>
                <w:sz w:val="20"/>
                <w:szCs w:val="24"/>
              </w:rPr>
              <w:t>Description</w:t>
            </w:r>
          </w:p>
        </w:tc>
      </w:tr>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Directive 2009/147/EC of the European Parliament and of the Council of 30 November 2009 on the conservation of wild birds: Article 3(1), Article 3(2), point (b), Article 4(1), (2) and (4)</w:t>
            </w:r>
          </w:p>
        </w:tc>
      </w:tr>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Council Directive 92/43/EEC of 21 May 1992 on the conservation of natural habitats and of wild flora and fauna: Article 6(1) and (2)</w:t>
            </w:r>
          </w:p>
        </w:tc>
      </w:tr>
      <w:tr w:rsidR="00BC4827" w:rsidRPr="00BC4827" w:rsidTr="00656A8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SMR05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Regulation (EC) No 178/2002 of the European Parliament and of the Council of 28 January 2002 laying down the general principles and requirements of food law, laying down procedures in matters of food safety: Articles 14 and 15, Article 17(1) and Articles 18, 19 and 20</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List of relevant mandatory national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Закон за пчеларството и подзаконовите актове и стандарти, които се въвеждат с тях за сектор „Пчеларство“.</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Link between GAEC, SMR and national standards with the intervention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000000"/>
                <w:sz w:val="24"/>
                <w:szCs w:val="24"/>
              </w:rPr>
              <w:lastRenderedPageBreak/>
              <w:t>Биологичното производство надхвърля изискванията на приложимите стандарти за ДЗЕС и ЗИУ. Земеделските стопани трябва да спазват изискванията на Регламент (ЕС) 2018/848 относно биологичното производство и етикетирането на биологични продукти. Бенефициентите по интервенцията спазват изискванията на условността, доколкото е приложима съобразно вида и структурата на стопанството.</w:t>
            </w:r>
          </w:p>
        </w:tc>
      </w:tr>
    </w:tbl>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8" w:name="_Toc256001054"/>
      <w:r w:rsidRPr="00BC4827">
        <w:rPr>
          <w:rFonts w:ascii="Times New Roman" w:eastAsia="Times New Roman" w:hAnsi="Times New Roman" w:cs="Times New Roman"/>
          <w:bCs/>
          <w:iCs/>
          <w:noProof/>
          <w:color w:val="000000"/>
          <w:sz w:val="24"/>
          <w:szCs w:val="26"/>
        </w:rPr>
        <w:t>7 Form and rate of support/amounts/calculation methods</w:t>
      </w:r>
      <w:bookmarkEnd w:id="8"/>
    </w:p>
    <w:p w:rsidR="00BC4827" w:rsidRPr="00BC4827" w:rsidRDefault="00BC4827" w:rsidP="00BC4827">
      <w:pPr>
        <w:spacing w:before="20" w:after="20" w:line="240" w:lineRule="auto"/>
        <w:rPr>
          <w:rFonts w:ascii="Times New Roman" w:eastAsia="Times New Roman" w:hAnsi="Times New Roman" w:cs="Times New Roman"/>
          <w:b/>
          <w:color w:val="000000"/>
          <w:sz w:val="24"/>
          <w:szCs w:val="24"/>
        </w:rPr>
      </w:pPr>
      <w:r w:rsidRPr="00BC4827">
        <w:rPr>
          <w:rFonts w:ascii="Wingdings" w:eastAsia="Wingdings" w:hAnsi="Wingdings" w:cs="Wingdings"/>
          <w:b/>
          <w:noProof/>
          <w:color w:val="000000"/>
          <w:sz w:val="24"/>
          <w:szCs w:val="24"/>
        </w:rPr>
        <w:t></w:t>
      </w:r>
      <w:r w:rsidRPr="00BC4827">
        <w:rPr>
          <w:rFonts w:ascii="Times New Roman" w:eastAsia="Times New Roman" w:hAnsi="Times New Roman" w:cs="Times New Roman"/>
          <w:b/>
          <w:noProof/>
          <w:color w:val="000000"/>
          <w:sz w:val="24"/>
          <w:szCs w:val="24"/>
        </w:rPr>
        <w:t xml:space="preserve"> IACS</w:t>
      </w:r>
    </w:p>
    <w:p w:rsidR="00BC4827" w:rsidRPr="00BC4827" w:rsidRDefault="00BC4827" w:rsidP="00BC4827">
      <w:pPr>
        <w:spacing w:before="20" w:after="20" w:line="240" w:lineRule="auto"/>
        <w:rPr>
          <w:rFonts w:ascii="Times New Roman" w:eastAsia="Times New Roman" w:hAnsi="Times New Roman" w:cs="Times New Roman"/>
          <w:b/>
          <w:color w:val="000000"/>
          <w:sz w:val="24"/>
          <w:szCs w:val="24"/>
        </w:rPr>
      </w:pPr>
      <w:r w:rsidRPr="00BC4827">
        <w:rPr>
          <w:rFonts w:ascii="Wingdings" w:eastAsia="Wingdings" w:hAnsi="Wingdings" w:cs="Wingdings"/>
          <w:b/>
          <w:noProof/>
          <w:color w:val="000000"/>
          <w:sz w:val="24"/>
          <w:szCs w:val="24"/>
        </w:rPr>
        <w:t></w:t>
      </w:r>
      <w:r w:rsidRPr="00BC4827">
        <w:rPr>
          <w:rFonts w:ascii="Times New Roman" w:eastAsia="Times New Roman" w:hAnsi="Times New Roman" w:cs="Times New Roman"/>
          <w:b/>
          <w:noProof/>
          <w:color w:val="000000"/>
          <w:sz w:val="24"/>
          <w:szCs w:val="24"/>
        </w:rPr>
        <w:t xml:space="preserve"> Non-IACS</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p>
    <w:p w:rsidR="00BC4827" w:rsidRPr="00BC4827" w:rsidRDefault="00BC4827" w:rsidP="00BC4827">
      <w:pPr>
        <w:spacing w:before="20" w:after="20" w:line="240" w:lineRule="auto"/>
        <w:rPr>
          <w:rFonts w:ascii="Times New Roman" w:eastAsia="Times New Roman" w:hAnsi="Times New Roman" w:cs="Times New Roman"/>
          <w:color w:val="000000"/>
          <w:sz w:val="28"/>
          <w:szCs w:val="24"/>
        </w:rPr>
      </w:pPr>
      <w:r w:rsidRPr="00BC4827">
        <w:rPr>
          <w:rFonts w:ascii="Times New Roman" w:eastAsia="Times New Roman" w:hAnsi="Times New Roman" w:cs="Times New Roman"/>
          <w:noProof/>
          <w:color w:val="000000"/>
          <w:sz w:val="28"/>
          <w:szCs w:val="24"/>
        </w:rPr>
        <w:t>Non-IACS section</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Form of support</w:t>
      </w:r>
    </w:p>
    <w:p w:rsidR="00BC4827" w:rsidRPr="00BC4827" w:rsidRDefault="00BC4827" w:rsidP="00BC4827">
      <w:pPr>
        <w:spacing w:before="20" w:after="20" w:line="240" w:lineRule="auto"/>
        <w:rPr>
          <w:rFonts w:ascii="Times New Roman" w:eastAsia="Times New Roman" w:hAnsi="Times New Roman" w:cs="Times New Roman"/>
          <w:b/>
          <w:color w:val="000000"/>
          <w:sz w:val="24"/>
          <w:szCs w:val="24"/>
        </w:rPr>
      </w:pPr>
      <w:r w:rsidRPr="00BC4827">
        <w:rPr>
          <w:rFonts w:ascii="Wingdings" w:eastAsia="Wingdings" w:hAnsi="Wingdings" w:cs="Wingdings"/>
          <w:b/>
          <w:noProof/>
          <w:color w:val="000000"/>
          <w:sz w:val="24"/>
          <w:szCs w:val="24"/>
        </w:rPr>
        <w:t></w:t>
      </w:r>
      <w:r w:rsidRPr="00BC4827">
        <w:rPr>
          <w:rFonts w:ascii="Times New Roman" w:eastAsia="Times New Roman" w:hAnsi="Times New Roman" w:cs="Times New Roman"/>
          <w:b/>
          <w:noProof/>
          <w:color w:val="000000"/>
          <w:sz w:val="24"/>
          <w:szCs w:val="24"/>
        </w:rPr>
        <w:t xml:space="preserve"> Grant</w:t>
      </w:r>
    </w:p>
    <w:p w:rsidR="00BC4827" w:rsidRPr="00BC4827" w:rsidRDefault="00BC4827" w:rsidP="00BC4827">
      <w:pPr>
        <w:spacing w:before="20" w:after="20" w:line="240" w:lineRule="auto"/>
        <w:rPr>
          <w:rFonts w:ascii="Times New Roman" w:eastAsia="Times New Roman" w:hAnsi="Times New Roman" w:cs="Times New Roman"/>
          <w:b/>
          <w:color w:val="000000"/>
          <w:sz w:val="24"/>
          <w:szCs w:val="24"/>
        </w:rPr>
      </w:pPr>
      <w:r w:rsidRPr="00BC4827">
        <w:rPr>
          <w:rFonts w:ascii="Wingdings" w:eastAsia="Wingdings" w:hAnsi="Wingdings" w:cs="Wingdings"/>
          <w:b/>
          <w:noProof/>
          <w:color w:val="000000"/>
          <w:sz w:val="24"/>
          <w:szCs w:val="24"/>
        </w:rPr>
        <w:t></w:t>
      </w:r>
      <w:r w:rsidRPr="00BC4827">
        <w:rPr>
          <w:rFonts w:ascii="Times New Roman" w:eastAsia="Times New Roman" w:hAnsi="Times New Roman" w:cs="Times New Roman"/>
          <w:b/>
          <w:noProof/>
          <w:color w:val="000000"/>
          <w:sz w:val="24"/>
          <w:szCs w:val="24"/>
        </w:rPr>
        <w:t xml:space="preserve"> Financial instrument</w:t>
      </w:r>
    </w:p>
    <w:p w:rsidR="00BC4827" w:rsidRPr="00BC4827" w:rsidRDefault="00BC4827" w:rsidP="00BC4827">
      <w:pPr>
        <w:spacing w:before="20" w:after="20" w:line="240" w:lineRule="auto"/>
        <w:rPr>
          <w:rFonts w:ascii="Times New Roman" w:eastAsia="Times New Roman" w:hAnsi="Times New Roman" w:cs="Times New Roman"/>
          <w:color w:val="000000"/>
          <w:sz w:val="12"/>
          <w:szCs w:val="24"/>
        </w:rPr>
      </w:pP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Type of payment</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reimbursement of eligible costs actually incurred by a beneficiary</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unit costs</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lump sums</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flat-rate financing</w:t>
      </w:r>
    </w:p>
    <w:p w:rsidR="00BC4827" w:rsidRPr="00BC4827" w:rsidRDefault="00BC4827" w:rsidP="00BC4827">
      <w:pPr>
        <w:spacing w:before="20" w:after="20" w:line="240" w:lineRule="auto"/>
        <w:rPr>
          <w:rFonts w:ascii="Times New Roman" w:eastAsia="Times New Roman" w:hAnsi="Times New Roman" w:cs="Times New Roman"/>
          <w:color w:val="000000"/>
          <w:sz w:val="12"/>
          <w:szCs w:val="24"/>
        </w:rPr>
      </w:pP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Basis for the establishment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 xml:space="preserve">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 </w:t>
            </w:r>
            <w:r w:rsidRPr="00BC4827">
              <w:rPr>
                <w:rFonts w:ascii="Times New Roman" w:eastAsia="Times New Roman" w:hAnsi="Times New Roman" w:cs="Times New Roman"/>
                <w:noProof/>
                <w:color w:val="333333"/>
                <w:sz w:val="24"/>
                <w:szCs w:val="24"/>
                <w:shd w:val="clear" w:color="auto" w:fill="FAFAFA"/>
              </w:rPr>
              <w:t>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и в съответствие с чл. 83, параграф 2, т. а, буква "i" от от Регламент (ЕС) 2021/2115.</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Range of support at beneficiary 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b/>
                <w:bCs/>
                <w:i/>
                <w:iCs/>
                <w:noProof/>
                <w:color w:val="333333"/>
                <w:sz w:val="24"/>
                <w:szCs w:val="24"/>
              </w:rPr>
              <w:t>Плащания за преминаване към биологично пчеларство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20-80 пчелни семейства 1 894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81-100 пчелни семейства 3 308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101-120 пчелни семейства 4 014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121-140 пчелни семейства 4 721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141-160 пчелни семейства 5 427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161-180 пчелни семейства 6 134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181-200 пчелни семейства 6 841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201-250 пчелни семейства 8 077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251-500 пчелни семейства 13 377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над 501 пчелни семейства 21 326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p>
          <w:p w:rsidR="00BC4827" w:rsidRPr="00BC4827" w:rsidRDefault="00BC4827" w:rsidP="00BC4827">
            <w:pPr>
              <w:spacing w:before="40" w:after="40" w:line="240" w:lineRule="auto"/>
              <w:rPr>
                <w:rFonts w:ascii="Times New Roman" w:eastAsia="Times New Roman" w:hAnsi="Times New Roman" w:cs="Times New Roman"/>
                <w:sz w:val="24"/>
                <w:szCs w:val="24"/>
              </w:rPr>
            </w:pP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b/>
                <w:bCs/>
                <w:i/>
                <w:iCs/>
                <w:noProof/>
                <w:color w:val="333333"/>
                <w:sz w:val="24"/>
                <w:szCs w:val="24"/>
              </w:rPr>
              <w:t>Плащания за поддържане на биологично пчеларство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20-80 пчелни семейства 1 595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81-100 пчелни семейства 2 708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101-120 пчелни семейства 3 264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121-140 пчелни семейства 3 820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lastRenderedPageBreak/>
              <w:t>от 141-160 пчелни семейства 4 377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161-180 пчелни семейства 4 933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181-200 пчелни семейства 5 489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201-250 пчелни семейства 6 463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от 251-500 пчелни семейства 10 635 евро на стопанство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над 501 пчелни семейства 16 893 евро на стопанство</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В съответствие с чл. 79 от Регламент (ЕС) 2021/2115, когато сумата по подадените заявления за подпомагане за дейности от интервенцията надвишава планираните и разполагаемите средства, ще се използват критерии за подбор на заявленията.</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lastRenderedPageBreak/>
        <w:t>Additional explanation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shd w:val="clear" w:color="auto" w:fill="FAFAFA"/>
              </w:rPr>
              <w:t>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и в съответствие с чл. 83, параграф 2, т. а, буква "i" от от Регламент (ЕС) 2021/2115.</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p w:rsidR="00BC4827" w:rsidRPr="00BC4827" w:rsidRDefault="00BC4827" w:rsidP="00BC4827">
            <w:pPr>
              <w:spacing w:before="40" w:after="40" w:line="240" w:lineRule="auto"/>
              <w:jc w:val="center"/>
              <w:rPr>
                <w:rFonts w:ascii="Times New Roman" w:eastAsia="Times New Roman" w:hAnsi="Times New Roman" w:cs="Times New Roman"/>
                <w:sz w:val="24"/>
                <w:szCs w:val="24"/>
              </w:rPr>
            </w:pP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rPr>
              <w:t>Допълнително обяснение</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color w:val="333333"/>
                <w:sz w:val="24"/>
                <w:szCs w:val="24"/>
                <w:shd w:val="clear" w:color="auto" w:fill="FAFAFA"/>
              </w:rPr>
              <w:t>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9" w:name="_Toc256001055"/>
      <w:r w:rsidRPr="00BC4827">
        <w:rPr>
          <w:rFonts w:ascii="Times New Roman" w:eastAsia="Times New Roman" w:hAnsi="Times New Roman" w:cs="Times New Roman"/>
          <w:bCs/>
          <w:iCs/>
          <w:noProof/>
          <w:color w:val="000000"/>
          <w:sz w:val="24"/>
          <w:szCs w:val="26"/>
        </w:rPr>
        <w:t>8 Information regarding State aid assessment</w:t>
      </w:r>
      <w:bookmarkEnd w:id="9"/>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The intervention falls outside the scope of Article 42 TFEU and is subject to state aid assessment:</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Yes      </w:t>
      </w: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No      </w:t>
      </w: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Mixed      </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Type of state aid instrument to be used for clearance:</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Notification      </w:t>
      </w: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GBER      </w:t>
      </w: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ABER      </w:t>
      </w: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de minimis      </w:t>
      </w:r>
    </w:p>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10" w:name="_Toc256001056"/>
      <w:r w:rsidRPr="00BC4827">
        <w:rPr>
          <w:rFonts w:ascii="Times New Roman" w:eastAsia="Times New Roman" w:hAnsi="Times New Roman" w:cs="Times New Roman"/>
          <w:bCs/>
          <w:iCs/>
          <w:noProof/>
          <w:color w:val="000000"/>
          <w:sz w:val="24"/>
          <w:szCs w:val="26"/>
        </w:rPr>
        <w:t>9 Additional questions/information specific to the Type of Intervention</w:t>
      </w:r>
      <w:bookmarkEnd w:id="10"/>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What are the models of the commitment(s) in the intervention?</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result based (with possibility to pick and choose)</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management based (with possibility to pick and choose)</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Wingdings" w:eastAsia="Wingdings" w:hAnsi="Wingdings" w:cs="Wingdings"/>
          <w:noProof/>
          <w:color w:val="000000"/>
          <w:sz w:val="24"/>
          <w:szCs w:val="24"/>
        </w:rPr>
        <w:t></w:t>
      </w:r>
      <w:r w:rsidRPr="00BC4827">
        <w:rPr>
          <w:rFonts w:ascii="Times New Roman" w:eastAsia="Times New Roman" w:hAnsi="Times New Roman" w:cs="Times New Roman"/>
          <w:noProof/>
          <w:color w:val="000000"/>
          <w:sz w:val="24"/>
          <w:szCs w:val="24"/>
        </w:rPr>
        <w:t xml:space="preserve"> hybrid (management and result based)</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Please explain the obligations/possibilities for beneficiaries in relation to the commitments set out in the intervention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 xml:space="preserve">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w:t>
            </w:r>
            <w:r w:rsidRPr="00BC4827">
              <w:rPr>
                <w:rFonts w:ascii="Times New Roman" w:eastAsia="Times New Roman" w:hAnsi="Times New Roman" w:cs="Times New Roman"/>
                <w:noProof/>
                <w:sz w:val="24"/>
                <w:szCs w:val="24"/>
              </w:rPr>
              <w:lastRenderedPageBreak/>
              <w:t>биологичното производство и етикетирането на биологични продукти в стопанствата.</w:t>
            </w:r>
          </w:p>
          <w:p w:rsidR="00BC4827" w:rsidRPr="00BC4827" w:rsidRDefault="00BC4827" w:rsidP="00BC4827">
            <w:pPr>
              <w:spacing w:before="40" w:after="40" w:line="240" w:lineRule="auto"/>
              <w:jc w:val="both"/>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В случай на изменения в съответните задължителни стандарти, изисквания или задължения, посочени в параграф 3, чл. 70 от Регламент (ЕС) 2021/2115, които поетите задължения трябва да надхвърлят, или за да се гарантира спазването разпоредбите на първата алинея,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rsidR="00BC4827" w:rsidRPr="00BC4827" w:rsidRDefault="00BC4827" w:rsidP="00BC4827">
      <w:pPr>
        <w:spacing w:before="20" w:after="20" w:line="240" w:lineRule="auto"/>
        <w:rPr>
          <w:rFonts w:ascii="Times New Roman" w:eastAsia="Times New Roman" w:hAnsi="Times New Roman" w:cs="Times New Roman"/>
          <w:color w:val="000000"/>
          <w:sz w:val="0"/>
          <w:szCs w:val="24"/>
        </w:rPr>
      </w:pP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What is the duration of contracts?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Ангажиментите са с различна продължителност в зависимот от изпълнявата операция.Ангажиментът по операция „Плащания за преминаване към биологично пчеларство“ е една година, с възможност за поемане на ангажимент по операция „Плащания за поддържане на биологично пчеларство“</w:t>
            </w:r>
          </w:p>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Ангажиментът по операция „Плащания за поддържане на биологично пчеларство“ е 5 години. След изтичане на ангажимента по тази операция същият може да се удължава до изтичане на програмния период.</w:t>
            </w:r>
          </w:p>
        </w:tc>
      </w:tr>
    </w:tbl>
    <w:p w:rsidR="00BC4827" w:rsidRPr="00BC4827" w:rsidRDefault="00BC4827" w:rsidP="00BC4827">
      <w:pPr>
        <w:spacing w:before="20" w:after="20" w:line="240" w:lineRule="auto"/>
        <w:rPr>
          <w:rFonts w:ascii="Times New Roman" w:eastAsia="Times New Roman" w:hAnsi="Times New Roman" w:cs="Times New Roman"/>
          <w:color w:val="000000"/>
          <w:sz w:val="0"/>
          <w:szCs w:val="24"/>
        </w:rPr>
      </w:pP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p>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11" w:name="_Toc256001057"/>
      <w:r w:rsidRPr="00BC4827">
        <w:rPr>
          <w:rFonts w:ascii="Times New Roman" w:eastAsia="Times New Roman" w:hAnsi="Times New Roman" w:cs="Times New Roman"/>
          <w:bCs/>
          <w:iCs/>
          <w:noProof/>
          <w:color w:val="000000"/>
          <w:sz w:val="24"/>
          <w:szCs w:val="26"/>
        </w:rPr>
        <w:t>10 WTO compliance</w:t>
      </w:r>
      <w:bookmarkEnd w:id="11"/>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 xml:space="preserve"> Green Box</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Paragraph 12 of Annex 2 WTO</w:t>
      </w:r>
    </w:p>
    <w:p w:rsidR="00BC4827" w:rsidRPr="00BC4827" w:rsidRDefault="00BC4827" w:rsidP="00BC4827">
      <w:pPr>
        <w:spacing w:before="20" w:after="20" w:line="240" w:lineRule="auto"/>
        <w:rPr>
          <w:rFonts w:ascii="Times New Roman" w:eastAsia="Times New Roman" w:hAnsi="Times New Roman" w:cs="Times New Roman"/>
          <w:color w:val="000000"/>
          <w:sz w:val="24"/>
          <w:szCs w:val="24"/>
        </w:rPr>
      </w:pPr>
      <w:r w:rsidRPr="00BC4827">
        <w:rPr>
          <w:rFonts w:ascii="Times New Roman" w:eastAsia="Times New Roman" w:hAnsi="Times New Roman" w:cs="Times New Roman"/>
          <w:noProof/>
          <w:color w:val="000000"/>
          <w:sz w:val="24"/>
          <w:szCs w:val="24"/>
        </w:rPr>
        <w:t>Explanation of how the intervention respects the relevant provisions of Annex 2 to the WTO Agreement on Agriculture as specified in Article 10 of this Regulation and in Annex II to this Regulation (Green Box)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BC4827" w:rsidRPr="00BC4827" w:rsidTr="00656A8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C4827" w:rsidRPr="00BC4827" w:rsidRDefault="00BC4827" w:rsidP="00BC4827">
            <w:pPr>
              <w:spacing w:before="40" w:after="40" w:line="240" w:lineRule="auto"/>
              <w:rPr>
                <w:rFonts w:ascii="Times New Roman" w:eastAsia="Times New Roman" w:hAnsi="Times New Roman" w:cs="Times New Roman"/>
                <w:sz w:val="24"/>
                <w:szCs w:val="24"/>
              </w:rPr>
            </w:pPr>
            <w:r w:rsidRPr="00BC4827">
              <w:rPr>
                <w:rFonts w:ascii="Times New Roman" w:eastAsia="Times New Roman" w:hAnsi="Times New Roman" w:cs="Times New Roman"/>
                <w:noProof/>
                <w:sz w:val="24"/>
                <w:szCs w:val="24"/>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ограничена на ниво стопанство и обхваща пропуснатите ползи и направените допълнителни разходи.</w:t>
            </w:r>
          </w:p>
        </w:tc>
      </w:tr>
    </w:tbl>
    <w:p w:rsidR="00BC4827" w:rsidRPr="00BC4827" w:rsidRDefault="00BC4827" w:rsidP="00BC4827">
      <w:pPr>
        <w:spacing w:before="20" w:after="20" w:line="240" w:lineRule="auto"/>
        <w:outlineLvl w:val="4"/>
        <w:rPr>
          <w:rFonts w:ascii="Times New Roman" w:eastAsia="Times New Roman" w:hAnsi="Times New Roman" w:cs="Times New Roman"/>
          <w:bCs/>
          <w:iCs/>
          <w:color w:val="000000"/>
          <w:sz w:val="24"/>
          <w:szCs w:val="26"/>
        </w:rPr>
      </w:pPr>
      <w:bookmarkStart w:id="12" w:name="_Toc256001058"/>
      <w:r w:rsidRPr="00BC4827">
        <w:rPr>
          <w:rFonts w:ascii="Times New Roman" w:eastAsia="Times New Roman" w:hAnsi="Times New Roman" w:cs="Times New Roman"/>
          <w:bCs/>
          <w:iCs/>
          <w:noProof/>
          <w:color w:val="000000"/>
          <w:sz w:val="24"/>
          <w:szCs w:val="26"/>
        </w:rPr>
        <w:t>11 Contribution rate(s) applicable to this intervention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6"/>
        <w:gridCol w:w="3974"/>
        <w:gridCol w:w="1968"/>
        <w:gridCol w:w="1227"/>
        <w:gridCol w:w="1275"/>
      </w:tblGrid>
      <w:tr w:rsidR="00BC4827" w:rsidRPr="00BC4827" w:rsidTr="00656A81">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Region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Article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Applicable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C4827" w:rsidRPr="00BC4827" w:rsidRDefault="00BC4827" w:rsidP="00BC4827">
            <w:pPr>
              <w:spacing w:before="20" w:after="20" w:line="240" w:lineRule="auto"/>
              <w:rPr>
                <w:rFonts w:ascii="Times New Roman" w:eastAsia="Times New Roman" w:hAnsi="Times New Roman" w:cs="Times New Roman"/>
                <w:b/>
                <w:color w:val="000000"/>
                <w:sz w:val="20"/>
                <w:szCs w:val="24"/>
              </w:rPr>
            </w:pPr>
            <w:r w:rsidRPr="00BC4827">
              <w:rPr>
                <w:rFonts w:ascii="Times New Roman" w:eastAsia="Times New Roman" w:hAnsi="Times New Roman" w:cs="Times New Roman"/>
                <w:b/>
                <w:noProof/>
                <w:color w:val="000000"/>
                <w:sz w:val="20"/>
                <w:szCs w:val="24"/>
              </w:rPr>
              <w:t>Min Rate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b/>
                <w:noProof/>
                <w:color w:val="000000"/>
                <w:sz w:val="20"/>
                <w:szCs w:val="24"/>
              </w:rPr>
              <w:t>Max Rate</w:t>
            </w:r>
          </w:p>
        </w:tc>
      </w:tr>
      <w:tr w:rsidR="00BC4827" w:rsidRPr="00BC4827" w:rsidTr="00656A81">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C4827" w:rsidRPr="00BC4827" w:rsidRDefault="00BC4827" w:rsidP="00BC4827">
            <w:pPr>
              <w:spacing w:before="20" w:after="20" w:line="240" w:lineRule="auto"/>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91(2)(a) - Less developed regions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C4827" w:rsidRPr="00BC4827" w:rsidRDefault="00BC4827" w:rsidP="00BC4827">
            <w:pPr>
              <w:spacing w:before="20" w:after="20" w:line="240" w:lineRule="auto"/>
              <w:jc w:val="right"/>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C4827" w:rsidRPr="00BC4827" w:rsidRDefault="00BC4827" w:rsidP="00BC4827">
            <w:pPr>
              <w:spacing w:before="20" w:after="20" w:line="240" w:lineRule="auto"/>
              <w:jc w:val="right"/>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C4827" w:rsidRPr="00BC4827" w:rsidRDefault="00BC4827" w:rsidP="00BC4827">
            <w:pPr>
              <w:spacing w:before="20" w:after="20" w:line="240" w:lineRule="auto"/>
              <w:jc w:val="right"/>
              <w:rPr>
                <w:rFonts w:ascii="Times New Roman" w:eastAsia="Times New Roman" w:hAnsi="Times New Roman" w:cs="Times New Roman"/>
                <w:color w:val="000000"/>
                <w:sz w:val="20"/>
                <w:szCs w:val="24"/>
              </w:rPr>
            </w:pPr>
            <w:r w:rsidRPr="00BC4827">
              <w:rPr>
                <w:rFonts w:ascii="Times New Roman" w:eastAsia="Times New Roman" w:hAnsi="Times New Roman" w:cs="Times New Roman"/>
                <w:noProof/>
                <w:color w:val="000000"/>
                <w:sz w:val="20"/>
                <w:szCs w:val="24"/>
              </w:rPr>
              <w:t>85.00%</w:t>
            </w:r>
          </w:p>
        </w:tc>
      </w:tr>
    </w:tbl>
    <w:p w:rsidR="00BC4827" w:rsidRPr="00BC4827" w:rsidRDefault="00BC4827" w:rsidP="00BC4827">
      <w:pPr>
        <w:spacing w:before="20" w:after="20" w:line="240" w:lineRule="auto"/>
        <w:rPr>
          <w:rFonts w:ascii="Times New Roman" w:eastAsia="Times New Roman" w:hAnsi="Times New Roman" w:cs="Times New Roman"/>
          <w:color w:val="000000"/>
          <w:sz w:val="24"/>
          <w:szCs w:val="24"/>
        </w:rPr>
        <w:sectPr w:rsidR="00BC4827" w:rsidRPr="00BC4827">
          <w:pgSz w:w="11906" w:h="16838"/>
          <w:pgMar w:top="720" w:right="720" w:bottom="864" w:left="936" w:header="288" w:footer="72" w:gutter="0"/>
          <w:cols w:space="720"/>
          <w:noEndnote/>
          <w:docGrid w:linePitch="360"/>
        </w:sectPr>
      </w:pPr>
    </w:p>
    <w:p w:rsidR="0014225E" w:rsidRDefault="0014225E" w:rsidP="00A61257">
      <w:pPr>
        <w:spacing w:before="20" w:after="20" w:line="240" w:lineRule="auto"/>
        <w:outlineLvl w:val="4"/>
      </w:pPr>
    </w:p>
    <w:sectPr w:rsidR="0014225E" w:rsidSect="00A61257">
      <w:pgSz w:w="16838" w:h="11906" w:orient="landscape"/>
      <w:pgMar w:top="720" w:right="720" w:bottom="864" w:left="936"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473CC"/>
    <w:multiLevelType w:val="hybridMultilevel"/>
    <w:tmpl w:val="2DFA2EBA"/>
    <w:lvl w:ilvl="0" w:tplc="A6C0B9A2">
      <w:numFmt w:val="bullet"/>
      <w:lvlText w:val="•"/>
      <w:lvlJc w:val="left"/>
      <w:pPr>
        <w:ind w:left="870" w:hanging="51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67433A"/>
    <w:multiLevelType w:val="hybridMultilevel"/>
    <w:tmpl w:val="757A43B4"/>
    <w:lvl w:ilvl="0" w:tplc="A6C0B9A2">
      <w:numFmt w:val="bullet"/>
      <w:lvlText w:val="•"/>
      <w:lvlJc w:val="left"/>
      <w:pPr>
        <w:ind w:left="870" w:hanging="51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5B64DB"/>
    <w:multiLevelType w:val="hybridMultilevel"/>
    <w:tmpl w:val="BF6C3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A48"/>
    <w:rsid w:val="0001699A"/>
    <w:rsid w:val="00080651"/>
    <w:rsid w:val="000C2B00"/>
    <w:rsid w:val="001075D4"/>
    <w:rsid w:val="0014225E"/>
    <w:rsid w:val="001577A6"/>
    <w:rsid w:val="00164ACF"/>
    <w:rsid w:val="001C2252"/>
    <w:rsid w:val="002030B2"/>
    <w:rsid w:val="002B2E10"/>
    <w:rsid w:val="005412AA"/>
    <w:rsid w:val="0058008D"/>
    <w:rsid w:val="00637A48"/>
    <w:rsid w:val="00656A81"/>
    <w:rsid w:val="00692E6B"/>
    <w:rsid w:val="00737817"/>
    <w:rsid w:val="00754303"/>
    <w:rsid w:val="008F1065"/>
    <w:rsid w:val="00A61257"/>
    <w:rsid w:val="00A94258"/>
    <w:rsid w:val="00BC4827"/>
    <w:rsid w:val="00CA46BC"/>
    <w:rsid w:val="00D870C7"/>
    <w:rsid w:val="00E3494A"/>
    <w:rsid w:val="00E368B0"/>
    <w:rsid w:val="00ED38B0"/>
    <w:rsid w:val="00F23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4827"/>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BC4827"/>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BC4827"/>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BC4827"/>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BC4827"/>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BC4827"/>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4827"/>
    <w:rPr>
      <w:rFonts w:ascii="Arial" w:eastAsia="Times New Roman" w:hAnsi="Arial" w:cs="Arial"/>
      <w:b/>
      <w:bCs/>
      <w:kern w:val="32"/>
      <w:sz w:val="32"/>
      <w:szCs w:val="32"/>
    </w:rPr>
  </w:style>
  <w:style w:type="character" w:customStyle="1" w:styleId="Heading2Char">
    <w:name w:val="Heading 2 Char"/>
    <w:basedOn w:val="DefaultParagraphFont"/>
    <w:link w:val="Heading2"/>
    <w:rsid w:val="00BC4827"/>
    <w:rPr>
      <w:rFonts w:ascii="Arial" w:eastAsia="Times New Roman" w:hAnsi="Arial" w:cs="Arial"/>
      <w:b/>
      <w:bCs/>
      <w:i/>
      <w:iCs/>
      <w:sz w:val="28"/>
      <w:szCs w:val="28"/>
    </w:rPr>
  </w:style>
  <w:style w:type="character" w:customStyle="1" w:styleId="Heading3Char">
    <w:name w:val="Heading 3 Char"/>
    <w:basedOn w:val="DefaultParagraphFont"/>
    <w:link w:val="Heading3"/>
    <w:rsid w:val="00BC4827"/>
    <w:rPr>
      <w:rFonts w:ascii="Arial" w:eastAsia="Times New Roman" w:hAnsi="Arial" w:cs="Arial"/>
      <w:b/>
      <w:bCs/>
      <w:sz w:val="26"/>
      <w:szCs w:val="26"/>
    </w:rPr>
  </w:style>
  <w:style w:type="character" w:customStyle="1" w:styleId="Heading4Char">
    <w:name w:val="Heading 4 Char"/>
    <w:basedOn w:val="DefaultParagraphFont"/>
    <w:link w:val="Heading4"/>
    <w:rsid w:val="00BC482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BC482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BC4827"/>
    <w:rPr>
      <w:rFonts w:ascii="Times New Roman" w:eastAsia="Times New Roman" w:hAnsi="Times New Roman" w:cs="Times New Roman"/>
      <w:b/>
      <w:bCs/>
    </w:rPr>
  </w:style>
  <w:style w:type="numbering" w:customStyle="1" w:styleId="NoList1">
    <w:name w:val="No List1"/>
    <w:next w:val="NoList"/>
    <w:uiPriority w:val="99"/>
    <w:semiHidden/>
    <w:unhideWhenUsed/>
    <w:rsid w:val="00BC4827"/>
  </w:style>
  <w:style w:type="character" w:customStyle="1" w:styleId="ql-cursor">
    <w:name w:val="ql-cursor"/>
    <w:basedOn w:val="DefaultParagraphFont"/>
    <w:rsid w:val="00BC4827"/>
  </w:style>
  <w:style w:type="paragraph" w:customStyle="1" w:styleId="qlbt-cell-lineql-align-justify">
    <w:name w:val="qlbt-cell-line ql-align-justify"/>
    <w:basedOn w:val="Normal"/>
    <w:rsid w:val="00BC4827"/>
    <w:pPr>
      <w:spacing w:after="0" w:line="240" w:lineRule="auto"/>
    </w:pPr>
    <w:rPr>
      <w:rFonts w:ascii="Times New Roman" w:eastAsia="Times New Roman" w:hAnsi="Times New Roman" w:cs="Times New Roman"/>
      <w:sz w:val="24"/>
      <w:szCs w:val="24"/>
    </w:rPr>
  </w:style>
  <w:style w:type="paragraph" w:customStyle="1" w:styleId="qlbt-cell-line">
    <w:name w:val="qlbt-cell-line"/>
    <w:basedOn w:val="Normal"/>
    <w:rsid w:val="00BC4827"/>
    <w:pPr>
      <w:spacing w:after="0" w:line="240" w:lineRule="auto"/>
    </w:pPr>
    <w:rPr>
      <w:rFonts w:ascii="Times New Roman" w:eastAsia="Times New Roman" w:hAnsi="Times New Roman" w:cs="Times New Roman"/>
      <w:sz w:val="24"/>
      <w:szCs w:val="24"/>
    </w:rPr>
  </w:style>
  <w:style w:type="table" w:customStyle="1" w:styleId="quill-better-table">
    <w:name w:val="quill-better-table"/>
    <w:basedOn w:val="TableNormal"/>
    <w:rsid w:val="00BC4827"/>
    <w:pPr>
      <w:spacing w:after="0" w:line="240" w:lineRule="auto"/>
    </w:pPr>
    <w:rPr>
      <w:rFonts w:ascii="Times New Roman" w:eastAsia="Times New Roman" w:hAnsi="Times New Roman" w:cs="Times New Roman"/>
      <w:sz w:val="20"/>
      <w:szCs w:val="20"/>
    </w:rPr>
    <w:tblPr/>
  </w:style>
  <w:style w:type="paragraph" w:customStyle="1" w:styleId="qlbt-cell-lineql-align-center">
    <w:name w:val="qlbt-cell-line ql-align-center"/>
    <w:basedOn w:val="Normal"/>
    <w:rsid w:val="00BC4827"/>
    <w:pPr>
      <w:spacing w:after="0" w:line="240" w:lineRule="auto"/>
    </w:pPr>
    <w:rPr>
      <w:rFonts w:ascii="Times New Roman" w:eastAsia="Times New Roman" w:hAnsi="Times New Roman" w:cs="Times New Roman"/>
      <w:sz w:val="24"/>
      <w:szCs w:val="24"/>
    </w:rPr>
  </w:style>
  <w:style w:type="paragraph" w:customStyle="1" w:styleId="ql-align-center">
    <w:name w:val="ql-align-center"/>
    <w:basedOn w:val="Normal"/>
    <w:rsid w:val="00BC4827"/>
    <w:pPr>
      <w:spacing w:after="0" w:line="240" w:lineRule="auto"/>
    </w:pPr>
    <w:rPr>
      <w:rFonts w:ascii="Times New Roman" w:eastAsia="Times New Roman" w:hAnsi="Times New Roman" w:cs="Times New Roman"/>
      <w:sz w:val="24"/>
      <w:szCs w:val="24"/>
    </w:rPr>
  </w:style>
  <w:style w:type="character" w:customStyle="1" w:styleId="ql-ui">
    <w:name w:val="ql-ui"/>
    <w:basedOn w:val="DefaultParagraphFont"/>
    <w:rsid w:val="00BC4827"/>
  </w:style>
  <w:style w:type="character" w:styleId="Hyperlink">
    <w:name w:val="Hyperlink"/>
    <w:basedOn w:val="DefaultParagraphFont"/>
    <w:rsid w:val="00BC4827"/>
    <w:rPr>
      <w:color w:val="0000FF"/>
      <w:u w:val="single"/>
    </w:rPr>
  </w:style>
  <w:style w:type="paragraph" w:styleId="TOC2">
    <w:name w:val="toc 2"/>
    <w:basedOn w:val="Normal"/>
    <w:next w:val="Normal"/>
    <w:autoRedefine/>
    <w:rsid w:val="00BC4827"/>
    <w:pPr>
      <w:spacing w:after="0" w:line="240" w:lineRule="auto"/>
      <w:ind w:left="240"/>
    </w:pPr>
    <w:rPr>
      <w:rFonts w:ascii="Times New Roman" w:eastAsia="Times New Roman" w:hAnsi="Times New Roman" w:cs="Times New Roman"/>
      <w:sz w:val="24"/>
      <w:szCs w:val="24"/>
    </w:rPr>
  </w:style>
  <w:style w:type="paragraph" w:styleId="TOC1">
    <w:name w:val="toc 1"/>
    <w:basedOn w:val="Normal"/>
    <w:next w:val="Normal"/>
    <w:autoRedefine/>
    <w:rsid w:val="00BC4827"/>
    <w:pPr>
      <w:spacing w:after="0" w:line="240" w:lineRule="auto"/>
    </w:pPr>
    <w:rPr>
      <w:rFonts w:ascii="Times New Roman" w:eastAsia="Times New Roman" w:hAnsi="Times New Roman" w:cs="Times New Roman"/>
      <w:sz w:val="24"/>
      <w:szCs w:val="24"/>
    </w:rPr>
  </w:style>
  <w:style w:type="paragraph" w:styleId="TOC3">
    <w:name w:val="toc 3"/>
    <w:basedOn w:val="Normal"/>
    <w:next w:val="Normal"/>
    <w:autoRedefine/>
    <w:rsid w:val="00BC4827"/>
    <w:pPr>
      <w:spacing w:after="0" w:line="240" w:lineRule="auto"/>
      <w:ind w:left="480"/>
    </w:pPr>
    <w:rPr>
      <w:rFonts w:ascii="Times New Roman" w:eastAsia="Times New Roman" w:hAnsi="Times New Roman" w:cs="Times New Roman"/>
      <w:sz w:val="24"/>
      <w:szCs w:val="24"/>
    </w:rPr>
  </w:style>
  <w:style w:type="paragraph" w:styleId="TOC4">
    <w:name w:val="toc 4"/>
    <w:basedOn w:val="Normal"/>
    <w:next w:val="Normal"/>
    <w:autoRedefine/>
    <w:rsid w:val="00BC4827"/>
    <w:pPr>
      <w:spacing w:after="0" w:line="240" w:lineRule="auto"/>
      <w:ind w:left="720"/>
    </w:pPr>
    <w:rPr>
      <w:rFonts w:ascii="Times New Roman" w:eastAsia="Times New Roman" w:hAnsi="Times New Roman" w:cs="Times New Roman"/>
      <w:sz w:val="24"/>
      <w:szCs w:val="24"/>
    </w:rPr>
  </w:style>
  <w:style w:type="paragraph" w:styleId="TOC5">
    <w:name w:val="toc 5"/>
    <w:basedOn w:val="Normal"/>
    <w:next w:val="Normal"/>
    <w:autoRedefine/>
    <w:rsid w:val="00BC482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rsid w:val="00BC4827"/>
    <w:pPr>
      <w:spacing w:after="0" w:line="240" w:lineRule="auto"/>
      <w:ind w:left="1200"/>
    </w:pPr>
    <w:rPr>
      <w:rFonts w:ascii="Times New Roman" w:eastAsia="Times New Roman" w:hAnsi="Times New Roman" w:cs="Times New Roman"/>
      <w:sz w:val="24"/>
      <w:szCs w:val="24"/>
    </w:rPr>
  </w:style>
  <w:style w:type="paragraph" w:styleId="BalloonText">
    <w:name w:val="Balloon Text"/>
    <w:basedOn w:val="Normal"/>
    <w:link w:val="BalloonTextChar"/>
    <w:rsid w:val="00BC482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BC4827"/>
    <w:rPr>
      <w:rFonts w:ascii="Tahoma" w:eastAsia="Times New Roman" w:hAnsi="Tahoma" w:cs="Tahoma"/>
      <w:sz w:val="16"/>
      <w:szCs w:val="16"/>
    </w:rPr>
  </w:style>
  <w:style w:type="paragraph" w:styleId="ListParagraph">
    <w:name w:val="List Paragraph"/>
    <w:basedOn w:val="Normal"/>
    <w:uiPriority w:val="34"/>
    <w:qFormat/>
    <w:rsid w:val="00BC4827"/>
    <w:pPr>
      <w:ind w:left="720"/>
      <w:contextualSpacing/>
    </w:pPr>
  </w:style>
  <w:style w:type="character" w:styleId="CommentReference">
    <w:name w:val="annotation reference"/>
    <w:basedOn w:val="DefaultParagraphFont"/>
    <w:uiPriority w:val="99"/>
    <w:semiHidden/>
    <w:unhideWhenUsed/>
    <w:rsid w:val="00E3494A"/>
    <w:rPr>
      <w:sz w:val="16"/>
      <w:szCs w:val="16"/>
    </w:rPr>
  </w:style>
  <w:style w:type="paragraph" w:styleId="CommentText">
    <w:name w:val="annotation text"/>
    <w:basedOn w:val="Normal"/>
    <w:link w:val="CommentTextChar"/>
    <w:uiPriority w:val="99"/>
    <w:semiHidden/>
    <w:unhideWhenUsed/>
    <w:rsid w:val="00E3494A"/>
    <w:pPr>
      <w:spacing w:line="240" w:lineRule="auto"/>
    </w:pPr>
    <w:rPr>
      <w:sz w:val="20"/>
      <w:szCs w:val="20"/>
    </w:rPr>
  </w:style>
  <w:style w:type="character" w:customStyle="1" w:styleId="CommentTextChar">
    <w:name w:val="Comment Text Char"/>
    <w:basedOn w:val="DefaultParagraphFont"/>
    <w:link w:val="CommentText"/>
    <w:uiPriority w:val="99"/>
    <w:semiHidden/>
    <w:rsid w:val="00E3494A"/>
    <w:rPr>
      <w:sz w:val="20"/>
      <w:szCs w:val="20"/>
    </w:rPr>
  </w:style>
  <w:style w:type="paragraph" w:styleId="CommentSubject">
    <w:name w:val="annotation subject"/>
    <w:basedOn w:val="CommentText"/>
    <w:next w:val="CommentText"/>
    <w:link w:val="CommentSubjectChar"/>
    <w:uiPriority w:val="99"/>
    <w:semiHidden/>
    <w:unhideWhenUsed/>
    <w:rsid w:val="00E3494A"/>
    <w:rPr>
      <w:b/>
      <w:bCs/>
    </w:rPr>
  </w:style>
  <w:style w:type="character" w:customStyle="1" w:styleId="CommentSubjectChar">
    <w:name w:val="Comment Subject Char"/>
    <w:basedOn w:val="CommentTextChar"/>
    <w:link w:val="CommentSubject"/>
    <w:uiPriority w:val="99"/>
    <w:semiHidden/>
    <w:rsid w:val="00E3494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4827"/>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BC4827"/>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BC4827"/>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BC4827"/>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BC4827"/>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BC4827"/>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4827"/>
    <w:rPr>
      <w:rFonts w:ascii="Arial" w:eastAsia="Times New Roman" w:hAnsi="Arial" w:cs="Arial"/>
      <w:b/>
      <w:bCs/>
      <w:kern w:val="32"/>
      <w:sz w:val="32"/>
      <w:szCs w:val="32"/>
    </w:rPr>
  </w:style>
  <w:style w:type="character" w:customStyle="1" w:styleId="Heading2Char">
    <w:name w:val="Heading 2 Char"/>
    <w:basedOn w:val="DefaultParagraphFont"/>
    <w:link w:val="Heading2"/>
    <w:rsid w:val="00BC4827"/>
    <w:rPr>
      <w:rFonts w:ascii="Arial" w:eastAsia="Times New Roman" w:hAnsi="Arial" w:cs="Arial"/>
      <w:b/>
      <w:bCs/>
      <w:i/>
      <w:iCs/>
      <w:sz w:val="28"/>
      <w:szCs w:val="28"/>
    </w:rPr>
  </w:style>
  <w:style w:type="character" w:customStyle="1" w:styleId="Heading3Char">
    <w:name w:val="Heading 3 Char"/>
    <w:basedOn w:val="DefaultParagraphFont"/>
    <w:link w:val="Heading3"/>
    <w:rsid w:val="00BC4827"/>
    <w:rPr>
      <w:rFonts w:ascii="Arial" w:eastAsia="Times New Roman" w:hAnsi="Arial" w:cs="Arial"/>
      <w:b/>
      <w:bCs/>
      <w:sz w:val="26"/>
      <w:szCs w:val="26"/>
    </w:rPr>
  </w:style>
  <w:style w:type="character" w:customStyle="1" w:styleId="Heading4Char">
    <w:name w:val="Heading 4 Char"/>
    <w:basedOn w:val="DefaultParagraphFont"/>
    <w:link w:val="Heading4"/>
    <w:rsid w:val="00BC482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BC482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BC4827"/>
    <w:rPr>
      <w:rFonts w:ascii="Times New Roman" w:eastAsia="Times New Roman" w:hAnsi="Times New Roman" w:cs="Times New Roman"/>
      <w:b/>
      <w:bCs/>
    </w:rPr>
  </w:style>
  <w:style w:type="numbering" w:customStyle="1" w:styleId="NoList1">
    <w:name w:val="No List1"/>
    <w:next w:val="NoList"/>
    <w:uiPriority w:val="99"/>
    <w:semiHidden/>
    <w:unhideWhenUsed/>
    <w:rsid w:val="00BC4827"/>
  </w:style>
  <w:style w:type="character" w:customStyle="1" w:styleId="ql-cursor">
    <w:name w:val="ql-cursor"/>
    <w:basedOn w:val="DefaultParagraphFont"/>
    <w:rsid w:val="00BC4827"/>
  </w:style>
  <w:style w:type="paragraph" w:customStyle="1" w:styleId="qlbt-cell-lineql-align-justify">
    <w:name w:val="qlbt-cell-line ql-align-justify"/>
    <w:basedOn w:val="Normal"/>
    <w:rsid w:val="00BC4827"/>
    <w:pPr>
      <w:spacing w:after="0" w:line="240" w:lineRule="auto"/>
    </w:pPr>
    <w:rPr>
      <w:rFonts w:ascii="Times New Roman" w:eastAsia="Times New Roman" w:hAnsi="Times New Roman" w:cs="Times New Roman"/>
      <w:sz w:val="24"/>
      <w:szCs w:val="24"/>
    </w:rPr>
  </w:style>
  <w:style w:type="paragraph" w:customStyle="1" w:styleId="qlbt-cell-line">
    <w:name w:val="qlbt-cell-line"/>
    <w:basedOn w:val="Normal"/>
    <w:rsid w:val="00BC4827"/>
    <w:pPr>
      <w:spacing w:after="0" w:line="240" w:lineRule="auto"/>
    </w:pPr>
    <w:rPr>
      <w:rFonts w:ascii="Times New Roman" w:eastAsia="Times New Roman" w:hAnsi="Times New Roman" w:cs="Times New Roman"/>
      <w:sz w:val="24"/>
      <w:szCs w:val="24"/>
    </w:rPr>
  </w:style>
  <w:style w:type="table" w:customStyle="1" w:styleId="quill-better-table">
    <w:name w:val="quill-better-table"/>
    <w:basedOn w:val="TableNormal"/>
    <w:rsid w:val="00BC4827"/>
    <w:pPr>
      <w:spacing w:after="0" w:line="240" w:lineRule="auto"/>
    </w:pPr>
    <w:rPr>
      <w:rFonts w:ascii="Times New Roman" w:eastAsia="Times New Roman" w:hAnsi="Times New Roman" w:cs="Times New Roman"/>
      <w:sz w:val="20"/>
      <w:szCs w:val="20"/>
    </w:rPr>
    <w:tblPr/>
  </w:style>
  <w:style w:type="paragraph" w:customStyle="1" w:styleId="qlbt-cell-lineql-align-center">
    <w:name w:val="qlbt-cell-line ql-align-center"/>
    <w:basedOn w:val="Normal"/>
    <w:rsid w:val="00BC4827"/>
    <w:pPr>
      <w:spacing w:after="0" w:line="240" w:lineRule="auto"/>
    </w:pPr>
    <w:rPr>
      <w:rFonts w:ascii="Times New Roman" w:eastAsia="Times New Roman" w:hAnsi="Times New Roman" w:cs="Times New Roman"/>
      <w:sz w:val="24"/>
      <w:szCs w:val="24"/>
    </w:rPr>
  </w:style>
  <w:style w:type="paragraph" w:customStyle="1" w:styleId="ql-align-center">
    <w:name w:val="ql-align-center"/>
    <w:basedOn w:val="Normal"/>
    <w:rsid w:val="00BC4827"/>
    <w:pPr>
      <w:spacing w:after="0" w:line="240" w:lineRule="auto"/>
    </w:pPr>
    <w:rPr>
      <w:rFonts w:ascii="Times New Roman" w:eastAsia="Times New Roman" w:hAnsi="Times New Roman" w:cs="Times New Roman"/>
      <w:sz w:val="24"/>
      <w:szCs w:val="24"/>
    </w:rPr>
  </w:style>
  <w:style w:type="character" w:customStyle="1" w:styleId="ql-ui">
    <w:name w:val="ql-ui"/>
    <w:basedOn w:val="DefaultParagraphFont"/>
    <w:rsid w:val="00BC4827"/>
  </w:style>
  <w:style w:type="character" w:styleId="Hyperlink">
    <w:name w:val="Hyperlink"/>
    <w:basedOn w:val="DefaultParagraphFont"/>
    <w:rsid w:val="00BC4827"/>
    <w:rPr>
      <w:color w:val="0000FF"/>
      <w:u w:val="single"/>
    </w:rPr>
  </w:style>
  <w:style w:type="paragraph" w:styleId="TOC2">
    <w:name w:val="toc 2"/>
    <w:basedOn w:val="Normal"/>
    <w:next w:val="Normal"/>
    <w:autoRedefine/>
    <w:rsid w:val="00BC4827"/>
    <w:pPr>
      <w:spacing w:after="0" w:line="240" w:lineRule="auto"/>
      <w:ind w:left="240"/>
    </w:pPr>
    <w:rPr>
      <w:rFonts w:ascii="Times New Roman" w:eastAsia="Times New Roman" w:hAnsi="Times New Roman" w:cs="Times New Roman"/>
      <w:sz w:val="24"/>
      <w:szCs w:val="24"/>
    </w:rPr>
  </w:style>
  <w:style w:type="paragraph" w:styleId="TOC1">
    <w:name w:val="toc 1"/>
    <w:basedOn w:val="Normal"/>
    <w:next w:val="Normal"/>
    <w:autoRedefine/>
    <w:rsid w:val="00BC4827"/>
    <w:pPr>
      <w:spacing w:after="0" w:line="240" w:lineRule="auto"/>
    </w:pPr>
    <w:rPr>
      <w:rFonts w:ascii="Times New Roman" w:eastAsia="Times New Roman" w:hAnsi="Times New Roman" w:cs="Times New Roman"/>
      <w:sz w:val="24"/>
      <w:szCs w:val="24"/>
    </w:rPr>
  </w:style>
  <w:style w:type="paragraph" w:styleId="TOC3">
    <w:name w:val="toc 3"/>
    <w:basedOn w:val="Normal"/>
    <w:next w:val="Normal"/>
    <w:autoRedefine/>
    <w:rsid w:val="00BC4827"/>
    <w:pPr>
      <w:spacing w:after="0" w:line="240" w:lineRule="auto"/>
      <w:ind w:left="480"/>
    </w:pPr>
    <w:rPr>
      <w:rFonts w:ascii="Times New Roman" w:eastAsia="Times New Roman" w:hAnsi="Times New Roman" w:cs="Times New Roman"/>
      <w:sz w:val="24"/>
      <w:szCs w:val="24"/>
    </w:rPr>
  </w:style>
  <w:style w:type="paragraph" w:styleId="TOC4">
    <w:name w:val="toc 4"/>
    <w:basedOn w:val="Normal"/>
    <w:next w:val="Normal"/>
    <w:autoRedefine/>
    <w:rsid w:val="00BC4827"/>
    <w:pPr>
      <w:spacing w:after="0" w:line="240" w:lineRule="auto"/>
      <w:ind w:left="720"/>
    </w:pPr>
    <w:rPr>
      <w:rFonts w:ascii="Times New Roman" w:eastAsia="Times New Roman" w:hAnsi="Times New Roman" w:cs="Times New Roman"/>
      <w:sz w:val="24"/>
      <w:szCs w:val="24"/>
    </w:rPr>
  </w:style>
  <w:style w:type="paragraph" w:styleId="TOC5">
    <w:name w:val="toc 5"/>
    <w:basedOn w:val="Normal"/>
    <w:next w:val="Normal"/>
    <w:autoRedefine/>
    <w:rsid w:val="00BC4827"/>
    <w:pPr>
      <w:spacing w:after="0" w:line="240" w:lineRule="auto"/>
      <w:ind w:left="960"/>
    </w:pPr>
    <w:rPr>
      <w:rFonts w:ascii="Times New Roman" w:eastAsia="Times New Roman" w:hAnsi="Times New Roman" w:cs="Times New Roman"/>
      <w:sz w:val="24"/>
      <w:szCs w:val="24"/>
    </w:rPr>
  </w:style>
  <w:style w:type="paragraph" w:styleId="TOC6">
    <w:name w:val="toc 6"/>
    <w:basedOn w:val="Normal"/>
    <w:next w:val="Normal"/>
    <w:autoRedefine/>
    <w:rsid w:val="00BC4827"/>
    <w:pPr>
      <w:spacing w:after="0" w:line="240" w:lineRule="auto"/>
      <w:ind w:left="1200"/>
    </w:pPr>
    <w:rPr>
      <w:rFonts w:ascii="Times New Roman" w:eastAsia="Times New Roman" w:hAnsi="Times New Roman" w:cs="Times New Roman"/>
      <w:sz w:val="24"/>
      <w:szCs w:val="24"/>
    </w:rPr>
  </w:style>
  <w:style w:type="paragraph" w:styleId="BalloonText">
    <w:name w:val="Balloon Text"/>
    <w:basedOn w:val="Normal"/>
    <w:link w:val="BalloonTextChar"/>
    <w:rsid w:val="00BC482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BC4827"/>
    <w:rPr>
      <w:rFonts w:ascii="Tahoma" w:eastAsia="Times New Roman" w:hAnsi="Tahoma" w:cs="Tahoma"/>
      <w:sz w:val="16"/>
      <w:szCs w:val="16"/>
    </w:rPr>
  </w:style>
  <w:style w:type="paragraph" w:styleId="ListParagraph">
    <w:name w:val="List Paragraph"/>
    <w:basedOn w:val="Normal"/>
    <w:uiPriority w:val="34"/>
    <w:qFormat/>
    <w:rsid w:val="00BC4827"/>
    <w:pPr>
      <w:ind w:left="720"/>
      <w:contextualSpacing/>
    </w:pPr>
  </w:style>
  <w:style w:type="character" w:styleId="CommentReference">
    <w:name w:val="annotation reference"/>
    <w:basedOn w:val="DefaultParagraphFont"/>
    <w:uiPriority w:val="99"/>
    <w:semiHidden/>
    <w:unhideWhenUsed/>
    <w:rsid w:val="00E3494A"/>
    <w:rPr>
      <w:sz w:val="16"/>
      <w:szCs w:val="16"/>
    </w:rPr>
  </w:style>
  <w:style w:type="paragraph" w:styleId="CommentText">
    <w:name w:val="annotation text"/>
    <w:basedOn w:val="Normal"/>
    <w:link w:val="CommentTextChar"/>
    <w:uiPriority w:val="99"/>
    <w:semiHidden/>
    <w:unhideWhenUsed/>
    <w:rsid w:val="00E3494A"/>
    <w:pPr>
      <w:spacing w:line="240" w:lineRule="auto"/>
    </w:pPr>
    <w:rPr>
      <w:sz w:val="20"/>
      <w:szCs w:val="20"/>
    </w:rPr>
  </w:style>
  <w:style w:type="character" w:customStyle="1" w:styleId="CommentTextChar">
    <w:name w:val="Comment Text Char"/>
    <w:basedOn w:val="DefaultParagraphFont"/>
    <w:link w:val="CommentText"/>
    <w:uiPriority w:val="99"/>
    <w:semiHidden/>
    <w:rsid w:val="00E3494A"/>
    <w:rPr>
      <w:sz w:val="20"/>
      <w:szCs w:val="20"/>
    </w:rPr>
  </w:style>
  <w:style w:type="paragraph" w:styleId="CommentSubject">
    <w:name w:val="annotation subject"/>
    <w:basedOn w:val="CommentText"/>
    <w:next w:val="CommentText"/>
    <w:link w:val="CommentSubjectChar"/>
    <w:uiPriority w:val="99"/>
    <w:semiHidden/>
    <w:unhideWhenUsed/>
    <w:rsid w:val="00E3494A"/>
    <w:rPr>
      <w:b/>
      <w:bCs/>
    </w:rPr>
  </w:style>
  <w:style w:type="character" w:customStyle="1" w:styleId="CommentSubjectChar">
    <w:name w:val="Comment Subject Char"/>
    <w:basedOn w:val="CommentTextChar"/>
    <w:link w:val="CommentSubject"/>
    <w:uiPriority w:val="99"/>
    <w:semiHidden/>
    <w:rsid w:val="00E349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2599</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Lidiya Chakrakchieva</dc:creator>
  <cp:lastModifiedBy>Elena A. Ivanova</cp:lastModifiedBy>
  <cp:revision>2</cp:revision>
  <dcterms:created xsi:type="dcterms:W3CDTF">2024-08-27T09:11:00Z</dcterms:created>
  <dcterms:modified xsi:type="dcterms:W3CDTF">2024-08-27T09:11:00Z</dcterms:modified>
</cp:coreProperties>
</file>