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D63" w:rsidRPr="008122BC" w:rsidRDefault="007B4D63" w:rsidP="008122BC">
      <w:pPr>
        <w:spacing w:after="240" w:line="276" w:lineRule="auto"/>
        <w:jc w:val="center"/>
        <w:rPr>
          <w:rFonts w:ascii="Times New Roman" w:hAnsi="Times New Roman"/>
          <w:bCs/>
          <w:sz w:val="24"/>
          <w:szCs w:val="24"/>
          <w:u w:val="single"/>
          <w:lang w:val="bg-BG"/>
        </w:rPr>
      </w:pPr>
      <w:r w:rsidRPr="008122BC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Предварителни условия в социалната сфера</w:t>
      </w:r>
    </w:p>
    <w:p w:rsidR="007B4D63" w:rsidRPr="0004360A" w:rsidRDefault="007B4D63" w:rsidP="008122BC">
      <w:pPr>
        <w:spacing w:after="24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04360A">
        <w:rPr>
          <w:rFonts w:ascii="Times New Roman" w:hAnsi="Times New Roman"/>
          <w:bCs/>
          <w:sz w:val="24"/>
          <w:szCs w:val="24"/>
          <w:lang w:val="bg-BG"/>
        </w:rPr>
        <w:t>Съгласно разпоредбите на чл.14 от Регламент (ЕО) 2021/2115 от 1 януари 2025 г. земеделските стопани и другите бенефициери, които получават директни плащания по глава II или годишни плащания съгласно членове 70, 71 и 72, ще подлежат на административна санкция, ако не спазват изискванията, свързани с приложимите условия на труд и заетост или задълженията на работодателите, произтичащи от правните актове, посочени в приложение IV.</w:t>
      </w:r>
    </w:p>
    <w:p w:rsidR="007B4D63" w:rsidRPr="0004360A" w:rsidRDefault="007B4D63" w:rsidP="008122BC">
      <w:pPr>
        <w:spacing w:after="24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04360A">
        <w:rPr>
          <w:rFonts w:ascii="Times New Roman" w:hAnsi="Times New Roman"/>
          <w:bCs/>
          <w:sz w:val="24"/>
          <w:szCs w:val="24"/>
          <w:lang w:val="bg-BG"/>
        </w:rPr>
        <w:t xml:space="preserve">Във връзка с изпълнение на това изискване в раздел 7.5 </w:t>
      </w:r>
      <w:r>
        <w:rPr>
          <w:rFonts w:ascii="Times New Roman" w:hAnsi="Times New Roman"/>
          <w:bCs/>
          <w:sz w:val="24"/>
          <w:szCs w:val="24"/>
          <w:lang w:val="bg-BG"/>
        </w:rPr>
        <w:t>„</w:t>
      </w:r>
      <w:r w:rsidRPr="0004360A">
        <w:rPr>
          <w:rFonts w:ascii="Times New Roman" w:hAnsi="Times New Roman"/>
          <w:bCs/>
          <w:sz w:val="24"/>
          <w:szCs w:val="24"/>
          <w:lang w:val="bg-BG"/>
        </w:rPr>
        <w:t xml:space="preserve">Предварителни условия в социалната сфера“ от СПРЗСР 2023-2027 г., в под-раздел 7.5.2 Описание на системата от санкции за предварителните условия в социалната сфера“ се допълва със следния текст: „Във връзка с  установяването на механизма за предварителни условия в социалната сфера от 01 януари 2025 г. в България,  компетентните институции по прилагането й - Държавен фонд „Земеделие”- Разплащателна агенция  и Министерство на труда и социалната политика - Изпълнителна Агенция „Главна инспекция по труда, ще сключат </w:t>
      </w:r>
      <w:r>
        <w:rPr>
          <w:rFonts w:ascii="Times New Roman" w:hAnsi="Times New Roman"/>
          <w:bCs/>
          <w:sz w:val="24"/>
          <w:szCs w:val="24"/>
          <w:lang w:val="bg-BG"/>
        </w:rPr>
        <w:t>споразумение за сътрудничество.“.</w:t>
      </w:r>
    </w:p>
    <w:p w:rsidR="007B4D63" w:rsidRPr="0004360A" w:rsidRDefault="007B4D63" w:rsidP="008122BC">
      <w:pPr>
        <w:spacing w:after="24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04360A">
        <w:rPr>
          <w:rFonts w:ascii="Times New Roman" w:hAnsi="Times New Roman"/>
          <w:bCs/>
          <w:sz w:val="24"/>
          <w:szCs w:val="24"/>
          <w:lang w:val="bg-BG"/>
        </w:rPr>
        <w:t xml:space="preserve">Контролът свързан с прилагането на предварителни условия в социалната сфера е изцяло в компетентността на специализираните контролни органи -  Министерство на труда и социалната политика и Изпълнителна Агенция „Главна инспекция по труда“. Механизмът за контрол на предварителни условия в социалната сфера ще разчита на съществуващите системи и органи на национално ниво. Не е необходима промяна в обхвата и честотата на извършваните проверки от Изпълнителна Агенция „Главна инспекция по труда“. Информацията за установените нарушения резултатите от контроли и процедури, водещи до административни/правни санкции, наложени на бенефициенти по ОСП и оценката за неспазването на изискванията се предоставя ежегодно на Държавен фонд “Земеделие“. </w:t>
      </w:r>
    </w:p>
    <w:p w:rsidR="007B4D63" w:rsidRPr="0004360A" w:rsidRDefault="007B4D63" w:rsidP="008122BC">
      <w:pPr>
        <w:spacing w:after="24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04360A">
        <w:rPr>
          <w:rFonts w:ascii="Times New Roman" w:hAnsi="Times New Roman"/>
          <w:bCs/>
          <w:sz w:val="24"/>
          <w:szCs w:val="24"/>
          <w:lang w:val="bg-BG"/>
        </w:rPr>
        <w:t>Със Заповед №  РД 09-898/19.08.2024 г. на министъра на земеделието и храните е създадена експертна работна група с участието на заинтересованите страни в сектор „Земеделие“ и социалните партньори която ще  разработи  методика за определяне на  нивата на санкциите към земеделските стопани, бенефициенти на плащания по ОСП, на база на оценка на неспазването по степен, тежест и продължителност. Методиката се състои от две части:</w:t>
      </w:r>
    </w:p>
    <w:p w:rsidR="007B4D63" w:rsidRPr="0004360A" w:rsidRDefault="007B4D63" w:rsidP="008122BC">
      <w:pPr>
        <w:numPr>
          <w:ilvl w:val="0"/>
          <w:numId w:val="2"/>
        </w:numPr>
        <w:spacing w:after="24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04360A">
        <w:rPr>
          <w:rFonts w:ascii="Times New Roman" w:hAnsi="Times New Roman"/>
          <w:bCs/>
          <w:sz w:val="24"/>
          <w:szCs w:val="24"/>
          <w:lang w:val="bg-BG"/>
        </w:rPr>
        <w:t>в първата си част са представени конкретното описание на задълженията, на които трябва да отговаря земеделският стопанин, за да изпълнява изискванията така, както се прилагат в националното законодателство в съответствие с Приложение IV към чл.14 от Регламент (ЕС) № 2021/2115;</w:t>
      </w:r>
    </w:p>
    <w:p w:rsidR="007B4D63" w:rsidRPr="0004360A" w:rsidRDefault="007B4D63" w:rsidP="008122BC">
      <w:pPr>
        <w:numPr>
          <w:ilvl w:val="0"/>
          <w:numId w:val="2"/>
        </w:numPr>
        <w:spacing w:after="24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04360A">
        <w:rPr>
          <w:rFonts w:ascii="Times New Roman" w:hAnsi="Times New Roman"/>
          <w:bCs/>
          <w:sz w:val="24"/>
          <w:szCs w:val="24"/>
          <w:lang w:val="bg-BG"/>
        </w:rPr>
        <w:t xml:space="preserve">втората част представлява матрица за определяне на намалението при установени случаи на неспазване. </w:t>
      </w:r>
    </w:p>
    <w:p w:rsidR="002778E1" w:rsidRDefault="007B4D63" w:rsidP="008122BC">
      <w:pPr>
        <w:spacing w:after="240" w:line="276" w:lineRule="auto"/>
        <w:jc w:val="both"/>
      </w:pPr>
      <w:r w:rsidRPr="0004360A">
        <w:rPr>
          <w:rFonts w:ascii="Times New Roman" w:hAnsi="Times New Roman"/>
          <w:bCs/>
          <w:sz w:val="24"/>
          <w:szCs w:val="24"/>
          <w:lang w:val="bg-BG"/>
        </w:rPr>
        <w:t>Установените нарушения ще бъдат определени,  като се взема предвид тяхната степен, тежест и продължителност. За бенефициентите, които не спазват тези изисквания, се прилагат пропорционални, ефективни и възпиращи санкции.</w:t>
      </w:r>
      <w:bookmarkStart w:id="0" w:name="_GoBack"/>
      <w:bookmarkEnd w:id="0"/>
    </w:p>
    <w:sectPr w:rsidR="002778E1" w:rsidSect="008122BC">
      <w:pgSz w:w="12240" w:h="15840"/>
      <w:pgMar w:top="1440" w:right="1170" w:bottom="63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840EF"/>
    <w:multiLevelType w:val="hybridMultilevel"/>
    <w:tmpl w:val="17F209B6"/>
    <w:lvl w:ilvl="0" w:tplc="01F691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C2E18"/>
    <w:multiLevelType w:val="hybridMultilevel"/>
    <w:tmpl w:val="D5721FD8"/>
    <w:lvl w:ilvl="0" w:tplc="2B84D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D196FF4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454"/>
    <w:rsid w:val="002778E1"/>
    <w:rsid w:val="007B4D63"/>
    <w:rsid w:val="008122BC"/>
    <w:rsid w:val="00912454"/>
    <w:rsid w:val="00E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D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Adelina K. Stoyanova</dc:creator>
  <cp:lastModifiedBy>Elena A. Ivanova</cp:lastModifiedBy>
  <cp:revision>3</cp:revision>
  <dcterms:created xsi:type="dcterms:W3CDTF">2024-08-27T14:39:00Z</dcterms:created>
  <dcterms:modified xsi:type="dcterms:W3CDTF">2024-08-27T14:40:00Z</dcterms:modified>
</cp:coreProperties>
</file>