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0B9" w:rsidRPr="009D1480" w:rsidRDefault="000C60B9" w:rsidP="00981EC4">
      <w:pPr>
        <w:pStyle w:val="Heading4"/>
        <w:jc w:val="both"/>
        <w:rPr>
          <w:lang w:val="bg-BG"/>
        </w:rPr>
      </w:pPr>
      <w:bookmarkStart w:id="0" w:name="_Toc256000066"/>
      <w:r w:rsidRPr="009D1480">
        <w:rPr>
          <w:lang w:val="bg-BG"/>
        </w:rPr>
        <w:t>I.В.2 - Еко схема за поддържане и подобряване на биологичното разнообразие и екологичната инфраструктура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I.В.2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Еко схема за поддържане и подобряване на биологичното разнообразие и екологичната инфраструктура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proofErr w:type="spellStart"/>
            <w:r w:rsidRPr="009D1480">
              <w:rPr>
                <w:color w:val="000000"/>
                <w:sz w:val="20"/>
                <w:lang w:val="bg-BG"/>
              </w:rPr>
              <w:t>Eco-scheme</w:t>
            </w:r>
            <w:proofErr w:type="spellEnd"/>
            <w:r w:rsidRPr="009D1480">
              <w:rPr>
                <w:color w:val="000000"/>
                <w:sz w:val="20"/>
                <w:lang w:val="bg-BG"/>
              </w:rPr>
              <w:t>(31) - Схеми за климата, околната среда и хуманното отношение към животните / Член 31, параграф 7, буква б) — Компенсаторно плащане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 xml:space="preserve">O.8. Брой хектари или животински единици, за които се ползват </w:t>
            </w:r>
            <w:proofErr w:type="spellStart"/>
            <w:r w:rsidRPr="009D1480">
              <w:rPr>
                <w:color w:val="000000"/>
                <w:sz w:val="20"/>
                <w:lang w:val="bg-BG"/>
              </w:rPr>
              <w:t>екосхеми</w:t>
            </w:r>
            <w:proofErr w:type="spellEnd"/>
          </w:p>
        </w:tc>
      </w:tr>
    </w:tbl>
    <w:p w:rsidR="000C60B9" w:rsidRPr="009D1480" w:rsidRDefault="000C60B9" w:rsidP="00981EC4">
      <w:pPr>
        <w:pStyle w:val="Heading5"/>
        <w:jc w:val="both"/>
        <w:rPr>
          <w:b w:val="0"/>
          <w:color w:val="000000"/>
          <w:sz w:val="24"/>
          <w:lang w:val="bg-BG"/>
        </w:rPr>
      </w:pPr>
      <w:bookmarkStart w:id="1" w:name="_Toc256000067"/>
      <w:r w:rsidRPr="009D1480">
        <w:rPr>
          <w:b w:val="0"/>
          <w:color w:val="000000"/>
          <w:sz w:val="24"/>
          <w:lang w:val="bg-BG"/>
        </w:rPr>
        <w:t>1 Териториално приложение и ако е уместно, регионално измерение</w:t>
      </w:r>
      <w:bookmarkEnd w:id="1"/>
    </w:p>
    <w:p w:rsidR="000C60B9" w:rsidRPr="009D1480" w:rsidRDefault="000C60B9" w:rsidP="00981EC4">
      <w:pPr>
        <w:jc w:val="both"/>
        <w:rPr>
          <w:color w:val="000000"/>
          <w:sz w:val="0"/>
          <w:lang w:val="bg-BG"/>
        </w:rPr>
      </w:pPr>
      <w:r w:rsidRPr="009D1480">
        <w:rPr>
          <w:color w:val="000000"/>
          <w:lang w:val="bg-BG"/>
        </w:rPr>
        <w:t xml:space="preserve">Териториално приложение: </w:t>
      </w:r>
      <w:r w:rsidRPr="009D1480">
        <w:rPr>
          <w:b/>
          <w:color w:val="000000"/>
          <w:lang w:val="bg-BG"/>
        </w:rPr>
        <w:t>Национално равнище</w:t>
      </w:r>
    </w:p>
    <w:p w:rsidR="000C60B9" w:rsidRPr="009D1480" w:rsidRDefault="000C60B9" w:rsidP="00981EC4">
      <w:pPr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0C60B9" w:rsidRPr="009D1480" w:rsidTr="004F2313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b/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60B9" w:rsidRPr="009D1480" w:rsidRDefault="000C60B9" w:rsidP="00981EC4">
            <w:pPr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 xml:space="preserve">България </w:t>
            </w:r>
          </w:p>
        </w:tc>
      </w:tr>
    </w:tbl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Национален обхват. Интервенцията се прилага на територията на цялата страна.</w:t>
            </w:r>
          </w:p>
        </w:tc>
      </w:tr>
    </w:tbl>
    <w:p w:rsidR="000C60B9" w:rsidRPr="009D1480" w:rsidRDefault="000C60B9" w:rsidP="00981EC4">
      <w:pPr>
        <w:pStyle w:val="Heading5"/>
        <w:spacing w:before="20" w:after="20"/>
        <w:jc w:val="both"/>
        <w:rPr>
          <w:b w:val="0"/>
          <w:i w:val="0"/>
          <w:color w:val="000000"/>
          <w:sz w:val="24"/>
          <w:lang w:val="bg-BG"/>
        </w:rPr>
      </w:pPr>
      <w:bookmarkStart w:id="2" w:name="_Toc256000068"/>
      <w:r w:rsidRPr="009D1480">
        <w:rPr>
          <w:b w:val="0"/>
          <w:i w:val="0"/>
          <w:color w:val="000000"/>
          <w:sz w:val="24"/>
          <w:lang w:val="bg-BG"/>
        </w:rPr>
        <w:t xml:space="preserve">2 Свързани специфични цели, </w:t>
      </w:r>
      <w:proofErr w:type="spellStart"/>
      <w:r w:rsidRPr="009D1480">
        <w:rPr>
          <w:b w:val="0"/>
          <w:i w:val="0"/>
          <w:color w:val="000000"/>
          <w:sz w:val="24"/>
          <w:lang w:val="bg-BG"/>
        </w:rPr>
        <w:t>междусекторна</w:t>
      </w:r>
      <w:proofErr w:type="spellEnd"/>
      <w:r w:rsidRPr="009D1480">
        <w:rPr>
          <w:b w:val="0"/>
          <w:i w:val="0"/>
          <w:color w:val="000000"/>
          <w:sz w:val="24"/>
          <w:lang w:val="bg-BG"/>
        </w:rPr>
        <w:t xml:space="preserve"> цел и уместни секторни цели</w:t>
      </w:r>
      <w:bookmarkEnd w:id="2"/>
    </w:p>
    <w:p w:rsidR="000C60B9" w:rsidRPr="009D1480" w:rsidRDefault="000C60B9" w:rsidP="00981EC4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Код на СПЕЦИФИЧНАТА ЦЕЛ НА ОСП + описание</w:t>
            </w:r>
            <w:r w:rsidRPr="009D1480">
              <w:rPr>
                <w:color w:val="000000"/>
                <w:sz w:val="20"/>
                <w:lang w:val="bg-BG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SO4 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SO5 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 xml:space="preserve">SO6 Допринасяне за забавянето и възстановяването на намаляването на биоразнообразието, подобряване на </w:t>
            </w:r>
            <w:proofErr w:type="spellStart"/>
            <w:r w:rsidRPr="009D1480">
              <w:rPr>
                <w:color w:val="000000"/>
                <w:sz w:val="20"/>
                <w:lang w:val="bg-BG"/>
              </w:rPr>
              <w:t>екосистемните</w:t>
            </w:r>
            <w:proofErr w:type="spellEnd"/>
            <w:r w:rsidRPr="009D1480">
              <w:rPr>
                <w:color w:val="000000"/>
                <w:sz w:val="20"/>
                <w:lang w:val="bg-BG"/>
              </w:rPr>
              <w:t xml:space="preserve"> услуги и съхраняване на местообитанията и ландшафтите</w:t>
            </w:r>
          </w:p>
        </w:tc>
      </w:tr>
    </w:tbl>
    <w:p w:rsidR="000C60B9" w:rsidRPr="009D1480" w:rsidRDefault="000C60B9" w:rsidP="00981EC4">
      <w:pPr>
        <w:spacing w:before="20" w:after="20"/>
        <w:jc w:val="both"/>
        <w:rPr>
          <w:color w:val="000000"/>
          <w:sz w:val="0"/>
          <w:lang w:val="bg-BG"/>
        </w:rPr>
      </w:pPr>
    </w:p>
    <w:p w:rsidR="000C60B9" w:rsidRPr="009D1480" w:rsidRDefault="000C60B9" w:rsidP="00981EC4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 xml:space="preserve">ОБЛАСТИ НА ДЕЙСТВИЕ ПО ОСП Код + Описание 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AOA-A смекчаване на изменението на климата, включително намаляване на емисиите на парникови газове от селскостопанските практики, както и запазване на съществуващите места за съхранение на въглероден диоксид и подобряване на улавянето на въглерод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AOA-C опазване или подобряване на качеството на водите и намаляване на натиска върху водните ресурси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AOA-E опазване на биологичното разнообразие, съхранение или възстановяване на местообитания или видове, включително запазване и създаване на особености на ландшафта или на непроизводствени площи</w:t>
            </w:r>
          </w:p>
        </w:tc>
      </w:tr>
      <w:tr w:rsidR="000C60B9" w:rsidRPr="009D1480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AOA-F действия за устойчиво и по-ограничено използване на пестициди, по-специално на тези, които представляват риск за човешкото здраве или околната среда</w:t>
            </w:r>
          </w:p>
        </w:tc>
      </w:tr>
    </w:tbl>
    <w:p w:rsidR="000C60B9" w:rsidRPr="009D1480" w:rsidRDefault="000C60B9" w:rsidP="00981EC4">
      <w:pPr>
        <w:pStyle w:val="Heading5"/>
        <w:spacing w:before="20" w:after="20"/>
        <w:jc w:val="both"/>
        <w:rPr>
          <w:b w:val="0"/>
          <w:i w:val="0"/>
          <w:color w:val="000000"/>
          <w:sz w:val="24"/>
          <w:lang w:val="bg-BG"/>
        </w:rPr>
      </w:pPr>
      <w:bookmarkStart w:id="3" w:name="_Toc256000069"/>
      <w:r w:rsidRPr="009D1480">
        <w:rPr>
          <w:b w:val="0"/>
          <w:i w:val="0"/>
          <w:color w:val="000000"/>
          <w:sz w:val="24"/>
          <w:lang w:val="bg-BG"/>
        </w:rPr>
        <w:t>3 Потребности, обхванати от интервенцията</w:t>
      </w:r>
      <w:bookmarkEnd w:id="3"/>
    </w:p>
    <w:p w:rsidR="000C60B9" w:rsidRPr="009D1480" w:rsidRDefault="000C60B9" w:rsidP="00981EC4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b/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b/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b/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Разгледана в стратегически план по ОСП</w:t>
            </w:r>
          </w:p>
        </w:tc>
      </w:tr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П.5.2.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Подобряване качеството на почвите чрез ограничаване на процесите на водна и ветрова ерозия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lastRenderedPageBreak/>
              <w:t>П.5.5.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 xml:space="preserve">Продължаване на прилагане на оптимизирана и устойчива употреба на ПРЗ, минерални и органични торове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П.6.2.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 xml:space="preserve">Опазване и подобряване на природозащитното състояние на видове птици, свързани с обработваеми земи 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Среден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П.6.3.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Съхраняване и възстановяване на елементи на ландшафта 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Да</w:t>
            </w:r>
          </w:p>
        </w:tc>
      </w:tr>
    </w:tbl>
    <w:p w:rsidR="000C60B9" w:rsidRPr="009D1480" w:rsidRDefault="000C60B9" w:rsidP="00981EC4">
      <w:pPr>
        <w:pStyle w:val="Heading5"/>
        <w:spacing w:before="20" w:after="20"/>
        <w:jc w:val="both"/>
        <w:rPr>
          <w:b w:val="0"/>
          <w:i w:val="0"/>
          <w:color w:val="000000"/>
          <w:sz w:val="24"/>
          <w:lang w:val="bg-BG"/>
        </w:rPr>
      </w:pPr>
      <w:bookmarkStart w:id="4" w:name="_Toc256000070"/>
      <w:r w:rsidRPr="009D1480">
        <w:rPr>
          <w:b w:val="0"/>
          <w:i w:val="0"/>
          <w:color w:val="000000"/>
          <w:sz w:val="24"/>
          <w:lang w:val="bg-BG"/>
        </w:rPr>
        <w:t>4 Показател(и) за резултатите</w:t>
      </w:r>
      <w:bookmarkEnd w:id="4"/>
    </w:p>
    <w:p w:rsidR="000C60B9" w:rsidRPr="009D1480" w:rsidRDefault="000C60B9" w:rsidP="00981EC4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Код на ПОКАЗАТЕЛИТЕ ЗА РЕЗУЛТАТИТЕ + описание</w:t>
            </w:r>
            <w:r w:rsidRPr="009D1480">
              <w:rPr>
                <w:color w:val="000000"/>
                <w:sz w:val="20"/>
                <w:lang w:val="bg-BG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R.31 Дял на използваната земеделска площ (ИЗП), обхваната от подпомагани ангажименти за подпомагане на опазването или възстановяването на биологичното разнообразие, включително селскостопански практики с висока природна стойност</w:t>
            </w:r>
          </w:p>
        </w:tc>
      </w:tr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R.34 Дял на използваната земеделска площ (ИЗП), обхваната от подпомагани ангажименти за управление на особености на ландшафта, включително живи плетове и дървета</w:t>
            </w:r>
          </w:p>
        </w:tc>
      </w:tr>
    </w:tbl>
    <w:p w:rsidR="000C60B9" w:rsidRPr="009D1480" w:rsidRDefault="000C60B9" w:rsidP="00981EC4">
      <w:pPr>
        <w:pStyle w:val="Heading5"/>
        <w:spacing w:before="20" w:after="20"/>
        <w:jc w:val="both"/>
        <w:rPr>
          <w:b w:val="0"/>
          <w:i w:val="0"/>
          <w:color w:val="000000"/>
          <w:sz w:val="24"/>
          <w:lang w:val="bg-BG"/>
        </w:rPr>
      </w:pPr>
      <w:bookmarkStart w:id="5" w:name="_Toc256000071"/>
      <w:r w:rsidRPr="009D1480">
        <w:rPr>
          <w:b w:val="0"/>
          <w:i w:val="0"/>
          <w:color w:val="000000"/>
          <w:sz w:val="24"/>
          <w:lang w:val="bg-BG"/>
        </w:rPr>
        <w:t>5 Конкретен план, изисквания и условия за допустимост на интервенцията</w:t>
      </w:r>
      <w:bookmarkEnd w:id="5"/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С интервенцията се цели засилване на приноса на директните плащания за биологичното разнообразие в земеделските земи. Посредством прилагането на изискванията се </w:t>
            </w:r>
            <w:proofErr w:type="spellStart"/>
            <w:r w:rsidRPr="009D1480">
              <w:rPr>
                <w:lang w:val="bg-BG"/>
              </w:rPr>
              <w:t>таргетира</w:t>
            </w:r>
            <w:proofErr w:type="spellEnd"/>
            <w:r w:rsidRPr="009D1480">
              <w:rPr>
                <w:lang w:val="bg-BG"/>
              </w:rPr>
              <w:t xml:space="preserve"> доказване на въздействието на мерките на ОСП върху биологичното разнообразие в земеделските земи.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Действието на интервенцията е насочено и за създаване на условия за постигане на целите на зелената сделка и най-вече към: Връщане на най-малко 10% от земеделските площи с </w:t>
            </w:r>
            <w:proofErr w:type="spellStart"/>
            <w:r w:rsidRPr="009D1480">
              <w:rPr>
                <w:lang w:val="bg-BG"/>
              </w:rPr>
              <w:t>ландшафтни</w:t>
            </w:r>
            <w:proofErr w:type="spellEnd"/>
            <w:r w:rsidRPr="009D1480">
              <w:rPr>
                <w:lang w:val="bg-BG"/>
              </w:rPr>
              <w:t xml:space="preserve"> характеристики с голямо разнообразие до 2030 г.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Интервенцията допринася за борба с ерозията на почвата и предотвратява деградацията на почвите. Предвидените задължения водят до предпазване на естествената среда, чрез борба с инвазивни и неспецифични за региона видове. Интервенцията е </w:t>
            </w:r>
            <w:r w:rsidRPr="009D1480">
              <w:rPr>
                <w:color w:val="00000A"/>
                <w:shd w:val="clear" w:color="auto" w:fill="FFFFFF"/>
                <w:lang w:val="bg-BG"/>
              </w:rPr>
              <w:t xml:space="preserve">насочена към повишаване на качеството и количеството на зелената инфраструктура в земеделските земи, което ще окаже положително въздействие върху биологичното разнообразие, качеството на водите, поддържането на почвите. </w:t>
            </w:r>
          </w:p>
        </w:tc>
      </w:tr>
    </w:tbl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 xml:space="preserve">Описание на ангажиментите за </w:t>
      </w:r>
      <w:proofErr w:type="spellStart"/>
      <w:r w:rsidRPr="009D1480">
        <w:rPr>
          <w:color w:val="000000"/>
          <w:lang w:val="bg-BG"/>
        </w:rPr>
        <w:t>екосхемата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67023" w:rsidRPr="009D1480" w:rsidRDefault="00467023" w:rsidP="00467023">
            <w:pPr>
              <w:spacing w:before="120"/>
              <w:contextualSpacing/>
              <w:jc w:val="both"/>
              <w:rPr>
                <w:rFonts w:eastAsiaTheme="minorHAnsi"/>
                <w:color w:val="FF0000"/>
                <w:lang w:val="bg-BG"/>
              </w:rPr>
            </w:pPr>
            <w:r w:rsidRPr="009D1480">
              <w:rPr>
                <w:rFonts w:eastAsiaTheme="minorHAnsi"/>
                <w:color w:val="FF0000"/>
                <w:lang w:val="bg-BG"/>
              </w:rPr>
              <w:t>Интервенцията включва 2 екологични практики:</w:t>
            </w:r>
          </w:p>
          <w:p w:rsidR="00467023" w:rsidRPr="009D1480" w:rsidRDefault="00467023" w:rsidP="00467023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9D1480">
              <w:rPr>
                <w:rFonts w:eastAsiaTheme="minorHAnsi"/>
                <w:color w:val="FF0000"/>
                <w:lang w:val="bg-BG"/>
              </w:rPr>
              <w:t>Екологична практика 1: Поддържане на екологична инфраструктура и непроизводствени площи</w:t>
            </w:r>
          </w:p>
          <w:p w:rsidR="00467023" w:rsidRPr="009D1480" w:rsidRDefault="00467023" w:rsidP="00467023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9D1480">
              <w:rPr>
                <w:rFonts w:eastAsiaTheme="minorHAnsi"/>
                <w:color w:val="FF0000"/>
                <w:lang w:val="bg-BG"/>
              </w:rPr>
              <w:t>Екологична практика 2: Създаване на буферни ивици в обработваеми земи</w:t>
            </w:r>
          </w:p>
          <w:p w:rsidR="00467023" w:rsidRPr="009D1480" w:rsidRDefault="00467023" w:rsidP="00467023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9D1480">
              <w:rPr>
                <w:rFonts w:eastAsiaTheme="minorHAnsi"/>
                <w:color w:val="FF0000"/>
                <w:lang w:val="bg-BG"/>
              </w:rPr>
              <w:t>За една и съща площ може да бъде приложена само една от двете екологични практики през една календарна година.</w:t>
            </w:r>
          </w:p>
          <w:p w:rsidR="00467023" w:rsidRPr="009D1480" w:rsidRDefault="00467023" w:rsidP="00467023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467023" w:rsidRPr="009D1480" w:rsidRDefault="00467023" w:rsidP="00467023">
            <w:pPr>
              <w:spacing w:before="120"/>
              <w:jc w:val="both"/>
              <w:rPr>
                <w:rFonts w:eastAsiaTheme="minorHAnsi"/>
                <w:b/>
                <w:i/>
                <w:color w:val="FF0000"/>
                <w:u w:val="single"/>
                <w:lang w:val="bg-BG"/>
              </w:rPr>
            </w:pPr>
            <w:r w:rsidRPr="009D1480">
              <w:rPr>
                <w:rFonts w:eastAsiaTheme="minorHAnsi"/>
                <w:b/>
                <w:i/>
                <w:color w:val="FF0000"/>
                <w:u w:val="single"/>
                <w:lang w:val="bg-BG"/>
              </w:rPr>
              <w:lastRenderedPageBreak/>
              <w:t>Екологична практика 1: Поддържане на екологична инфраструктура</w:t>
            </w:r>
          </w:p>
          <w:p w:rsidR="00467023" w:rsidRPr="009D1480" w:rsidRDefault="00467023" w:rsidP="00467023">
            <w:pPr>
              <w:spacing w:before="120"/>
              <w:ind w:left="10" w:right="72" w:hanging="10"/>
              <w:jc w:val="both"/>
              <w:rPr>
                <w:color w:val="FF0000"/>
                <w:szCs w:val="22"/>
                <w:lang w:val="bg-BG"/>
              </w:rPr>
            </w:pPr>
            <w:r w:rsidRPr="009D1480">
              <w:rPr>
                <w:color w:val="FF0000"/>
                <w:szCs w:val="22"/>
                <w:lang w:val="bg-BG"/>
              </w:rPr>
              <w:t>Видовете екологична инфраструктура и непроизводствени площи, обект на тази екологична практика са: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strike/>
                <w:lang w:val="bg-BG"/>
              </w:rPr>
            </w:pPr>
            <w:r w:rsidRPr="009D1480">
              <w:rPr>
                <w:strike/>
                <w:lang w:val="bg-BG"/>
              </w:rPr>
              <w:t>Видовете екологична инфраструктура обект на тази мярка са: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1.Живи плетове или Редици от дървета;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2.Отделни дървета;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3.Дървета в група;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4.Дървесни </w:t>
            </w:r>
            <w:proofErr w:type="spellStart"/>
            <w:r w:rsidRPr="009D1480">
              <w:rPr>
                <w:lang w:val="bg-BG"/>
              </w:rPr>
              <w:t>противо</w:t>
            </w:r>
            <w:proofErr w:type="spellEnd"/>
            <w:r w:rsidRPr="009D1480">
              <w:rPr>
                <w:lang w:val="bg-BG"/>
              </w:rPr>
              <w:t>-ерозионни пояси;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5.Синори;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6.Влажни зони;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7.Зелени зони около водни течения;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8.Тераси</w:t>
            </w:r>
            <w:r w:rsidRPr="009D1480">
              <w:rPr>
                <w:bCs/>
                <w:lang w:val="bg-BG"/>
              </w:rPr>
              <w:t>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9.Ивици по краищата на гори;</w:t>
            </w:r>
          </w:p>
          <w:p w:rsidR="000C60B9" w:rsidRPr="009D1480" w:rsidRDefault="000C60B9" w:rsidP="00AD36AC">
            <w:pPr>
              <w:spacing w:before="120"/>
              <w:jc w:val="both"/>
              <w:rPr>
                <w:strike/>
                <w:color w:val="FF0000"/>
                <w:lang w:val="bg-BG"/>
              </w:rPr>
            </w:pPr>
            <w:r w:rsidRPr="009D1480">
              <w:rPr>
                <w:lang w:val="bg-BG"/>
              </w:rPr>
              <w:t>10. Буферни ивици</w:t>
            </w:r>
            <w:r w:rsidRPr="009D1480">
              <w:rPr>
                <w:strike/>
                <w:lang w:val="bg-BG"/>
              </w:rPr>
              <w:t>.</w:t>
            </w:r>
            <w:r w:rsidR="00467023" w:rsidRPr="009D1480">
              <w:rPr>
                <w:lang w:val="bg-BG"/>
              </w:rPr>
              <w:t xml:space="preserve"> </w:t>
            </w:r>
            <w:r w:rsidR="00467023" w:rsidRPr="009D1480">
              <w:rPr>
                <w:color w:val="FF0000"/>
                <w:lang w:val="bg-BG"/>
              </w:rPr>
              <w:t>(елементът може да включва различни видове буферни ивици, включително и ивици, заети с естествена растителност по краищата на парцелите с трайни насаждения);</w:t>
            </w:r>
          </w:p>
          <w:p w:rsidR="00AD36AC" w:rsidRPr="009D1480" w:rsidRDefault="00467023" w:rsidP="00AD36AC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9D1480">
              <w:rPr>
                <w:color w:val="FF0000"/>
                <w:lang w:val="bg-BG"/>
              </w:rPr>
              <w:t xml:space="preserve">11. </w:t>
            </w:r>
            <w:r w:rsidRPr="009D1480">
              <w:rPr>
                <w:color w:val="FF0000"/>
                <w:szCs w:val="22"/>
                <w:lang w:val="bg-BG"/>
              </w:rPr>
              <w:t>Земя оставена под угар върху обработваема земя – допустими</w:t>
            </w:r>
            <w:r w:rsidRPr="009D1480">
              <w:rPr>
                <w:rFonts w:eastAsiaTheme="minorHAnsi"/>
                <w:color w:val="FF0000"/>
                <w:lang w:val="bg-BG"/>
              </w:rPr>
              <w:t xml:space="preserve"> по интервенцията могат да бъдат до 7% от обработваемите земи в стопанството, заети с площи оставени под угар</w:t>
            </w:r>
            <w:r w:rsidR="00AD36AC" w:rsidRPr="009D1480">
              <w:rPr>
                <w:rFonts w:eastAsiaTheme="minorHAnsi"/>
                <w:color w:val="FF0000"/>
                <w:lang w:val="bg-BG"/>
              </w:rPr>
              <w:t>;</w:t>
            </w:r>
          </w:p>
          <w:p w:rsidR="00467023" w:rsidRPr="009D1480" w:rsidRDefault="00AD36AC" w:rsidP="00AD36AC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9D1480">
              <w:rPr>
                <w:rFonts w:eastAsiaTheme="minorHAnsi"/>
                <w:color w:val="FF0000"/>
                <w:lang w:val="bg-BG"/>
              </w:rPr>
              <w:t>12. Местоо</w:t>
            </w:r>
            <w:r w:rsidR="00D002BF">
              <w:rPr>
                <w:rFonts w:eastAsiaTheme="minorHAnsi"/>
                <w:color w:val="FF0000"/>
                <w:lang w:val="bg-BG"/>
              </w:rPr>
              <w:t>битания на видове от значение за</w:t>
            </w:r>
            <w:bookmarkStart w:id="6" w:name="_GoBack"/>
            <w:bookmarkEnd w:id="6"/>
            <w:r w:rsidRPr="009D1480">
              <w:rPr>
                <w:rFonts w:eastAsiaTheme="minorHAnsi"/>
                <w:color w:val="FF0000"/>
                <w:lang w:val="bg-BG"/>
              </w:rPr>
              <w:t xml:space="preserve"> Общността.</w:t>
            </w:r>
            <w:r w:rsidR="00467023" w:rsidRPr="009D1480">
              <w:rPr>
                <w:rFonts w:eastAsiaTheme="minorHAnsi"/>
                <w:color w:val="FF0000"/>
                <w:lang w:val="bg-BG"/>
              </w:rPr>
              <w:t xml:space="preserve"> </w:t>
            </w:r>
          </w:p>
          <w:p w:rsidR="00467023" w:rsidRPr="009D1480" w:rsidRDefault="00467023" w:rsidP="00981EC4">
            <w:pPr>
              <w:spacing w:before="40" w:after="40"/>
              <w:jc w:val="both"/>
              <w:rPr>
                <w:color w:val="FF0000"/>
                <w:lang w:val="bg-BG"/>
              </w:rPr>
            </w:pP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Не се извършват третирания с препарати за растителна защита при изброените видове зелена инфраструктура с изключение на изрично упоменати в задължителните за извършване дейности.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lang w:val="bg-BG"/>
              </w:rPr>
              <w:t xml:space="preserve">Дейности в зависимост от вида на зелената инфраструктура, за получаване на подпомагане по тази интервенция: 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lang w:val="bg-BG"/>
              </w:rPr>
              <w:t>При Живи плетове или Редици от дървета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Запазване целостта на </w:t>
            </w:r>
            <w:proofErr w:type="spellStart"/>
            <w:r w:rsidRPr="009D1480">
              <w:rPr>
                <w:lang w:val="bg-BG"/>
              </w:rPr>
              <w:t>ландшафтния</w:t>
            </w:r>
            <w:proofErr w:type="spellEnd"/>
            <w:r w:rsidRPr="009D1480">
              <w:rPr>
                <w:lang w:val="bg-BG"/>
              </w:rPr>
              <w:t xml:space="preserve"> елемент.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Почистване на инвазивни видове растения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Почистване на сухи клони и ниски клони до 1.5 м. височина извън периода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Поддържане на граничните зони чрез косене или </w:t>
            </w:r>
            <w:proofErr w:type="spellStart"/>
            <w:r w:rsidRPr="009D1480">
              <w:rPr>
                <w:lang w:val="bg-BG"/>
              </w:rPr>
              <w:t>мулчиране</w:t>
            </w:r>
            <w:proofErr w:type="spellEnd"/>
            <w:r w:rsidRPr="009D1480">
              <w:rPr>
                <w:lang w:val="bg-BG"/>
              </w:rPr>
              <w:t xml:space="preserve"> най малко 1 път годишно извън периода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Поддръжката на елемента може да се осъществява и само от страната на съответния ползвател или собственик.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Не се извършват третирания с препарати за растителна защита.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color w:val="000000"/>
                <w:lang w:val="bg-BG"/>
              </w:rPr>
              <w:t>В заявените площи не се допуска премахване на дървета от местни видове край влажни зони и ерозирали терени и се запазват дърветата с хралупи.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color w:val="000000"/>
                <w:lang w:val="bg-BG"/>
              </w:rPr>
              <w:t xml:space="preserve">При отделни дървета 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color w:val="000000"/>
                <w:lang w:val="bg-BG"/>
              </w:rPr>
              <w:lastRenderedPageBreak/>
              <w:t xml:space="preserve">Почистване на сухи клони и ниски клони до 1.5 м. височина, както и поддържане на сервитутните ивици чрез косене или </w:t>
            </w:r>
            <w:proofErr w:type="spellStart"/>
            <w:r w:rsidRPr="009D1480">
              <w:rPr>
                <w:color w:val="000000"/>
                <w:lang w:val="bg-BG"/>
              </w:rPr>
              <w:t>мулчиране</w:t>
            </w:r>
            <w:proofErr w:type="spellEnd"/>
            <w:r w:rsidRPr="009D1480">
              <w:rPr>
                <w:color w:val="000000"/>
                <w:lang w:val="bg-BG"/>
              </w:rPr>
              <w:t xml:space="preserve"> най малко 1 път годишно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color w:val="000000"/>
                <w:lang w:val="bg-BG"/>
              </w:rPr>
              <w:t>При дървета в група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color w:val="000000"/>
                <w:lang w:val="bg-BG"/>
              </w:rPr>
              <w:t xml:space="preserve">Почистване на ниски клони до височина 1,5 метра извън периодите на гнездене на птиците. Почистване на инвазивни видове растения извън периодите на гнездене на птиците, както и поддържане на сервитутните ивици чрез косене или </w:t>
            </w:r>
            <w:proofErr w:type="spellStart"/>
            <w:r w:rsidRPr="009D1480">
              <w:rPr>
                <w:color w:val="000000"/>
                <w:lang w:val="bg-BG"/>
              </w:rPr>
              <w:t>мулчиране</w:t>
            </w:r>
            <w:proofErr w:type="spellEnd"/>
            <w:r w:rsidRPr="009D1480">
              <w:rPr>
                <w:color w:val="000000"/>
                <w:lang w:val="bg-BG"/>
              </w:rPr>
              <w:t xml:space="preserve"> най малко 1 път годишно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color w:val="000000"/>
                <w:lang w:val="bg-BG"/>
              </w:rPr>
              <w:t xml:space="preserve">При Дървесни </w:t>
            </w:r>
            <w:proofErr w:type="spellStart"/>
            <w:r w:rsidRPr="009D1480">
              <w:rPr>
                <w:b/>
                <w:bCs/>
                <w:color w:val="000000"/>
                <w:lang w:val="bg-BG"/>
              </w:rPr>
              <w:t>противо</w:t>
            </w:r>
            <w:proofErr w:type="spellEnd"/>
            <w:r w:rsidRPr="009D1480">
              <w:rPr>
                <w:b/>
                <w:bCs/>
                <w:color w:val="000000"/>
                <w:lang w:val="bg-BG"/>
              </w:rPr>
              <w:t xml:space="preserve">-ерозионни пояси 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Почистване на инвазивни видове растения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Почистване на сухи храстовидни видове,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Почистване на ниски клони до височина 1,5 метра,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Косене или </w:t>
            </w:r>
            <w:proofErr w:type="spellStart"/>
            <w:r w:rsidRPr="009D1480">
              <w:rPr>
                <w:lang w:val="bg-BG"/>
              </w:rPr>
              <w:t>мулчиране</w:t>
            </w:r>
            <w:proofErr w:type="spellEnd"/>
            <w:r w:rsidRPr="009D1480">
              <w:rPr>
                <w:lang w:val="bg-BG"/>
              </w:rPr>
              <w:t xml:space="preserve"> най малко 1 път годишно на сервитутните ивици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Запазване на съществуващата дървесна растителност с изключение на инвазивните видове.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color w:val="000000"/>
                <w:lang w:val="bg-BG"/>
              </w:rPr>
              <w:t>В заявените площи не се допуска премахване на дървета от местни видове край влажни зони и ерозирали терени и се запазват дърветата с хралупи.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lang w:val="bg-BG"/>
              </w:rPr>
              <w:t>При синори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Запазване целостта на </w:t>
            </w:r>
            <w:proofErr w:type="spellStart"/>
            <w:r w:rsidRPr="009D1480">
              <w:rPr>
                <w:lang w:val="bg-BG"/>
              </w:rPr>
              <w:t>ландшафтния</w:t>
            </w:r>
            <w:proofErr w:type="spellEnd"/>
            <w:r w:rsidRPr="009D1480">
              <w:rPr>
                <w:lang w:val="bg-BG"/>
              </w:rPr>
              <w:t xml:space="preserve"> елемент.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Почистване на инвазивни видове растения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Почистване на сухи клони и ниски клони до 1.5 м. височина извън периода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Поддържане на граничните зони чрез косене или </w:t>
            </w:r>
            <w:proofErr w:type="spellStart"/>
            <w:r w:rsidRPr="009D1480">
              <w:rPr>
                <w:lang w:val="bg-BG"/>
              </w:rPr>
              <w:t>мулчиране</w:t>
            </w:r>
            <w:proofErr w:type="spellEnd"/>
            <w:r w:rsidRPr="009D1480">
              <w:rPr>
                <w:lang w:val="bg-BG"/>
              </w:rPr>
              <w:t xml:space="preserve"> най малко 1 път годишно извън периода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Поддръжката на елемента може да се осъществява и само от страната на съответния ползвател или собственик.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Не се извършват третирания с препарати за растителна защита.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lang w:val="bg-BG"/>
              </w:rPr>
              <w:t>При влажни зони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Поддържане на крайбрежната растителност чрез изрязване и отстраняване на нежеланата растителност от </w:t>
            </w:r>
            <w:proofErr w:type="spellStart"/>
            <w:r w:rsidRPr="009D1480">
              <w:rPr>
                <w:lang w:val="bg-BG"/>
              </w:rPr>
              <w:t>инваизвни</w:t>
            </w:r>
            <w:proofErr w:type="spellEnd"/>
            <w:r w:rsidRPr="009D1480">
              <w:rPr>
                <w:lang w:val="bg-BG"/>
              </w:rPr>
              <w:t xml:space="preserve"> и чужди видове в периоди извън гнездене на птиците. Поддържане на естествен </w:t>
            </w:r>
            <w:proofErr w:type="spellStart"/>
            <w:r w:rsidRPr="009D1480">
              <w:rPr>
                <w:lang w:val="bg-BG"/>
              </w:rPr>
              <w:t>тревостой</w:t>
            </w:r>
            <w:proofErr w:type="spellEnd"/>
            <w:r w:rsidRPr="009D1480">
              <w:rPr>
                <w:lang w:val="bg-BG"/>
              </w:rPr>
              <w:t xml:space="preserve"> при ниски води на акваторията ако такъв съществува без дрениране на площите. Не разораване и/или отводняване на езерцата. Не използване на Първа група Препарати за Растителна Защита (ПРЗ) в Територии граничещи на акваториите. </w:t>
            </w:r>
            <w:r w:rsidRPr="009D1480">
              <w:rPr>
                <w:color w:val="000000"/>
                <w:lang w:val="bg-BG"/>
              </w:rPr>
              <w:t>В заявените площи не се допуска премахване на дървета от местни видове край влажни зони и ерозирали терени и се запазват дърветата с хралупи.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lang w:val="bg-BG"/>
              </w:rPr>
              <w:t>При Зелени зони около водни течения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Косене или </w:t>
            </w:r>
            <w:proofErr w:type="spellStart"/>
            <w:r w:rsidRPr="009D1480">
              <w:rPr>
                <w:lang w:val="bg-BG"/>
              </w:rPr>
              <w:t>мулчиране</w:t>
            </w:r>
            <w:proofErr w:type="spellEnd"/>
            <w:r w:rsidRPr="009D1480">
              <w:rPr>
                <w:lang w:val="bg-BG"/>
              </w:rPr>
              <w:t xml:space="preserve"> най-малко 1 път годишно на сервитутните ивици, като дейностите следва да се извършат извън периодите на гнездене на птиците. </w:t>
            </w:r>
            <w:r w:rsidRPr="009D1480">
              <w:rPr>
                <w:color w:val="000000"/>
                <w:lang w:val="bg-BG"/>
              </w:rPr>
              <w:t>Отстраняване на сухи дървета, о</w:t>
            </w:r>
            <w:r w:rsidRPr="009D1480">
              <w:rPr>
                <w:lang w:val="bg-BG"/>
              </w:rPr>
              <w:t xml:space="preserve">тстраняване на храсти и инвазивни видове извън периодите на гнездене на птиците. Не се извършват третирания с препарати за растителна защита. </w:t>
            </w:r>
            <w:r w:rsidRPr="009D1480">
              <w:rPr>
                <w:color w:val="000000"/>
                <w:lang w:val="bg-BG"/>
              </w:rPr>
              <w:t xml:space="preserve">В заявените площи не се допуска изсичане на крайречни пояси от дървесна растителност от местообитания 91Е0, 91F0 и 92А0, които имат укрепващи и </w:t>
            </w:r>
            <w:proofErr w:type="spellStart"/>
            <w:r w:rsidRPr="009D1480">
              <w:rPr>
                <w:color w:val="000000"/>
                <w:lang w:val="bg-BG"/>
              </w:rPr>
              <w:t>противоерозионни</w:t>
            </w:r>
            <w:proofErr w:type="spellEnd"/>
            <w:r w:rsidRPr="009D1480">
              <w:rPr>
                <w:color w:val="000000"/>
                <w:lang w:val="bg-BG"/>
              </w:rPr>
              <w:t xml:space="preserve"> функции.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color w:val="000000"/>
                <w:lang w:val="bg-BG"/>
              </w:rPr>
              <w:t>Тераси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lastRenderedPageBreak/>
              <w:t xml:space="preserve">Запазване целостта на </w:t>
            </w:r>
            <w:proofErr w:type="spellStart"/>
            <w:r w:rsidRPr="009D1480">
              <w:rPr>
                <w:lang w:val="bg-BG"/>
              </w:rPr>
              <w:t>ландшафтния</w:t>
            </w:r>
            <w:proofErr w:type="spellEnd"/>
            <w:r w:rsidRPr="009D1480">
              <w:rPr>
                <w:lang w:val="bg-BG"/>
              </w:rPr>
              <w:t xml:space="preserve"> елемент.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Почистване на инвазивни видове растения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При наличие на храстовидна и/или дървесна растителност, почистване на сухи клони и ниски клони до 1.5 м. височина извън периода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Поддържане на граничните зони чрез косене или </w:t>
            </w:r>
            <w:proofErr w:type="spellStart"/>
            <w:r w:rsidRPr="009D1480">
              <w:rPr>
                <w:lang w:val="bg-BG"/>
              </w:rPr>
              <w:t>мулчиране</w:t>
            </w:r>
            <w:proofErr w:type="spellEnd"/>
            <w:r w:rsidRPr="009D1480">
              <w:rPr>
                <w:lang w:val="bg-BG"/>
              </w:rPr>
              <w:t xml:space="preserve"> най малко 1 път годишно извън периода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Поддръжката на елемента може да се осъществява и само от страната на съответния ползвател или собственик.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Не се извършват третирания с препарати за растителна защита.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lang w:val="bg-BG"/>
              </w:rPr>
              <w:t xml:space="preserve">При ивици по краищата на гори 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Косене или </w:t>
            </w:r>
            <w:proofErr w:type="spellStart"/>
            <w:r w:rsidRPr="009D1480">
              <w:rPr>
                <w:lang w:val="bg-BG"/>
              </w:rPr>
              <w:t>мулчиране</w:t>
            </w:r>
            <w:proofErr w:type="spellEnd"/>
            <w:r w:rsidRPr="009D1480">
              <w:rPr>
                <w:lang w:val="bg-BG"/>
              </w:rPr>
              <w:t xml:space="preserve"> най малко 1 път годишно на териториите в границите на ивиците, като дейностите следва да се извършат извън периодите на гнездене на птиците. Косенето да се извършва извън периода с риск за горски пожари с цел намаляване на риска от пожари.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Не се извършват третирания с препарати за растителна защита.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color w:val="000000"/>
                <w:lang w:val="bg-BG"/>
              </w:rPr>
              <w:t xml:space="preserve">В заявените площи не се допуска унищожаване на храсти и дървета в </w:t>
            </w:r>
            <w:proofErr w:type="spellStart"/>
            <w:r w:rsidRPr="009D1480">
              <w:rPr>
                <w:color w:val="000000"/>
                <w:lang w:val="bg-BG"/>
              </w:rPr>
              <w:t>екотон</w:t>
            </w:r>
            <w:proofErr w:type="spellEnd"/>
            <w:r w:rsidRPr="009D1480">
              <w:rPr>
                <w:color w:val="000000"/>
                <w:lang w:val="bg-BG"/>
              </w:rPr>
              <w:t xml:space="preserve"> гора - открито местообитание.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b/>
                <w:bCs/>
                <w:lang w:val="bg-BG"/>
              </w:rPr>
              <w:t xml:space="preserve">При буферни ивици 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Поддържане на естествен </w:t>
            </w:r>
            <w:proofErr w:type="spellStart"/>
            <w:r w:rsidRPr="009D1480">
              <w:rPr>
                <w:lang w:val="bg-BG"/>
              </w:rPr>
              <w:t>тревостой</w:t>
            </w:r>
            <w:proofErr w:type="spellEnd"/>
            <w:r w:rsidRPr="009D1480">
              <w:rPr>
                <w:lang w:val="bg-BG"/>
              </w:rPr>
              <w:t xml:space="preserve"> ако такъв съществува без почвени обработки на площите. Не се извършват нарочни третирания с Препарати за Растителна Защита (ПРЗ) на тези територии.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Поддържането се състои в косене или </w:t>
            </w:r>
            <w:proofErr w:type="spellStart"/>
            <w:r w:rsidRPr="009D1480">
              <w:rPr>
                <w:lang w:val="bg-BG"/>
              </w:rPr>
              <w:t>мулчиране</w:t>
            </w:r>
            <w:proofErr w:type="spellEnd"/>
            <w:r w:rsidRPr="009D1480">
              <w:rPr>
                <w:lang w:val="bg-BG"/>
              </w:rPr>
              <w:t xml:space="preserve"> най малко 1 път годишно на териториите в границите на буферните ивици, като дейностите следва да се извършат извън периодите на гнездене на птиците.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За премахването на храстова растителност се забранява използването на </w:t>
            </w:r>
            <w:proofErr w:type="spellStart"/>
            <w:r w:rsidRPr="009D1480">
              <w:rPr>
                <w:lang w:val="bg-BG"/>
              </w:rPr>
              <w:t>шредери</w:t>
            </w:r>
            <w:proofErr w:type="spellEnd"/>
            <w:r w:rsidRPr="009D1480">
              <w:rPr>
                <w:lang w:val="bg-BG"/>
              </w:rPr>
              <w:t xml:space="preserve">, </w:t>
            </w:r>
            <w:proofErr w:type="spellStart"/>
            <w:r w:rsidRPr="009D1480">
              <w:rPr>
                <w:lang w:val="bg-BG"/>
              </w:rPr>
              <w:t>мулчери</w:t>
            </w:r>
            <w:proofErr w:type="spellEnd"/>
            <w:r w:rsidRPr="009D1480">
              <w:rPr>
                <w:lang w:val="bg-BG"/>
              </w:rPr>
              <w:t xml:space="preserve"> и др. техника, която води до пълното раздробяване на храстовата растителност.</w:t>
            </w:r>
          </w:p>
          <w:p w:rsidR="00467023" w:rsidRPr="009D1480" w:rsidRDefault="00467023" w:rsidP="00467023">
            <w:pPr>
              <w:spacing w:before="120"/>
              <w:jc w:val="both"/>
              <w:rPr>
                <w:color w:val="FF0000"/>
                <w:szCs w:val="22"/>
                <w:lang w:val="bg-BG"/>
              </w:rPr>
            </w:pPr>
            <w:r w:rsidRPr="009D1480">
              <w:rPr>
                <w:b/>
                <w:color w:val="FF0000"/>
                <w:szCs w:val="22"/>
                <w:lang w:val="bg-BG"/>
              </w:rPr>
              <w:t>Земя, оставена под угар</w:t>
            </w:r>
            <w:r w:rsidRPr="009D1480">
              <w:rPr>
                <w:color w:val="FF0000"/>
                <w:szCs w:val="22"/>
                <w:lang w:val="bg-BG"/>
              </w:rPr>
              <w:t xml:space="preserve"> – земеделска площ, върху която е извършена най-малко една от следните почвени обработки: изораване, </w:t>
            </w:r>
            <w:proofErr w:type="spellStart"/>
            <w:r w:rsidRPr="009D1480">
              <w:rPr>
                <w:color w:val="FF0000"/>
                <w:szCs w:val="22"/>
                <w:lang w:val="bg-BG"/>
              </w:rPr>
              <w:t>дисковане</w:t>
            </w:r>
            <w:proofErr w:type="spellEnd"/>
            <w:r w:rsidRPr="009D1480">
              <w:rPr>
                <w:color w:val="FF0000"/>
                <w:szCs w:val="22"/>
                <w:lang w:val="bg-BG"/>
              </w:rPr>
              <w:t xml:space="preserve">, </w:t>
            </w:r>
            <w:proofErr w:type="spellStart"/>
            <w:r w:rsidRPr="009D1480">
              <w:rPr>
                <w:color w:val="FF0000"/>
                <w:szCs w:val="22"/>
                <w:lang w:val="bg-BG"/>
              </w:rPr>
              <w:t>листеруване</w:t>
            </w:r>
            <w:proofErr w:type="spellEnd"/>
            <w:r w:rsidRPr="009D1480">
              <w:rPr>
                <w:color w:val="FF0000"/>
                <w:szCs w:val="22"/>
                <w:lang w:val="bg-BG"/>
              </w:rPr>
              <w:t xml:space="preserve"> (</w:t>
            </w:r>
            <w:proofErr w:type="spellStart"/>
            <w:r w:rsidRPr="009D1480">
              <w:rPr>
                <w:color w:val="FF0000"/>
                <w:szCs w:val="22"/>
                <w:lang w:val="bg-BG"/>
              </w:rPr>
              <w:t>плоскорезна</w:t>
            </w:r>
            <w:proofErr w:type="spellEnd"/>
            <w:r w:rsidRPr="009D1480">
              <w:rPr>
                <w:color w:val="FF0000"/>
                <w:szCs w:val="22"/>
                <w:lang w:val="bg-BG"/>
              </w:rPr>
              <w:t xml:space="preserve"> обработка), култивиране, </w:t>
            </w:r>
            <w:proofErr w:type="spellStart"/>
            <w:r w:rsidRPr="009D1480">
              <w:rPr>
                <w:color w:val="FF0000"/>
                <w:szCs w:val="22"/>
                <w:lang w:val="bg-BG"/>
              </w:rPr>
              <w:t>ивични</w:t>
            </w:r>
            <w:proofErr w:type="spellEnd"/>
            <w:r w:rsidRPr="009D1480">
              <w:rPr>
                <w:color w:val="FF0000"/>
                <w:szCs w:val="22"/>
                <w:lang w:val="bg-BG"/>
              </w:rPr>
              <w:t xml:space="preserve"> обработки, </w:t>
            </w:r>
            <w:proofErr w:type="spellStart"/>
            <w:r w:rsidRPr="009D1480">
              <w:rPr>
                <w:color w:val="FF0000"/>
                <w:szCs w:val="22"/>
                <w:lang w:val="bg-BG"/>
              </w:rPr>
              <w:t>мулчиране</w:t>
            </w:r>
            <w:proofErr w:type="spellEnd"/>
            <w:r w:rsidRPr="009D1480">
              <w:rPr>
                <w:color w:val="FF0000"/>
                <w:szCs w:val="22"/>
                <w:lang w:val="bg-BG"/>
              </w:rPr>
              <w:t xml:space="preserve"> с остатъците от предходната култура и върху която не се произвежда земеделска продукция в периода от 1 януари до 15 юли на година на кандидатстване.</w:t>
            </w:r>
          </w:p>
          <w:p w:rsidR="00F94D52" w:rsidRPr="009D1480" w:rsidRDefault="00F94D52" w:rsidP="00F94D52">
            <w:pPr>
              <w:spacing w:before="120"/>
              <w:ind w:left="10" w:right="72" w:hanging="10"/>
              <w:jc w:val="both"/>
              <w:rPr>
                <w:rFonts w:eastAsiaTheme="minorHAnsi"/>
                <w:i/>
                <w:color w:val="FF0000"/>
                <w:lang w:val="bg-BG"/>
              </w:rPr>
            </w:pPr>
            <w:r w:rsidRPr="009D1480">
              <w:rPr>
                <w:color w:val="FF0000"/>
                <w:szCs w:val="22"/>
                <w:lang w:val="bg-BG"/>
              </w:rPr>
              <w:t xml:space="preserve">Елементи 1-10 </w:t>
            </w:r>
            <w:r w:rsidR="00AD36AC" w:rsidRPr="009D1480">
              <w:rPr>
                <w:color w:val="FF0000"/>
                <w:szCs w:val="22"/>
                <w:lang w:val="bg-BG"/>
              </w:rPr>
              <w:t xml:space="preserve">и 12 </w:t>
            </w:r>
            <w:r w:rsidRPr="009D1480">
              <w:rPr>
                <w:color w:val="FF0000"/>
                <w:szCs w:val="22"/>
                <w:lang w:val="bg-BG"/>
              </w:rPr>
              <w:t xml:space="preserve">са приложими за всички типове </w:t>
            </w:r>
            <w:proofErr w:type="spellStart"/>
            <w:r w:rsidRPr="009D1480">
              <w:rPr>
                <w:color w:val="FF0000"/>
                <w:szCs w:val="22"/>
                <w:lang w:val="bg-BG"/>
              </w:rPr>
              <w:t>земеползване</w:t>
            </w:r>
            <w:proofErr w:type="spellEnd"/>
            <w:r w:rsidRPr="009D1480">
              <w:rPr>
                <w:color w:val="FF0000"/>
                <w:szCs w:val="22"/>
                <w:lang w:val="bg-BG"/>
              </w:rPr>
              <w:t xml:space="preserve"> (обработваеми земи, трайни насаждения и постоянно затревени площи) и няма ограничения в минималната и максималната обща сборна площ на поддържаните елементи в стопанството. Елемент 11 е приложим само за обработваемите земи и максималната площ за едно стопанство, която може да бъде заявена като земя под угар по интервенцията е 7% от обработваемата земя в стопанството. </w:t>
            </w:r>
          </w:p>
          <w:p w:rsidR="00467023" w:rsidRPr="009D1480" w:rsidRDefault="00467023" w:rsidP="00467023">
            <w:pPr>
              <w:spacing w:before="120"/>
              <w:jc w:val="both"/>
              <w:rPr>
                <w:rFonts w:eastAsiaTheme="minorHAnsi"/>
                <w:i/>
                <w:color w:val="FF0000"/>
                <w:u w:val="single"/>
                <w:lang w:val="bg-BG"/>
              </w:rPr>
            </w:pPr>
            <w:r w:rsidRPr="009D1480">
              <w:rPr>
                <w:rFonts w:eastAsiaTheme="minorHAnsi"/>
                <w:i/>
                <w:color w:val="FF0000"/>
                <w:u w:val="single"/>
                <w:lang w:val="bg-BG"/>
              </w:rPr>
              <w:t>Екологична практика 2: Създаване на буферни ивици в обработваеми земи</w:t>
            </w:r>
          </w:p>
          <w:p w:rsidR="00467023" w:rsidRDefault="00467023" w:rsidP="00AD36AC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  <w:r w:rsidRPr="009D1480">
              <w:rPr>
                <w:rFonts w:eastAsiaTheme="minorHAnsi"/>
                <w:color w:val="FF0000"/>
                <w:lang w:val="bg-BG"/>
              </w:rPr>
              <w:t>Екологичната практика включва създаване на буферни ивици в обработваеми земи. Размер на буферните ивици – ширина от 1 м. до 20 м. За изчисляване на допустимата площ се използва тегловен коефициент 1.5 и коефициент на преобразуване – 6. Буферните ивици могат да включват различни варианти за покритие – естествена растителност, черна угар, специфична растителност (включително цъфтящи растения).</w:t>
            </w:r>
          </w:p>
          <w:p w:rsidR="000D3271" w:rsidRDefault="000D3271" w:rsidP="00AD36AC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0D3271" w:rsidRPr="000D3271" w:rsidRDefault="000D3271" w:rsidP="000D3271">
            <w:pPr>
              <w:spacing w:before="120"/>
              <w:jc w:val="center"/>
              <w:textAlignment w:val="center"/>
              <w:rPr>
                <w:color w:val="FF0000"/>
                <w:lang w:val="bg-BG"/>
              </w:rPr>
            </w:pPr>
            <w:r w:rsidRPr="000D3271">
              <w:rPr>
                <w:b/>
                <w:bCs/>
                <w:color w:val="FF0000"/>
                <w:lang w:val="bg-BG"/>
              </w:rPr>
              <w:t>Коефициенти за преобразуване и тегловни коефициенти за екологична инфраструктура и непроизводствени площи</w:t>
            </w:r>
          </w:p>
          <w:tbl>
            <w:tblPr>
              <w:tblW w:w="94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73"/>
              <w:gridCol w:w="1826"/>
              <w:gridCol w:w="1842"/>
              <w:gridCol w:w="1871"/>
            </w:tblGrid>
            <w:tr w:rsidR="000D3271" w:rsidRPr="000D3271" w:rsidTr="00AC2744">
              <w:trPr>
                <w:trHeight w:val="294"/>
                <w:tblHeader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  <w:vAlign w:val="center"/>
                  <w:hideMark/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Характеристики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  <w:vAlign w:val="center"/>
                  <w:hideMark/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Коефициент за преобразуване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  <w:vAlign w:val="center"/>
                  <w:hideMark/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Тегловен коефициент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  <w:vAlign w:val="center"/>
                  <w:hideMark/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bCs/>
                      <w:color w:val="FF0000"/>
                      <w:lang w:val="bg-BG"/>
                    </w:rPr>
                    <w:t>Екологична инфраструктура</w:t>
                  </w:r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Живи плетове или редици от дървета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Отделни дървета</w:t>
                  </w:r>
                </w:p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(за 1 дърво)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20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30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Дървета в група (на 1 м²)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-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1,5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Дървесни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противо</w:t>
                  </w:r>
                  <w:proofErr w:type="spellEnd"/>
                  <w:r w:rsidRPr="000D3271">
                    <w:rPr>
                      <w:color w:val="FF0000"/>
                      <w:lang w:val="bg-BG"/>
                    </w:rPr>
                    <w:t>-ерозионни пояси (на 1 м²)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-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1,5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Синори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Влажни зони (на 1 м²)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-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1,5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Зелени зони около водни течения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Тераси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Ивици по краищата на гори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Буферни ивици (на 1 м)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6</w:t>
                  </w: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>1,5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9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  <w:tr w:rsidR="000D3271" w:rsidRPr="000D3271" w:rsidTr="00AC2744">
              <w:trPr>
                <w:trHeight w:val="294"/>
                <w:jc w:val="center"/>
              </w:trPr>
              <w:tc>
                <w:tcPr>
                  <w:tcW w:w="3873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ind w:left="113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szCs w:val="22"/>
                      <w:lang w:val="bg-BG"/>
                    </w:rPr>
                    <w:t>Земя, оставена под угар (на 1 м²)</w:t>
                  </w:r>
                </w:p>
              </w:tc>
              <w:tc>
                <w:tcPr>
                  <w:tcW w:w="1826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</w:p>
              </w:tc>
              <w:tc>
                <w:tcPr>
                  <w:tcW w:w="1842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>
                    <w:rPr>
                      <w:color w:val="FF0000"/>
                      <w:lang w:val="bg-BG"/>
                    </w:rPr>
                    <w:t>1</w:t>
                  </w:r>
                </w:p>
              </w:tc>
              <w:tc>
                <w:tcPr>
                  <w:tcW w:w="1871" w:type="dxa"/>
                  <w:tcMar>
                    <w:top w:w="57" w:type="dxa"/>
                    <w:left w:w="57" w:type="dxa"/>
                    <w:bottom w:w="85" w:type="dxa"/>
                    <w:right w:w="57" w:type="dxa"/>
                  </w:tcMar>
                </w:tcPr>
                <w:p w:rsidR="000D3271" w:rsidRPr="000D3271" w:rsidRDefault="000D3271" w:rsidP="000D3271">
                  <w:pPr>
                    <w:jc w:val="center"/>
                    <w:textAlignment w:val="center"/>
                    <w:rPr>
                      <w:color w:val="FF0000"/>
                      <w:lang w:val="bg-BG"/>
                    </w:rPr>
                  </w:pPr>
                  <w:r w:rsidRPr="000D3271">
                    <w:rPr>
                      <w:color w:val="FF0000"/>
                      <w:lang w:val="bg-BG"/>
                    </w:rPr>
                    <w:t xml:space="preserve">1 </w:t>
                  </w:r>
                  <w:proofErr w:type="spellStart"/>
                  <w:r w:rsidRPr="000D3271">
                    <w:rPr>
                      <w:color w:val="FF0000"/>
                      <w:lang w:val="bg-BG"/>
                    </w:rPr>
                    <w:t>кв.м</w:t>
                  </w:r>
                  <w:proofErr w:type="spellEnd"/>
                </w:p>
              </w:tc>
            </w:tr>
          </w:tbl>
          <w:p w:rsidR="000D3271" w:rsidRDefault="000D3271" w:rsidP="00AD36AC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0D3271" w:rsidRDefault="000D3271" w:rsidP="00AD36AC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0D3271" w:rsidRDefault="000D3271" w:rsidP="00AD36AC">
            <w:pPr>
              <w:spacing w:before="120"/>
              <w:jc w:val="both"/>
              <w:rPr>
                <w:rFonts w:eastAsiaTheme="minorHAnsi"/>
                <w:color w:val="FF0000"/>
                <w:lang w:val="bg-BG"/>
              </w:rPr>
            </w:pPr>
          </w:p>
          <w:p w:rsidR="000D3271" w:rsidRPr="009D1480" w:rsidRDefault="000D3271" w:rsidP="00AD36AC">
            <w:pPr>
              <w:spacing w:before="120"/>
              <w:jc w:val="both"/>
              <w:rPr>
                <w:lang w:val="bg-BG"/>
              </w:rPr>
            </w:pPr>
          </w:p>
        </w:tc>
      </w:tr>
    </w:tbl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lastRenderedPageBreak/>
        <w:t xml:space="preserve">Определете </w:t>
      </w:r>
      <w:proofErr w:type="spellStart"/>
      <w:r w:rsidRPr="009D1480">
        <w:rPr>
          <w:color w:val="000000"/>
          <w:lang w:val="bg-BG"/>
        </w:rPr>
        <w:t>бенефициерите</w:t>
      </w:r>
      <w:proofErr w:type="spellEnd"/>
      <w:r w:rsidRPr="009D1480">
        <w:rPr>
          <w:color w:val="000000"/>
          <w:lang w:val="bg-BG"/>
        </w:rPr>
        <w:t xml:space="preserve">, отговарящи на критериите, както и специфичните критерии за допустимост, когато е уместно, за </w:t>
      </w:r>
      <w:proofErr w:type="spellStart"/>
      <w:r w:rsidRPr="009D1480">
        <w:rPr>
          <w:color w:val="000000"/>
          <w:lang w:val="bg-BG"/>
        </w:rPr>
        <w:t>бенефициерите</w:t>
      </w:r>
      <w:proofErr w:type="spellEnd"/>
      <w:r w:rsidRPr="009D1480">
        <w:rPr>
          <w:color w:val="000000"/>
          <w:lang w:val="bg-BG"/>
        </w:rPr>
        <w:t xml:space="preserve">, за площта и когато е приложимо, за другите съответни задължения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Земеделски стопани, които отговарят на изискванията за „активни земеделски стопани“.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 xml:space="preserve">Земеделските площи трябва да отговарят на дефиницията за допустим хектар. </w:t>
            </w:r>
            <w:r w:rsidRPr="009D1480">
              <w:rPr>
                <w:strike/>
                <w:lang w:val="bg-BG"/>
              </w:rPr>
              <w:t>Допустимата площ се изчислява чрез използване на същите коефициенти на преобразуване и тегловни коефициенти, които се използват в ДЗЕС 8.</w:t>
            </w:r>
          </w:p>
        </w:tc>
      </w:tr>
    </w:tbl>
    <w:p w:rsidR="000C60B9" w:rsidRPr="009D1480" w:rsidRDefault="000C60B9" w:rsidP="00981EC4">
      <w:pPr>
        <w:pStyle w:val="Heading5"/>
        <w:spacing w:before="20" w:after="20"/>
        <w:jc w:val="both"/>
        <w:rPr>
          <w:b w:val="0"/>
          <w:i w:val="0"/>
          <w:color w:val="000000"/>
          <w:sz w:val="24"/>
          <w:lang w:val="bg-BG"/>
        </w:rPr>
      </w:pPr>
      <w:bookmarkStart w:id="7" w:name="_Toc256000072"/>
      <w:r w:rsidRPr="009D1480">
        <w:rPr>
          <w:b w:val="0"/>
          <w:i w:val="0"/>
          <w:color w:val="000000"/>
          <w:sz w:val="24"/>
          <w:lang w:val="bg-BG"/>
        </w:rPr>
        <w:t>6 Определяне на уместни базови характеристики</w:t>
      </w:r>
      <w:bookmarkEnd w:id="7"/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 xml:space="preserve"> 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</w:t>
      </w:r>
      <w:r w:rsidRPr="009D1480">
        <w:rPr>
          <w:color w:val="000000"/>
          <w:lang w:val="bg-BG"/>
        </w:rPr>
        <w:lastRenderedPageBreak/>
        <w:t>ангажиментът надхвърля задължителните изисквания (както е посочено в член 28, параграф 5, член 70, параграф 3 и член 72, параграф 5)</w:t>
      </w:r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>Списък на приложимите стандарти за ДЗЕС и ЗИУ</w:t>
      </w:r>
    </w:p>
    <w:p w:rsidR="000C60B9" w:rsidRPr="009D1480" w:rsidRDefault="000C60B9" w:rsidP="00981EC4">
      <w:pPr>
        <w:spacing w:before="20" w:after="20"/>
        <w:jc w:val="both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b/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GAEC04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Изграждане на буферни ивици по продължението на водните басейни</w:t>
            </w:r>
          </w:p>
        </w:tc>
      </w:tr>
      <w:tr w:rsidR="000C60B9" w:rsidRPr="009D1480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color w:val="000000"/>
                <w:sz w:val="20"/>
                <w:lang w:val="bg-BG"/>
              </w:rPr>
              <w:t>GAEC08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20" w:after="20"/>
              <w:jc w:val="both"/>
              <w:rPr>
                <w:color w:val="000000"/>
                <w:sz w:val="20"/>
                <w:lang w:val="bg-BG"/>
              </w:rPr>
            </w:pPr>
            <w:r w:rsidRPr="009D1480">
              <w:rPr>
                <w:strike/>
                <w:color w:val="000000"/>
                <w:sz w:val="20"/>
                <w:lang w:val="bg-BG"/>
              </w:rPr>
              <w:t xml:space="preserve">Минимален дял земеделска площ, предназначена за непроизводствени площи или обекти. Минимален дял от най-малко 4 % от обработваемата земя на равнище земеделско стопанство, предназначена за непроизводствени площи и обекти, включително земя, оставена под угар. Когато земеделски стопанин се ангажира да отдели най-малко 7 % от обработваемата си земя за непроизводствени площи или обекти, включително земя, оставена под угар, в рамките на подобрена </w:t>
            </w:r>
            <w:proofErr w:type="spellStart"/>
            <w:r w:rsidRPr="009D1480">
              <w:rPr>
                <w:strike/>
                <w:color w:val="000000"/>
                <w:sz w:val="20"/>
                <w:lang w:val="bg-BG"/>
              </w:rPr>
              <w:t>екосхема</w:t>
            </w:r>
            <w:proofErr w:type="spellEnd"/>
            <w:r w:rsidRPr="009D1480">
              <w:rPr>
                <w:strike/>
                <w:color w:val="000000"/>
                <w:sz w:val="20"/>
                <w:lang w:val="bg-BG"/>
              </w:rPr>
              <w:t xml:space="preserve"> в съответствие с член 31, параграф 6, делът, с който се покрива спазването на настоящия стандарт за ДЗЕС, се ограничава до 3 %. Минимален дял от най-малко 7 % от обработваемата земя на равнище земеделско стопанство, ако това включва също междинни култури или култури, които обогатяват почвата с азот, отглеждани без използването на продукти за растителна защита, от които 3 % са земя, оставена под угар, или непроизводствени обекти. Държавите членки следва да използват тегловен коефициент 0,3 за междинните култури.</w:t>
            </w:r>
            <w:r w:rsidRPr="009D1480">
              <w:rPr>
                <w:color w:val="000000"/>
                <w:sz w:val="20"/>
                <w:lang w:val="bg-BG"/>
              </w:rPr>
              <w:t xml:space="preserve"> Запазване на особеностите на ландшафта. Забрана за рязане на живи плетове и дървета през размножителния период и периода на отглеждане при птиците. Прилагане, по възможност, на мерки за избягване на инвазивни растителни видове.</w:t>
            </w:r>
          </w:p>
        </w:tc>
      </w:tr>
    </w:tbl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>Списък на приложимите задължителни национални стандарти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N/a</w:t>
            </w:r>
          </w:p>
        </w:tc>
      </w:tr>
    </w:tbl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 xml:space="preserve">Връзка на стандартите за ДЗЕС, ЗИУ и националните стандарти с </w:t>
      </w:r>
      <w:proofErr w:type="spellStart"/>
      <w:r w:rsidRPr="009D1480">
        <w:rPr>
          <w:color w:val="000000"/>
          <w:lang w:val="bg-BG"/>
        </w:rPr>
        <w:t>екосхемата</w:t>
      </w:r>
      <w:proofErr w:type="spellEnd"/>
      <w:r w:rsidRPr="009D1480">
        <w:rPr>
          <w:color w:val="000000"/>
          <w:lang w:val="bg-BG"/>
        </w:rPr>
        <w:t xml:space="preserve"> (обяснете как </w:t>
      </w:r>
      <w:proofErr w:type="spellStart"/>
      <w:r w:rsidRPr="009D1480">
        <w:rPr>
          <w:color w:val="000000"/>
          <w:lang w:val="bg-BG"/>
        </w:rPr>
        <w:t>екосхемата</w:t>
      </w:r>
      <w:proofErr w:type="spellEnd"/>
      <w:r w:rsidRPr="009D1480">
        <w:rPr>
          <w:color w:val="000000"/>
          <w:lang w:val="bg-BG"/>
        </w:rPr>
        <w:t xml:space="preserve"> надхвърля базовите параметри, особено по отношение на ЗИУ и националните стандарти)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40" w:after="40"/>
              <w:jc w:val="both"/>
              <w:rPr>
                <w:strike/>
                <w:lang w:val="bg-BG"/>
              </w:rPr>
            </w:pPr>
            <w:r w:rsidRPr="009D1480">
              <w:rPr>
                <w:lang w:val="bg-BG"/>
              </w:rPr>
              <w:t xml:space="preserve">Надгражда изискванията на ДЗЕС 8 по отношение на особеностите на ландшафта, като прилага подходящи режими на управление на </w:t>
            </w:r>
            <w:proofErr w:type="spellStart"/>
            <w:r w:rsidRPr="009D1480">
              <w:rPr>
                <w:lang w:val="bg-BG"/>
              </w:rPr>
              <w:t>ландшафтните</w:t>
            </w:r>
            <w:proofErr w:type="spellEnd"/>
            <w:r w:rsidRPr="009D1480">
              <w:rPr>
                <w:lang w:val="bg-BG"/>
              </w:rPr>
              <w:t xml:space="preserve"> елементи, които водят до повишен екологичен принос. Екологичната инфраструктура по еко схемата за прилага за всички типове </w:t>
            </w:r>
            <w:proofErr w:type="spellStart"/>
            <w:r w:rsidRPr="009D1480">
              <w:rPr>
                <w:lang w:val="bg-BG"/>
              </w:rPr>
              <w:t>земеползване</w:t>
            </w:r>
            <w:proofErr w:type="spellEnd"/>
            <w:r w:rsidRPr="009D1480">
              <w:rPr>
                <w:lang w:val="bg-BG"/>
              </w:rPr>
              <w:t xml:space="preserve"> – обработваеми земи, трайни насаждения, постоянно затревени площи. </w:t>
            </w:r>
            <w:r w:rsidRPr="009D1480">
              <w:rPr>
                <w:strike/>
                <w:lang w:val="bg-BG"/>
              </w:rPr>
              <w:t>При обработваемите земи ДЗЕС 8 се надгражда в два аспекта – качествен и количествен. За екологичната инфраструктура се подпомага надграждането с екологични дейности на площите в рамките на ДЗЕС 8 (косене, почистване на инвазивна растителност, не-прилагане на продукти за растителна защита, премахване на клони и други).</w:t>
            </w:r>
            <w:r w:rsidRPr="009D1480">
              <w:rPr>
                <w:lang w:val="bg-BG"/>
              </w:rPr>
              <w:t xml:space="preserve"> </w:t>
            </w:r>
            <w:r w:rsidRPr="009D1480">
              <w:rPr>
                <w:strike/>
                <w:lang w:val="bg-BG"/>
              </w:rPr>
              <w:t>За тези площи плащането е за извършените разходи за допълнителните дейности, надграждащи ДЗЕС 8.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strike/>
                <w:lang w:val="bg-BG"/>
              </w:rPr>
            </w:pPr>
            <w:r w:rsidRPr="009D1480">
              <w:rPr>
                <w:strike/>
                <w:lang w:val="bg-BG"/>
              </w:rPr>
              <w:t xml:space="preserve">При плащането за площите, надхвърлящи изискванията за минимален дял по отношение на обработваемата земя надхвърлянето е както в количествен, така и в качествен аспект. Подпомагането е за пропуснатите приходи от допълнителната земя, отделена за екологична </w:t>
            </w:r>
            <w:r w:rsidRPr="009D1480">
              <w:rPr>
                <w:strike/>
                <w:lang w:val="bg-BG"/>
              </w:rPr>
              <w:lastRenderedPageBreak/>
              <w:t>инфраструктура и за извършените разходи за допълнителните дейности, надграждащи ДЗЕС 8.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strike/>
                <w:lang w:val="bg-BG"/>
              </w:rPr>
            </w:pPr>
            <w:r w:rsidRPr="009D1480">
              <w:rPr>
                <w:strike/>
                <w:lang w:val="bg-BG"/>
              </w:rPr>
              <w:t>При постоянно затревените площи и трайните насаждения няма изискване за минимален дял на непроизводствени площи и в тази връзка надхвърлянето на стандарта е количествено и качествено – подпомагането е за пропуснати приходи от площи, заети с екологична инфраструктура и за извършените разходи за допълнителните дейности, надграждащи ДЗЕС 8.</w:t>
            </w:r>
          </w:p>
          <w:p w:rsidR="009D1480" w:rsidRPr="009D1480" w:rsidRDefault="009D1480" w:rsidP="00981EC4">
            <w:pPr>
              <w:spacing w:before="40" w:after="40"/>
              <w:jc w:val="both"/>
              <w:rPr>
                <w:color w:val="FF0000"/>
                <w:lang w:val="bg-BG"/>
              </w:rPr>
            </w:pPr>
            <w:r w:rsidRPr="009D1480">
              <w:rPr>
                <w:color w:val="FF0000"/>
                <w:lang w:val="bg-BG"/>
              </w:rPr>
              <w:t xml:space="preserve">Интервенцията надгражда ДЗЕС 8 като определя отделянето от производствения процес на площи с екологична инфраструктура и непроизводствени площи, в рамките на които се извършват дейности, целящи подобряване на екологичната стойност. Живи плетове или </w:t>
            </w:r>
            <w:r>
              <w:rPr>
                <w:color w:val="FF0000"/>
                <w:lang w:val="bg-BG"/>
              </w:rPr>
              <w:t>р</w:t>
            </w:r>
            <w:r w:rsidRPr="009D1480">
              <w:rPr>
                <w:color w:val="FF0000"/>
                <w:lang w:val="bg-BG"/>
              </w:rPr>
              <w:t>едици от дървета;</w:t>
            </w:r>
            <w:r>
              <w:rPr>
                <w:color w:val="FF0000"/>
                <w:lang w:val="bg-BG"/>
              </w:rPr>
              <w:t xml:space="preserve"> о</w:t>
            </w:r>
            <w:r w:rsidRPr="009D1480">
              <w:rPr>
                <w:color w:val="FF0000"/>
                <w:lang w:val="bg-BG"/>
              </w:rPr>
              <w:t>тделни дървета;</w:t>
            </w:r>
            <w:r>
              <w:rPr>
                <w:color w:val="FF0000"/>
                <w:lang w:val="bg-BG"/>
              </w:rPr>
              <w:t xml:space="preserve"> д</w:t>
            </w:r>
            <w:r w:rsidRPr="009D1480">
              <w:rPr>
                <w:color w:val="FF0000"/>
                <w:lang w:val="bg-BG"/>
              </w:rPr>
              <w:t>ървета в група;</w:t>
            </w:r>
            <w:r>
              <w:rPr>
                <w:color w:val="FF0000"/>
                <w:lang w:val="bg-BG"/>
              </w:rPr>
              <w:t xml:space="preserve"> д</w:t>
            </w:r>
            <w:r w:rsidRPr="009D1480">
              <w:rPr>
                <w:color w:val="FF0000"/>
                <w:lang w:val="bg-BG"/>
              </w:rPr>
              <w:t xml:space="preserve">ървесни </w:t>
            </w:r>
            <w:proofErr w:type="spellStart"/>
            <w:r w:rsidRPr="009D1480">
              <w:rPr>
                <w:color w:val="FF0000"/>
                <w:lang w:val="bg-BG"/>
              </w:rPr>
              <w:t>противо</w:t>
            </w:r>
            <w:proofErr w:type="spellEnd"/>
            <w:r w:rsidRPr="009D1480">
              <w:rPr>
                <w:color w:val="FF0000"/>
                <w:lang w:val="bg-BG"/>
              </w:rPr>
              <w:t>-ерозионни пояси;</w:t>
            </w:r>
            <w:r>
              <w:rPr>
                <w:color w:val="FF0000"/>
                <w:lang w:val="bg-BG"/>
              </w:rPr>
              <w:t xml:space="preserve"> с</w:t>
            </w:r>
            <w:r w:rsidRPr="009D1480">
              <w:rPr>
                <w:color w:val="FF0000"/>
                <w:lang w:val="bg-BG"/>
              </w:rPr>
              <w:t>инори;</w:t>
            </w:r>
            <w:r>
              <w:rPr>
                <w:color w:val="FF0000"/>
                <w:lang w:val="bg-BG"/>
              </w:rPr>
              <w:t xml:space="preserve"> в</w:t>
            </w:r>
            <w:r w:rsidRPr="009D1480">
              <w:rPr>
                <w:color w:val="FF0000"/>
                <w:lang w:val="bg-BG"/>
              </w:rPr>
              <w:t>лажни зони;</w:t>
            </w:r>
            <w:r>
              <w:rPr>
                <w:color w:val="FF0000"/>
                <w:lang w:val="bg-BG"/>
              </w:rPr>
              <w:t xml:space="preserve"> з</w:t>
            </w:r>
            <w:r w:rsidRPr="009D1480">
              <w:rPr>
                <w:color w:val="FF0000"/>
                <w:lang w:val="bg-BG"/>
              </w:rPr>
              <w:t>елени зони около водни течения;</w:t>
            </w:r>
            <w:r>
              <w:rPr>
                <w:color w:val="FF0000"/>
                <w:lang w:val="bg-BG"/>
              </w:rPr>
              <w:t xml:space="preserve"> те</w:t>
            </w:r>
            <w:r w:rsidRPr="009D1480">
              <w:rPr>
                <w:color w:val="FF0000"/>
                <w:lang w:val="bg-BG"/>
              </w:rPr>
              <w:t>раси;</w:t>
            </w:r>
            <w:r>
              <w:rPr>
                <w:color w:val="FF0000"/>
                <w:lang w:val="bg-BG"/>
              </w:rPr>
              <w:t xml:space="preserve"> и</w:t>
            </w:r>
            <w:r w:rsidRPr="009D1480">
              <w:rPr>
                <w:color w:val="FF0000"/>
                <w:lang w:val="bg-BG"/>
              </w:rPr>
              <w:t>вици по краищата на гори;</w:t>
            </w:r>
            <w:r>
              <w:rPr>
                <w:color w:val="FF0000"/>
                <w:lang w:val="bg-BG"/>
              </w:rPr>
              <w:t xml:space="preserve"> б</w:t>
            </w:r>
            <w:r w:rsidRPr="009D1480">
              <w:rPr>
                <w:color w:val="FF0000"/>
                <w:lang w:val="bg-BG"/>
              </w:rPr>
              <w:t xml:space="preserve">уферни ивици </w:t>
            </w:r>
            <w:r>
              <w:rPr>
                <w:color w:val="FF0000"/>
                <w:lang w:val="bg-BG"/>
              </w:rPr>
              <w:t>и м</w:t>
            </w:r>
            <w:r w:rsidRPr="009D1480">
              <w:rPr>
                <w:color w:val="FF0000"/>
                <w:lang w:val="bg-BG"/>
              </w:rPr>
              <w:t>естоо</w:t>
            </w:r>
            <w:r w:rsidR="007412B0">
              <w:rPr>
                <w:color w:val="FF0000"/>
                <w:lang w:val="bg-BG"/>
              </w:rPr>
              <w:t>битания на видове от значение за</w:t>
            </w:r>
            <w:r w:rsidRPr="009D1480">
              <w:rPr>
                <w:color w:val="FF0000"/>
                <w:lang w:val="bg-BG"/>
              </w:rPr>
              <w:t xml:space="preserve"> Общността</w:t>
            </w:r>
            <w:r>
              <w:rPr>
                <w:color w:val="FF0000"/>
                <w:lang w:val="bg-BG"/>
              </w:rPr>
              <w:t xml:space="preserve"> са приложими за всички типове </w:t>
            </w:r>
            <w:proofErr w:type="spellStart"/>
            <w:r>
              <w:rPr>
                <w:color w:val="FF0000"/>
                <w:lang w:val="bg-BG"/>
              </w:rPr>
              <w:t>земеползване</w:t>
            </w:r>
            <w:proofErr w:type="spellEnd"/>
            <w:r>
              <w:rPr>
                <w:color w:val="FF0000"/>
                <w:lang w:val="bg-BG"/>
              </w:rPr>
              <w:t xml:space="preserve"> (</w:t>
            </w:r>
            <w:r w:rsidR="007412B0">
              <w:rPr>
                <w:color w:val="FF0000"/>
                <w:lang w:val="bg-BG"/>
              </w:rPr>
              <w:t xml:space="preserve">обработваеми земи, трайни насаждения и постоянно затревени площи). </w:t>
            </w:r>
            <w:r w:rsidRPr="009D1480">
              <w:rPr>
                <w:color w:val="FF0000"/>
                <w:lang w:val="bg-BG"/>
              </w:rPr>
              <w:t>Земя</w:t>
            </w:r>
            <w:r w:rsidR="007412B0">
              <w:rPr>
                <w:color w:val="FF0000"/>
                <w:lang w:val="bg-BG"/>
              </w:rPr>
              <w:t>та</w:t>
            </w:r>
            <w:r w:rsidRPr="009D1480">
              <w:rPr>
                <w:color w:val="FF0000"/>
                <w:lang w:val="bg-BG"/>
              </w:rPr>
              <w:t xml:space="preserve"> оставена под угар </w:t>
            </w:r>
            <w:r w:rsidR="00B32A1F">
              <w:rPr>
                <w:color w:val="FF0000"/>
                <w:lang w:val="bg-BG"/>
              </w:rPr>
              <w:t>е</w:t>
            </w:r>
            <w:r w:rsidR="007412B0">
              <w:rPr>
                <w:color w:val="FF0000"/>
                <w:lang w:val="bg-BG"/>
              </w:rPr>
              <w:t xml:space="preserve"> възможност за прилагане на непроизводствени площи в обхвата на</w:t>
            </w:r>
            <w:r w:rsidRPr="009D1480">
              <w:rPr>
                <w:color w:val="FF0000"/>
                <w:lang w:val="bg-BG"/>
              </w:rPr>
              <w:t xml:space="preserve"> обработваем</w:t>
            </w:r>
            <w:r w:rsidR="007412B0">
              <w:rPr>
                <w:color w:val="FF0000"/>
                <w:lang w:val="bg-BG"/>
              </w:rPr>
              <w:t>ите</w:t>
            </w:r>
            <w:r w:rsidRPr="009D1480">
              <w:rPr>
                <w:color w:val="FF0000"/>
                <w:lang w:val="bg-BG"/>
              </w:rPr>
              <w:t xml:space="preserve"> зем</w:t>
            </w:r>
            <w:r w:rsidR="007412B0">
              <w:rPr>
                <w:color w:val="FF0000"/>
                <w:lang w:val="bg-BG"/>
              </w:rPr>
              <w:t>и</w:t>
            </w:r>
            <w:r w:rsidRPr="009D1480">
              <w:rPr>
                <w:color w:val="FF0000"/>
                <w:lang w:val="bg-BG"/>
              </w:rPr>
              <w:t>.</w:t>
            </w:r>
            <w:r w:rsidR="007412B0">
              <w:rPr>
                <w:color w:val="FF0000"/>
                <w:lang w:val="bg-BG"/>
              </w:rPr>
              <w:t xml:space="preserve"> Надграждането на ДЗЕС</w:t>
            </w:r>
            <w:r w:rsidR="00B32A1F">
              <w:rPr>
                <w:color w:val="FF0000"/>
                <w:lang w:val="bg-BG"/>
              </w:rPr>
              <w:t xml:space="preserve"> 8</w:t>
            </w:r>
            <w:r w:rsidR="007412B0">
              <w:rPr>
                <w:color w:val="FF0000"/>
                <w:lang w:val="bg-BG"/>
              </w:rPr>
              <w:t xml:space="preserve"> обхваща и елемент на създаване на нови непроизводствени площи в обхвата на обработваемите земи – новосъздадени буферни ивици.</w:t>
            </w:r>
          </w:p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lang w:val="bg-BG"/>
              </w:rPr>
              <w:t>При буферните ивици по ДЗЕС 4 надхвърлянето на стандарта се състои в поддържането на естествената растителна покривка/</w:t>
            </w:r>
            <w:proofErr w:type="spellStart"/>
            <w:r w:rsidRPr="009D1480">
              <w:rPr>
                <w:lang w:val="bg-BG"/>
              </w:rPr>
              <w:t>тревостой</w:t>
            </w:r>
            <w:proofErr w:type="spellEnd"/>
            <w:r w:rsidRPr="009D1480">
              <w:rPr>
                <w:lang w:val="bg-BG"/>
              </w:rPr>
              <w:t xml:space="preserve"> без почвени обработки и косене или </w:t>
            </w:r>
            <w:proofErr w:type="spellStart"/>
            <w:r w:rsidRPr="009D1480">
              <w:rPr>
                <w:lang w:val="bg-BG"/>
              </w:rPr>
              <w:t>мулчиране</w:t>
            </w:r>
            <w:proofErr w:type="spellEnd"/>
            <w:r w:rsidRPr="009D1480">
              <w:rPr>
                <w:lang w:val="bg-BG"/>
              </w:rPr>
              <w:t xml:space="preserve"> веднъж годишно извън периода на гнездене на птиците. По този начин се подобрява </w:t>
            </w:r>
            <w:proofErr w:type="spellStart"/>
            <w:r w:rsidRPr="009D1480">
              <w:rPr>
                <w:lang w:val="bg-BG"/>
              </w:rPr>
              <w:t>инфилтрационния</w:t>
            </w:r>
            <w:proofErr w:type="spellEnd"/>
            <w:r w:rsidRPr="009D1480">
              <w:rPr>
                <w:lang w:val="bg-BG"/>
              </w:rPr>
              <w:t xml:space="preserve"> капацитет на буферната ивица.</w:t>
            </w:r>
          </w:p>
        </w:tc>
      </w:tr>
    </w:tbl>
    <w:p w:rsidR="000C60B9" w:rsidRPr="009D1480" w:rsidRDefault="000C60B9" w:rsidP="00981EC4">
      <w:pPr>
        <w:pStyle w:val="Heading5"/>
        <w:spacing w:before="20" w:after="20"/>
        <w:jc w:val="both"/>
        <w:rPr>
          <w:b w:val="0"/>
          <w:i w:val="0"/>
          <w:color w:val="000000"/>
          <w:sz w:val="24"/>
          <w:lang w:val="bg-BG"/>
        </w:rPr>
      </w:pPr>
      <w:bookmarkStart w:id="8" w:name="_Toc256000073"/>
      <w:r w:rsidRPr="009D1480">
        <w:rPr>
          <w:b w:val="0"/>
          <w:i w:val="0"/>
          <w:color w:val="000000"/>
          <w:sz w:val="24"/>
          <w:lang w:val="bg-BG"/>
        </w:rPr>
        <w:lastRenderedPageBreak/>
        <w:t>7 Обхват и суми на подпомагането</w:t>
      </w:r>
      <w:bookmarkEnd w:id="8"/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color w:val="333333"/>
                <w:shd w:val="clear" w:color="auto" w:fill="FFFFFF"/>
                <w:lang w:val="bg-BG"/>
              </w:rPr>
              <w:t>За всички интервенции в еко схемите е определено финансиране от 25% от годишния финансов пакет за директни плащания. Плащането е на хектар допустима земеделска земя, обхваната от задълженията по интервенцията. Ставката е съгласно чл. 31(7)(б) от Регламент (ЕС) 2021/2115.</w:t>
            </w:r>
            <w:r w:rsidRPr="009D1480">
              <w:rPr>
                <w:lang w:val="bg-BG"/>
              </w:rPr>
              <w:t xml:space="preserve"> Вариация в ставката може да има според нивото на площите, обхванати от задълженията в еко схемите с цел да се постигне пълно оползотворяване на финансовия ресурс, определен за амбициозните екологични цели.</w:t>
            </w:r>
          </w:p>
        </w:tc>
      </w:tr>
    </w:tbl>
    <w:p w:rsidR="000C60B9" w:rsidRPr="009D1480" w:rsidRDefault="000C60B9" w:rsidP="00981EC4">
      <w:pPr>
        <w:pStyle w:val="Heading5"/>
        <w:spacing w:before="20" w:after="20"/>
        <w:jc w:val="both"/>
        <w:rPr>
          <w:b w:val="0"/>
          <w:i w:val="0"/>
          <w:color w:val="000000"/>
          <w:sz w:val="24"/>
          <w:lang w:val="bg-BG"/>
        </w:rPr>
      </w:pPr>
      <w:bookmarkStart w:id="9" w:name="_Toc256000074"/>
      <w:r w:rsidRPr="009D1480">
        <w:rPr>
          <w:b w:val="0"/>
          <w:i w:val="0"/>
          <w:color w:val="000000"/>
          <w:sz w:val="24"/>
          <w:lang w:val="bg-BG"/>
        </w:rPr>
        <w:t>8 Допълнителни въпроси/информация за вида на интервенцията</w:t>
      </w:r>
      <w:bookmarkEnd w:id="9"/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>Неприложимо</w:t>
      </w:r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</w:p>
    <w:p w:rsidR="000C60B9" w:rsidRPr="009D1480" w:rsidRDefault="000C60B9" w:rsidP="00981EC4">
      <w:pPr>
        <w:pStyle w:val="Heading5"/>
        <w:spacing w:before="20" w:after="20"/>
        <w:jc w:val="both"/>
        <w:rPr>
          <w:b w:val="0"/>
          <w:i w:val="0"/>
          <w:color w:val="000000"/>
          <w:sz w:val="24"/>
          <w:lang w:val="bg-BG"/>
        </w:rPr>
      </w:pPr>
      <w:bookmarkStart w:id="10" w:name="_Toc256000075"/>
      <w:r w:rsidRPr="009D1480">
        <w:rPr>
          <w:b w:val="0"/>
          <w:i w:val="0"/>
          <w:color w:val="000000"/>
          <w:sz w:val="24"/>
          <w:lang w:val="bg-BG"/>
        </w:rPr>
        <w:t>9 Съответствие с правилата на СТО</w:t>
      </w:r>
      <w:bookmarkEnd w:id="10"/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 xml:space="preserve"> Зелена кутия</w:t>
      </w:r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>Параграф 12 от приложение 2 към Споразумението за СТО</w:t>
      </w:r>
    </w:p>
    <w:p w:rsidR="000C60B9" w:rsidRPr="009D1480" w:rsidRDefault="000C60B9" w:rsidP="00981EC4">
      <w:pPr>
        <w:spacing w:before="20" w:after="20"/>
        <w:jc w:val="both"/>
        <w:rPr>
          <w:color w:val="000000"/>
          <w:lang w:val="bg-BG"/>
        </w:rPr>
      </w:pPr>
      <w:r w:rsidRPr="009D1480">
        <w:rPr>
          <w:color w:val="000000"/>
          <w:lang w:val="bg-BG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0C60B9" w:rsidRPr="009D1480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C60B9" w:rsidRPr="009D1480" w:rsidRDefault="000C60B9" w:rsidP="00981EC4">
            <w:pPr>
              <w:spacing w:before="40" w:after="40"/>
              <w:jc w:val="both"/>
              <w:rPr>
                <w:lang w:val="bg-BG"/>
              </w:rPr>
            </w:pPr>
            <w:r w:rsidRPr="009D1480">
              <w:rPr>
                <w:color w:val="000000"/>
                <w:lang w:val="bg-BG"/>
              </w:rPr>
              <w:t xml:space="preserve">Плащането е в съответствие с разпоредбата на член 31, параграф 7, първа алинея, буква б) от Регламент (ЕС) 2021/2115, което поставя интервенцията в обхвата на параграф 12 от приложение 2 към Споразумението за селското стопанство на СТО („зелена кутия“). Зелената инфраструктура, обект на подпомагане по интервенцията е съставена от </w:t>
            </w:r>
            <w:r w:rsidRPr="009D1480">
              <w:rPr>
                <w:color w:val="000000"/>
                <w:lang w:val="bg-BG"/>
              </w:rPr>
              <w:lastRenderedPageBreak/>
              <w:t>непроизводствени площи и по този начин интервенцията не оказва влияние върху производството и търговията.</w:t>
            </w:r>
          </w:p>
        </w:tc>
      </w:tr>
    </w:tbl>
    <w:p w:rsidR="008E349B" w:rsidRPr="009D1480" w:rsidRDefault="008E349B" w:rsidP="00981EC4">
      <w:pPr>
        <w:jc w:val="both"/>
        <w:rPr>
          <w:lang w:val="bg-BG"/>
        </w:rPr>
      </w:pPr>
    </w:p>
    <w:sectPr w:rsidR="008E349B" w:rsidRPr="009D148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A5C0B"/>
    <w:multiLevelType w:val="hybridMultilevel"/>
    <w:tmpl w:val="B5FAC96A"/>
    <w:lvl w:ilvl="0" w:tplc="F5323B9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67C"/>
    <w:rsid w:val="000C60B9"/>
    <w:rsid w:val="000D3271"/>
    <w:rsid w:val="0018667C"/>
    <w:rsid w:val="00467023"/>
    <w:rsid w:val="007412B0"/>
    <w:rsid w:val="008E349B"/>
    <w:rsid w:val="008E7766"/>
    <w:rsid w:val="00981EC4"/>
    <w:rsid w:val="009D1480"/>
    <w:rsid w:val="00AD36AC"/>
    <w:rsid w:val="00B32A1F"/>
    <w:rsid w:val="00D002BF"/>
    <w:rsid w:val="00F9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13EAC"/>
  <w15:chartTrackingRefBased/>
  <w15:docId w15:val="{8FA9260A-3B17-4C3E-AC96-3FBDB0C6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0C60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C60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C60B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C60B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0D3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2909</Words>
  <Characters>16583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Jordanova</dc:creator>
  <cp:keywords/>
  <dc:description/>
  <cp:lastModifiedBy>Adelina K. Stoyanova</cp:lastModifiedBy>
  <cp:revision>4</cp:revision>
  <dcterms:created xsi:type="dcterms:W3CDTF">2024-08-27T10:31:00Z</dcterms:created>
  <dcterms:modified xsi:type="dcterms:W3CDTF">2024-08-27T12:52:00Z</dcterms:modified>
</cp:coreProperties>
</file>