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04E" w:rsidRPr="0029004E" w:rsidRDefault="0029004E" w:rsidP="0029004E">
      <w:pPr>
        <w:tabs>
          <w:tab w:val="left" w:pos="426"/>
          <w:tab w:val="left" w:pos="709"/>
        </w:tabs>
        <w:jc w:val="center"/>
        <w:rPr>
          <w:rFonts w:ascii="Times New Roman" w:hAnsi="Times New Roman" w:cs="Times New Roman"/>
          <w:b/>
          <w:sz w:val="24"/>
          <w:szCs w:val="24"/>
          <w:lang w:val="bg-BG"/>
        </w:rPr>
      </w:pPr>
      <w:r w:rsidRPr="0029004E">
        <w:rPr>
          <w:rFonts w:ascii="Times New Roman" w:hAnsi="Times New Roman" w:cs="Times New Roman"/>
          <w:b/>
          <w:sz w:val="24"/>
          <w:szCs w:val="24"/>
          <w:lang w:val="bg-BG"/>
        </w:rPr>
        <w:t>ПРЕДЛОЖЕНИЯ ЗА ИЗМЕНЕНИЯ В „</w:t>
      </w:r>
      <w:r w:rsidR="0029336D">
        <w:rPr>
          <w:rFonts w:ascii="Times New Roman" w:hAnsi="Times New Roman" w:cs="Times New Roman"/>
          <w:b/>
          <w:sz w:val="24"/>
          <w:szCs w:val="24"/>
          <w:lang w:val="bg-BG"/>
        </w:rPr>
        <w:t>НАЦИОНАЛНА ОСП МРЕЖА</w:t>
      </w:r>
      <w:r w:rsidRPr="0029004E">
        <w:rPr>
          <w:rFonts w:ascii="Times New Roman" w:hAnsi="Times New Roman" w:cs="Times New Roman"/>
          <w:b/>
          <w:sz w:val="24"/>
          <w:szCs w:val="24"/>
          <w:lang w:val="bg-BG"/>
        </w:rPr>
        <w:t xml:space="preserve">“ </w:t>
      </w:r>
    </w:p>
    <w:tbl>
      <w:tblPr>
        <w:tblStyle w:val="TableGrid"/>
        <w:tblW w:w="11692" w:type="dxa"/>
        <w:tblInd w:w="-1026" w:type="dxa"/>
        <w:tblLook w:val="04A0" w:firstRow="1" w:lastRow="0" w:firstColumn="1" w:lastColumn="0" w:noHBand="0" w:noVBand="1"/>
      </w:tblPr>
      <w:tblGrid>
        <w:gridCol w:w="3828"/>
        <w:gridCol w:w="4564"/>
        <w:gridCol w:w="3300"/>
      </w:tblGrid>
      <w:tr w:rsidR="009D6AEC" w:rsidTr="00AB0F8A">
        <w:tc>
          <w:tcPr>
            <w:tcW w:w="3828" w:type="dxa"/>
          </w:tcPr>
          <w:p w:rsidR="009D6AEC" w:rsidRPr="009D6AEC" w:rsidRDefault="009D6AEC" w:rsidP="009D6AEC">
            <w:pPr>
              <w:tabs>
                <w:tab w:val="left" w:pos="426"/>
                <w:tab w:val="left" w:pos="709"/>
              </w:tabs>
              <w:jc w:val="center"/>
              <w:rPr>
                <w:rFonts w:ascii="Times New Roman" w:hAnsi="Times New Roman" w:cs="Times New Roman"/>
                <w:b/>
                <w:sz w:val="24"/>
                <w:szCs w:val="24"/>
                <w:lang w:val="bg-BG"/>
              </w:rPr>
            </w:pPr>
            <w:r w:rsidRPr="009D6AEC">
              <w:rPr>
                <w:rFonts w:ascii="Times New Roman" w:hAnsi="Times New Roman" w:cs="Times New Roman"/>
                <w:b/>
                <w:sz w:val="24"/>
                <w:szCs w:val="24"/>
                <w:lang w:val="bg-BG"/>
              </w:rPr>
              <w:t>Стар текст</w:t>
            </w:r>
          </w:p>
        </w:tc>
        <w:tc>
          <w:tcPr>
            <w:tcW w:w="4564" w:type="dxa"/>
          </w:tcPr>
          <w:p w:rsidR="009D6AEC" w:rsidRPr="009D6AEC" w:rsidRDefault="009D6AEC" w:rsidP="009D6AEC">
            <w:pPr>
              <w:tabs>
                <w:tab w:val="left" w:pos="426"/>
                <w:tab w:val="left" w:pos="709"/>
              </w:tabs>
              <w:jc w:val="center"/>
              <w:rPr>
                <w:rFonts w:ascii="Times New Roman" w:hAnsi="Times New Roman" w:cs="Times New Roman"/>
                <w:b/>
                <w:sz w:val="24"/>
                <w:szCs w:val="24"/>
                <w:lang w:val="bg-BG"/>
              </w:rPr>
            </w:pPr>
            <w:r w:rsidRPr="009D6AEC">
              <w:rPr>
                <w:rFonts w:ascii="Times New Roman" w:hAnsi="Times New Roman" w:cs="Times New Roman"/>
                <w:b/>
                <w:sz w:val="24"/>
                <w:szCs w:val="24"/>
                <w:lang w:val="bg-BG"/>
              </w:rPr>
              <w:t xml:space="preserve">Предложение за нов текст (в режим </w:t>
            </w:r>
            <w:proofErr w:type="spellStart"/>
            <w:r w:rsidRPr="009D6AEC">
              <w:rPr>
                <w:rFonts w:ascii="Times New Roman" w:hAnsi="Times New Roman" w:cs="Times New Roman"/>
                <w:b/>
                <w:sz w:val="24"/>
                <w:szCs w:val="24"/>
              </w:rPr>
              <w:t>trc</w:t>
            </w:r>
            <w:proofErr w:type="spellEnd"/>
            <w:r w:rsidRPr="009D6AEC">
              <w:rPr>
                <w:rFonts w:ascii="Times New Roman" w:hAnsi="Times New Roman" w:cs="Times New Roman"/>
                <w:b/>
                <w:sz w:val="24"/>
                <w:szCs w:val="24"/>
                <w:lang w:val="bg-BG"/>
              </w:rPr>
              <w:t>)</w:t>
            </w:r>
          </w:p>
        </w:tc>
        <w:tc>
          <w:tcPr>
            <w:tcW w:w="3300" w:type="dxa"/>
          </w:tcPr>
          <w:p w:rsidR="009D6AEC" w:rsidRPr="009D6AEC" w:rsidRDefault="009D6AEC" w:rsidP="009D6AEC">
            <w:pPr>
              <w:tabs>
                <w:tab w:val="left" w:pos="426"/>
                <w:tab w:val="left" w:pos="709"/>
              </w:tabs>
              <w:jc w:val="center"/>
              <w:rPr>
                <w:rFonts w:ascii="Times New Roman" w:hAnsi="Times New Roman" w:cs="Times New Roman"/>
                <w:b/>
                <w:sz w:val="24"/>
                <w:szCs w:val="24"/>
                <w:lang w:val="bg-BG"/>
              </w:rPr>
            </w:pPr>
            <w:r w:rsidRPr="009D6AEC">
              <w:rPr>
                <w:rFonts w:ascii="Times New Roman" w:hAnsi="Times New Roman" w:cs="Times New Roman"/>
                <w:b/>
                <w:sz w:val="24"/>
                <w:szCs w:val="24"/>
                <w:lang w:val="bg-BG"/>
              </w:rPr>
              <w:t>Обосновка на исканото изменение</w:t>
            </w:r>
          </w:p>
        </w:tc>
      </w:tr>
      <w:tr w:rsidR="009D6AEC" w:rsidTr="00AB0F8A">
        <w:trPr>
          <w:trHeight w:val="3968"/>
        </w:trPr>
        <w:tc>
          <w:tcPr>
            <w:tcW w:w="3828" w:type="dxa"/>
          </w:tcPr>
          <w:p w:rsidR="00A641AF" w:rsidRDefault="00A641AF" w:rsidP="00A641AF">
            <w:pPr>
              <w:tabs>
                <w:tab w:val="left" w:pos="426"/>
                <w:tab w:val="left" w:pos="709"/>
              </w:tabs>
              <w:jc w:val="both"/>
              <w:rPr>
                <w:rFonts w:ascii="Times New Roman" w:hAnsi="Times New Roman" w:cs="Times New Roman"/>
                <w:sz w:val="24"/>
                <w:szCs w:val="24"/>
              </w:rPr>
            </w:pPr>
            <w:proofErr w:type="spellStart"/>
            <w:r w:rsidRPr="00A641AF">
              <w:rPr>
                <w:rFonts w:ascii="Times New Roman" w:hAnsi="Times New Roman" w:cs="Times New Roman"/>
                <w:b/>
                <w:sz w:val="24"/>
                <w:szCs w:val="24"/>
              </w:rPr>
              <w:t>Индикативен</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график</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за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стартиране</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на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Националната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мрежа</w:t>
            </w:r>
            <w:proofErr w:type="spellEnd"/>
            <w:r w:rsidRPr="00A641AF">
              <w:rPr>
                <w:rFonts w:ascii="Times New Roman" w:hAnsi="Times New Roman" w:cs="Times New Roman"/>
                <w:b/>
                <w:sz w:val="24"/>
                <w:szCs w:val="24"/>
              </w:rPr>
              <w:t xml:space="preserve"> по ОСП</w:t>
            </w:r>
            <w:r w:rsidRPr="00A641AF">
              <w:rPr>
                <w:rFonts w:ascii="Times New Roman" w:hAnsi="Times New Roman" w:cs="Times New Roman"/>
                <w:sz w:val="24"/>
                <w:szCs w:val="24"/>
              </w:rPr>
              <w:t>:</w:t>
            </w:r>
          </w:p>
          <w:p w:rsidR="008905F3" w:rsidRDefault="00A641AF" w:rsidP="00A641AF">
            <w:pPr>
              <w:tabs>
                <w:tab w:val="left" w:pos="426"/>
                <w:tab w:val="left" w:pos="709"/>
              </w:tabs>
              <w:jc w:val="both"/>
              <w:rPr>
                <w:ins w:id="0" w:author="Elena Hadjinicolova" w:date="2024-08-12T11:41:00Z"/>
                <w:rFonts w:ascii="Times New Roman" w:hAnsi="Times New Roman" w:cs="Times New Roman"/>
                <w:sz w:val="24"/>
                <w:szCs w:val="24"/>
              </w:rPr>
            </w:pPr>
            <w:r w:rsidRPr="00A641AF">
              <w:rPr>
                <w:rFonts w:ascii="Times New Roman" w:hAnsi="Times New Roman" w:cs="Times New Roman"/>
                <w:sz w:val="24"/>
                <w:szCs w:val="24"/>
              </w:rPr>
              <w:sym w:font="Symbol" w:char="F0B7"/>
            </w:r>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края</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2022 г. </w:t>
            </w:r>
            <w:proofErr w:type="spellStart"/>
            <w:r w:rsidRPr="00A641AF">
              <w:rPr>
                <w:rFonts w:ascii="Times New Roman" w:hAnsi="Times New Roman" w:cs="Times New Roman"/>
                <w:sz w:val="24"/>
                <w:szCs w:val="24"/>
              </w:rPr>
              <w:t>ще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бъдат</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предприети</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действия</w:t>
            </w:r>
            <w:proofErr w:type="spellEnd"/>
            <w:r w:rsidRPr="00A641AF">
              <w:rPr>
                <w:rFonts w:ascii="Times New Roman" w:hAnsi="Times New Roman" w:cs="Times New Roman"/>
                <w:sz w:val="24"/>
                <w:szCs w:val="24"/>
              </w:rPr>
              <w:t xml:space="preserve"> по </w:t>
            </w:r>
            <w:proofErr w:type="spellStart"/>
            <w:r w:rsidRPr="00A641AF">
              <w:rPr>
                <w:rFonts w:ascii="Times New Roman" w:hAnsi="Times New Roman" w:cs="Times New Roman"/>
                <w:sz w:val="24"/>
                <w:szCs w:val="24"/>
              </w:rPr>
              <w:t>подготовка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тръжна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документация</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вкл</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техническа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спецификация</w:t>
            </w:r>
            <w:proofErr w:type="spellEnd"/>
            <w:r w:rsidRPr="00A641AF">
              <w:rPr>
                <w:rFonts w:ascii="Times New Roman" w:hAnsi="Times New Roman" w:cs="Times New Roman"/>
                <w:sz w:val="24"/>
                <w:szCs w:val="24"/>
              </w:rPr>
              <w:t xml:space="preserve"> и </w:t>
            </w:r>
            <w:proofErr w:type="spellStart"/>
            <w:r w:rsidRPr="00A641AF">
              <w:rPr>
                <w:rFonts w:ascii="Times New Roman" w:hAnsi="Times New Roman" w:cs="Times New Roman"/>
                <w:sz w:val="24"/>
                <w:szCs w:val="24"/>
              </w:rPr>
              <w:t>обявяване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обществена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поръчка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избор</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изпълнител</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Звено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подпомагане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нациорежата</w:t>
            </w:r>
            <w:proofErr w:type="spellEnd"/>
            <w:r w:rsidRPr="00A641AF">
              <w:rPr>
                <w:rFonts w:ascii="Times New Roman" w:hAnsi="Times New Roman" w:cs="Times New Roman"/>
                <w:sz w:val="24"/>
                <w:szCs w:val="24"/>
              </w:rPr>
              <w:t xml:space="preserve"> по ОСП; </w:t>
            </w:r>
          </w:p>
          <w:p w:rsidR="009D6AEC" w:rsidRDefault="00A641AF" w:rsidP="00A641AF">
            <w:pPr>
              <w:tabs>
                <w:tab w:val="left" w:pos="426"/>
                <w:tab w:val="left" w:pos="709"/>
              </w:tabs>
              <w:jc w:val="both"/>
              <w:rPr>
                <w:rFonts w:ascii="Times New Roman" w:hAnsi="Times New Roman" w:cs="Times New Roman"/>
                <w:sz w:val="24"/>
                <w:szCs w:val="24"/>
                <w:lang w:val="bg-BG"/>
              </w:rPr>
            </w:pPr>
            <w:r w:rsidRPr="00A641AF">
              <w:rPr>
                <w:rFonts w:ascii="Times New Roman" w:hAnsi="Times New Roman" w:cs="Times New Roman"/>
                <w:sz w:val="24"/>
                <w:szCs w:val="24"/>
              </w:rPr>
              <w:sym w:font="Symbol" w:char="F0B7"/>
            </w:r>
            <w:ins w:id="1" w:author="Elena Hadjinicolova" w:date="2024-08-12T11:41:00Z">
              <w:r w:rsidR="008905F3">
                <w:rPr>
                  <w:rFonts w:ascii="Times New Roman" w:hAnsi="Times New Roman" w:cs="Times New Roman"/>
                  <w:sz w:val="24"/>
                  <w:szCs w:val="24"/>
                  <w:lang w:val="bg-BG"/>
                </w:rPr>
                <w:t xml:space="preserve"> </w:t>
              </w:r>
            </w:ins>
            <w:del w:id="2" w:author="Elena Hadjinicolova" w:date="2024-08-12T11:41:00Z">
              <w:r w:rsidRPr="00A641AF" w:rsidDel="008905F3">
                <w:rPr>
                  <w:rFonts w:ascii="Times New Roman" w:hAnsi="Times New Roman" w:cs="Times New Roman"/>
                  <w:sz w:val="24"/>
                  <w:szCs w:val="24"/>
                </w:rPr>
                <w:delText xml:space="preserve"> </w:delText>
              </w:r>
            </w:del>
            <w:proofErr w:type="spellStart"/>
            <w:r w:rsidRPr="00A641AF">
              <w:rPr>
                <w:rFonts w:ascii="Times New Roman" w:hAnsi="Times New Roman" w:cs="Times New Roman"/>
                <w:sz w:val="24"/>
                <w:szCs w:val="24"/>
              </w:rPr>
              <w:t>След</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провеждане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обществената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поръчка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се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предвижда</w:t>
            </w:r>
            <w:proofErr w:type="spellEnd"/>
            <w:r w:rsidRPr="00A641AF">
              <w:rPr>
                <w:rFonts w:ascii="Times New Roman" w:hAnsi="Times New Roman" w:cs="Times New Roman"/>
                <w:sz w:val="24"/>
                <w:szCs w:val="24"/>
              </w:rPr>
              <w:t xml:space="preserve"> и </w:t>
            </w:r>
            <w:proofErr w:type="spellStart"/>
            <w:r w:rsidRPr="00A641AF">
              <w:rPr>
                <w:rFonts w:ascii="Times New Roman" w:hAnsi="Times New Roman" w:cs="Times New Roman"/>
                <w:sz w:val="24"/>
                <w:szCs w:val="24"/>
              </w:rPr>
              <w:t>сключване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договор</w:t>
            </w:r>
            <w:proofErr w:type="spellEnd"/>
            <w:r w:rsidRPr="00A641AF">
              <w:rPr>
                <w:rFonts w:ascii="Times New Roman" w:hAnsi="Times New Roman" w:cs="Times New Roman"/>
                <w:sz w:val="24"/>
                <w:szCs w:val="24"/>
              </w:rPr>
              <w:t xml:space="preserve"> с </w:t>
            </w:r>
            <w:proofErr w:type="spellStart"/>
            <w:r w:rsidRPr="00A641AF">
              <w:rPr>
                <w:rFonts w:ascii="Times New Roman" w:hAnsi="Times New Roman" w:cs="Times New Roman"/>
                <w:sz w:val="24"/>
                <w:szCs w:val="24"/>
              </w:rPr>
              <w:t>избрания</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изпълнител</w:t>
            </w:r>
            <w:proofErr w:type="spellEnd"/>
            <w:r w:rsidRPr="00A641AF">
              <w:rPr>
                <w:rFonts w:ascii="Times New Roman" w:hAnsi="Times New Roman" w:cs="Times New Roman"/>
                <w:sz w:val="24"/>
                <w:szCs w:val="24"/>
              </w:rPr>
              <w:t xml:space="preserve"> в </w:t>
            </w:r>
            <w:proofErr w:type="spellStart"/>
            <w:r w:rsidRPr="00A641AF">
              <w:rPr>
                <w:rFonts w:ascii="Times New Roman" w:hAnsi="Times New Roman" w:cs="Times New Roman"/>
                <w:sz w:val="24"/>
                <w:szCs w:val="24"/>
              </w:rPr>
              <w:t>началото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2023 г. </w:t>
            </w:r>
            <w:proofErr w:type="spellStart"/>
            <w:r w:rsidRPr="00A641AF">
              <w:rPr>
                <w:rFonts w:ascii="Times New Roman" w:hAnsi="Times New Roman" w:cs="Times New Roman"/>
                <w:sz w:val="24"/>
                <w:szCs w:val="24"/>
              </w:rPr>
              <w:t>Следва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се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отчете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възможността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от</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евентуално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обжалване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съгласно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Закона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обществените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поръчки</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избора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изпълнител</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обществената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поръчка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което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може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отнеме</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няколко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месеца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което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забави</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сключването</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на</w:t>
            </w:r>
            <w:proofErr w:type="spellEnd"/>
            <w:r w:rsidRPr="00A641AF">
              <w:rPr>
                <w:rFonts w:ascii="Times New Roman" w:hAnsi="Times New Roman" w:cs="Times New Roman"/>
                <w:sz w:val="24"/>
                <w:szCs w:val="24"/>
              </w:rPr>
              <w:t xml:space="preserve"> </w:t>
            </w:r>
            <w:proofErr w:type="spellStart"/>
            <w:r w:rsidRPr="00A641AF">
              <w:rPr>
                <w:rFonts w:ascii="Times New Roman" w:hAnsi="Times New Roman" w:cs="Times New Roman"/>
                <w:sz w:val="24"/>
                <w:szCs w:val="24"/>
              </w:rPr>
              <w:t>договор</w:t>
            </w:r>
            <w:proofErr w:type="spellEnd"/>
            <w:r w:rsidRPr="00A641AF">
              <w:rPr>
                <w:rFonts w:ascii="Times New Roman" w:hAnsi="Times New Roman" w:cs="Times New Roman"/>
                <w:sz w:val="24"/>
                <w:szCs w:val="24"/>
              </w:rPr>
              <w:t>.</w:t>
            </w:r>
          </w:p>
        </w:tc>
        <w:tc>
          <w:tcPr>
            <w:tcW w:w="4564" w:type="dxa"/>
          </w:tcPr>
          <w:p w:rsidR="00AB0F8A" w:rsidRDefault="00AB0F8A" w:rsidP="00AB0F8A">
            <w:pPr>
              <w:tabs>
                <w:tab w:val="left" w:pos="426"/>
                <w:tab w:val="left" w:pos="709"/>
              </w:tabs>
              <w:jc w:val="both"/>
              <w:rPr>
                <w:ins w:id="3" w:author="Tatyana P. Petrova" w:date="2024-08-16T11:54:00Z"/>
                <w:rFonts w:ascii="Times New Roman" w:hAnsi="Times New Roman" w:cs="Times New Roman"/>
                <w:sz w:val="24"/>
                <w:szCs w:val="24"/>
                <w:lang w:val="bg-BG"/>
              </w:rPr>
            </w:pPr>
            <w:proofErr w:type="spellStart"/>
            <w:r w:rsidRPr="00A641AF">
              <w:rPr>
                <w:rFonts w:ascii="Times New Roman" w:hAnsi="Times New Roman" w:cs="Times New Roman"/>
                <w:b/>
                <w:sz w:val="24"/>
                <w:szCs w:val="24"/>
              </w:rPr>
              <w:t>Индикативен</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график</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за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стартиране</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на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Националната</w:t>
            </w:r>
            <w:proofErr w:type="spellEnd"/>
            <w:r w:rsidRPr="00A641AF">
              <w:rPr>
                <w:rFonts w:ascii="Times New Roman" w:hAnsi="Times New Roman" w:cs="Times New Roman"/>
                <w:b/>
                <w:sz w:val="24"/>
                <w:szCs w:val="24"/>
              </w:rPr>
              <w:t xml:space="preserve"> </w:t>
            </w:r>
            <w:proofErr w:type="spellStart"/>
            <w:r w:rsidRPr="00A641AF">
              <w:rPr>
                <w:rFonts w:ascii="Times New Roman" w:hAnsi="Times New Roman" w:cs="Times New Roman"/>
                <w:b/>
                <w:sz w:val="24"/>
                <w:szCs w:val="24"/>
              </w:rPr>
              <w:t>мрежа</w:t>
            </w:r>
            <w:proofErr w:type="spellEnd"/>
            <w:r w:rsidRPr="00A641AF">
              <w:rPr>
                <w:rFonts w:ascii="Times New Roman" w:hAnsi="Times New Roman" w:cs="Times New Roman"/>
                <w:b/>
                <w:sz w:val="24"/>
                <w:szCs w:val="24"/>
              </w:rPr>
              <w:t xml:space="preserve"> по ОСП</w:t>
            </w:r>
            <w:r w:rsidRPr="00A641AF">
              <w:rPr>
                <w:rFonts w:ascii="Times New Roman" w:hAnsi="Times New Roman" w:cs="Times New Roman"/>
                <w:sz w:val="24"/>
                <w:szCs w:val="24"/>
              </w:rPr>
              <w:t>:</w:t>
            </w:r>
          </w:p>
          <w:p w:rsidR="00AB0F8A" w:rsidRDefault="00AB0F8A" w:rsidP="00AB0F8A">
            <w:pPr>
              <w:tabs>
                <w:tab w:val="left" w:pos="426"/>
                <w:tab w:val="left" w:pos="709"/>
              </w:tabs>
              <w:jc w:val="both"/>
              <w:rPr>
                <w:ins w:id="4" w:author="Tatyana P. Petrova" w:date="2024-08-16T11:54:00Z"/>
                <w:rFonts w:ascii="Times New Roman" w:hAnsi="Times New Roman" w:cs="Times New Roman"/>
                <w:sz w:val="24"/>
                <w:szCs w:val="24"/>
                <w:lang w:val="bg-BG"/>
              </w:rPr>
            </w:pPr>
          </w:p>
          <w:p w:rsidR="00AB0F8A" w:rsidDel="002F6F50" w:rsidRDefault="00AB0F8A" w:rsidP="00AB0F8A">
            <w:pPr>
              <w:tabs>
                <w:tab w:val="left" w:pos="426"/>
                <w:tab w:val="left" w:pos="709"/>
              </w:tabs>
              <w:jc w:val="both"/>
              <w:rPr>
                <w:del w:id="5" w:author="Tatyana P. Petrova" w:date="2024-08-16T12:10:00Z"/>
                <w:rFonts w:ascii="Times New Roman" w:hAnsi="Times New Roman" w:cs="Times New Roman"/>
                <w:sz w:val="24"/>
                <w:szCs w:val="24"/>
                <w:lang w:val="en-GB"/>
              </w:rPr>
            </w:pPr>
            <w:ins w:id="6" w:author="Tatyana P. Petrova" w:date="2024-08-16T11:56:00Z">
              <w:r w:rsidRPr="008D4F28">
                <w:rPr>
                  <w:rFonts w:ascii="Times New Roman" w:hAnsi="Times New Roman" w:cs="Times New Roman"/>
                  <w:sz w:val="24"/>
                  <w:szCs w:val="24"/>
                  <w:lang w:val="bg-BG"/>
                </w:rPr>
                <w:t>12 месеца след одобряването от Комисията на Стратегическия план за развитие на земеделието и селските райони за периода 2023-2027 г. (СПРЗСР)</w:t>
              </w:r>
            </w:ins>
            <w:ins w:id="7" w:author="Tatyana P. Petrova" w:date="2024-08-16T12:07:00Z">
              <w:r w:rsidR="002F6F50">
                <w:rPr>
                  <w:rFonts w:ascii="Times New Roman" w:hAnsi="Times New Roman" w:cs="Times New Roman"/>
                  <w:sz w:val="24"/>
                  <w:szCs w:val="24"/>
                </w:rPr>
                <w:t xml:space="preserve"> </w:t>
              </w:r>
              <w:r w:rsidR="002F6F50">
                <w:rPr>
                  <w:rFonts w:ascii="Times New Roman" w:hAnsi="Times New Roman" w:cs="Times New Roman"/>
                  <w:sz w:val="24"/>
                  <w:szCs w:val="24"/>
                  <w:lang w:val="bg-BG"/>
                </w:rPr>
                <w:t xml:space="preserve">се създава </w:t>
              </w:r>
              <w:r w:rsidR="002F6F50" w:rsidRPr="002F6F50">
                <w:rPr>
                  <w:rFonts w:ascii="Times New Roman" w:hAnsi="Times New Roman" w:cs="Times New Roman"/>
                  <w:sz w:val="24"/>
                  <w:szCs w:val="24"/>
                  <w:lang w:val="bg-BG"/>
                </w:rPr>
                <w:t>Националната мрежа по ОСП</w:t>
              </w:r>
              <w:r w:rsidR="002F6F50">
                <w:rPr>
                  <w:rFonts w:ascii="Times New Roman" w:hAnsi="Times New Roman" w:cs="Times New Roman"/>
                  <w:sz w:val="24"/>
                  <w:szCs w:val="24"/>
                  <w:lang w:val="bg-BG"/>
                </w:rPr>
                <w:t xml:space="preserve">. </w:t>
              </w:r>
            </w:ins>
            <w:del w:id="8" w:author="Tatyana P. Petrova" w:date="2024-08-16T12:10:00Z">
              <w:r w:rsidR="002F6F50" w:rsidDel="002F6F50">
                <w:rPr>
                  <w:rFonts w:ascii="Times New Roman" w:hAnsi="Times New Roman" w:cs="Times New Roman"/>
                  <w:sz w:val="24"/>
                  <w:szCs w:val="24"/>
                  <w:lang w:val="en-GB"/>
                </w:rPr>
                <w:delText xml:space="preserve">  </w:delText>
              </w:r>
            </w:del>
          </w:p>
          <w:p w:rsidR="002F6F50" w:rsidRPr="009C6D00" w:rsidDel="002F6F50" w:rsidRDefault="002F6F50" w:rsidP="00AB0F8A">
            <w:pPr>
              <w:tabs>
                <w:tab w:val="left" w:pos="426"/>
                <w:tab w:val="left" w:pos="709"/>
              </w:tabs>
              <w:spacing w:after="200" w:line="276" w:lineRule="auto"/>
              <w:jc w:val="both"/>
              <w:rPr>
                <w:del w:id="9" w:author="Tatyana P. Petrova" w:date="2024-08-16T12:10:00Z"/>
                <w:rFonts w:ascii="Times New Roman" w:hAnsi="Times New Roman" w:cs="Times New Roman"/>
                <w:sz w:val="24"/>
                <w:szCs w:val="24"/>
              </w:rPr>
            </w:pPr>
            <w:ins w:id="10" w:author="Tatyana P. Petrova" w:date="2024-08-16T12:14:00Z">
              <w:r>
                <w:rPr>
                  <w:rFonts w:ascii="Times New Roman" w:hAnsi="Times New Roman" w:cs="Times New Roman"/>
                  <w:sz w:val="24"/>
                  <w:szCs w:val="24"/>
                  <w:lang w:val="bg-BG"/>
                </w:rPr>
                <w:t xml:space="preserve">Дейностите на </w:t>
              </w:r>
            </w:ins>
            <w:ins w:id="11" w:author="Tatyana P. Petrova" w:date="2024-08-16T12:13:00Z">
              <w:r>
                <w:rPr>
                  <w:rFonts w:ascii="Times New Roman" w:hAnsi="Times New Roman" w:cs="Times New Roman"/>
                  <w:sz w:val="24"/>
                  <w:szCs w:val="24"/>
                  <w:lang w:val="bg-BG"/>
                </w:rPr>
                <w:t>Звеното за  подпомагане на Националната мрежа по ОСП</w:t>
              </w:r>
            </w:ins>
            <w:ins w:id="12" w:author="Tatyana P. Petrova" w:date="2024-08-16T12:14:00Z">
              <w:r w:rsidR="00E61017">
                <w:rPr>
                  <w:rFonts w:ascii="Times New Roman" w:hAnsi="Times New Roman" w:cs="Times New Roman"/>
                  <w:sz w:val="24"/>
                  <w:szCs w:val="24"/>
                  <w:lang w:val="bg-BG"/>
                </w:rPr>
                <w:t xml:space="preserve"> ще бъдат изпълнявани от</w:t>
              </w:r>
            </w:ins>
            <w:ins w:id="13" w:author="Tatyana P. Petrova" w:date="2024-08-16T12:22:00Z">
              <w:r w:rsidR="00E61017">
                <w:rPr>
                  <w:rFonts w:ascii="Times New Roman" w:hAnsi="Times New Roman" w:cs="Times New Roman"/>
                  <w:sz w:val="24"/>
                  <w:szCs w:val="24"/>
                </w:rPr>
                <w:t>:</w:t>
              </w:r>
            </w:ins>
          </w:p>
          <w:p w:rsidR="002F6F50" w:rsidRPr="009C6D00" w:rsidRDefault="00152D70" w:rsidP="009C6D00">
            <w:pPr>
              <w:pStyle w:val="ListParagraph"/>
              <w:numPr>
                <w:ilvl w:val="0"/>
                <w:numId w:val="1"/>
              </w:numPr>
              <w:tabs>
                <w:tab w:val="left" w:pos="426"/>
                <w:tab w:val="left" w:pos="709"/>
              </w:tabs>
              <w:spacing w:after="200" w:line="276" w:lineRule="auto"/>
              <w:jc w:val="both"/>
              <w:rPr>
                <w:ins w:id="14" w:author="Tatyana P. Petrova" w:date="2024-08-16T12:22:00Z"/>
                <w:rFonts w:ascii="Times New Roman" w:hAnsi="Times New Roman" w:cs="Times New Roman"/>
                <w:sz w:val="24"/>
                <w:szCs w:val="24"/>
                <w:lang w:val="bg-BG"/>
              </w:rPr>
            </w:pPr>
            <w:ins w:id="15" w:author="Tatyana P. Petrova" w:date="2024-08-16T12:15:00Z">
              <w:r>
                <w:rPr>
                  <w:rFonts w:ascii="Times New Roman" w:hAnsi="Times New Roman" w:cs="Times New Roman"/>
                  <w:sz w:val="24"/>
                  <w:szCs w:val="24"/>
                  <w:lang w:val="bg-BG"/>
                </w:rPr>
                <w:t>отдел към дирекция РСР – част от Управляващия орган на СПРЗСР</w:t>
              </w:r>
            </w:ins>
            <w:ins w:id="16" w:author="Tatyana P. Petrova" w:date="2024-08-16T12:23:00Z">
              <w:r w:rsidR="00E61017">
                <w:rPr>
                  <w:rFonts w:ascii="Times New Roman" w:hAnsi="Times New Roman" w:cs="Times New Roman"/>
                  <w:sz w:val="24"/>
                  <w:szCs w:val="24"/>
                  <w:lang w:val="bg-BG"/>
                </w:rPr>
                <w:t>;</w:t>
              </w:r>
            </w:ins>
          </w:p>
          <w:p w:rsidR="00E61017" w:rsidRPr="009C6D00" w:rsidRDefault="00E61017" w:rsidP="009C6D00">
            <w:pPr>
              <w:tabs>
                <w:tab w:val="left" w:pos="426"/>
                <w:tab w:val="left" w:pos="709"/>
              </w:tabs>
              <w:ind w:left="360"/>
              <w:jc w:val="both"/>
              <w:rPr>
                <w:ins w:id="17" w:author="Tatyana P. Petrova" w:date="2024-08-16T12:22:00Z"/>
                <w:rFonts w:ascii="Times New Roman" w:hAnsi="Times New Roman" w:cs="Times New Roman"/>
                <w:sz w:val="24"/>
                <w:szCs w:val="24"/>
                <w:lang w:val="bg-BG"/>
              </w:rPr>
            </w:pPr>
            <w:ins w:id="18" w:author="Tatyana P. Petrova" w:date="2024-08-16T12:22:00Z">
              <w:r>
                <w:rPr>
                  <w:rFonts w:ascii="Times New Roman" w:hAnsi="Times New Roman" w:cs="Times New Roman"/>
                  <w:sz w:val="24"/>
                  <w:szCs w:val="24"/>
                  <w:lang w:val="bg-BG"/>
                </w:rPr>
                <w:t>или</w:t>
              </w:r>
            </w:ins>
          </w:p>
          <w:p w:rsidR="00E61017" w:rsidRPr="009C6D00" w:rsidRDefault="00E61017" w:rsidP="009C6D00">
            <w:pPr>
              <w:pStyle w:val="ListParagraph"/>
              <w:numPr>
                <w:ilvl w:val="0"/>
                <w:numId w:val="1"/>
              </w:numPr>
              <w:jc w:val="both"/>
              <w:rPr>
                <w:ins w:id="19" w:author="Tatyana P. Petrova" w:date="2024-08-16T12:14:00Z"/>
                <w:rFonts w:ascii="Times New Roman" w:hAnsi="Times New Roman" w:cs="Times New Roman"/>
                <w:sz w:val="24"/>
                <w:szCs w:val="24"/>
                <w:lang w:val="bg-BG"/>
              </w:rPr>
            </w:pPr>
            <w:ins w:id="20" w:author="Tatyana P. Petrova" w:date="2024-08-16T12:22:00Z">
              <w:r w:rsidRPr="00E61017">
                <w:rPr>
                  <w:rFonts w:ascii="Times New Roman" w:hAnsi="Times New Roman" w:cs="Times New Roman"/>
                  <w:sz w:val="24"/>
                  <w:szCs w:val="24"/>
                  <w:lang w:val="bg-BG"/>
                </w:rPr>
                <w:t>външен изпълнител, нает чрез обществена поръчка</w:t>
              </w:r>
            </w:ins>
            <w:ins w:id="21" w:author="Tatyana P. Petrova" w:date="2024-08-16T12:23:00Z">
              <w:r>
                <w:rPr>
                  <w:rFonts w:ascii="Times New Roman" w:hAnsi="Times New Roman" w:cs="Times New Roman"/>
                  <w:sz w:val="24"/>
                  <w:szCs w:val="24"/>
                  <w:lang w:val="bg-BG"/>
                </w:rPr>
                <w:t>.</w:t>
              </w:r>
            </w:ins>
            <w:ins w:id="22" w:author="Tatyana P. Petrova" w:date="2024-08-16T12:22:00Z">
              <w:r w:rsidRPr="00E61017">
                <w:rPr>
                  <w:rFonts w:ascii="Times New Roman" w:hAnsi="Times New Roman" w:cs="Times New Roman"/>
                  <w:sz w:val="24"/>
                  <w:szCs w:val="24"/>
                  <w:lang w:val="bg-BG"/>
                </w:rPr>
                <w:t xml:space="preserve"> </w:t>
              </w:r>
            </w:ins>
          </w:p>
          <w:p w:rsidR="002F6F50" w:rsidRPr="00E61017" w:rsidRDefault="002F6F50" w:rsidP="00AB0F8A">
            <w:pPr>
              <w:tabs>
                <w:tab w:val="left" w:pos="426"/>
                <w:tab w:val="left" w:pos="709"/>
              </w:tabs>
              <w:jc w:val="both"/>
              <w:rPr>
                <w:rFonts w:ascii="Times New Roman" w:hAnsi="Times New Roman" w:cs="Times New Roman"/>
                <w:sz w:val="24"/>
                <w:szCs w:val="24"/>
              </w:rPr>
            </w:pPr>
          </w:p>
          <w:p w:rsidR="00AB0F8A" w:rsidDel="00AB0F8A" w:rsidRDefault="00AB0F8A" w:rsidP="00AB0F8A">
            <w:pPr>
              <w:tabs>
                <w:tab w:val="left" w:pos="426"/>
                <w:tab w:val="left" w:pos="709"/>
              </w:tabs>
              <w:jc w:val="both"/>
              <w:rPr>
                <w:ins w:id="23" w:author="Elena Hadjinicolova" w:date="2024-08-12T11:41:00Z"/>
                <w:del w:id="24" w:author="Tatyana P. Petrova" w:date="2024-08-16T11:54:00Z"/>
                <w:rFonts w:ascii="Times New Roman" w:hAnsi="Times New Roman" w:cs="Times New Roman"/>
                <w:sz w:val="24"/>
                <w:szCs w:val="24"/>
              </w:rPr>
            </w:pPr>
            <w:del w:id="25" w:author="Tatyana P. Petrova" w:date="2024-08-16T11:54:00Z">
              <w:r w:rsidRPr="00A641AF" w:rsidDel="00AB0F8A">
                <w:rPr>
                  <w:rFonts w:ascii="Times New Roman" w:hAnsi="Times New Roman" w:cs="Times New Roman"/>
                  <w:sz w:val="24"/>
                  <w:szCs w:val="24"/>
                </w:rPr>
                <w:sym w:font="Symbol" w:char="F0B7"/>
              </w:r>
              <w:r w:rsidRPr="00A641AF" w:rsidDel="00AB0F8A">
                <w:rPr>
                  <w:rFonts w:ascii="Times New Roman" w:hAnsi="Times New Roman" w:cs="Times New Roman"/>
                  <w:sz w:val="24"/>
                  <w:szCs w:val="24"/>
                </w:rPr>
                <w:delText xml:space="preserve"> До края на 2022 г. ще бъдат предприети действия по подготовка на тръжна документация, вкл. техническа спецификация и обявяване на обществена поръчка за избор на изпълнител за Звено за подпомагане на нациорежата по ОСП; </w:delText>
              </w:r>
            </w:del>
          </w:p>
          <w:p w:rsidR="00AB0F8A" w:rsidRPr="002F6F50" w:rsidRDefault="00AB0F8A" w:rsidP="008D4F28">
            <w:pPr>
              <w:tabs>
                <w:tab w:val="left" w:pos="426"/>
                <w:tab w:val="left" w:pos="709"/>
              </w:tabs>
              <w:jc w:val="both"/>
              <w:rPr>
                <w:ins w:id="26" w:author="Tatyana P. Petrova" w:date="2024-08-16T11:53:00Z"/>
                <w:rFonts w:ascii="Times New Roman" w:hAnsi="Times New Roman" w:cs="Times New Roman"/>
                <w:b/>
                <w:sz w:val="24"/>
                <w:szCs w:val="24"/>
                <w:lang w:val="bg-BG"/>
              </w:rPr>
            </w:pPr>
            <w:del w:id="27" w:author="Tatyana P. Petrova" w:date="2024-08-16T11:54:00Z">
              <w:r w:rsidRPr="00A641AF" w:rsidDel="00AB0F8A">
                <w:rPr>
                  <w:rFonts w:ascii="Times New Roman" w:hAnsi="Times New Roman" w:cs="Times New Roman"/>
                  <w:sz w:val="24"/>
                  <w:szCs w:val="24"/>
                </w:rPr>
                <w:sym w:font="Symbol" w:char="F0B7"/>
              </w:r>
            </w:del>
            <w:ins w:id="28" w:author="Elena Hadjinicolova" w:date="2024-08-12T11:41:00Z">
              <w:del w:id="29" w:author="Tatyana P. Petrova" w:date="2024-08-16T11:54:00Z">
                <w:r w:rsidDel="00AB0F8A">
                  <w:rPr>
                    <w:rFonts w:ascii="Times New Roman" w:hAnsi="Times New Roman" w:cs="Times New Roman"/>
                    <w:sz w:val="24"/>
                    <w:szCs w:val="24"/>
                    <w:lang w:val="bg-BG"/>
                  </w:rPr>
                  <w:delText xml:space="preserve"> </w:delText>
                </w:r>
              </w:del>
            </w:ins>
            <w:del w:id="30" w:author="Tatyana P. Petrova" w:date="2024-08-16T11:54:00Z">
              <w:r w:rsidRPr="00A641AF" w:rsidDel="00AB0F8A">
                <w:rPr>
                  <w:rFonts w:ascii="Times New Roman" w:hAnsi="Times New Roman" w:cs="Times New Roman"/>
                  <w:sz w:val="24"/>
                  <w:szCs w:val="24"/>
                </w:rPr>
                <w:delText xml:space="preserve"> След провеждане на обществената поръчка се предвижда и сключване на договор с избрания изпълнител в началото на 2023 г. Следва да се отчете възможността от евентуално обжалване (съгласно Закона за обществените поръчки) на избора на изпълнител на обществената поръчка, което може да отнеме до няколко месеца, което да забави сключването на договор.</w:delText>
              </w:r>
            </w:del>
          </w:p>
          <w:p w:rsidR="00AB0F8A" w:rsidRDefault="00AB0F8A" w:rsidP="008D4F28">
            <w:pPr>
              <w:tabs>
                <w:tab w:val="left" w:pos="426"/>
                <w:tab w:val="left" w:pos="709"/>
              </w:tabs>
              <w:jc w:val="both"/>
              <w:rPr>
                <w:ins w:id="31"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2"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3"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4"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5"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6"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7"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8"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39"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0"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1"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2"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3"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4"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5"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6"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7"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8"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49"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0"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1"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2"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3"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4"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5"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6"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7"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8"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59"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60"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61" w:author="Tatyana P. Petrova" w:date="2024-08-16T11:53:00Z"/>
                <w:rFonts w:ascii="Times New Roman" w:hAnsi="Times New Roman" w:cs="Times New Roman"/>
                <w:b/>
                <w:sz w:val="24"/>
                <w:szCs w:val="24"/>
                <w:lang w:val="bg-BG"/>
              </w:rPr>
            </w:pPr>
          </w:p>
          <w:p w:rsidR="00AB0F8A" w:rsidRDefault="00AB0F8A" w:rsidP="008D4F28">
            <w:pPr>
              <w:tabs>
                <w:tab w:val="left" w:pos="426"/>
                <w:tab w:val="left" w:pos="709"/>
              </w:tabs>
              <w:jc w:val="both"/>
              <w:rPr>
                <w:ins w:id="62" w:author="Tatyana P. Petrova" w:date="2024-08-16T11:53:00Z"/>
                <w:rFonts w:ascii="Times New Roman" w:hAnsi="Times New Roman" w:cs="Times New Roman"/>
                <w:b/>
                <w:sz w:val="24"/>
                <w:szCs w:val="24"/>
                <w:lang w:val="bg-BG"/>
              </w:rPr>
            </w:pPr>
          </w:p>
          <w:p w:rsidR="009D6AEC" w:rsidRDefault="009D6AEC" w:rsidP="00AB0F8A">
            <w:pPr>
              <w:tabs>
                <w:tab w:val="left" w:pos="426"/>
                <w:tab w:val="left" w:pos="709"/>
              </w:tabs>
              <w:jc w:val="both"/>
              <w:rPr>
                <w:rFonts w:ascii="Times New Roman" w:hAnsi="Times New Roman" w:cs="Times New Roman"/>
                <w:sz w:val="24"/>
                <w:szCs w:val="24"/>
                <w:lang w:val="bg-BG"/>
              </w:rPr>
            </w:pPr>
            <w:del w:id="63" w:author="Tatyana P. Petrova" w:date="2024-08-09T15:00:00Z">
              <w:r w:rsidRPr="00B84F8C" w:rsidDel="00B16814">
                <w:rPr>
                  <w:rFonts w:ascii="Times New Roman" w:hAnsi="Times New Roman" w:cs="Times New Roman"/>
                  <w:sz w:val="24"/>
                  <w:szCs w:val="24"/>
                  <w:lang w:val="bg-BG"/>
                </w:rPr>
                <w:br/>
              </w:r>
            </w:del>
          </w:p>
        </w:tc>
        <w:tc>
          <w:tcPr>
            <w:tcW w:w="3300" w:type="dxa"/>
          </w:tcPr>
          <w:p w:rsidR="009D6AEC" w:rsidRPr="00AF1EF5" w:rsidDel="00673E33" w:rsidRDefault="009D6AEC" w:rsidP="009D6AEC">
            <w:pPr>
              <w:pStyle w:val="CommentText"/>
              <w:rPr>
                <w:del w:id="64" w:author="Elena Hadjinicolova" w:date="2024-08-12T15:34:00Z"/>
                <w:rFonts w:ascii="Times New Roman" w:hAnsi="Times New Roman" w:cs="Times New Roman"/>
                <w:sz w:val="24"/>
                <w:szCs w:val="24"/>
                <w:lang w:val="bg-BG"/>
              </w:rPr>
            </w:pPr>
          </w:p>
          <w:p w:rsidR="00911DB3" w:rsidRDefault="009D6AEC" w:rsidP="00AB0F8A">
            <w:pPr>
              <w:pStyle w:val="CommentText"/>
              <w:rPr>
                <w:rFonts w:ascii="Times New Roman" w:hAnsi="Times New Roman" w:cs="Times New Roman"/>
                <w:sz w:val="24"/>
                <w:szCs w:val="24"/>
                <w:lang w:val="bg-BG"/>
              </w:rPr>
            </w:pPr>
            <w:r w:rsidRPr="00AF1EF5">
              <w:rPr>
                <w:rFonts w:ascii="Times New Roman" w:hAnsi="Times New Roman" w:cs="Times New Roman"/>
                <w:sz w:val="24"/>
                <w:szCs w:val="24"/>
                <w:lang w:val="bg-BG"/>
              </w:rPr>
              <w:t xml:space="preserve">Изменението се налага </w:t>
            </w:r>
          </w:p>
          <w:p w:rsidR="004374E0" w:rsidRPr="004374E0" w:rsidRDefault="009D6AEC" w:rsidP="00AB0F8A">
            <w:pPr>
              <w:pStyle w:val="CommentText"/>
              <w:jc w:val="both"/>
              <w:rPr>
                <w:rFonts w:ascii="Times New Roman" w:hAnsi="Times New Roman" w:cs="Times New Roman"/>
                <w:sz w:val="24"/>
                <w:szCs w:val="24"/>
                <w:lang w:val="bg-BG"/>
              </w:rPr>
            </w:pPr>
            <w:r w:rsidRPr="00AF1EF5">
              <w:rPr>
                <w:rFonts w:ascii="Times New Roman" w:hAnsi="Times New Roman" w:cs="Times New Roman"/>
                <w:sz w:val="24"/>
                <w:szCs w:val="24"/>
                <w:lang w:val="bg-BG"/>
              </w:rPr>
              <w:t>с оглед на това, че</w:t>
            </w:r>
            <w:r w:rsidR="00AF131F">
              <w:rPr>
                <w:rFonts w:ascii="Times New Roman" w:hAnsi="Times New Roman" w:cs="Times New Roman"/>
                <w:sz w:val="24"/>
                <w:szCs w:val="24"/>
                <w:lang w:val="bg-BG"/>
              </w:rPr>
              <w:t xml:space="preserve"> в </w:t>
            </w:r>
            <w:r w:rsidR="00AF131F" w:rsidRPr="00AF131F">
              <w:rPr>
                <w:rFonts w:ascii="Times New Roman" w:hAnsi="Times New Roman" w:cs="Times New Roman"/>
                <w:sz w:val="24"/>
                <w:szCs w:val="24"/>
                <w:lang w:val="bg-BG"/>
              </w:rPr>
              <w:t>хода на прилагането и след направен анализ на база на натрупания опит, бе взето решение, функциите на Звено за управление на Националната ОСП мрежа да се изпълняват от отдел към дирекция РСР</w:t>
            </w:r>
            <w:r w:rsidR="00152D70">
              <w:rPr>
                <w:rFonts w:ascii="Times New Roman" w:hAnsi="Times New Roman" w:cs="Times New Roman"/>
                <w:sz w:val="24"/>
                <w:szCs w:val="24"/>
                <w:lang w:val="bg-BG"/>
              </w:rPr>
              <w:t>, като възможността за наемане на външен изпълнител остава също като опция.</w:t>
            </w:r>
            <w:r w:rsidR="00AF131F" w:rsidRPr="00AF131F">
              <w:rPr>
                <w:rFonts w:ascii="Times New Roman" w:hAnsi="Times New Roman" w:cs="Times New Roman"/>
                <w:sz w:val="24"/>
                <w:szCs w:val="24"/>
                <w:lang w:val="bg-BG"/>
              </w:rPr>
              <w:t xml:space="preserve"> </w:t>
            </w:r>
            <w:r w:rsidR="004374E0" w:rsidRPr="004374E0">
              <w:rPr>
                <w:rFonts w:ascii="Times New Roman" w:hAnsi="Times New Roman" w:cs="Times New Roman"/>
                <w:sz w:val="24"/>
                <w:szCs w:val="24"/>
                <w:lang w:val="bg-BG"/>
              </w:rPr>
              <w:t xml:space="preserve">До момента, този отдел е имал координиращи и контролиращи функции на Мрежата, като, също така, е отговорен за управлението на дейностите по „Техническа помощ“ от СПРЗСР 2023-2027, със средства от която се финансира функционирането на Звеното. </w:t>
            </w:r>
          </w:p>
          <w:p w:rsidR="00152D70" w:rsidRDefault="004374E0" w:rsidP="00AB0F8A">
            <w:pPr>
              <w:pStyle w:val="CommentText"/>
              <w:jc w:val="both"/>
              <w:rPr>
                <w:rFonts w:ascii="Times New Roman" w:hAnsi="Times New Roman" w:cs="Times New Roman"/>
                <w:sz w:val="24"/>
                <w:szCs w:val="24"/>
                <w:lang w:val="bg-BG"/>
              </w:rPr>
            </w:pPr>
            <w:r w:rsidRPr="004374E0">
              <w:rPr>
                <w:rFonts w:ascii="Times New Roman" w:hAnsi="Times New Roman" w:cs="Times New Roman"/>
                <w:sz w:val="24"/>
                <w:szCs w:val="24"/>
                <w:lang w:val="bg-BG"/>
              </w:rPr>
              <w:t xml:space="preserve">Предвид дългогодишния опит и експертиза на служителите от дирекция РСР като УО на ПРСР през два програмни периода (2007-2013 г. и 2014-2020 г.), вкл. и като временно изпълняваща функциите на Звено за управление на ПРСР 2007-13 г. от 2009 г. до края на 2012 г., считаме, че би било удачно всички дейности, които трябва да се извършат от Звеното за управление на Националната ОСП мрежа, да </w:t>
            </w:r>
            <w:r w:rsidR="00152D70">
              <w:rPr>
                <w:rFonts w:ascii="Times New Roman" w:hAnsi="Times New Roman" w:cs="Times New Roman"/>
                <w:sz w:val="24"/>
                <w:szCs w:val="24"/>
                <w:lang w:val="bg-BG"/>
              </w:rPr>
              <w:t xml:space="preserve">могат да </w:t>
            </w:r>
            <w:r w:rsidRPr="004374E0">
              <w:rPr>
                <w:rFonts w:ascii="Times New Roman" w:hAnsi="Times New Roman" w:cs="Times New Roman"/>
                <w:sz w:val="24"/>
                <w:szCs w:val="24"/>
                <w:lang w:val="bg-BG"/>
              </w:rPr>
              <w:t xml:space="preserve">бъдат координирани и извършвани от този отдел, с оказване и на допълнителна подкрепа от другите </w:t>
            </w:r>
            <w:r w:rsidRPr="004374E0">
              <w:rPr>
                <w:rFonts w:ascii="Times New Roman" w:hAnsi="Times New Roman" w:cs="Times New Roman"/>
                <w:sz w:val="24"/>
                <w:szCs w:val="24"/>
                <w:lang w:val="bg-BG"/>
              </w:rPr>
              <w:lastRenderedPageBreak/>
              <w:t>дирекции в МЗХ</w:t>
            </w:r>
            <w:r w:rsidR="00152D70">
              <w:rPr>
                <w:rFonts w:ascii="Times New Roman" w:hAnsi="Times New Roman" w:cs="Times New Roman"/>
                <w:sz w:val="24"/>
                <w:szCs w:val="24"/>
                <w:lang w:val="bg-BG"/>
              </w:rPr>
              <w:t xml:space="preserve"> – част от УО на СПРЗСР</w:t>
            </w:r>
          </w:p>
          <w:p w:rsidR="009D6AEC" w:rsidRPr="00AF1EF5" w:rsidRDefault="00152D70" w:rsidP="00152D70">
            <w:pPr>
              <w:pStyle w:val="CommentText"/>
              <w:jc w:val="both"/>
              <w:rPr>
                <w:rFonts w:ascii="Times New Roman" w:hAnsi="Times New Roman" w:cs="Times New Roman"/>
                <w:sz w:val="24"/>
                <w:szCs w:val="24"/>
                <w:lang w:val="bg-BG"/>
              </w:rPr>
            </w:pPr>
            <w:r>
              <w:rPr>
                <w:rFonts w:ascii="Times New Roman" w:hAnsi="Times New Roman" w:cs="Times New Roman"/>
                <w:sz w:val="24"/>
                <w:szCs w:val="24"/>
                <w:lang w:val="bg-BG"/>
              </w:rPr>
              <w:t>За изпълнение на д</w:t>
            </w:r>
            <w:r w:rsidR="004374E0" w:rsidRPr="004374E0">
              <w:rPr>
                <w:rFonts w:ascii="Times New Roman" w:hAnsi="Times New Roman" w:cs="Times New Roman"/>
                <w:sz w:val="24"/>
                <w:szCs w:val="24"/>
                <w:lang w:val="bg-BG"/>
              </w:rPr>
              <w:t xml:space="preserve">ейностите, които изискват специфична експертиза като например анализи, проучвания, поддръжка на онлайн платформа и страница на мрежата, както и логистично подпомагане </w:t>
            </w:r>
            <w:r>
              <w:rPr>
                <w:rFonts w:ascii="Times New Roman" w:hAnsi="Times New Roman" w:cs="Times New Roman"/>
                <w:sz w:val="24"/>
                <w:szCs w:val="24"/>
                <w:lang w:val="bg-BG"/>
              </w:rPr>
              <w:t xml:space="preserve">на отдела на дирекция РСР </w:t>
            </w:r>
            <w:r w:rsidR="004374E0" w:rsidRPr="004374E0">
              <w:rPr>
                <w:rFonts w:ascii="Times New Roman" w:hAnsi="Times New Roman" w:cs="Times New Roman"/>
                <w:sz w:val="24"/>
                <w:szCs w:val="24"/>
                <w:lang w:val="bg-BG"/>
              </w:rPr>
              <w:t xml:space="preserve">при провеждане на събития и изготвяне на рекламни материали, </w:t>
            </w:r>
            <w:r>
              <w:rPr>
                <w:rFonts w:ascii="Times New Roman" w:hAnsi="Times New Roman" w:cs="Times New Roman"/>
                <w:sz w:val="24"/>
                <w:szCs w:val="24"/>
                <w:lang w:val="bg-BG"/>
              </w:rPr>
              <w:t xml:space="preserve"> ще бъдат наемани </w:t>
            </w:r>
            <w:r w:rsidR="004374E0" w:rsidRPr="004374E0">
              <w:rPr>
                <w:rFonts w:ascii="Times New Roman" w:hAnsi="Times New Roman" w:cs="Times New Roman"/>
                <w:sz w:val="24"/>
                <w:szCs w:val="24"/>
                <w:lang w:val="bg-BG"/>
              </w:rPr>
              <w:t xml:space="preserve"> външни изпълнители, </w:t>
            </w:r>
            <w:r>
              <w:rPr>
                <w:rFonts w:ascii="Times New Roman" w:hAnsi="Times New Roman" w:cs="Times New Roman"/>
                <w:sz w:val="24"/>
                <w:szCs w:val="24"/>
                <w:lang w:val="bg-BG"/>
              </w:rPr>
              <w:t xml:space="preserve">притежаващи капацитета за извършването им. </w:t>
            </w:r>
          </w:p>
        </w:tc>
      </w:tr>
    </w:tbl>
    <w:p w:rsidR="009D6AEC" w:rsidRDefault="009D6AEC" w:rsidP="006573EE">
      <w:pPr>
        <w:tabs>
          <w:tab w:val="left" w:pos="426"/>
          <w:tab w:val="left" w:pos="709"/>
        </w:tabs>
        <w:jc w:val="both"/>
        <w:rPr>
          <w:rFonts w:ascii="Times New Roman" w:hAnsi="Times New Roman" w:cs="Times New Roman"/>
          <w:sz w:val="24"/>
          <w:szCs w:val="24"/>
          <w:lang w:val="bg-BG"/>
        </w:rPr>
      </w:pPr>
    </w:p>
    <w:p w:rsidR="008D4F28" w:rsidRDefault="008D4F28" w:rsidP="00AB0F8A">
      <w:pPr>
        <w:rPr>
          <w:rFonts w:ascii="Times New Roman" w:hAnsi="Times New Roman" w:cs="Times New Roman"/>
          <w:b/>
          <w:sz w:val="24"/>
          <w:szCs w:val="24"/>
        </w:rPr>
      </w:pPr>
      <w:r w:rsidRPr="008D4F28">
        <w:rPr>
          <w:rFonts w:ascii="Times New Roman" w:hAnsi="Times New Roman" w:cs="Times New Roman"/>
          <w:b/>
          <w:sz w:val="24"/>
          <w:szCs w:val="24"/>
        </w:rPr>
        <w:t xml:space="preserve">4.4 CAP Network </w:t>
      </w:r>
    </w:p>
    <w:p w:rsidR="008D4F28" w:rsidRDefault="008D4F28" w:rsidP="00AB0F8A">
      <w:pPr>
        <w:rPr>
          <w:rFonts w:ascii="Times New Roman" w:hAnsi="Times New Roman" w:cs="Times New Roman"/>
          <w:b/>
          <w:sz w:val="24"/>
          <w:szCs w:val="24"/>
          <w:lang w:val="bg-BG"/>
        </w:rPr>
      </w:pPr>
      <w:r w:rsidRPr="008D4F28">
        <w:rPr>
          <w:rFonts w:ascii="Times New Roman" w:hAnsi="Times New Roman" w:cs="Times New Roman"/>
          <w:b/>
          <w:sz w:val="24"/>
          <w:szCs w:val="24"/>
        </w:rPr>
        <w:t>4.4.2 Structure, governance and operation of the National CAP Network</w:t>
      </w:r>
    </w:p>
    <w:p w:rsidR="00AB0F8A" w:rsidRDefault="001E1C74" w:rsidP="00AB0F8A">
      <w:pPr>
        <w:rPr>
          <w:rFonts w:ascii="Times New Roman" w:hAnsi="Times New Roman" w:cs="Times New Roman"/>
          <w:b/>
          <w:sz w:val="24"/>
          <w:szCs w:val="24"/>
          <w:lang w:val="bg-BG"/>
        </w:rPr>
      </w:pPr>
      <w:r>
        <w:rPr>
          <w:rFonts w:ascii="Times New Roman" w:hAnsi="Times New Roman" w:cs="Times New Roman"/>
          <w:b/>
          <w:sz w:val="24"/>
          <w:szCs w:val="24"/>
          <w:lang w:val="bg-BG"/>
        </w:rPr>
        <w:t xml:space="preserve">„ </w:t>
      </w:r>
      <w:r w:rsidR="00AB0F8A">
        <w:rPr>
          <w:rFonts w:ascii="Times New Roman" w:hAnsi="Times New Roman" w:cs="Times New Roman"/>
          <w:b/>
          <w:sz w:val="24"/>
          <w:szCs w:val="24"/>
          <w:lang w:val="bg-BG"/>
        </w:rPr>
        <w:t>……………………………………………………………………………………</w:t>
      </w:r>
      <w:r>
        <w:rPr>
          <w:rFonts w:ascii="Times New Roman" w:hAnsi="Times New Roman" w:cs="Times New Roman"/>
          <w:b/>
          <w:sz w:val="24"/>
          <w:szCs w:val="24"/>
          <w:lang w:val="bg-BG"/>
        </w:rPr>
        <w:t>……………</w:t>
      </w:r>
      <w:bookmarkStart w:id="65" w:name="_GoBack"/>
      <w:bookmarkEnd w:id="65"/>
    </w:p>
    <w:p w:rsidR="00AB0F8A" w:rsidRPr="00AB0F8A" w:rsidRDefault="00AB0F8A" w:rsidP="00AB0F8A">
      <w:pPr>
        <w:rPr>
          <w:rFonts w:ascii="Times New Roman" w:hAnsi="Times New Roman" w:cs="Times New Roman"/>
          <w:b/>
          <w:sz w:val="24"/>
          <w:szCs w:val="24"/>
          <w:lang w:val="bg-BG"/>
        </w:rPr>
      </w:pPr>
      <w:r>
        <w:rPr>
          <w:rFonts w:ascii="Times New Roman" w:hAnsi="Times New Roman" w:cs="Times New Roman"/>
          <w:b/>
          <w:sz w:val="24"/>
          <w:szCs w:val="24"/>
          <w:lang w:val="bg-BG"/>
        </w:rPr>
        <w:t>…………………………………………………………………………………</w:t>
      </w:r>
      <w:r w:rsidR="001E1C74">
        <w:rPr>
          <w:rFonts w:ascii="Times New Roman" w:hAnsi="Times New Roman" w:cs="Times New Roman"/>
          <w:b/>
          <w:sz w:val="24"/>
          <w:szCs w:val="24"/>
          <w:lang w:val="bg-BG"/>
        </w:rPr>
        <w:t>………………..</w:t>
      </w:r>
    </w:p>
    <w:p w:rsidR="00AB0F8A" w:rsidRPr="001E1C74" w:rsidRDefault="008D4F28" w:rsidP="00AB0F8A">
      <w:pPr>
        <w:tabs>
          <w:tab w:val="left" w:pos="426"/>
          <w:tab w:val="left" w:pos="709"/>
        </w:tabs>
        <w:jc w:val="both"/>
        <w:rPr>
          <w:ins w:id="66" w:author="Tatyana P. Petrova" w:date="2024-08-16T12:00:00Z"/>
          <w:rFonts w:ascii="Times New Roman" w:hAnsi="Times New Roman" w:cs="Times New Roman"/>
          <w:b/>
          <w:sz w:val="24"/>
          <w:szCs w:val="24"/>
          <w:highlight w:val="yellow"/>
          <w:lang w:val="bg-BG"/>
        </w:rPr>
      </w:pPr>
      <w:r w:rsidRPr="001E1C74">
        <w:rPr>
          <w:rFonts w:ascii="Times New Roman" w:hAnsi="Times New Roman" w:cs="Times New Roman"/>
          <w:b/>
          <w:sz w:val="24"/>
          <w:szCs w:val="24"/>
          <w:lang w:val="bg-BG"/>
        </w:rPr>
        <w:t>Индикативен график за стартиране на Националната мрежа по ОСП:</w:t>
      </w:r>
      <w:ins w:id="67" w:author="Tatyana P. Petrova" w:date="2024-08-16T12:00:00Z">
        <w:r w:rsidR="00AB0F8A" w:rsidRPr="001E1C74">
          <w:rPr>
            <w:rFonts w:ascii="Times New Roman" w:hAnsi="Times New Roman" w:cs="Times New Roman"/>
            <w:b/>
            <w:sz w:val="24"/>
            <w:szCs w:val="24"/>
            <w:highlight w:val="yellow"/>
            <w:lang w:val="bg-BG"/>
          </w:rPr>
          <w:t xml:space="preserve"> </w:t>
        </w:r>
      </w:ins>
    </w:p>
    <w:p w:rsidR="001653C0" w:rsidRPr="001653C0" w:rsidRDefault="00AB0F8A" w:rsidP="001653C0">
      <w:pPr>
        <w:tabs>
          <w:tab w:val="left" w:pos="426"/>
          <w:tab w:val="left" w:pos="709"/>
        </w:tabs>
        <w:jc w:val="both"/>
        <w:rPr>
          <w:ins w:id="68" w:author="Tatyana P. Petrova" w:date="2024-08-16T12:27:00Z"/>
          <w:rFonts w:ascii="Times New Roman" w:hAnsi="Times New Roman" w:cs="Times New Roman"/>
          <w:sz w:val="24"/>
          <w:szCs w:val="24"/>
        </w:rPr>
      </w:pPr>
      <w:ins w:id="69" w:author="Tatyana P. Petrova" w:date="2024-08-16T12:00:00Z">
        <w:r w:rsidRPr="00AB0F8A">
          <w:rPr>
            <w:rFonts w:ascii="Times New Roman" w:hAnsi="Times New Roman" w:cs="Times New Roman"/>
            <w:sz w:val="24"/>
            <w:szCs w:val="24"/>
            <w:lang w:val="bg-BG"/>
          </w:rPr>
          <w:t>12 месеца след одобряването от Комисията на Стратегическия план за развитие на земеделието и селските райони за периода 2023-2027 г. (СПРЗСР)</w:t>
        </w:r>
      </w:ins>
      <w:ins w:id="70" w:author="Tatyana P. Petrova" w:date="2024-08-16T12:27:00Z">
        <w:r w:rsidR="001653C0">
          <w:rPr>
            <w:rFonts w:ascii="Times New Roman" w:hAnsi="Times New Roman" w:cs="Times New Roman"/>
            <w:sz w:val="24"/>
            <w:szCs w:val="24"/>
          </w:rPr>
          <w:t xml:space="preserve"> </w:t>
        </w:r>
        <w:r w:rsidR="001653C0" w:rsidRPr="001653C0">
          <w:rPr>
            <w:rFonts w:ascii="Times New Roman" w:hAnsi="Times New Roman" w:cs="Times New Roman"/>
            <w:sz w:val="24"/>
            <w:szCs w:val="24"/>
            <w:lang w:val="bg-BG"/>
          </w:rPr>
          <w:t>се създава Националната мрежа по ОСП. Дейностите на Звеното за  подпомагане на Националната мрежа по ОСП ще бъдат изпълнявани от</w:t>
        </w:r>
        <w:r w:rsidR="001653C0" w:rsidRPr="001653C0">
          <w:rPr>
            <w:rFonts w:ascii="Times New Roman" w:hAnsi="Times New Roman" w:cs="Times New Roman"/>
            <w:sz w:val="24"/>
            <w:szCs w:val="24"/>
          </w:rPr>
          <w:t>:</w:t>
        </w:r>
      </w:ins>
    </w:p>
    <w:p w:rsidR="001653C0" w:rsidRPr="001653C0" w:rsidRDefault="001653C0" w:rsidP="001653C0">
      <w:pPr>
        <w:numPr>
          <w:ilvl w:val="0"/>
          <w:numId w:val="1"/>
        </w:numPr>
        <w:tabs>
          <w:tab w:val="left" w:pos="426"/>
          <w:tab w:val="left" w:pos="709"/>
        </w:tabs>
        <w:jc w:val="both"/>
        <w:rPr>
          <w:ins w:id="71" w:author="Tatyana P. Petrova" w:date="2024-08-16T12:27:00Z"/>
          <w:rFonts w:ascii="Times New Roman" w:hAnsi="Times New Roman" w:cs="Times New Roman"/>
          <w:sz w:val="24"/>
          <w:szCs w:val="24"/>
          <w:lang w:val="bg-BG"/>
        </w:rPr>
      </w:pPr>
      <w:ins w:id="72" w:author="Tatyana P. Petrova" w:date="2024-08-16T12:27:00Z">
        <w:r w:rsidRPr="001653C0">
          <w:rPr>
            <w:rFonts w:ascii="Times New Roman" w:hAnsi="Times New Roman" w:cs="Times New Roman"/>
            <w:sz w:val="24"/>
            <w:szCs w:val="24"/>
            <w:lang w:val="bg-BG"/>
          </w:rPr>
          <w:t>отдел към дирекция РСР – част от Управляващия орган на СПРЗСР;</w:t>
        </w:r>
      </w:ins>
    </w:p>
    <w:p w:rsidR="001653C0" w:rsidRPr="001653C0" w:rsidRDefault="001653C0" w:rsidP="001653C0">
      <w:pPr>
        <w:tabs>
          <w:tab w:val="left" w:pos="426"/>
          <w:tab w:val="left" w:pos="709"/>
        </w:tabs>
        <w:jc w:val="both"/>
        <w:rPr>
          <w:ins w:id="73" w:author="Tatyana P. Petrova" w:date="2024-08-16T12:27:00Z"/>
          <w:rFonts w:ascii="Times New Roman" w:hAnsi="Times New Roman" w:cs="Times New Roman"/>
          <w:sz w:val="24"/>
          <w:szCs w:val="24"/>
          <w:lang w:val="bg-BG"/>
        </w:rPr>
      </w:pPr>
      <w:ins w:id="74" w:author="Tatyana P. Petrova" w:date="2024-08-16T12:27:00Z">
        <w:r w:rsidRPr="001653C0">
          <w:rPr>
            <w:rFonts w:ascii="Times New Roman" w:hAnsi="Times New Roman" w:cs="Times New Roman"/>
            <w:sz w:val="24"/>
            <w:szCs w:val="24"/>
            <w:lang w:val="bg-BG"/>
          </w:rPr>
          <w:t>или</w:t>
        </w:r>
      </w:ins>
    </w:p>
    <w:p w:rsidR="00AB0F8A" w:rsidRPr="001653C0" w:rsidRDefault="001653C0" w:rsidP="001E1C74">
      <w:pPr>
        <w:numPr>
          <w:ilvl w:val="0"/>
          <w:numId w:val="1"/>
        </w:numPr>
        <w:tabs>
          <w:tab w:val="left" w:pos="426"/>
          <w:tab w:val="left" w:pos="709"/>
        </w:tabs>
        <w:jc w:val="both"/>
        <w:rPr>
          <w:ins w:id="75" w:author="Tatyana P. Petrova" w:date="2024-08-16T12:00:00Z"/>
          <w:rFonts w:ascii="Times New Roman" w:hAnsi="Times New Roman" w:cs="Times New Roman"/>
          <w:sz w:val="24"/>
          <w:szCs w:val="24"/>
          <w:lang w:val="bg-BG"/>
        </w:rPr>
      </w:pPr>
      <w:ins w:id="76" w:author="Tatyana P. Petrova" w:date="2024-08-16T12:27:00Z">
        <w:r w:rsidRPr="001653C0">
          <w:rPr>
            <w:rFonts w:ascii="Times New Roman" w:hAnsi="Times New Roman" w:cs="Times New Roman"/>
            <w:sz w:val="24"/>
            <w:szCs w:val="24"/>
            <w:lang w:val="bg-BG"/>
          </w:rPr>
          <w:lastRenderedPageBreak/>
          <w:t xml:space="preserve">външен изпълнител, нает чрез обществена поръчка. </w:t>
        </w:r>
      </w:ins>
    </w:p>
    <w:p w:rsidR="00AB0F8A" w:rsidDel="00AB0F8A" w:rsidRDefault="00AB0F8A" w:rsidP="00AB0F8A">
      <w:pPr>
        <w:tabs>
          <w:tab w:val="left" w:pos="426"/>
          <w:tab w:val="left" w:pos="709"/>
        </w:tabs>
        <w:jc w:val="both"/>
        <w:rPr>
          <w:ins w:id="77" w:author="Elena Hadjinicolova" w:date="2024-08-12T11:41:00Z"/>
          <w:del w:id="78" w:author="Tatyana P. Petrova" w:date="2024-08-16T12:00:00Z"/>
          <w:rFonts w:ascii="Times New Roman" w:hAnsi="Times New Roman" w:cs="Times New Roman"/>
          <w:sz w:val="24"/>
          <w:szCs w:val="24"/>
        </w:rPr>
      </w:pPr>
      <w:del w:id="79" w:author="Tatyana P. Petrova" w:date="2024-08-16T12:00:00Z">
        <w:r w:rsidRPr="00A641AF" w:rsidDel="00AB0F8A">
          <w:rPr>
            <w:rFonts w:ascii="Times New Roman" w:hAnsi="Times New Roman" w:cs="Times New Roman"/>
            <w:sz w:val="24"/>
            <w:szCs w:val="24"/>
          </w:rPr>
          <w:sym w:font="Symbol" w:char="F0B7"/>
        </w:r>
        <w:r w:rsidRPr="00A641AF" w:rsidDel="00AB0F8A">
          <w:rPr>
            <w:rFonts w:ascii="Times New Roman" w:hAnsi="Times New Roman" w:cs="Times New Roman"/>
            <w:sz w:val="24"/>
            <w:szCs w:val="24"/>
          </w:rPr>
          <w:delText xml:space="preserve"> До края на 2022 г. ще бъдат предприети действия по подготовка на тръжна документация, вкл. техническа спецификация и обявяване на обществена поръчка за избор на изпълнител за Звено за подпомагане на нациорежата по ОСП; </w:delText>
        </w:r>
      </w:del>
    </w:p>
    <w:p w:rsidR="00AB0F8A" w:rsidRPr="001E1C74" w:rsidDel="00AB0F8A" w:rsidRDefault="00AB0F8A" w:rsidP="00AB0F8A">
      <w:pPr>
        <w:jc w:val="both"/>
        <w:rPr>
          <w:del w:id="80" w:author="Tatyana P. Petrova" w:date="2024-08-16T12:00:00Z"/>
          <w:rFonts w:ascii="Times New Roman" w:hAnsi="Times New Roman" w:cs="Times New Roman"/>
          <w:b/>
          <w:sz w:val="24"/>
          <w:szCs w:val="24"/>
          <w:lang w:val="bg-BG"/>
        </w:rPr>
      </w:pPr>
      <w:del w:id="81" w:author="Tatyana P. Petrova" w:date="2024-08-16T12:00:00Z">
        <w:r w:rsidRPr="00A641AF" w:rsidDel="00AB0F8A">
          <w:rPr>
            <w:rFonts w:ascii="Times New Roman" w:hAnsi="Times New Roman" w:cs="Times New Roman"/>
            <w:sz w:val="24"/>
            <w:szCs w:val="24"/>
          </w:rPr>
          <w:sym w:font="Symbol" w:char="F0B7"/>
        </w:r>
      </w:del>
      <w:ins w:id="82" w:author="Elena Hadjinicolova" w:date="2024-08-12T11:41:00Z">
        <w:del w:id="83" w:author="Tatyana P. Petrova" w:date="2024-08-16T12:00:00Z">
          <w:r w:rsidDel="00AB0F8A">
            <w:rPr>
              <w:rFonts w:ascii="Times New Roman" w:hAnsi="Times New Roman" w:cs="Times New Roman"/>
              <w:sz w:val="24"/>
              <w:szCs w:val="24"/>
              <w:lang w:val="bg-BG"/>
            </w:rPr>
            <w:delText xml:space="preserve"> </w:delText>
          </w:r>
        </w:del>
      </w:ins>
      <w:del w:id="84" w:author="Tatyana P. Petrova" w:date="2024-08-16T12:00:00Z">
        <w:r w:rsidRPr="00A641AF" w:rsidDel="00AB0F8A">
          <w:rPr>
            <w:rFonts w:ascii="Times New Roman" w:hAnsi="Times New Roman" w:cs="Times New Roman"/>
            <w:sz w:val="24"/>
            <w:szCs w:val="24"/>
          </w:rPr>
          <w:delText xml:space="preserve"> След провеждане на обществената поръчка се предвижда и сключване на договор с избрания изпълнител в началото на 2023 г. Следва да се отчете възможността от евентуално обжалване (съгласно Закона за обществените поръчки) на избора на изпълнител на обществената поръчка, което може да отнеме до няколко месеца, което да забави сключването на договор</w:delText>
        </w:r>
      </w:del>
      <w:r w:rsidR="001E1C74">
        <w:rPr>
          <w:rFonts w:ascii="Times New Roman" w:hAnsi="Times New Roman" w:cs="Times New Roman"/>
          <w:sz w:val="24"/>
          <w:szCs w:val="24"/>
          <w:lang w:val="bg-BG"/>
        </w:rPr>
        <w:t>“.</w:t>
      </w:r>
    </w:p>
    <w:p w:rsidR="00FF08C5" w:rsidRPr="001E1C74" w:rsidRDefault="00345794" w:rsidP="006573EE">
      <w:pPr>
        <w:tabs>
          <w:tab w:val="left" w:pos="426"/>
          <w:tab w:val="left" w:pos="709"/>
        </w:tabs>
        <w:jc w:val="both"/>
        <w:rPr>
          <w:rFonts w:ascii="Times New Roman" w:hAnsi="Times New Roman" w:cs="Times New Roman"/>
          <w:sz w:val="24"/>
          <w:szCs w:val="24"/>
          <w:lang w:val="bg-BG"/>
        </w:rPr>
      </w:pPr>
      <w:r w:rsidRPr="001E1C74">
        <w:rPr>
          <w:rFonts w:ascii="Times New Roman" w:hAnsi="Times New Roman" w:cs="Times New Roman"/>
          <w:sz w:val="24"/>
          <w:szCs w:val="24"/>
          <w:lang w:val="bg-BG"/>
        </w:rPr>
        <w:t>Индикативен дял от техническата помощ, определен за Национална мрежа по Общата селскостопанска политика - от бюджета на техническата помощ се заделя сума в размер до 2% за създаване и обс</w:t>
      </w:r>
      <w:r w:rsidR="001E1C74" w:rsidRPr="001E1C74">
        <w:rPr>
          <w:rFonts w:ascii="Times New Roman" w:hAnsi="Times New Roman" w:cs="Times New Roman"/>
          <w:sz w:val="24"/>
          <w:szCs w:val="24"/>
          <w:lang w:val="bg-BG"/>
        </w:rPr>
        <w:t>лужване на Национална мрежа по О</w:t>
      </w:r>
      <w:r w:rsidRPr="001E1C74">
        <w:rPr>
          <w:rFonts w:ascii="Times New Roman" w:hAnsi="Times New Roman" w:cs="Times New Roman"/>
          <w:sz w:val="24"/>
          <w:szCs w:val="24"/>
          <w:lang w:val="bg-BG"/>
        </w:rPr>
        <w:t>бщата селскостопанска политика.</w:t>
      </w:r>
    </w:p>
    <w:sectPr w:rsidR="00FF08C5" w:rsidRPr="001E1C7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36354"/>
    <w:multiLevelType w:val="hybridMultilevel"/>
    <w:tmpl w:val="979CD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Hadjinicolova">
    <w15:presenceInfo w15:providerId="None" w15:userId="Elena Hadjinicol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5A"/>
    <w:rsid w:val="00104217"/>
    <w:rsid w:val="00152D70"/>
    <w:rsid w:val="001653C0"/>
    <w:rsid w:val="001660D5"/>
    <w:rsid w:val="001E1C74"/>
    <w:rsid w:val="00216FC5"/>
    <w:rsid w:val="0029004E"/>
    <w:rsid w:val="0029336D"/>
    <w:rsid w:val="002F6F50"/>
    <w:rsid w:val="00344D53"/>
    <w:rsid w:val="00345794"/>
    <w:rsid w:val="003650F3"/>
    <w:rsid w:val="00367AD6"/>
    <w:rsid w:val="003B0DFA"/>
    <w:rsid w:val="003B5099"/>
    <w:rsid w:val="0041558A"/>
    <w:rsid w:val="004374E0"/>
    <w:rsid w:val="004D4306"/>
    <w:rsid w:val="00520EA7"/>
    <w:rsid w:val="00595A75"/>
    <w:rsid w:val="006573EE"/>
    <w:rsid w:val="00673E33"/>
    <w:rsid w:val="006760D1"/>
    <w:rsid w:val="007C1D5A"/>
    <w:rsid w:val="00815183"/>
    <w:rsid w:val="008905F3"/>
    <w:rsid w:val="008C33EE"/>
    <w:rsid w:val="008C51EB"/>
    <w:rsid w:val="008D4F28"/>
    <w:rsid w:val="00911DB3"/>
    <w:rsid w:val="00911FC8"/>
    <w:rsid w:val="009C6D00"/>
    <w:rsid w:val="009D6AEC"/>
    <w:rsid w:val="009E2E94"/>
    <w:rsid w:val="009E3B8E"/>
    <w:rsid w:val="00A12691"/>
    <w:rsid w:val="00A23B32"/>
    <w:rsid w:val="00A2543E"/>
    <w:rsid w:val="00A641AF"/>
    <w:rsid w:val="00AB0F8A"/>
    <w:rsid w:val="00AF131F"/>
    <w:rsid w:val="00AF1EF5"/>
    <w:rsid w:val="00B16814"/>
    <w:rsid w:val="00B67F77"/>
    <w:rsid w:val="00B84F8C"/>
    <w:rsid w:val="00BA68DA"/>
    <w:rsid w:val="00BF4579"/>
    <w:rsid w:val="00C66DDC"/>
    <w:rsid w:val="00D9140C"/>
    <w:rsid w:val="00E61017"/>
    <w:rsid w:val="00E8594E"/>
    <w:rsid w:val="00EB35E1"/>
    <w:rsid w:val="00FF0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0DFA"/>
    <w:rPr>
      <w:sz w:val="16"/>
      <w:szCs w:val="16"/>
    </w:rPr>
  </w:style>
  <w:style w:type="paragraph" w:styleId="CommentText">
    <w:name w:val="annotation text"/>
    <w:basedOn w:val="Normal"/>
    <w:link w:val="CommentTextChar"/>
    <w:uiPriority w:val="99"/>
    <w:unhideWhenUsed/>
    <w:rsid w:val="003B0DFA"/>
    <w:pPr>
      <w:spacing w:line="240" w:lineRule="auto"/>
    </w:pPr>
    <w:rPr>
      <w:sz w:val="20"/>
      <w:szCs w:val="20"/>
    </w:rPr>
  </w:style>
  <w:style w:type="character" w:customStyle="1" w:styleId="CommentTextChar">
    <w:name w:val="Comment Text Char"/>
    <w:basedOn w:val="DefaultParagraphFont"/>
    <w:link w:val="CommentText"/>
    <w:uiPriority w:val="99"/>
    <w:rsid w:val="003B0DFA"/>
    <w:rPr>
      <w:sz w:val="20"/>
      <w:szCs w:val="20"/>
    </w:rPr>
  </w:style>
  <w:style w:type="paragraph" w:styleId="CommentSubject">
    <w:name w:val="annotation subject"/>
    <w:basedOn w:val="CommentText"/>
    <w:next w:val="CommentText"/>
    <w:link w:val="CommentSubjectChar"/>
    <w:uiPriority w:val="99"/>
    <w:semiHidden/>
    <w:unhideWhenUsed/>
    <w:rsid w:val="003B0DFA"/>
    <w:rPr>
      <w:b/>
      <w:bCs/>
    </w:rPr>
  </w:style>
  <w:style w:type="character" w:customStyle="1" w:styleId="CommentSubjectChar">
    <w:name w:val="Comment Subject Char"/>
    <w:basedOn w:val="CommentTextChar"/>
    <w:link w:val="CommentSubject"/>
    <w:uiPriority w:val="99"/>
    <w:semiHidden/>
    <w:rsid w:val="003B0DFA"/>
    <w:rPr>
      <w:b/>
      <w:bCs/>
      <w:sz w:val="20"/>
      <w:szCs w:val="20"/>
    </w:rPr>
  </w:style>
  <w:style w:type="paragraph" w:styleId="BalloonText">
    <w:name w:val="Balloon Text"/>
    <w:basedOn w:val="Normal"/>
    <w:link w:val="BalloonTextChar"/>
    <w:uiPriority w:val="99"/>
    <w:semiHidden/>
    <w:unhideWhenUsed/>
    <w:rsid w:val="003B0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DFA"/>
    <w:rPr>
      <w:rFonts w:ascii="Tahoma" w:hAnsi="Tahoma" w:cs="Tahoma"/>
      <w:sz w:val="16"/>
      <w:szCs w:val="16"/>
    </w:rPr>
  </w:style>
  <w:style w:type="table" w:styleId="TableGrid">
    <w:name w:val="Table Grid"/>
    <w:basedOn w:val="TableNormal"/>
    <w:uiPriority w:val="59"/>
    <w:rsid w:val="009D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6F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0DFA"/>
    <w:rPr>
      <w:sz w:val="16"/>
      <w:szCs w:val="16"/>
    </w:rPr>
  </w:style>
  <w:style w:type="paragraph" w:styleId="CommentText">
    <w:name w:val="annotation text"/>
    <w:basedOn w:val="Normal"/>
    <w:link w:val="CommentTextChar"/>
    <w:uiPriority w:val="99"/>
    <w:unhideWhenUsed/>
    <w:rsid w:val="003B0DFA"/>
    <w:pPr>
      <w:spacing w:line="240" w:lineRule="auto"/>
    </w:pPr>
    <w:rPr>
      <w:sz w:val="20"/>
      <w:szCs w:val="20"/>
    </w:rPr>
  </w:style>
  <w:style w:type="character" w:customStyle="1" w:styleId="CommentTextChar">
    <w:name w:val="Comment Text Char"/>
    <w:basedOn w:val="DefaultParagraphFont"/>
    <w:link w:val="CommentText"/>
    <w:uiPriority w:val="99"/>
    <w:rsid w:val="003B0DFA"/>
    <w:rPr>
      <w:sz w:val="20"/>
      <w:szCs w:val="20"/>
    </w:rPr>
  </w:style>
  <w:style w:type="paragraph" w:styleId="CommentSubject">
    <w:name w:val="annotation subject"/>
    <w:basedOn w:val="CommentText"/>
    <w:next w:val="CommentText"/>
    <w:link w:val="CommentSubjectChar"/>
    <w:uiPriority w:val="99"/>
    <w:semiHidden/>
    <w:unhideWhenUsed/>
    <w:rsid w:val="003B0DFA"/>
    <w:rPr>
      <w:b/>
      <w:bCs/>
    </w:rPr>
  </w:style>
  <w:style w:type="character" w:customStyle="1" w:styleId="CommentSubjectChar">
    <w:name w:val="Comment Subject Char"/>
    <w:basedOn w:val="CommentTextChar"/>
    <w:link w:val="CommentSubject"/>
    <w:uiPriority w:val="99"/>
    <w:semiHidden/>
    <w:rsid w:val="003B0DFA"/>
    <w:rPr>
      <w:b/>
      <w:bCs/>
      <w:sz w:val="20"/>
      <w:szCs w:val="20"/>
    </w:rPr>
  </w:style>
  <w:style w:type="paragraph" w:styleId="BalloonText">
    <w:name w:val="Balloon Text"/>
    <w:basedOn w:val="Normal"/>
    <w:link w:val="BalloonTextChar"/>
    <w:uiPriority w:val="99"/>
    <w:semiHidden/>
    <w:unhideWhenUsed/>
    <w:rsid w:val="003B0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DFA"/>
    <w:rPr>
      <w:rFonts w:ascii="Tahoma" w:hAnsi="Tahoma" w:cs="Tahoma"/>
      <w:sz w:val="16"/>
      <w:szCs w:val="16"/>
    </w:rPr>
  </w:style>
  <w:style w:type="table" w:styleId="TableGrid">
    <w:name w:val="Table Grid"/>
    <w:basedOn w:val="TableNormal"/>
    <w:uiPriority w:val="59"/>
    <w:rsid w:val="009D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6F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6527">
      <w:bodyDiv w:val="1"/>
      <w:marLeft w:val="0"/>
      <w:marRight w:val="0"/>
      <w:marTop w:val="0"/>
      <w:marBottom w:val="0"/>
      <w:divBdr>
        <w:top w:val="none" w:sz="0" w:space="0" w:color="auto"/>
        <w:left w:val="none" w:sz="0" w:space="0" w:color="auto"/>
        <w:bottom w:val="none" w:sz="0" w:space="0" w:color="auto"/>
        <w:right w:val="none" w:sz="0" w:space="0" w:color="auto"/>
      </w:divBdr>
    </w:div>
    <w:div w:id="1088505034">
      <w:bodyDiv w:val="1"/>
      <w:marLeft w:val="0"/>
      <w:marRight w:val="0"/>
      <w:marTop w:val="0"/>
      <w:marBottom w:val="0"/>
      <w:divBdr>
        <w:top w:val="none" w:sz="0" w:space="0" w:color="auto"/>
        <w:left w:val="none" w:sz="0" w:space="0" w:color="auto"/>
        <w:bottom w:val="none" w:sz="0" w:space="0" w:color="auto"/>
        <w:right w:val="none" w:sz="0" w:space="0" w:color="auto"/>
      </w:divBdr>
    </w:div>
    <w:div w:id="1968311591">
      <w:bodyDiv w:val="1"/>
      <w:marLeft w:val="0"/>
      <w:marRight w:val="0"/>
      <w:marTop w:val="0"/>
      <w:marBottom w:val="0"/>
      <w:divBdr>
        <w:top w:val="none" w:sz="0" w:space="0" w:color="auto"/>
        <w:left w:val="none" w:sz="0" w:space="0" w:color="auto"/>
        <w:bottom w:val="none" w:sz="0" w:space="0" w:color="auto"/>
        <w:right w:val="none" w:sz="0" w:space="0" w:color="auto"/>
      </w:divBdr>
    </w:div>
    <w:div w:id="206151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Tatyana P. Petrova</dc:creator>
  <cp:lastModifiedBy>Tatyana P. Petrova</cp:lastModifiedBy>
  <cp:revision>5</cp:revision>
  <dcterms:created xsi:type="dcterms:W3CDTF">2024-08-16T09:32:00Z</dcterms:created>
  <dcterms:modified xsi:type="dcterms:W3CDTF">2024-08-16T11:46:00Z</dcterms:modified>
</cp:coreProperties>
</file>