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A7B" w:rsidRPr="00B841BC" w:rsidRDefault="00750A7B" w:rsidP="00750A7B">
      <w:pPr>
        <w:pStyle w:val="Heading4"/>
      </w:pPr>
      <w:bookmarkStart w:id="0" w:name="_Toc256001478"/>
      <w:r w:rsidRPr="00B841BC">
        <w:rPr>
          <w:noProof/>
        </w:rPr>
        <w:t>II.А.12. - Насърчаване на естественото опрашване</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1"/>
        <w:gridCol w:w="5181"/>
      </w:tblGrid>
      <w:tr w:rsidR="00750A7B" w:rsidRPr="00B841BC"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50A7B" w:rsidRPr="00B841BC" w:rsidRDefault="00750A7B" w:rsidP="00B01EBC">
            <w:pPr>
              <w:rPr>
                <w:rFonts w:ascii="Times New Roman" w:hAnsi="Times New Roman" w:cs="Times New Roman"/>
                <w:color w:val="000000"/>
                <w:sz w:val="20"/>
              </w:rPr>
            </w:pPr>
            <w:r w:rsidRPr="00B841BC">
              <w:rPr>
                <w:rFonts w:ascii="Times New Roman" w:hAnsi="Times New Roman" w:cs="Times New Roman"/>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50A7B" w:rsidRPr="00B841BC" w:rsidRDefault="00750A7B" w:rsidP="00B01EBC">
            <w:pPr>
              <w:rPr>
                <w:rFonts w:ascii="Times New Roman" w:hAnsi="Times New Roman" w:cs="Times New Roman"/>
                <w:color w:val="000000"/>
                <w:sz w:val="20"/>
              </w:rPr>
            </w:pPr>
            <w:r w:rsidRPr="00B841BC">
              <w:rPr>
                <w:rFonts w:ascii="Times New Roman" w:hAnsi="Times New Roman" w:cs="Times New Roman"/>
                <w:noProof/>
                <w:color w:val="000000"/>
                <w:sz w:val="20"/>
              </w:rPr>
              <w:t>II.А.12.</w:t>
            </w:r>
          </w:p>
        </w:tc>
      </w:tr>
      <w:tr w:rsidR="00750A7B" w:rsidRPr="00B841BC"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50A7B" w:rsidRPr="00B841BC" w:rsidRDefault="00750A7B" w:rsidP="00B01EBC">
            <w:pPr>
              <w:rPr>
                <w:rFonts w:ascii="Times New Roman" w:hAnsi="Times New Roman" w:cs="Times New Roman"/>
                <w:color w:val="000000"/>
                <w:sz w:val="20"/>
              </w:rPr>
            </w:pPr>
            <w:r w:rsidRPr="00B841BC">
              <w:rPr>
                <w:rFonts w:ascii="Times New Roman" w:hAnsi="Times New Roman" w:cs="Times New Roman"/>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50A7B" w:rsidRPr="00B841BC" w:rsidRDefault="00750A7B" w:rsidP="00B01EBC">
            <w:pPr>
              <w:rPr>
                <w:rFonts w:ascii="Times New Roman" w:hAnsi="Times New Roman" w:cs="Times New Roman"/>
                <w:color w:val="000000"/>
                <w:sz w:val="20"/>
              </w:rPr>
            </w:pPr>
            <w:r w:rsidRPr="00B841BC">
              <w:rPr>
                <w:rFonts w:ascii="Times New Roman" w:hAnsi="Times New Roman" w:cs="Times New Roman"/>
                <w:noProof/>
                <w:color w:val="000000"/>
                <w:sz w:val="20"/>
              </w:rPr>
              <w:t>Насърчаване на естественото опрашване</w:t>
            </w:r>
          </w:p>
        </w:tc>
      </w:tr>
      <w:tr w:rsidR="00750A7B" w:rsidRPr="00B841BC"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50A7B" w:rsidRPr="00B841BC" w:rsidRDefault="00750A7B" w:rsidP="00B01EBC">
            <w:pPr>
              <w:rPr>
                <w:rFonts w:ascii="Times New Roman" w:hAnsi="Times New Roman" w:cs="Times New Roman"/>
                <w:color w:val="000000"/>
                <w:sz w:val="20"/>
              </w:rPr>
            </w:pPr>
            <w:r w:rsidRPr="00B841BC">
              <w:rPr>
                <w:rFonts w:ascii="Times New Roman" w:hAnsi="Times New Roman" w:cs="Times New Roman"/>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50A7B" w:rsidRPr="00B841BC" w:rsidRDefault="00750A7B" w:rsidP="00B01EBC">
            <w:pPr>
              <w:rPr>
                <w:rFonts w:ascii="Times New Roman" w:hAnsi="Times New Roman" w:cs="Times New Roman"/>
                <w:color w:val="000000"/>
                <w:sz w:val="20"/>
              </w:rPr>
            </w:pPr>
            <w:r w:rsidRPr="00B841BC">
              <w:rPr>
                <w:rFonts w:ascii="Times New Roman" w:hAnsi="Times New Roman" w:cs="Times New Roman"/>
                <w:noProof/>
                <w:color w:val="000000"/>
                <w:sz w:val="20"/>
              </w:rPr>
              <w:t>ENVCLIM(70) - Задължения в областта на околната среда и климата и други задължения в областта на управлението</w:t>
            </w:r>
          </w:p>
        </w:tc>
      </w:tr>
      <w:tr w:rsidR="00750A7B" w:rsidRPr="00B841BC"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50A7B" w:rsidRPr="00B841BC" w:rsidRDefault="00750A7B" w:rsidP="00B01EBC">
            <w:pPr>
              <w:rPr>
                <w:rFonts w:ascii="Times New Roman" w:hAnsi="Times New Roman" w:cs="Times New Roman"/>
                <w:color w:val="000000"/>
                <w:sz w:val="20"/>
              </w:rPr>
            </w:pPr>
            <w:r w:rsidRPr="00B841BC">
              <w:rPr>
                <w:rFonts w:ascii="Times New Roman" w:hAnsi="Times New Roman" w:cs="Times New Roman"/>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50A7B" w:rsidRPr="00B841BC" w:rsidRDefault="00750A7B" w:rsidP="00B01EBC">
            <w:pPr>
              <w:rPr>
                <w:rFonts w:ascii="Times New Roman" w:hAnsi="Times New Roman" w:cs="Times New Roman"/>
                <w:color w:val="000000"/>
                <w:sz w:val="20"/>
              </w:rPr>
            </w:pPr>
            <w:r w:rsidRPr="00B841BC">
              <w:rPr>
                <w:rFonts w:ascii="Times New Roman" w:hAnsi="Times New Roman" w:cs="Times New Roman"/>
                <w:noProof/>
                <w:color w:val="000000"/>
                <w:sz w:val="20"/>
              </w:rPr>
              <w:t>O.14. Брой на хектарите (с изключение на горите) или брой на други единици, обхванати от задължения в областта на околната среда или климата, които надхвърлят задължителните изисквания</w:t>
            </w:r>
          </w:p>
        </w:tc>
      </w:tr>
      <w:tr w:rsidR="00750A7B" w:rsidRPr="00B841BC"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50A7B" w:rsidRPr="00B841BC" w:rsidRDefault="00750A7B" w:rsidP="00B01EBC">
            <w:pPr>
              <w:rPr>
                <w:rFonts w:ascii="Times New Roman" w:hAnsi="Times New Roman" w:cs="Times New Roman"/>
                <w:color w:val="000000"/>
                <w:sz w:val="20"/>
              </w:rPr>
            </w:pPr>
            <w:r w:rsidRPr="00B841BC">
              <w:rPr>
                <w:rFonts w:ascii="Times New Roman" w:hAnsi="Times New Roman" w:cs="Times New Roman"/>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50A7B" w:rsidRPr="00B841BC" w:rsidRDefault="00750A7B" w:rsidP="00B01EBC">
            <w:pPr>
              <w:rPr>
                <w:rFonts w:ascii="Times New Roman" w:hAnsi="Times New Roman" w:cs="Times New Roman"/>
                <w:color w:val="000000"/>
                <w:sz w:val="20"/>
              </w:rPr>
            </w:pPr>
            <w:r w:rsidRPr="00B841BC">
              <w:rPr>
                <w:rFonts w:ascii="Times New Roman" w:hAnsi="Times New Roman" w:cs="Times New Roman"/>
                <w:noProof/>
                <w:color w:val="000000"/>
                <w:sz w:val="20"/>
              </w:rPr>
              <w:t>Приемственост между поколенията: Не</w:t>
            </w:r>
          </w:p>
          <w:p w:rsidR="00750A7B" w:rsidRPr="00B841BC" w:rsidRDefault="00750A7B" w:rsidP="00B01EBC">
            <w:pPr>
              <w:rPr>
                <w:rFonts w:ascii="Times New Roman" w:hAnsi="Times New Roman" w:cs="Times New Roman"/>
                <w:color w:val="000000"/>
                <w:sz w:val="20"/>
              </w:rPr>
            </w:pPr>
            <w:r w:rsidRPr="00B841BC">
              <w:rPr>
                <w:rFonts w:ascii="Times New Roman" w:hAnsi="Times New Roman" w:cs="Times New Roman"/>
                <w:noProof/>
                <w:color w:val="000000"/>
                <w:sz w:val="20"/>
              </w:rPr>
              <w:t>Околна среда: Да</w:t>
            </w:r>
          </w:p>
          <w:p w:rsidR="00750A7B" w:rsidRPr="00B841BC" w:rsidRDefault="00750A7B" w:rsidP="00B01EBC">
            <w:pPr>
              <w:rPr>
                <w:rFonts w:ascii="Times New Roman" w:hAnsi="Times New Roman" w:cs="Times New Roman"/>
                <w:color w:val="000000"/>
                <w:sz w:val="20"/>
              </w:rPr>
            </w:pPr>
            <w:r w:rsidRPr="00B841BC">
              <w:rPr>
                <w:rFonts w:ascii="Times New Roman" w:hAnsi="Times New Roman" w:cs="Times New Roman"/>
                <w:noProof/>
                <w:color w:val="000000"/>
                <w:sz w:val="20"/>
              </w:rPr>
              <w:t>Система за облекчения за екосхеми: Не</w:t>
            </w:r>
          </w:p>
          <w:p w:rsidR="00750A7B" w:rsidRPr="00B841BC" w:rsidRDefault="00750A7B" w:rsidP="00B01EBC">
            <w:pPr>
              <w:rPr>
                <w:rFonts w:ascii="Times New Roman" w:hAnsi="Times New Roman" w:cs="Times New Roman"/>
                <w:color w:val="000000"/>
                <w:sz w:val="20"/>
              </w:rPr>
            </w:pPr>
            <w:r w:rsidRPr="00B841BC">
              <w:rPr>
                <w:rFonts w:ascii="Times New Roman" w:hAnsi="Times New Roman" w:cs="Times New Roman"/>
                <w:noProof/>
                <w:color w:val="000000"/>
                <w:sz w:val="20"/>
              </w:rPr>
              <w:t>Подход LEADER: Не</w:t>
            </w:r>
          </w:p>
        </w:tc>
      </w:tr>
    </w:tbl>
    <w:p w:rsidR="00750A7B" w:rsidRPr="00B841BC" w:rsidRDefault="00750A7B" w:rsidP="00750A7B">
      <w:pPr>
        <w:pStyle w:val="Heading5"/>
        <w:rPr>
          <w:b w:val="0"/>
          <w:color w:val="000000"/>
          <w:sz w:val="24"/>
        </w:rPr>
      </w:pPr>
      <w:bookmarkStart w:id="1" w:name="_Toc256001479"/>
      <w:r w:rsidRPr="00B841BC">
        <w:rPr>
          <w:b w:val="0"/>
          <w:noProof/>
          <w:color w:val="000000"/>
          <w:sz w:val="24"/>
        </w:rPr>
        <w:t>1 Териториално приложение и ако е уместно, регионално измерение</w:t>
      </w:r>
      <w:bookmarkEnd w:id="1"/>
    </w:p>
    <w:p w:rsidR="00750A7B" w:rsidRPr="00B841BC" w:rsidRDefault="00750A7B" w:rsidP="00750A7B">
      <w:pPr>
        <w:rPr>
          <w:rFonts w:ascii="Times New Roman" w:hAnsi="Times New Roman" w:cs="Times New Roman"/>
          <w:color w:val="000000"/>
          <w:sz w:val="0"/>
        </w:rPr>
      </w:pPr>
      <w:r w:rsidRPr="00B841BC">
        <w:rPr>
          <w:rFonts w:ascii="Times New Roman" w:hAnsi="Times New Roman" w:cs="Times New Roman"/>
          <w:noProof/>
          <w:color w:val="000000"/>
        </w:rPr>
        <w:t xml:space="preserve">Териториално приложение: </w:t>
      </w:r>
      <w:r w:rsidRPr="00B841BC">
        <w:rPr>
          <w:rFonts w:ascii="Times New Roman" w:hAnsi="Times New Roman" w:cs="Times New Roman"/>
          <w:b/>
          <w:noProof/>
          <w:color w:val="000000"/>
        </w:rPr>
        <w:t>Национално равнище</w:t>
      </w:r>
    </w:p>
    <w:p w:rsidR="00750A7B" w:rsidRPr="00B841BC" w:rsidRDefault="00750A7B" w:rsidP="00750A7B">
      <w:pPr>
        <w:rPr>
          <w:rFonts w:ascii="Times New Roman" w:hAnsi="Times New Roman" w:cs="Times New Roman"/>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1"/>
        <w:gridCol w:w="5181"/>
      </w:tblGrid>
      <w:tr w:rsidR="00750A7B" w:rsidRPr="00B841BC" w:rsidTr="00B01EBC">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750A7B" w:rsidRPr="00B841BC" w:rsidRDefault="00750A7B" w:rsidP="00B01EBC">
            <w:pPr>
              <w:rPr>
                <w:rFonts w:ascii="Times New Roman" w:hAnsi="Times New Roman" w:cs="Times New Roman"/>
                <w:b/>
                <w:color w:val="000000"/>
                <w:sz w:val="20"/>
              </w:rPr>
            </w:pPr>
            <w:r w:rsidRPr="00B841BC">
              <w:rPr>
                <w:rFonts w:ascii="Times New Roman" w:hAnsi="Times New Roman" w:cs="Times New Roman"/>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750A7B" w:rsidRPr="00B841BC" w:rsidRDefault="00750A7B" w:rsidP="00B01EBC">
            <w:pPr>
              <w:rPr>
                <w:rFonts w:ascii="Times New Roman" w:hAnsi="Times New Roman" w:cs="Times New Roman"/>
                <w:color w:val="000000"/>
                <w:sz w:val="20"/>
              </w:rPr>
            </w:pPr>
            <w:r w:rsidRPr="00B841BC">
              <w:rPr>
                <w:rFonts w:ascii="Times New Roman" w:hAnsi="Times New Roman" w:cs="Times New Roman"/>
                <w:b/>
                <w:noProof/>
                <w:color w:val="000000"/>
                <w:sz w:val="20"/>
              </w:rPr>
              <w:t>Описание</w:t>
            </w:r>
          </w:p>
        </w:tc>
      </w:tr>
      <w:tr w:rsidR="00750A7B" w:rsidRPr="00B841BC"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50A7B" w:rsidRPr="00B841BC" w:rsidRDefault="00750A7B" w:rsidP="00B01EBC">
            <w:pPr>
              <w:rPr>
                <w:rFonts w:ascii="Times New Roman" w:hAnsi="Times New Roman" w:cs="Times New Roman"/>
                <w:color w:val="000000"/>
                <w:sz w:val="20"/>
              </w:rPr>
            </w:pPr>
            <w:r w:rsidRPr="00B841BC">
              <w:rPr>
                <w:rFonts w:ascii="Times New Roman" w:hAnsi="Times New Roman" w:cs="Times New Roman"/>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50A7B" w:rsidRPr="00B841BC" w:rsidRDefault="00750A7B" w:rsidP="00B01EBC">
            <w:pPr>
              <w:rPr>
                <w:rFonts w:ascii="Times New Roman" w:hAnsi="Times New Roman" w:cs="Times New Roman"/>
                <w:color w:val="000000"/>
                <w:sz w:val="20"/>
              </w:rPr>
            </w:pPr>
            <w:r w:rsidRPr="00B841BC">
              <w:rPr>
                <w:rFonts w:ascii="Times New Roman" w:hAnsi="Times New Roman" w:cs="Times New Roman"/>
                <w:noProof/>
                <w:color w:val="000000"/>
                <w:sz w:val="20"/>
              </w:rPr>
              <w:t xml:space="preserve">България </w:t>
            </w:r>
          </w:p>
        </w:tc>
      </w:tr>
    </w:tbl>
    <w:p w:rsidR="00750A7B" w:rsidRPr="00B841BC" w:rsidRDefault="00750A7B" w:rsidP="00750A7B">
      <w:pPr>
        <w:spacing w:before="20" w:after="20"/>
        <w:rPr>
          <w:rFonts w:ascii="Times New Roman" w:hAnsi="Times New Roman" w:cs="Times New Roman"/>
          <w:color w:val="000000"/>
        </w:rPr>
      </w:pPr>
      <w:r w:rsidRPr="00B841BC">
        <w:rPr>
          <w:rFonts w:ascii="Times New Roman" w:hAnsi="Times New Roman" w:cs="Times New Roman"/>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2"/>
      </w:tblGrid>
      <w:tr w:rsidR="00750A7B" w:rsidRPr="00B841BC" w:rsidTr="00B01EB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Национален</w:t>
            </w:r>
          </w:p>
        </w:tc>
      </w:tr>
    </w:tbl>
    <w:p w:rsidR="00750A7B" w:rsidRPr="00B841BC" w:rsidRDefault="00750A7B" w:rsidP="00750A7B">
      <w:pPr>
        <w:pStyle w:val="Heading5"/>
        <w:spacing w:before="20" w:after="20"/>
        <w:rPr>
          <w:b w:val="0"/>
          <w:i w:val="0"/>
          <w:color w:val="000000"/>
          <w:sz w:val="24"/>
        </w:rPr>
      </w:pPr>
      <w:bookmarkStart w:id="2" w:name="_Toc256001480"/>
      <w:r w:rsidRPr="00B841BC">
        <w:rPr>
          <w:b w:val="0"/>
          <w:i w:val="0"/>
          <w:noProof/>
          <w:color w:val="000000"/>
          <w:sz w:val="24"/>
        </w:rPr>
        <w:t>2 Свързани специфични цели, междусекторна цел и уместни секторни цели</w:t>
      </w:r>
      <w:bookmarkEnd w:id="2"/>
    </w:p>
    <w:p w:rsidR="00750A7B" w:rsidRPr="00B841BC" w:rsidRDefault="00750A7B" w:rsidP="00750A7B">
      <w:pPr>
        <w:spacing w:before="20" w:after="20"/>
        <w:rPr>
          <w:rFonts w:ascii="Times New Roman" w:hAnsi="Times New Roman" w:cs="Times New Roman"/>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2"/>
      </w:tblGrid>
      <w:tr w:rsidR="00750A7B" w:rsidRPr="00B841BC" w:rsidTr="00B01EB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50A7B" w:rsidRPr="00B841BC" w:rsidRDefault="00750A7B" w:rsidP="00B01EBC">
            <w:pPr>
              <w:spacing w:before="20" w:after="20"/>
              <w:rPr>
                <w:rFonts w:ascii="Times New Roman" w:hAnsi="Times New Roman" w:cs="Times New Roman"/>
                <w:color w:val="000000"/>
                <w:sz w:val="20"/>
              </w:rPr>
            </w:pPr>
            <w:r w:rsidRPr="00B841BC">
              <w:rPr>
                <w:rFonts w:ascii="Times New Roman" w:hAnsi="Times New Roman" w:cs="Times New Roman"/>
                <w:b/>
                <w:noProof/>
                <w:color w:val="000000"/>
                <w:sz w:val="20"/>
              </w:rPr>
              <w:t>Код на СПЕЦИФИЧНАТА ЦЕЛ НА ОСП + описание</w:t>
            </w:r>
            <w:r w:rsidRPr="00B841BC">
              <w:rPr>
                <w:rFonts w:ascii="Times New Roman" w:hAnsi="Times New Roman" w:cs="Times New Roman"/>
                <w:noProof/>
                <w:color w:val="000000"/>
                <w:sz w:val="20"/>
              </w:rPr>
              <w:t xml:space="preserve"> Препоръчителните специфични цели на ОСП за този вид интервенция са обозначени с получер шрифт</w:t>
            </w:r>
          </w:p>
        </w:tc>
      </w:tr>
      <w:tr w:rsidR="00750A7B" w:rsidRPr="00B841BC" w:rsidTr="00B01EB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50A7B" w:rsidRPr="00B841BC" w:rsidRDefault="00750A7B" w:rsidP="00B01EBC">
            <w:pPr>
              <w:spacing w:before="20" w:after="20"/>
              <w:rPr>
                <w:rFonts w:ascii="Times New Roman" w:hAnsi="Times New Roman" w:cs="Times New Roman"/>
                <w:color w:val="000000"/>
                <w:sz w:val="20"/>
              </w:rPr>
            </w:pPr>
            <w:r w:rsidRPr="00B841BC">
              <w:rPr>
                <w:rFonts w:ascii="Times New Roman" w:hAnsi="Times New Roman" w:cs="Times New Roman"/>
                <w:noProof/>
                <w:color w:val="000000"/>
                <w:sz w:val="20"/>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bl>
    <w:p w:rsidR="00750A7B" w:rsidRPr="00B841BC" w:rsidRDefault="00750A7B" w:rsidP="00750A7B">
      <w:pPr>
        <w:spacing w:before="20" w:after="20"/>
        <w:rPr>
          <w:rFonts w:ascii="Times New Roman" w:hAnsi="Times New Roman" w:cs="Times New Roman"/>
          <w:color w:val="000000"/>
          <w:sz w:val="0"/>
        </w:rPr>
      </w:pPr>
    </w:p>
    <w:p w:rsidR="00750A7B" w:rsidRPr="00B841BC" w:rsidRDefault="00750A7B" w:rsidP="00750A7B">
      <w:pPr>
        <w:pStyle w:val="Heading5"/>
        <w:spacing w:before="20" w:after="20"/>
        <w:rPr>
          <w:b w:val="0"/>
          <w:i w:val="0"/>
          <w:color w:val="000000"/>
          <w:sz w:val="24"/>
        </w:rPr>
      </w:pPr>
      <w:bookmarkStart w:id="3" w:name="_Toc256001481"/>
      <w:r w:rsidRPr="00B841BC">
        <w:rPr>
          <w:b w:val="0"/>
          <w:i w:val="0"/>
          <w:noProof/>
          <w:color w:val="000000"/>
          <w:sz w:val="24"/>
        </w:rPr>
        <w:t>3 Потребности, обхванати от интервенцията</w:t>
      </w:r>
      <w:bookmarkEnd w:id="3"/>
    </w:p>
    <w:p w:rsidR="00750A7B" w:rsidRPr="00B841BC" w:rsidRDefault="00750A7B" w:rsidP="00750A7B">
      <w:pPr>
        <w:spacing w:before="20" w:after="20"/>
        <w:rPr>
          <w:rFonts w:ascii="Times New Roman" w:hAnsi="Times New Roman" w:cs="Times New Roman"/>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0"/>
        <w:gridCol w:w="2590"/>
        <w:gridCol w:w="2591"/>
        <w:gridCol w:w="2591"/>
      </w:tblGrid>
      <w:tr w:rsidR="00750A7B" w:rsidRPr="00B841BC"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50A7B" w:rsidRPr="00B841BC" w:rsidRDefault="00750A7B" w:rsidP="00B01EBC">
            <w:pPr>
              <w:spacing w:before="20" w:after="20"/>
              <w:rPr>
                <w:rFonts w:ascii="Times New Roman" w:hAnsi="Times New Roman" w:cs="Times New Roman"/>
                <w:b/>
                <w:color w:val="000000"/>
                <w:sz w:val="20"/>
              </w:rPr>
            </w:pPr>
            <w:r w:rsidRPr="00B841BC">
              <w:rPr>
                <w:rFonts w:ascii="Times New Roman" w:hAnsi="Times New Roman" w:cs="Times New Roman"/>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50A7B" w:rsidRPr="00B841BC" w:rsidRDefault="00750A7B" w:rsidP="00B01EBC">
            <w:pPr>
              <w:spacing w:before="20" w:after="20"/>
              <w:rPr>
                <w:rFonts w:ascii="Times New Roman" w:hAnsi="Times New Roman" w:cs="Times New Roman"/>
                <w:b/>
                <w:color w:val="000000"/>
                <w:sz w:val="20"/>
              </w:rPr>
            </w:pPr>
            <w:r w:rsidRPr="00B841BC">
              <w:rPr>
                <w:rFonts w:ascii="Times New Roman" w:hAnsi="Times New Roman" w:cs="Times New Roman"/>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50A7B" w:rsidRPr="00B841BC" w:rsidRDefault="00750A7B" w:rsidP="00B01EBC">
            <w:pPr>
              <w:spacing w:before="20" w:after="20"/>
              <w:rPr>
                <w:rFonts w:ascii="Times New Roman" w:hAnsi="Times New Roman" w:cs="Times New Roman"/>
                <w:b/>
                <w:color w:val="000000"/>
                <w:sz w:val="20"/>
              </w:rPr>
            </w:pPr>
            <w:r w:rsidRPr="00B841BC">
              <w:rPr>
                <w:rFonts w:ascii="Times New Roman" w:hAnsi="Times New Roman" w:cs="Times New Roman"/>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50A7B" w:rsidRPr="00B841BC" w:rsidRDefault="00750A7B" w:rsidP="00B01EBC">
            <w:pPr>
              <w:spacing w:before="20" w:after="20"/>
              <w:rPr>
                <w:rFonts w:ascii="Times New Roman" w:hAnsi="Times New Roman" w:cs="Times New Roman"/>
                <w:color w:val="000000"/>
                <w:sz w:val="20"/>
              </w:rPr>
            </w:pPr>
            <w:r w:rsidRPr="00B841BC">
              <w:rPr>
                <w:rFonts w:ascii="Times New Roman" w:hAnsi="Times New Roman" w:cs="Times New Roman"/>
                <w:b/>
                <w:noProof/>
                <w:color w:val="000000"/>
                <w:sz w:val="20"/>
              </w:rPr>
              <w:t>Разгледана в стратегически план по ОСП</w:t>
            </w:r>
          </w:p>
        </w:tc>
      </w:tr>
      <w:tr w:rsidR="00750A7B" w:rsidRPr="00B841BC"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50A7B" w:rsidRPr="00B841BC" w:rsidRDefault="00750A7B" w:rsidP="00B01EBC">
            <w:pPr>
              <w:spacing w:before="20" w:after="20"/>
              <w:rPr>
                <w:rFonts w:ascii="Times New Roman" w:hAnsi="Times New Roman" w:cs="Times New Roman"/>
                <w:color w:val="000000"/>
                <w:sz w:val="20"/>
              </w:rPr>
            </w:pPr>
            <w:r w:rsidRPr="00B841BC">
              <w:rPr>
                <w:rFonts w:ascii="Times New Roman" w:hAnsi="Times New Roman" w:cs="Times New Roman"/>
                <w:noProof/>
                <w:color w:val="000000"/>
                <w:sz w:val="20"/>
              </w:rPr>
              <w:t>П.6.8.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50A7B" w:rsidRPr="00B841BC" w:rsidRDefault="00750A7B" w:rsidP="00B01EBC">
            <w:pPr>
              <w:spacing w:before="20" w:after="20"/>
              <w:rPr>
                <w:rFonts w:ascii="Times New Roman" w:hAnsi="Times New Roman" w:cs="Times New Roman"/>
                <w:color w:val="000000"/>
                <w:sz w:val="20"/>
              </w:rPr>
            </w:pPr>
            <w:r w:rsidRPr="00B841BC">
              <w:rPr>
                <w:rFonts w:ascii="Times New Roman" w:hAnsi="Times New Roman" w:cs="Times New Roman"/>
                <w:noProof/>
                <w:color w:val="000000"/>
                <w:sz w:val="20"/>
              </w:rPr>
              <w:t>Подобряване на опрашителния потенциал на екосистемите и наличието на подходящи растения</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50A7B" w:rsidRPr="00B841BC" w:rsidRDefault="00750A7B" w:rsidP="00B01EBC">
            <w:pPr>
              <w:spacing w:before="20" w:after="20"/>
              <w:rPr>
                <w:rFonts w:ascii="Times New Roman" w:hAnsi="Times New Roman" w:cs="Times New Roman"/>
                <w:color w:val="000000"/>
                <w:sz w:val="20"/>
              </w:rPr>
            </w:pPr>
            <w:r w:rsidRPr="00B841BC">
              <w:rPr>
                <w:rFonts w:ascii="Times New Roman" w:hAnsi="Times New Roman" w:cs="Times New Roman"/>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50A7B" w:rsidRPr="00B841BC" w:rsidRDefault="00750A7B" w:rsidP="00B01EBC">
            <w:pPr>
              <w:spacing w:before="20" w:after="20"/>
              <w:rPr>
                <w:rFonts w:ascii="Times New Roman" w:hAnsi="Times New Roman" w:cs="Times New Roman"/>
                <w:color w:val="000000"/>
                <w:sz w:val="20"/>
              </w:rPr>
            </w:pPr>
            <w:r w:rsidRPr="00B841BC">
              <w:rPr>
                <w:rFonts w:ascii="Times New Roman" w:hAnsi="Times New Roman" w:cs="Times New Roman"/>
                <w:noProof/>
                <w:color w:val="000000"/>
                <w:sz w:val="20"/>
              </w:rPr>
              <w:t>Да</w:t>
            </w:r>
          </w:p>
        </w:tc>
      </w:tr>
    </w:tbl>
    <w:p w:rsidR="00750A7B" w:rsidRPr="00B841BC" w:rsidRDefault="00750A7B" w:rsidP="00750A7B">
      <w:pPr>
        <w:pStyle w:val="Heading5"/>
        <w:spacing w:before="20" w:after="20"/>
        <w:rPr>
          <w:b w:val="0"/>
          <w:i w:val="0"/>
          <w:color w:val="000000"/>
          <w:sz w:val="24"/>
        </w:rPr>
      </w:pPr>
      <w:bookmarkStart w:id="4" w:name="_Toc256001482"/>
      <w:r w:rsidRPr="00B841BC">
        <w:rPr>
          <w:b w:val="0"/>
          <w:i w:val="0"/>
          <w:noProof/>
          <w:color w:val="000000"/>
          <w:sz w:val="24"/>
        </w:rPr>
        <w:t>4 Показател(и) за резултатите</w:t>
      </w:r>
      <w:bookmarkEnd w:id="4"/>
    </w:p>
    <w:p w:rsidR="00750A7B" w:rsidRPr="00B841BC" w:rsidRDefault="00750A7B" w:rsidP="00750A7B">
      <w:pPr>
        <w:spacing w:before="20" w:after="20"/>
        <w:rPr>
          <w:rFonts w:ascii="Times New Roman" w:hAnsi="Times New Roman" w:cs="Times New Roman"/>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2"/>
      </w:tblGrid>
      <w:tr w:rsidR="00750A7B" w:rsidRPr="00B841BC"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50A7B" w:rsidRPr="00B841BC" w:rsidRDefault="00750A7B" w:rsidP="00B01EBC">
            <w:pPr>
              <w:spacing w:before="20" w:after="20"/>
              <w:rPr>
                <w:rFonts w:ascii="Times New Roman" w:hAnsi="Times New Roman" w:cs="Times New Roman"/>
                <w:color w:val="000000"/>
                <w:sz w:val="20"/>
              </w:rPr>
            </w:pPr>
            <w:r w:rsidRPr="00B841BC">
              <w:rPr>
                <w:rFonts w:ascii="Times New Roman" w:hAnsi="Times New Roman" w:cs="Times New Roman"/>
                <w:b/>
                <w:noProof/>
                <w:color w:val="000000"/>
                <w:sz w:val="20"/>
              </w:rPr>
              <w:t>Код на ПОКАЗАТЕЛИТЕ ЗА РЕЗУЛТАТИТЕ + описание</w:t>
            </w:r>
            <w:r w:rsidRPr="00B841BC">
              <w:rPr>
                <w:rFonts w:ascii="Times New Roman" w:hAnsi="Times New Roman" w:cs="Times New Roman"/>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750A7B" w:rsidRPr="00B841BC"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50A7B" w:rsidRPr="00B841BC" w:rsidRDefault="00750A7B" w:rsidP="00B01EBC">
            <w:pPr>
              <w:spacing w:before="20" w:after="20"/>
              <w:rPr>
                <w:rFonts w:ascii="Times New Roman" w:hAnsi="Times New Roman" w:cs="Times New Roman"/>
                <w:color w:val="000000"/>
                <w:sz w:val="20"/>
              </w:rPr>
            </w:pPr>
            <w:r w:rsidRPr="00B841BC">
              <w:rPr>
                <w:rFonts w:ascii="Times New Roman" w:hAnsi="Times New Roman" w:cs="Times New Roman"/>
                <w:noProof/>
                <w:color w:val="000000"/>
                <w:sz w:val="20"/>
              </w:rPr>
              <w:t>R.35 Дял на пчелните кошери, подпомагани по ОСП</w:t>
            </w:r>
          </w:p>
        </w:tc>
      </w:tr>
    </w:tbl>
    <w:p w:rsidR="00750A7B" w:rsidRPr="00B841BC" w:rsidRDefault="00750A7B" w:rsidP="00750A7B">
      <w:pPr>
        <w:pStyle w:val="Heading5"/>
        <w:spacing w:before="20" w:after="20"/>
        <w:rPr>
          <w:b w:val="0"/>
          <w:i w:val="0"/>
          <w:color w:val="000000"/>
          <w:sz w:val="24"/>
        </w:rPr>
      </w:pPr>
      <w:bookmarkStart w:id="5" w:name="_Toc256001483"/>
      <w:r w:rsidRPr="00B841BC">
        <w:rPr>
          <w:b w:val="0"/>
          <w:i w:val="0"/>
          <w:noProof/>
          <w:color w:val="000000"/>
          <w:sz w:val="24"/>
        </w:rPr>
        <w:t>5 Конкретен план, изисквания и условия за допустимост на интервенцията</w:t>
      </w:r>
      <w:bookmarkEnd w:id="5"/>
    </w:p>
    <w:p w:rsidR="00750A7B" w:rsidRPr="00B841BC" w:rsidRDefault="00750A7B" w:rsidP="00750A7B">
      <w:pPr>
        <w:spacing w:before="20" w:after="20"/>
        <w:rPr>
          <w:rFonts w:ascii="Times New Roman" w:hAnsi="Times New Roman" w:cs="Times New Roman"/>
          <w:color w:val="000000"/>
        </w:rPr>
      </w:pPr>
      <w:r w:rsidRPr="00B841BC">
        <w:rPr>
          <w:rFonts w:ascii="Times New Roman" w:hAnsi="Times New Roman" w:cs="Times New Roman"/>
          <w:noProof/>
          <w:color w:val="000000"/>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2"/>
      </w:tblGrid>
      <w:tr w:rsidR="00750A7B" w:rsidRPr="00B841BC" w:rsidTr="00B01EB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50A7B" w:rsidRPr="00B841BC" w:rsidRDefault="00750A7B" w:rsidP="00B01EBC">
            <w:pPr>
              <w:spacing w:before="40" w:after="40"/>
              <w:jc w:val="both"/>
              <w:rPr>
                <w:rFonts w:ascii="Times New Roman" w:hAnsi="Times New Roman" w:cs="Times New Roman"/>
              </w:rPr>
            </w:pPr>
            <w:r w:rsidRPr="00B841BC">
              <w:rPr>
                <w:rFonts w:ascii="Times New Roman" w:hAnsi="Times New Roman" w:cs="Times New Roman"/>
                <w:noProof/>
              </w:rPr>
              <w:lastRenderedPageBreak/>
              <w:t xml:space="preserve">В Национална стратегия за адаптация към изменението на климата и План за действие са изследвани рисковете от изменението на климата и уязвимостта, които засягат широк кръг икономически сектори. Рисковете в сектор „Биологично разнообразие и екосистеми“ са тясно свързани с уязвимостта и оценките на риска в други сектори поради универсалния характер на екосистемните услуги, които се използват във всички сектори. Опрашването и контрола на вредителите и болести са от съществено значение за осигуряването на земеделски култури. Ключовите заплахи за други сектори от загуба на биологично разнообразие и влошаването на екосистемните услуги включват загуба на добиви в селското стопанство поради спад в опрашването, намаляване контрола на вредителите и болестите, загуба на регулиращи екосистемни услуги. </w:t>
            </w:r>
          </w:p>
          <w:p w:rsidR="00750A7B" w:rsidRPr="00B841BC" w:rsidRDefault="00750A7B" w:rsidP="00B01EBC">
            <w:pPr>
              <w:spacing w:before="40" w:after="40"/>
              <w:jc w:val="both"/>
              <w:rPr>
                <w:rFonts w:ascii="Times New Roman" w:hAnsi="Times New Roman" w:cs="Times New Roman"/>
              </w:rPr>
            </w:pPr>
            <w:r w:rsidRPr="00B841BC">
              <w:rPr>
                <w:rFonts w:ascii="Times New Roman" w:hAnsi="Times New Roman" w:cs="Times New Roman"/>
                <w:noProof/>
              </w:rPr>
              <w:t xml:space="preserve">По мярката ще се поемат ангажимент за осигуряване на естествено опрашване на земеделски култури от пчелни семейства чрез сезонно преместване, както и на естествена растителност в планински райони и защитени зони от мрежата Натура 2000. По този начин ще се стимулира развитието на прилежащата на земеделските площи с естествена растителност. </w:t>
            </w:r>
          </w:p>
          <w:p w:rsidR="00750A7B" w:rsidRPr="00B841BC" w:rsidRDefault="00750A7B" w:rsidP="00B01EBC">
            <w:pPr>
              <w:spacing w:before="40" w:after="40"/>
              <w:jc w:val="both"/>
              <w:rPr>
                <w:rFonts w:ascii="Times New Roman" w:hAnsi="Times New Roman" w:cs="Times New Roman"/>
              </w:rPr>
            </w:pPr>
          </w:p>
          <w:p w:rsidR="00750A7B" w:rsidRPr="00B841BC" w:rsidRDefault="00750A7B" w:rsidP="00B01EBC">
            <w:pPr>
              <w:spacing w:before="40" w:after="40"/>
              <w:jc w:val="both"/>
              <w:rPr>
                <w:rFonts w:ascii="Times New Roman" w:hAnsi="Times New Roman" w:cs="Times New Roman"/>
              </w:rPr>
            </w:pPr>
            <w:r w:rsidRPr="00B841BC">
              <w:rPr>
                <w:rFonts w:ascii="Times New Roman" w:hAnsi="Times New Roman" w:cs="Times New Roman"/>
                <w:noProof/>
              </w:rPr>
              <w:t>Основна цел на интервенцията е земеделските стопани, да поемат ангажимент за отглеждането на пчелни семейства, като запазват необходимия брой в периода на ангажимента, за поддържане на биологичното разнообразие и екологично равновесие и осигуряване на преместването на пчелни семейства за опрашване на земеделски култури. Изпълнението на дейностите по двете операции от пчеларите се очаква да допринесе за поддържане на необходимия брой пчелни семейства за поддържане на биологичното разнобразие, с които да се осигури ефективно предоставяне на екоуслугата по опрашване в чувствителни територии на страната. В допълнение, разполагането на кошери на места с предимно некултивирана растителност ще се осигури разнообразна паша на пчелните семейства и по този начин по-високо качество на пчелните продукти за крайните потребители.</w:t>
            </w:r>
          </w:p>
          <w:p w:rsidR="00750A7B" w:rsidRPr="00B841BC" w:rsidRDefault="00750A7B" w:rsidP="00B01EBC">
            <w:pPr>
              <w:spacing w:before="40" w:after="40"/>
              <w:jc w:val="both"/>
              <w:rPr>
                <w:rFonts w:ascii="Times New Roman" w:hAnsi="Times New Roman" w:cs="Times New Roman"/>
              </w:rPr>
            </w:pPr>
            <w:r w:rsidRPr="00B841BC">
              <w:rPr>
                <w:rFonts w:ascii="Times New Roman" w:hAnsi="Times New Roman" w:cs="Times New Roman"/>
                <w:noProof/>
              </w:rPr>
              <w:t xml:space="preserve">Преместването и разполагането на пчелните семейства на площи с естествена растителност влияе положително за опрашването и създаването на благоприятни условия за подобряване на биоразнообразието и поддържането на ландшафтни елементи в комплект с опрашването. </w:t>
            </w:r>
          </w:p>
          <w:p w:rsidR="00750A7B" w:rsidRPr="00B841BC" w:rsidRDefault="00750A7B" w:rsidP="00B01EBC">
            <w:pPr>
              <w:spacing w:before="40" w:after="40"/>
              <w:jc w:val="both"/>
              <w:rPr>
                <w:rFonts w:ascii="Times New Roman" w:hAnsi="Times New Roman" w:cs="Times New Roman"/>
              </w:rPr>
            </w:pPr>
            <w:r w:rsidRPr="00B841BC">
              <w:rPr>
                <w:rFonts w:ascii="Times New Roman" w:hAnsi="Times New Roman" w:cs="Times New Roman"/>
                <w:noProof/>
              </w:rPr>
              <w:t xml:space="preserve">Стимулирането на успешно и ефективно взаимодействието между растениевъди и пчелари чрез насърчаването на добрите практики за опрашването на земеделски култури ще осигури по-благоприятна среда и за дивите опрашители. </w:t>
            </w:r>
          </w:p>
          <w:p w:rsidR="00750A7B" w:rsidRPr="00B841BC" w:rsidRDefault="00750A7B" w:rsidP="00B01EBC">
            <w:pPr>
              <w:spacing w:before="40" w:after="40"/>
              <w:jc w:val="both"/>
              <w:rPr>
                <w:rFonts w:ascii="Times New Roman" w:hAnsi="Times New Roman" w:cs="Times New Roman"/>
              </w:rPr>
            </w:pPr>
            <w:r w:rsidRPr="00B841BC">
              <w:rPr>
                <w:rFonts w:ascii="Times New Roman" w:hAnsi="Times New Roman" w:cs="Times New Roman"/>
                <w:noProof/>
              </w:rPr>
              <w:t xml:space="preserve">Целите на мярката ще бъдат постигани чрез две операции: </w:t>
            </w:r>
          </w:p>
          <w:p w:rsidR="00750A7B" w:rsidRPr="00B841BC" w:rsidRDefault="00750A7B" w:rsidP="00B01EBC">
            <w:pPr>
              <w:spacing w:before="40" w:after="40"/>
              <w:jc w:val="both"/>
              <w:rPr>
                <w:rFonts w:ascii="Times New Roman" w:hAnsi="Times New Roman" w:cs="Times New Roman"/>
              </w:rPr>
            </w:pPr>
            <w:r w:rsidRPr="00B841BC">
              <w:rPr>
                <w:rFonts w:ascii="Times New Roman" w:hAnsi="Times New Roman" w:cs="Times New Roman"/>
                <w:noProof/>
              </w:rPr>
              <w:t>Операция 1: Осигуряване на опрашване в планински райони и защитени зони от мрежата Натура 2000 (стационарни пчелини);</w:t>
            </w:r>
          </w:p>
          <w:p w:rsidR="00750A7B" w:rsidRPr="00B841BC" w:rsidRDefault="00750A7B" w:rsidP="00B01EBC">
            <w:pPr>
              <w:spacing w:before="40" w:after="40"/>
              <w:jc w:val="both"/>
              <w:rPr>
                <w:rFonts w:ascii="Times New Roman" w:hAnsi="Times New Roman" w:cs="Times New Roman"/>
              </w:rPr>
            </w:pPr>
            <w:r w:rsidRPr="00B841BC">
              <w:rPr>
                <w:rFonts w:ascii="Times New Roman" w:hAnsi="Times New Roman" w:cs="Times New Roman"/>
                <w:noProof/>
              </w:rPr>
              <w:t>Операция 2: Ангажименти за предоставяне на услугата по опрашване чрез преместване и временно разполагане на пчелни семейства (подвижно пчеларство).</w:t>
            </w:r>
          </w:p>
          <w:p w:rsidR="00750A7B" w:rsidRPr="00B841BC" w:rsidRDefault="00750A7B" w:rsidP="00B01EBC">
            <w:pPr>
              <w:spacing w:before="40" w:after="40"/>
              <w:jc w:val="both"/>
              <w:rPr>
                <w:rFonts w:ascii="Times New Roman" w:hAnsi="Times New Roman" w:cs="Times New Roman"/>
              </w:rPr>
            </w:pPr>
            <w:r w:rsidRPr="00B841BC">
              <w:rPr>
                <w:rFonts w:ascii="Times New Roman" w:hAnsi="Times New Roman" w:cs="Times New Roman"/>
                <w:noProof/>
              </w:rPr>
              <w:t>Интервенцията ще допринесе основно за постигането на Специфична цел 6, като с осигуряване на опрашване от пчелите в тези територии ще допринесе за по-равномерно опрашване на растенията и ще има ползи за биоразнообразието. Земеделските стопани следва да спазват Законовите изисквания за управление (ЗИУ), съгласно законодателството на Съюза, в т.ч. забрани и ограничения въведени в заповедите за обявяване на защитените зони от Натура 2000 и Директива 2009/147/ЕО на Европейския парламент и на Съвета от 30 ноември 2009 г. относно опазването на дивите птици и Директива 92/43/ЕИО на Съвета от 21 май 1992 г. за опазване на естествените местообитания и на дивата флора и фауна.</w:t>
            </w:r>
          </w:p>
          <w:p w:rsidR="00750A7B" w:rsidRPr="00B841BC" w:rsidRDefault="00750A7B" w:rsidP="00B01EBC">
            <w:pPr>
              <w:spacing w:before="40" w:after="40"/>
              <w:jc w:val="both"/>
              <w:rPr>
                <w:rFonts w:ascii="Times New Roman" w:hAnsi="Times New Roman" w:cs="Times New Roman"/>
              </w:rPr>
            </w:pPr>
            <w:r w:rsidRPr="00B841BC">
              <w:rPr>
                <w:rFonts w:ascii="Times New Roman" w:hAnsi="Times New Roman" w:cs="Times New Roman"/>
                <w:noProof/>
              </w:rPr>
              <w:t xml:space="preserve">И двете операции предвиждат значително по-непродуктивни пчеларски практики, които освен допълнителни разходи, генерират и допълнителни загуби от осигуряването на оправшването, в т.ч. и свързани с преместването на пчелните семейства на земеделски култури. </w:t>
            </w:r>
          </w:p>
          <w:p w:rsidR="00750A7B" w:rsidRPr="00B841BC" w:rsidRDefault="00750A7B" w:rsidP="00B01EBC">
            <w:pPr>
              <w:spacing w:before="40" w:after="40"/>
              <w:jc w:val="both"/>
              <w:rPr>
                <w:rFonts w:ascii="Times New Roman" w:hAnsi="Times New Roman" w:cs="Times New Roman"/>
              </w:rPr>
            </w:pPr>
            <w:r w:rsidRPr="00B841BC">
              <w:rPr>
                <w:rFonts w:ascii="Times New Roman" w:hAnsi="Times New Roman" w:cs="Times New Roman"/>
                <w:noProof/>
              </w:rPr>
              <w:t xml:space="preserve">Операциите допълват интервенциите за инвестиции в подвижното пчеларство по чл. 55, за да се рационализират практиките, като коменсира допълнителни разходи, свързани с подготовката на пчелните семейства, по-високия риск от загуби и подмяна на пчелни семейства в периода на ангажимента. </w:t>
            </w:r>
          </w:p>
        </w:tc>
      </w:tr>
    </w:tbl>
    <w:p w:rsidR="00750A7B" w:rsidRPr="00B841BC" w:rsidRDefault="00750A7B" w:rsidP="00750A7B">
      <w:pPr>
        <w:spacing w:before="20" w:after="20"/>
        <w:rPr>
          <w:rFonts w:ascii="Times New Roman" w:hAnsi="Times New Roman" w:cs="Times New Roman"/>
          <w:color w:val="000000"/>
        </w:rPr>
      </w:pPr>
      <w:r w:rsidRPr="00B841BC">
        <w:rPr>
          <w:rFonts w:ascii="Times New Roman" w:hAnsi="Times New Roman" w:cs="Times New Roman"/>
          <w:noProof/>
          <w:color w:val="000000"/>
        </w:rPr>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2"/>
      </w:tblGrid>
      <w:tr w:rsidR="00750A7B" w:rsidRPr="00B841BC" w:rsidTr="00B01EB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lastRenderedPageBreak/>
              <w:t xml:space="preserve">Общи условия: </w:t>
            </w:r>
          </w:p>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Земеделски стопани, които са собственици или ползвателите на пчелини с история.</w:t>
            </w:r>
          </w:p>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Бенефициерите трябва да са регистрирани в електронна платформа за оповестяване на растителнозащитните, дезинфекционните и дезинсекционните дейности (ЕПОРД);</w:t>
            </w:r>
          </w:p>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Земеделски стопани трябва да притежават минимум 10 бр. пчелни семейства, вписани в Интегрираната информационна система на БАБХ.</w:t>
            </w:r>
          </w:p>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Пчелните семейства на кандидатите са идентифицирани в съответствие с действащото национално законодателство, като са настанени в пчелини, регистрирани по реда на чл. 137 от Закона за ветеринарномедицинската дейност, които са под ветеринарномедицински контрол.</w:t>
            </w:r>
          </w:p>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Земеделският стопанин трябва да преминат агроекологично обучение за прилагането на поетите от тях ангажименти до края на втората година, което е насочено към изпълняваните от тях дейности или да докажат опит (история) в сферата на пчеларството чрез документи, съгласно националното законодателство;</w:t>
            </w:r>
          </w:p>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 xml:space="preserve">За да се осигури устойчивост на практиките за опрашване, кандидатът за подпомагане запазва </w:t>
            </w:r>
            <w:r w:rsidR="008E3FA6" w:rsidRPr="00B841BC">
              <w:rPr>
                <w:rFonts w:ascii="Times New Roman" w:hAnsi="Times New Roman" w:cs="Times New Roman"/>
                <w:noProof/>
                <w:color w:val="FF0000"/>
                <w:lang w:val="bg-BG"/>
              </w:rPr>
              <w:t>минималния брой</w:t>
            </w:r>
            <w:r w:rsidRPr="00B841BC">
              <w:rPr>
                <w:rFonts w:ascii="Times New Roman" w:hAnsi="Times New Roman" w:cs="Times New Roman"/>
                <w:noProof/>
                <w:color w:val="FF0000"/>
              </w:rPr>
              <w:t xml:space="preserve"> </w:t>
            </w:r>
            <w:r w:rsidR="00C90A43" w:rsidRPr="00B841BC">
              <w:rPr>
                <w:rFonts w:ascii="Times New Roman" w:hAnsi="Times New Roman" w:cs="Times New Roman"/>
                <w:noProof/>
                <w:color w:val="FF0000"/>
              </w:rPr>
              <w:t xml:space="preserve">пчелни семейства </w:t>
            </w:r>
            <w:r w:rsidR="00C90A43" w:rsidRPr="00B841BC">
              <w:rPr>
                <w:rFonts w:ascii="Times New Roman" w:hAnsi="Times New Roman" w:cs="Times New Roman"/>
                <w:noProof/>
                <w:color w:val="FF0000"/>
                <w:lang w:val="bg-BG"/>
              </w:rPr>
              <w:t>в стопанството, с които през годините се изпълнява</w:t>
            </w:r>
            <w:r w:rsidRPr="00B841BC">
              <w:rPr>
                <w:rFonts w:ascii="Times New Roman" w:hAnsi="Times New Roman" w:cs="Times New Roman"/>
                <w:noProof/>
                <w:color w:val="FF0000"/>
              </w:rPr>
              <w:t xml:space="preserve"> </w:t>
            </w:r>
            <w:r w:rsidR="00C90A43" w:rsidRPr="00B841BC">
              <w:rPr>
                <w:rFonts w:ascii="Times New Roman" w:hAnsi="Times New Roman" w:cs="Times New Roman"/>
                <w:noProof/>
                <w:color w:val="FF0000"/>
                <w:lang w:val="bg-BG"/>
              </w:rPr>
              <w:t xml:space="preserve">поетия </w:t>
            </w:r>
            <w:r w:rsidRPr="00B841BC">
              <w:rPr>
                <w:rFonts w:ascii="Times New Roman" w:hAnsi="Times New Roman" w:cs="Times New Roman"/>
                <w:noProof/>
                <w:color w:val="FF0000"/>
              </w:rPr>
              <w:t>ангажимент</w:t>
            </w:r>
            <w:r w:rsidR="00C90A43" w:rsidRPr="00B841BC">
              <w:rPr>
                <w:rFonts w:ascii="Times New Roman" w:hAnsi="Times New Roman" w:cs="Times New Roman"/>
                <w:noProof/>
                <w:color w:val="FF0000"/>
                <w:lang w:val="bg-BG"/>
              </w:rPr>
              <w:t>.</w:t>
            </w:r>
          </w:p>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За операция № 1</w:t>
            </w:r>
          </w:p>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 Пчелинът на кандидата е разположени в обхвата на защитена зона от мрежата Натура 2000 и/или в планински райони от обхвата на Приложение № 1 към чл. 3, ал. 3 от Наредба за определяне на критериите за необлагодетелстваните райони и териториалния им обхват;</w:t>
            </w:r>
          </w:p>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 xml:space="preserve">- Пчелинът е разположен така, че площта в радиус от 2,5 км е заета предимно (над 50% от площта) от </w:t>
            </w:r>
            <w:r w:rsidRPr="00B841BC">
              <w:rPr>
                <w:rFonts w:ascii="Times New Roman" w:hAnsi="Times New Roman" w:cs="Times New Roman"/>
                <w:noProof/>
                <w:color w:val="FF0000"/>
                <w:lang w:val="bg-BG"/>
              </w:rPr>
              <w:t>естествена</w:t>
            </w:r>
            <w:r w:rsidRPr="00B841BC">
              <w:rPr>
                <w:rFonts w:ascii="Times New Roman" w:hAnsi="Times New Roman" w:cs="Times New Roman"/>
                <w:noProof/>
                <w:lang w:val="bg-BG"/>
              </w:rPr>
              <w:t xml:space="preserve">, </w:t>
            </w:r>
            <w:r w:rsidRPr="00B841BC">
              <w:rPr>
                <w:rFonts w:ascii="Times New Roman" w:hAnsi="Times New Roman" w:cs="Times New Roman"/>
                <w:noProof/>
              </w:rPr>
              <w:t>тревна и храстовидна растителност или горски територии (в т.ч. акациеви, кестенови или липови гори), на които не може да се извършва друга земеделска дейност;</w:t>
            </w:r>
          </w:p>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 Максималният брой пчелни семейства в пчелина е 250 бр.;</w:t>
            </w:r>
          </w:p>
          <w:p w:rsidR="00750A7B" w:rsidRPr="00B841BC" w:rsidRDefault="00750A7B" w:rsidP="00B01EBC">
            <w:pPr>
              <w:spacing w:before="40" w:after="40"/>
              <w:rPr>
                <w:rFonts w:ascii="Times New Roman" w:hAnsi="Times New Roman" w:cs="Times New Roman"/>
              </w:rPr>
            </w:pPr>
          </w:p>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За операция № 2:</w:t>
            </w:r>
          </w:p>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Кандидатът за подпомагане поема ангажимент за осигуряване на опрашване чрез преместване и разполагане на пчелни семейства в земи с естествена растителност или земеделски култури, определени в националното законодателство, като:</w:t>
            </w:r>
          </w:p>
          <w:p w:rsidR="00750A7B" w:rsidRPr="00B841BC" w:rsidRDefault="00750A7B" w:rsidP="00B01EBC">
            <w:pPr>
              <w:spacing w:before="40" w:after="40"/>
              <w:rPr>
                <w:rFonts w:ascii="Times New Roman" w:hAnsi="Times New Roman" w:cs="Times New Roman"/>
                <w:lang w:val="bg-BG"/>
              </w:rPr>
            </w:pPr>
            <w:r w:rsidRPr="00B841BC">
              <w:rPr>
                <w:rFonts w:ascii="Times New Roman" w:hAnsi="Times New Roman" w:cs="Times New Roman"/>
                <w:noProof/>
              </w:rPr>
              <w:t xml:space="preserve">- Пчелинът на кандидата се разполага в район така, че в радиус от 2,5 км. източниците, съдържащи нектар и полен, се състоят предимно от </w:t>
            </w:r>
            <w:r w:rsidR="007A467B" w:rsidRPr="00B841BC">
              <w:rPr>
                <w:rFonts w:ascii="Times New Roman" w:hAnsi="Times New Roman" w:cs="Times New Roman"/>
                <w:noProof/>
                <w:color w:val="FF0000"/>
                <w:lang w:val="bg-BG"/>
              </w:rPr>
              <w:t>естествена</w:t>
            </w:r>
            <w:r w:rsidR="007A467B" w:rsidRPr="00B841BC">
              <w:rPr>
                <w:rFonts w:ascii="Times New Roman" w:hAnsi="Times New Roman" w:cs="Times New Roman"/>
                <w:noProof/>
                <w:lang w:val="bg-BG"/>
              </w:rPr>
              <w:t xml:space="preserve">, </w:t>
            </w:r>
            <w:r w:rsidRPr="00B841BC">
              <w:rPr>
                <w:rFonts w:ascii="Times New Roman" w:hAnsi="Times New Roman" w:cs="Times New Roman"/>
                <w:noProof/>
              </w:rPr>
              <w:t>тревна и храстовидна растителност или гори</w:t>
            </w:r>
            <w:r w:rsidR="00D02DDB" w:rsidRPr="00B841BC">
              <w:rPr>
                <w:rFonts w:ascii="Times New Roman" w:hAnsi="Times New Roman" w:cs="Times New Roman"/>
                <w:noProof/>
                <w:lang w:val="bg-BG"/>
              </w:rPr>
              <w:t>.</w:t>
            </w:r>
          </w:p>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или</w:t>
            </w:r>
          </w:p>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 Предоставя договор със земеделски стопанин за площите, на които ще се извършва опрашването и периода на извършване на дейността.</w:t>
            </w:r>
          </w:p>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 Бенефициентът може да се впише в регистър със земеделски стопани, които ще ползват услугата опрашване на отглеждани от тях земеделски култури</w:t>
            </w:r>
          </w:p>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 Преместване и разполагане за период до 14 дни на локацията, където ще се извършва опрашването.</w:t>
            </w:r>
          </w:p>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Локализирането на пчелни семейства може да бъде извършвано чрез GPS локатори или Приемно-предавателен протокол, вкл. други официални документи удостоверяващи престоя на пчелните семейства/кошери в периода, в който се извършва опрашването.</w:t>
            </w:r>
          </w:p>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Максималния брой пчелни семейства в пчелина, с който се извършва дейността е до 50 броя.</w:t>
            </w:r>
          </w:p>
        </w:tc>
      </w:tr>
    </w:tbl>
    <w:p w:rsidR="00750A7B" w:rsidRPr="00B841BC" w:rsidRDefault="00750A7B" w:rsidP="00750A7B">
      <w:pPr>
        <w:spacing w:before="20" w:after="20"/>
        <w:rPr>
          <w:rFonts w:ascii="Times New Roman" w:hAnsi="Times New Roman" w:cs="Times New Roman"/>
          <w:color w:val="000000"/>
        </w:rPr>
      </w:pPr>
      <w:r w:rsidRPr="00B841BC">
        <w:rPr>
          <w:rFonts w:ascii="Times New Roman" w:hAnsi="Times New Roman" w:cs="Times New Roman"/>
          <w:noProof/>
          <w:color w:val="000000"/>
        </w:rPr>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2"/>
      </w:tblGrid>
      <w:tr w:rsidR="00750A7B" w:rsidRPr="00B841BC" w:rsidTr="00B01EB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u w:val="single"/>
              </w:rPr>
              <w:t>Общи изисквания</w:t>
            </w:r>
            <w:r w:rsidRPr="00B841BC">
              <w:rPr>
                <w:rFonts w:ascii="Times New Roman" w:hAnsi="Times New Roman" w:cs="Times New Roman"/>
                <w:noProof/>
              </w:rPr>
              <w:t xml:space="preserve">: </w:t>
            </w:r>
          </w:p>
          <w:p w:rsidR="00750A7B" w:rsidRPr="00B841BC" w:rsidRDefault="00750A7B" w:rsidP="00B01EBC">
            <w:pPr>
              <w:spacing w:before="40" w:after="40"/>
              <w:jc w:val="both"/>
              <w:rPr>
                <w:rFonts w:ascii="Times New Roman" w:hAnsi="Times New Roman" w:cs="Times New Roman"/>
                <w:color w:val="FF0000"/>
              </w:rPr>
            </w:pPr>
            <w:r w:rsidRPr="00B841BC">
              <w:rPr>
                <w:rFonts w:ascii="Times New Roman" w:hAnsi="Times New Roman" w:cs="Times New Roman"/>
                <w:strike/>
                <w:noProof/>
                <w:color w:val="FF0000"/>
              </w:rPr>
              <w:t>-Земеделските стопани поемат ангажимент да водят дневник (регистър) на стопанството за всички земеделски дейности, извършвани във връзка с ангажимента</w:t>
            </w:r>
            <w:r w:rsidRPr="00B841BC">
              <w:rPr>
                <w:rFonts w:ascii="Times New Roman" w:hAnsi="Times New Roman" w:cs="Times New Roman"/>
                <w:noProof/>
                <w:color w:val="FF0000"/>
              </w:rPr>
              <w:t xml:space="preserve">. </w:t>
            </w:r>
          </w:p>
          <w:p w:rsidR="00750A7B" w:rsidRPr="00B841BC" w:rsidRDefault="00750A7B" w:rsidP="00B01EBC">
            <w:pPr>
              <w:spacing w:before="40" w:after="40"/>
              <w:jc w:val="both"/>
              <w:rPr>
                <w:rFonts w:ascii="Times New Roman" w:hAnsi="Times New Roman" w:cs="Times New Roman"/>
              </w:rPr>
            </w:pPr>
          </w:p>
          <w:p w:rsidR="00750A7B" w:rsidRPr="00B841BC" w:rsidRDefault="00750A7B" w:rsidP="00B01EBC">
            <w:pPr>
              <w:spacing w:before="40" w:after="40"/>
              <w:jc w:val="both"/>
              <w:rPr>
                <w:rFonts w:ascii="Times New Roman" w:hAnsi="Times New Roman" w:cs="Times New Roman"/>
              </w:rPr>
            </w:pPr>
            <w:r w:rsidRPr="00B841BC">
              <w:rPr>
                <w:rFonts w:ascii="Times New Roman" w:hAnsi="Times New Roman" w:cs="Times New Roman"/>
                <w:noProof/>
                <w:u w:val="single"/>
              </w:rPr>
              <w:t>В</w:t>
            </w:r>
            <w:r w:rsidRPr="00B841BC">
              <w:rPr>
                <w:rFonts w:ascii="Times New Roman" w:hAnsi="Times New Roman" w:cs="Times New Roman"/>
                <w:b/>
                <w:bCs/>
                <w:noProof/>
              </w:rPr>
              <w:t xml:space="preserve"> </w:t>
            </w:r>
            <w:r w:rsidRPr="00B841BC">
              <w:rPr>
                <w:rFonts w:ascii="Times New Roman" w:hAnsi="Times New Roman" w:cs="Times New Roman"/>
                <w:noProof/>
              </w:rPr>
              <w:t xml:space="preserve">ангажиментите за предоставяне на услугата по опрашване чрез преместване и временно разполагане на пчелни семейства(подвижно пчеларство), подпомагането насърчава дейностите на земеделския стопанин по подготовка на пчелните семейства/кошери преди извършването на опрашването, в т.ч. осигуряване на </w:t>
            </w:r>
            <w:r w:rsidRPr="00B841BC">
              <w:rPr>
                <w:rFonts w:ascii="Times New Roman" w:hAnsi="Times New Roman" w:cs="Times New Roman"/>
                <w:noProof/>
              </w:rPr>
              <w:lastRenderedPageBreak/>
              <w:t xml:space="preserve">допълнително зимно подхранване и ранно пролетно стимулиране на пчелите. </w:t>
            </w:r>
          </w:p>
          <w:p w:rsidR="00750A7B" w:rsidRPr="00B841BC" w:rsidRDefault="00750A7B" w:rsidP="00B01EBC">
            <w:pPr>
              <w:spacing w:before="40" w:after="40"/>
              <w:jc w:val="both"/>
              <w:rPr>
                <w:rFonts w:ascii="Times New Roman" w:hAnsi="Times New Roman" w:cs="Times New Roman"/>
              </w:rPr>
            </w:pPr>
            <w:r w:rsidRPr="00B841BC">
              <w:rPr>
                <w:rFonts w:ascii="Times New Roman" w:hAnsi="Times New Roman" w:cs="Times New Roman"/>
                <w:noProof/>
              </w:rPr>
              <w:t>Годишно се подменят пчелни майки с млади племенни майки – минимум 2</w:t>
            </w:r>
            <w:ins w:id="6" w:author="USER" w:date="2024-08-23T09:17:00Z">
              <w:r w:rsidR="00432558">
                <w:rPr>
                  <w:rFonts w:ascii="Times New Roman" w:hAnsi="Times New Roman" w:cs="Times New Roman"/>
                  <w:noProof/>
                </w:rPr>
                <w:t xml:space="preserve">, </w:t>
              </w:r>
            </w:ins>
            <w:r w:rsidRPr="00D561B7">
              <w:rPr>
                <w:rFonts w:ascii="Times New Roman" w:hAnsi="Times New Roman" w:cs="Times New Roman"/>
                <w:strike/>
                <w:noProof/>
              </w:rPr>
              <w:t xml:space="preserve"> на всеки 10 подпомагани пчелни семейства. Тези пчелни семейства</w:t>
            </w:r>
            <w:r w:rsidR="00432558">
              <w:rPr>
                <w:rFonts w:ascii="Times New Roman" w:hAnsi="Times New Roman" w:cs="Times New Roman"/>
                <w:strike/>
                <w:noProof/>
                <w:color w:val="FF0000"/>
                <w:lang w:val="bg-BG"/>
              </w:rPr>
              <w:t xml:space="preserve">, </w:t>
            </w:r>
            <w:r w:rsidR="00432558" w:rsidRPr="00D561B7">
              <w:rPr>
                <w:rFonts w:ascii="Times New Roman" w:hAnsi="Times New Roman" w:cs="Times New Roman"/>
                <w:noProof/>
                <w:color w:val="FF0000"/>
                <w:lang w:val="bg-BG"/>
              </w:rPr>
              <w:t>които</w:t>
            </w:r>
            <w:r w:rsidRPr="00D561B7">
              <w:rPr>
                <w:rFonts w:ascii="Times New Roman" w:hAnsi="Times New Roman" w:cs="Times New Roman"/>
                <w:noProof/>
                <w:color w:val="FF0000"/>
              </w:rPr>
              <w:t xml:space="preserve"> </w:t>
            </w:r>
            <w:r w:rsidRPr="00B841BC">
              <w:rPr>
                <w:rFonts w:ascii="Times New Roman" w:hAnsi="Times New Roman" w:cs="Times New Roman"/>
                <w:noProof/>
              </w:rPr>
              <w:t>не трябва да са финансирани по интервенция I.Е.7 - Действия за запазване или увеличаване на наличния брой пчелни кошери в Съюза, включително развъждане на пчели.</w:t>
            </w:r>
          </w:p>
          <w:p w:rsidR="00750A7B" w:rsidRPr="00B841BC" w:rsidRDefault="00750A7B" w:rsidP="00B01EBC">
            <w:pPr>
              <w:spacing w:before="40" w:after="40"/>
              <w:jc w:val="both"/>
              <w:rPr>
                <w:rFonts w:ascii="Times New Roman" w:hAnsi="Times New Roman" w:cs="Times New Roman"/>
              </w:rPr>
            </w:pPr>
          </w:p>
          <w:p w:rsidR="00750A7B" w:rsidRPr="00B841BC" w:rsidRDefault="00750A7B" w:rsidP="00B01EBC">
            <w:pPr>
              <w:spacing w:before="40" w:after="40"/>
              <w:jc w:val="both"/>
              <w:rPr>
                <w:rFonts w:ascii="Times New Roman" w:hAnsi="Times New Roman" w:cs="Times New Roman"/>
              </w:rPr>
            </w:pPr>
            <w:r w:rsidRPr="00B841BC">
              <w:rPr>
                <w:rFonts w:ascii="Times New Roman" w:hAnsi="Times New Roman" w:cs="Times New Roman"/>
                <w:noProof/>
              </w:rPr>
              <w:t>Преглед от ветеринарен лекар преди преместването, който удостоверява, че е достигнат биологичния капацитет на пчелното семейство с цел по-ефективно опрашване.</w:t>
            </w:r>
          </w:p>
          <w:p w:rsidR="00750A7B" w:rsidRPr="00B841BC" w:rsidRDefault="00750A7B" w:rsidP="00B01EBC">
            <w:pPr>
              <w:spacing w:before="40" w:after="40"/>
              <w:jc w:val="both"/>
              <w:rPr>
                <w:rFonts w:ascii="Times New Roman" w:hAnsi="Times New Roman" w:cs="Times New Roman"/>
              </w:rPr>
            </w:pPr>
            <w:r w:rsidRPr="00B841BC">
              <w:rPr>
                <w:rFonts w:ascii="Times New Roman" w:hAnsi="Times New Roman" w:cs="Times New Roman"/>
                <w:noProof/>
              </w:rPr>
              <w:t>При извършването на опрашване върху земеделски култури се съставя протокол между земеделския стопанин и пчеларя за деня на разполагане, дните на престоя и културите, които се опрашват;</w:t>
            </w:r>
          </w:p>
        </w:tc>
      </w:tr>
    </w:tbl>
    <w:p w:rsidR="00750A7B" w:rsidRPr="00B841BC" w:rsidRDefault="00750A7B" w:rsidP="00750A7B">
      <w:pPr>
        <w:spacing w:before="20" w:after="20"/>
        <w:rPr>
          <w:rFonts w:ascii="Times New Roman" w:hAnsi="Times New Roman" w:cs="Times New Roman"/>
          <w:color w:val="000000"/>
        </w:rPr>
      </w:pPr>
      <w:r w:rsidRPr="00B841BC">
        <w:rPr>
          <w:rFonts w:ascii="Times New Roman" w:hAnsi="Times New Roman" w:cs="Times New Roman"/>
          <w:noProof/>
          <w:color w:val="000000"/>
        </w:rPr>
        <w:lastRenderedPageBreak/>
        <w:t>O14 Каква площ отговаря на критериите?</w:t>
      </w:r>
    </w:p>
    <w:p w:rsidR="00750A7B" w:rsidRPr="00B841BC" w:rsidRDefault="00750A7B" w:rsidP="00750A7B">
      <w:pPr>
        <w:spacing w:before="20" w:after="20"/>
        <w:rPr>
          <w:rFonts w:ascii="Times New Roman" w:hAnsi="Times New Roman" w:cs="Times New Roman"/>
          <w:color w:val="000000"/>
        </w:rPr>
      </w:pPr>
      <w:r w:rsidRPr="00B841BC">
        <w:rPr>
          <w:rFonts w:ascii="Times New Roman" w:eastAsia="Wingdings" w:hAnsi="Times New Roman" w:cs="Times New Roman"/>
          <w:noProof/>
          <w:color w:val="000000"/>
        </w:rPr>
        <w:t></w:t>
      </w:r>
      <w:r w:rsidRPr="00B841BC">
        <w:rPr>
          <w:rFonts w:ascii="Times New Roman" w:hAnsi="Times New Roman" w:cs="Times New Roman"/>
          <w:noProof/>
          <w:color w:val="000000"/>
        </w:rPr>
        <w:t>Земеделски площи, определени за плана по ОСП</w:t>
      </w:r>
    </w:p>
    <w:p w:rsidR="00750A7B" w:rsidRPr="00B841BC" w:rsidRDefault="00750A7B" w:rsidP="00750A7B">
      <w:pPr>
        <w:spacing w:before="20" w:after="20"/>
        <w:rPr>
          <w:rFonts w:ascii="Times New Roman" w:hAnsi="Times New Roman" w:cs="Times New Roman"/>
          <w:color w:val="000000"/>
        </w:rPr>
      </w:pPr>
      <w:r w:rsidRPr="00B841BC">
        <w:rPr>
          <w:rFonts w:ascii="Times New Roman" w:eastAsia="Wingdings" w:hAnsi="Times New Roman" w:cs="Times New Roman"/>
          <w:noProof/>
          <w:color w:val="000000"/>
        </w:rPr>
        <w:t></w:t>
      </w:r>
      <w:r w:rsidRPr="00B841BC">
        <w:rPr>
          <w:rFonts w:ascii="Times New Roman" w:hAnsi="Times New Roman" w:cs="Times New Roman"/>
          <w:noProof/>
          <w:color w:val="000000"/>
        </w:rPr>
        <w:t>Земеделска земя, включително и отвъд земеделски площи</w:t>
      </w:r>
    </w:p>
    <w:p w:rsidR="00750A7B" w:rsidRPr="00B841BC" w:rsidRDefault="00750A7B" w:rsidP="00750A7B">
      <w:pPr>
        <w:spacing w:before="20" w:after="20"/>
        <w:rPr>
          <w:rFonts w:ascii="Times New Roman" w:hAnsi="Times New Roman" w:cs="Times New Roman"/>
          <w:color w:val="000000"/>
        </w:rPr>
      </w:pPr>
      <w:r w:rsidRPr="00B841BC">
        <w:rPr>
          <w:rFonts w:ascii="Times New Roman" w:eastAsia="Wingdings" w:hAnsi="Times New Roman" w:cs="Times New Roman"/>
          <w:noProof/>
          <w:color w:val="000000"/>
        </w:rPr>
        <w:t></w:t>
      </w:r>
      <w:r w:rsidRPr="00B841BC">
        <w:rPr>
          <w:rFonts w:ascii="Times New Roman" w:hAnsi="Times New Roman" w:cs="Times New Roman"/>
          <w:noProof/>
          <w:color w:val="000000"/>
        </w:rPr>
        <w:t>Неземеделска земя</w:t>
      </w:r>
    </w:p>
    <w:p w:rsidR="00750A7B" w:rsidRPr="00B841BC" w:rsidRDefault="00750A7B" w:rsidP="00750A7B">
      <w:pPr>
        <w:spacing w:before="20" w:after="20"/>
        <w:rPr>
          <w:rFonts w:ascii="Times New Roman" w:hAnsi="Times New Roman" w:cs="Times New Roman"/>
          <w:color w:val="000000"/>
          <w:sz w:val="0"/>
        </w:rPr>
      </w:pPr>
    </w:p>
    <w:p w:rsidR="00750A7B" w:rsidRPr="00B841BC" w:rsidRDefault="00750A7B" w:rsidP="00750A7B">
      <w:pPr>
        <w:pStyle w:val="Heading5"/>
        <w:spacing w:before="20" w:after="20"/>
        <w:rPr>
          <w:b w:val="0"/>
          <w:i w:val="0"/>
          <w:color w:val="000000"/>
          <w:sz w:val="24"/>
        </w:rPr>
      </w:pPr>
      <w:bookmarkStart w:id="7" w:name="_Toc256001484"/>
      <w:r w:rsidRPr="00B841BC">
        <w:rPr>
          <w:b w:val="0"/>
          <w:i w:val="0"/>
          <w:noProof/>
          <w:color w:val="000000"/>
          <w:sz w:val="24"/>
        </w:rPr>
        <w:t>6 Определяне на уместни базови характеристики</w:t>
      </w:r>
      <w:bookmarkEnd w:id="7"/>
    </w:p>
    <w:p w:rsidR="00750A7B" w:rsidRPr="00B841BC" w:rsidRDefault="00750A7B" w:rsidP="00750A7B">
      <w:pPr>
        <w:spacing w:before="20" w:after="20"/>
        <w:rPr>
          <w:rFonts w:ascii="Times New Roman" w:hAnsi="Times New Roman" w:cs="Times New Roman"/>
          <w:color w:val="000000"/>
        </w:rPr>
      </w:pPr>
      <w:r w:rsidRPr="00B841BC">
        <w:rPr>
          <w:rFonts w:ascii="Times New Roman" w:hAnsi="Times New Roman" w:cs="Times New Roman"/>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750A7B" w:rsidRPr="00B841BC" w:rsidRDefault="00750A7B" w:rsidP="00750A7B">
      <w:pPr>
        <w:spacing w:before="20" w:after="20"/>
        <w:rPr>
          <w:rFonts w:ascii="Times New Roman" w:hAnsi="Times New Roman" w:cs="Times New Roman"/>
          <w:color w:val="000000"/>
        </w:rPr>
      </w:pPr>
      <w:r w:rsidRPr="00B841BC">
        <w:rPr>
          <w:rFonts w:ascii="Times New Roman" w:hAnsi="Times New Roman" w:cs="Times New Roman"/>
          <w:noProof/>
          <w:color w:val="000000"/>
        </w:rPr>
        <w:t>Списък на приложимите стандарти за ДЗЕС и ЗИУ</w:t>
      </w:r>
    </w:p>
    <w:p w:rsidR="00750A7B" w:rsidRPr="00B841BC" w:rsidRDefault="00750A7B" w:rsidP="00750A7B">
      <w:pPr>
        <w:spacing w:before="20" w:after="20"/>
        <w:rPr>
          <w:rFonts w:ascii="Times New Roman" w:hAnsi="Times New Roman" w:cs="Times New Roman"/>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1"/>
        <w:gridCol w:w="5181"/>
      </w:tblGrid>
      <w:tr w:rsidR="00750A7B" w:rsidRPr="00B841BC"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50A7B" w:rsidRPr="00B841BC" w:rsidRDefault="00750A7B" w:rsidP="00B01EBC">
            <w:pPr>
              <w:spacing w:before="20" w:after="20"/>
              <w:rPr>
                <w:rFonts w:ascii="Times New Roman" w:hAnsi="Times New Roman" w:cs="Times New Roman"/>
                <w:b/>
                <w:color w:val="000000"/>
                <w:sz w:val="20"/>
              </w:rPr>
            </w:pPr>
            <w:r w:rsidRPr="00B841BC">
              <w:rPr>
                <w:rFonts w:ascii="Times New Roman" w:hAnsi="Times New Roman" w:cs="Times New Roman"/>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50A7B" w:rsidRPr="00B841BC" w:rsidRDefault="00750A7B" w:rsidP="00B01EBC">
            <w:pPr>
              <w:spacing w:before="20" w:after="20"/>
              <w:rPr>
                <w:rFonts w:ascii="Times New Roman" w:hAnsi="Times New Roman" w:cs="Times New Roman"/>
                <w:color w:val="000000"/>
                <w:sz w:val="20"/>
              </w:rPr>
            </w:pPr>
            <w:r w:rsidRPr="00B841BC">
              <w:rPr>
                <w:rFonts w:ascii="Times New Roman" w:hAnsi="Times New Roman" w:cs="Times New Roman"/>
                <w:b/>
                <w:noProof/>
                <w:color w:val="000000"/>
                <w:sz w:val="20"/>
              </w:rPr>
              <w:t>Описание</w:t>
            </w:r>
          </w:p>
        </w:tc>
      </w:tr>
      <w:tr w:rsidR="00750A7B" w:rsidRPr="00B841BC"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50A7B" w:rsidRPr="00B841BC" w:rsidRDefault="00750A7B" w:rsidP="00B01EBC">
            <w:pPr>
              <w:spacing w:before="20" w:after="20"/>
              <w:rPr>
                <w:rFonts w:ascii="Times New Roman" w:hAnsi="Times New Roman" w:cs="Times New Roman"/>
                <w:color w:val="000000"/>
                <w:sz w:val="20"/>
              </w:rPr>
            </w:pPr>
            <w:r w:rsidRPr="00B841BC">
              <w:rPr>
                <w:rFonts w:ascii="Times New Roman" w:hAnsi="Times New Roman" w:cs="Times New Roman"/>
                <w:noProof/>
                <w:color w:val="000000"/>
                <w:sz w:val="20"/>
              </w:rPr>
              <w:t>SMR03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50A7B" w:rsidRPr="00B841BC" w:rsidRDefault="00750A7B" w:rsidP="00B01EBC">
            <w:pPr>
              <w:spacing w:before="20" w:after="20"/>
              <w:rPr>
                <w:rFonts w:ascii="Times New Roman" w:hAnsi="Times New Roman" w:cs="Times New Roman"/>
                <w:color w:val="000000"/>
                <w:sz w:val="20"/>
              </w:rPr>
            </w:pPr>
            <w:r w:rsidRPr="00B841BC">
              <w:rPr>
                <w:rFonts w:ascii="Times New Roman" w:hAnsi="Times New Roman" w:cs="Times New Roman"/>
                <w:noProof/>
                <w:color w:val="000000"/>
                <w:sz w:val="20"/>
              </w:rPr>
              <w:t>Директива 2009/147/ЕО на Европейския парламент и на Съвета от 30 ноември 2009 г. относно опазването на дивите птици: член 3, параграф 1,член 3, параграф 2, буква б), член 4, параграфи 1, 2 и 4</w:t>
            </w:r>
          </w:p>
        </w:tc>
      </w:tr>
      <w:tr w:rsidR="00750A7B" w:rsidRPr="00B841BC"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50A7B" w:rsidRPr="00B841BC" w:rsidRDefault="00750A7B" w:rsidP="00B01EBC">
            <w:pPr>
              <w:spacing w:before="20" w:after="20"/>
              <w:rPr>
                <w:rFonts w:ascii="Times New Roman" w:hAnsi="Times New Roman" w:cs="Times New Roman"/>
                <w:color w:val="000000"/>
                <w:sz w:val="20"/>
              </w:rPr>
            </w:pPr>
            <w:r w:rsidRPr="00B841BC">
              <w:rPr>
                <w:rFonts w:ascii="Times New Roman" w:hAnsi="Times New Roman" w:cs="Times New Roman"/>
                <w:noProof/>
                <w:color w:val="000000"/>
                <w:sz w:val="20"/>
              </w:rPr>
              <w:t>SMR04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50A7B" w:rsidRPr="00B841BC" w:rsidRDefault="00750A7B" w:rsidP="00B01EBC">
            <w:pPr>
              <w:spacing w:before="20" w:after="20"/>
              <w:rPr>
                <w:rFonts w:ascii="Times New Roman" w:hAnsi="Times New Roman" w:cs="Times New Roman"/>
                <w:color w:val="000000"/>
                <w:sz w:val="20"/>
              </w:rPr>
            </w:pPr>
            <w:r w:rsidRPr="00B841BC">
              <w:rPr>
                <w:rFonts w:ascii="Times New Roman" w:hAnsi="Times New Roman" w:cs="Times New Roman"/>
                <w:noProof/>
                <w:color w:val="000000"/>
                <w:sz w:val="20"/>
              </w:rPr>
              <w:t>Директива 92/43/ЕИО на Съвета от 21 май 1992 г. за опазване на естествените местообитания и на дивата флора и фауна: член 6, параграфи 1 и 2</w:t>
            </w:r>
          </w:p>
        </w:tc>
      </w:tr>
    </w:tbl>
    <w:p w:rsidR="00750A7B" w:rsidRPr="00B841BC" w:rsidRDefault="00750A7B" w:rsidP="00750A7B">
      <w:pPr>
        <w:spacing w:before="20" w:after="20"/>
        <w:rPr>
          <w:rFonts w:ascii="Times New Roman" w:hAnsi="Times New Roman" w:cs="Times New Roman"/>
          <w:color w:val="000000"/>
        </w:rPr>
      </w:pPr>
      <w:r w:rsidRPr="00B841BC">
        <w:rPr>
          <w:rFonts w:ascii="Times New Roman" w:hAnsi="Times New Roman" w:cs="Times New Roman"/>
          <w:noProof/>
          <w:color w:val="000000"/>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2"/>
      </w:tblGrid>
      <w:tr w:rsidR="00750A7B" w:rsidRPr="00B841BC"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50A7B" w:rsidRPr="00B841BC" w:rsidRDefault="00BD29E8" w:rsidP="00CE635E">
            <w:pPr>
              <w:spacing w:before="40" w:after="40"/>
              <w:rPr>
                <w:rFonts w:ascii="Times New Roman" w:hAnsi="Times New Roman" w:cs="Times New Roman"/>
                <w:lang w:val="bg-BG"/>
              </w:rPr>
            </w:pPr>
            <w:r w:rsidRPr="00B841BC">
              <w:rPr>
                <w:rFonts w:ascii="Times New Roman" w:hAnsi="Times New Roman" w:cs="Times New Roman"/>
                <w:noProof/>
                <w:color w:val="FF0000"/>
                <w:lang w:val="bg-BG"/>
              </w:rPr>
              <w:t>Закон за пчеларството – чл. 8</w:t>
            </w:r>
            <w:r w:rsidR="001C048E" w:rsidRPr="00B841BC">
              <w:rPr>
                <w:rFonts w:ascii="Times New Roman" w:hAnsi="Times New Roman" w:cs="Times New Roman"/>
                <w:noProof/>
                <w:color w:val="FF0000"/>
                <w:lang w:val="bg-BG"/>
              </w:rPr>
              <w:t xml:space="preserve">, чл. 15 и 16 и </w:t>
            </w:r>
            <w:r w:rsidR="00750A7B" w:rsidRPr="00B841BC">
              <w:rPr>
                <w:rFonts w:ascii="Times New Roman" w:hAnsi="Times New Roman" w:cs="Times New Roman"/>
                <w:noProof/>
                <w:color w:val="FF0000"/>
              </w:rPr>
              <w:t xml:space="preserve"> Наредба № 13 от 26 август 2016 г. за мерките за опазването на пчелите и пчелните семейства от отравяне и начините за провеждане на растителнозащитни, дезинфекционни и дезинсекционни дейности</w:t>
            </w:r>
            <w:r w:rsidR="002C7A4E" w:rsidRPr="00B841BC">
              <w:rPr>
                <w:rFonts w:ascii="Times New Roman" w:hAnsi="Times New Roman" w:cs="Times New Roman"/>
                <w:noProof/>
                <w:color w:val="FF0000"/>
                <w:lang w:val="bg-BG"/>
              </w:rPr>
              <w:t>.</w:t>
            </w:r>
          </w:p>
        </w:tc>
      </w:tr>
    </w:tbl>
    <w:p w:rsidR="00750A7B" w:rsidRPr="00B841BC" w:rsidRDefault="00750A7B" w:rsidP="00750A7B">
      <w:pPr>
        <w:spacing w:before="20" w:after="20"/>
        <w:rPr>
          <w:rFonts w:ascii="Times New Roman" w:hAnsi="Times New Roman" w:cs="Times New Roman"/>
          <w:color w:val="000000"/>
        </w:rPr>
      </w:pPr>
      <w:r w:rsidRPr="00B841BC">
        <w:rPr>
          <w:rFonts w:ascii="Times New Roman" w:hAnsi="Times New Roman" w:cs="Times New Roman"/>
          <w:noProof/>
          <w:color w:val="000000"/>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2"/>
      </w:tblGrid>
      <w:tr w:rsidR="00750A7B" w:rsidRPr="00B841BC"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color w:val="000000"/>
              </w:rPr>
              <w:t>При извършване на дейността си земеделският стопанин спазва въведените забрани и ограничения в съответната зона от мрежата Натура 2000.</w:t>
            </w:r>
          </w:p>
        </w:tc>
      </w:tr>
    </w:tbl>
    <w:p w:rsidR="00750A7B" w:rsidRPr="00B841BC" w:rsidRDefault="00750A7B" w:rsidP="00750A7B">
      <w:pPr>
        <w:pStyle w:val="Heading5"/>
        <w:spacing w:before="20" w:after="20"/>
        <w:rPr>
          <w:b w:val="0"/>
          <w:i w:val="0"/>
          <w:color w:val="000000"/>
          <w:sz w:val="24"/>
        </w:rPr>
      </w:pPr>
      <w:bookmarkStart w:id="8" w:name="_Toc256001485"/>
      <w:r w:rsidRPr="00B841BC">
        <w:rPr>
          <w:b w:val="0"/>
          <w:i w:val="0"/>
          <w:noProof/>
          <w:color w:val="000000"/>
          <w:sz w:val="24"/>
        </w:rPr>
        <w:t>7 Форма и ставка на подпомагане/суми/методи за изчисляване</w:t>
      </w:r>
      <w:bookmarkEnd w:id="8"/>
    </w:p>
    <w:p w:rsidR="00750A7B" w:rsidRPr="00B841BC" w:rsidRDefault="00750A7B" w:rsidP="00750A7B">
      <w:pPr>
        <w:spacing w:before="20" w:after="20"/>
        <w:rPr>
          <w:rFonts w:ascii="Times New Roman" w:hAnsi="Times New Roman" w:cs="Times New Roman"/>
          <w:b/>
          <w:color w:val="000000"/>
        </w:rPr>
      </w:pPr>
      <w:r w:rsidRPr="00B841BC">
        <w:rPr>
          <w:rFonts w:ascii="Times New Roman" w:eastAsia="Wingdings" w:hAnsi="Times New Roman" w:cs="Times New Roman"/>
          <w:b/>
          <w:noProof/>
          <w:color w:val="000000"/>
        </w:rPr>
        <w:t></w:t>
      </w:r>
      <w:r w:rsidRPr="00B841BC">
        <w:rPr>
          <w:rFonts w:ascii="Times New Roman" w:hAnsi="Times New Roman" w:cs="Times New Roman"/>
          <w:b/>
          <w:noProof/>
          <w:color w:val="000000"/>
        </w:rPr>
        <w:t xml:space="preserve"> В обхвата на ИСАК</w:t>
      </w:r>
    </w:p>
    <w:p w:rsidR="00750A7B" w:rsidRPr="00B841BC" w:rsidRDefault="00750A7B" w:rsidP="00750A7B">
      <w:pPr>
        <w:spacing w:before="20" w:after="20"/>
        <w:rPr>
          <w:rFonts w:ascii="Times New Roman" w:hAnsi="Times New Roman" w:cs="Times New Roman"/>
          <w:b/>
          <w:color w:val="000000"/>
        </w:rPr>
      </w:pPr>
      <w:r w:rsidRPr="00B841BC">
        <w:rPr>
          <w:rFonts w:ascii="Times New Roman" w:eastAsia="Wingdings" w:hAnsi="Times New Roman" w:cs="Times New Roman"/>
          <w:b/>
          <w:noProof/>
          <w:color w:val="000000"/>
        </w:rPr>
        <w:t></w:t>
      </w:r>
      <w:r w:rsidRPr="00B841BC">
        <w:rPr>
          <w:rFonts w:ascii="Times New Roman" w:hAnsi="Times New Roman" w:cs="Times New Roman"/>
          <w:b/>
          <w:noProof/>
          <w:color w:val="000000"/>
        </w:rPr>
        <w:t xml:space="preserve"> Извън обхвата на ИСАК</w:t>
      </w:r>
    </w:p>
    <w:p w:rsidR="00750A7B" w:rsidRPr="00B841BC" w:rsidRDefault="00750A7B" w:rsidP="00750A7B">
      <w:pPr>
        <w:spacing w:before="20" w:after="20"/>
        <w:rPr>
          <w:rFonts w:ascii="Times New Roman" w:hAnsi="Times New Roman" w:cs="Times New Roman"/>
          <w:color w:val="000000"/>
        </w:rPr>
      </w:pPr>
    </w:p>
    <w:p w:rsidR="00750A7B" w:rsidRPr="00B841BC" w:rsidRDefault="00750A7B" w:rsidP="00750A7B">
      <w:pPr>
        <w:spacing w:before="20" w:after="20"/>
        <w:rPr>
          <w:rFonts w:ascii="Times New Roman" w:hAnsi="Times New Roman" w:cs="Times New Roman"/>
          <w:color w:val="000000"/>
          <w:sz w:val="28"/>
        </w:rPr>
      </w:pPr>
      <w:r w:rsidRPr="00B841BC">
        <w:rPr>
          <w:rFonts w:ascii="Times New Roman" w:hAnsi="Times New Roman" w:cs="Times New Roman"/>
          <w:noProof/>
          <w:color w:val="000000"/>
          <w:sz w:val="28"/>
        </w:rPr>
        <w:t>Раздел в обхвата на ИСАК</w:t>
      </w:r>
    </w:p>
    <w:p w:rsidR="00750A7B" w:rsidRPr="00B841BC" w:rsidRDefault="00750A7B" w:rsidP="00750A7B">
      <w:pPr>
        <w:spacing w:before="20" w:after="20"/>
        <w:rPr>
          <w:rFonts w:ascii="Times New Roman" w:hAnsi="Times New Roman" w:cs="Times New Roman"/>
          <w:color w:val="000000"/>
        </w:rPr>
      </w:pPr>
      <w:r w:rsidRPr="00B841BC">
        <w:rPr>
          <w:rFonts w:ascii="Times New Roman" w:hAnsi="Times New Roman" w:cs="Times New Roman"/>
          <w:noProof/>
          <w:color w:val="000000"/>
        </w:rPr>
        <w:t>Вид на плащането</w:t>
      </w:r>
    </w:p>
    <w:p w:rsidR="00750A7B" w:rsidRPr="00B841BC" w:rsidRDefault="00750A7B" w:rsidP="00750A7B">
      <w:pPr>
        <w:spacing w:before="20" w:after="20"/>
        <w:rPr>
          <w:rFonts w:ascii="Times New Roman" w:hAnsi="Times New Roman" w:cs="Times New Roman"/>
          <w:color w:val="000000"/>
        </w:rPr>
      </w:pPr>
      <w:r w:rsidRPr="00B841BC">
        <w:rPr>
          <w:rFonts w:ascii="Times New Roman" w:eastAsia="Wingdings" w:hAnsi="Times New Roman" w:cs="Times New Roman"/>
          <w:noProof/>
          <w:color w:val="000000"/>
        </w:rPr>
        <w:t></w:t>
      </w:r>
      <w:r w:rsidRPr="00B841BC">
        <w:rPr>
          <w:rFonts w:ascii="Times New Roman" w:hAnsi="Times New Roman" w:cs="Times New Roman"/>
          <w:noProof/>
          <w:color w:val="000000"/>
        </w:rPr>
        <w:t xml:space="preserve"> производствени разходи въз основа на допълнителните разходи и пропуснатите приходи</w:t>
      </w:r>
    </w:p>
    <w:p w:rsidR="00750A7B" w:rsidRPr="00B841BC" w:rsidRDefault="00750A7B" w:rsidP="00750A7B">
      <w:pPr>
        <w:spacing w:before="20" w:after="20"/>
        <w:rPr>
          <w:rFonts w:ascii="Times New Roman" w:hAnsi="Times New Roman" w:cs="Times New Roman"/>
          <w:color w:val="000000"/>
        </w:rPr>
      </w:pPr>
      <w:r w:rsidRPr="00B841BC">
        <w:rPr>
          <w:rFonts w:ascii="Times New Roman" w:eastAsia="Wingdings" w:hAnsi="Times New Roman" w:cs="Times New Roman"/>
          <w:noProof/>
          <w:color w:val="000000"/>
        </w:rPr>
        <w:t></w:t>
      </w:r>
      <w:r w:rsidRPr="00B841BC">
        <w:rPr>
          <w:rFonts w:ascii="Times New Roman" w:hAnsi="Times New Roman" w:cs="Times New Roman"/>
          <w:noProof/>
          <w:color w:val="000000"/>
        </w:rPr>
        <w:t xml:space="preserve"> включени трансакционни разходи</w:t>
      </w:r>
    </w:p>
    <w:p w:rsidR="00750A7B" w:rsidRPr="00B841BC" w:rsidRDefault="00750A7B" w:rsidP="00750A7B">
      <w:pPr>
        <w:spacing w:before="20" w:after="20"/>
        <w:rPr>
          <w:rFonts w:ascii="Times New Roman" w:hAnsi="Times New Roman" w:cs="Times New Roman"/>
          <w:color w:val="000000"/>
        </w:rPr>
      </w:pPr>
      <w:r w:rsidRPr="00B841BC">
        <w:rPr>
          <w:rFonts w:ascii="Times New Roman" w:eastAsia="Wingdings" w:hAnsi="Times New Roman" w:cs="Times New Roman"/>
          <w:noProof/>
          <w:color w:val="000000"/>
        </w:rPr>
        <w:t></w:t>
      </w:r>
      <w:r w:rsidRPr="00B841BC">
        <w:rPr>
          <w:rFonts w:ascii="Times New Roman" w:hAnsi="Times New Roman" w:cs="Times New Roman"/>
          <w:noProof/>
          <w:color w:val="000000"/>
        </w:rPr>
        <w:t xml:space="preserve"> еднократно плащане</w:t>
      </w:r>
    </w:p>
    <w:p w:rsidR="00750A7B" w:rsidRPr="00B841BC" w:rsidRDefault="00750A7B" w:rsidP="00750A7B">
      <w:pPr>
        <w:spacing w:before="20" w:after="20"/>
        <w:rPr>
          <w:rFonts w:ascii="Times New Roman" w:hAnsi="Times New Roman" w:cs="Times New Roman"/>
          <w:color w:val="000000"/>
        </w:rPr>
      </w:pPr>
      <w:r w:rsidRPr="00B841BC">
        <w:rPr>
          <w:rFonts w:ascii="Times New Roman" w:eastAsia="Wingdings" w:hAnsi="Times New Roman" w:cs="Times New Roman"/>
          <w:noProof/>
          <w:color w:val="000000"/>
        </w:rPr>
        <w:t></w:t>
      </w:r>
      <w:r w:rsidRPr="00B841BC">
        <w:rPr>
          <w:rFonts w:ascii="Times New Roman" w:hAnsi="Times New Roman" w:cs="Times New Roman"/>
          <w:noProof/>
          <w:color w:val="000000"/>
        </w:rPr>
        <w:t xml:space="preserve"> еднократна сума</w:t>
      </w:r>
    </w:p>
    <w:p w:rsidR="00750A7B" w:rsidRPr="00B841BC" w:rsidRDefault="00750A7B" w:rsidP="00750A7B">
      <w:pPr>
        <w:spacing w:before="20" w:after="20"/>
        <w:rPr>
          <w:rFonts w:ascii="Times New Roman" w:hAnsi="Times New Roman" w:cs="Times New Roman"/>
          <w:color w:val="000000"/>
          <w:sz w:val="12"/>
        </w:rPr>
      </w:pPr>
    </w:p>
    <w:p w:rsidR="00750A7B" w:rsidRPr="00B841BC" w:rsidRDefault="00750A7B" w:rsidP="00750A7B">
      <w:pPr>
        <w:spacing w:before="20" w:after="20"/>
        <w:rPr>
          <w:rFonts w:ascii="Times New Roman" w:hAnsi="Times New Roman" w:cs="Times New Roman"/>
          <w:color w:val="000000"/>
        </w:rPr>
      </w:pPr>
      <w:r w:rsidRPr="00B841BC">
        <w:rPr>
          <w:rFonts w:ascii="Times New Roman" w:hAnsi="Times New Roman" w:cs="Times New Roman"/>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2"/>
      </w:tblGrid>
      <w:tr w:rsidR="00750A7B" w:rsidRPr="00B841BC"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50A7B" w:rsidRPr="00B841BC" w:rsidRDefault="00750A7B" w:rsidP="00B01EBC">
            <w:pPr>
              <w:spacing w:before="40" w:after="40"/>
              <w:jc w:val="both"/>
              <w:rPr>
                <w:rFonts w:ascii="Times New Roman" w:hAnsi="Times New Roman" w:cs="Times New Roman"/>
              </w:rPr>
            </w:pPr>
            <w:r w:rsidRPr="00B841BC">
              <w:rPr>
                <w:rFonts w:ascii="Times New Roman" w:hAnsi="Times New Roman" w:cs="Times New Roman"/>
                <w:noProof/>
              </w:rPr>
              <w:t>Операция 1:</w:t>
            </w:r>
          </w:p>
          <w:p w:rsidR="00750A7B" w:rsidRPr="00B841BC" w:rsidRDefault="00750A7B" w:rsidP="00B01EBC">
            <w:pPr>
              <w:spacing w:before="40" w:after="40"/>
              <w:jc w:val="both"/>
              <w:rPr>
                <w:rFonts w:ascii="Times New Roman" w:hAnsi="Times New Roman" w:cs="Times New Roman"/>
              </w:rPr>
            </w:pPr>
            <w:r w:rsidRPr="00B841BC">
              <w:rPr>
                <w:rFonts w:ascii="Times New Roman" w:hAnsi="Times New Roman" w:cs="Times New Roman"/>
                <w:noProof/>
              </w:rPr>
              <w:t xml:space="preserve">·Стопанство с пчелин до 150 кошера – </w:t>
            </w:r>
            <w:r w:rsidRPr="00B841BC">
              <w:rPr>
                <w:rFonts w:ascii="Times New Roman" w:hAnsi="Times New Roman" w:cs="Times New Roman"/>
                <w:noProof/>
                <w:color w:val="000000"/>
              </w:rPr>
              <w:t>1577 евро годишно;</w:t>
            </w:r>
          </w:p>
          <w:p w:rsidR="00750A7B" w:rsidRPr="00B841BC" w:rsidRDefault="00750A7B" w:rsidP="00B01EBC">
            <w:pPr>
              <w:spacing w:before="40" w:after="40"/>
              <w:jc w:val="both"/>
              <w:rPr>
                <w:rFonts w:ascii="Times New Roman" w:hAnsi="Times New Roman" w:cs="Times New Roman"/>
              </w:rPr>
            </w:pPr>
            <w:r w:rsidRPr="00B841BC">
              <w:rPr>
                <w:rFonts w:ascii="Times New Roman" w:hAnsi="Times New Roman" w:cs="Times New Roman"/>
                <w:noProof/>
              </w:rPr>
              <w:lastRenderedPageBreak/>
              <w:t xml:space="preserve">·Стопанство с пчелин от 151 до 250 кошера – </w:t>
            </w:r>
            <w:r w:rsidRPr="00B841BC">
              <w:rPr>
                <w:rFonts w:ascii="Times New Roman" w:hAnsi="Times New Roman" w:cs="Times New Roman"/>
                <w:noProof/>
                <w:color w:val="000000"/>
              </w:rPr>
              <w:t>3865евро годишно</w:t>
            </w:r>
            <w:r w:rsidRPr="00B841BC">
              <w:rPr>
                <w:rFonts w:ascii="Times New Roman" w:hAnsi="Times New Roman" w:cs="Times New Roman"/>
                <w:b/>
                <w:bCs/>
                <w:noProof/>
                <w:color w:val="000000"/>
              </w:rPr>
              <w:t>.</w:t>
            </w:r>
          </w:p>
          <w:p w:rsidR="00750A7B" w:rsidRPr="00B841BC" w:rsidRDefault="00750A7B" w:rsidP="00B01EBC">
            <w:pPr>
              <w:spacing w:before="40" w:after="40"/>
              <w:jc w:val="both"/>
              <w:rPr>
                <w:rFonts w:ascii="Times New Roman" w:hAnsi="Times New Roman" w:cs="Times New Roman"/>
              </w:rPr>
            </w:pPr>
            <w:r w:rsidRPr="00B841BC">
              <w:rPr>
                <w:rFonts w:ascii="Times New Roman" w:hAnsi="Times New Roman" w:cs="Times New Roman"/>
                <w:noProof/>
              </w:rPr>
              <w:t xml:space="preserve">Операция 2 - 1226,59 евро годишно </w:t>
            </w:r>
          </w:p>
          <w:p w:rsidR="00750A7B" w:rsidRPr="00B841BC" w:rsidRDefault="00750A7B" w:rsidP="00B01EBC">
            <w:pPr>
              <w:spacing w:before="40" w:after="40"/>
              <w:jc w:val="both"/>
              <w:rPr>
                <w:rFonts w:ascii="Times New Roman" w:hAnsi="Times New Roman" w:cs="Times New Roman"/>
              </w:rPr>
            </w:pPr>
          </w:p>
          <w:p w:rsidR="00750A7B" w:rsidRPr="00B841BC" w:rsidRDefault="00750A7B" w:rsidP="00B01EBC">
            <w:pPr>
              <w:spacing w:before="40" w:after="40"/>
              <w:jc w:val="both"/>
              <w:rPr>
                <w:rFonts w:ascii="Times New Roman" w:hAnsi="Times New Roman" w:cs="Times New Roman"/>
              </w:rPr>
            </w:pPr>
            <w:r w:rsidRPr="00B841BC">
              <w:rPr>
                <w:rFonts w:ascii="Times New Roman" w:hAnsi="Times New Roman" w:cs="Times New Roman"/>
                <w:noProof/>
              </w:rPr>
              <w:t>В съответствие с чл. 79 от РСП, когато сумата по подадените заявления за подпомагане за дейности от мярката надвишава планираните и разполагаемите средства ще се използват критерии за подбор на заявленията.</w:t>
            </w:r>
          </w:p>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750A7B" w:rsidRPr="00B841BC" w:rsidRDefault="00750A7B" w:rsidP="00750A7B">
      <w:pPr>
        <w:spacing w:before="20" w:after="20"/>
        <w:rPr>
          <w:rFonts w:ascii="Times New Roman" w:hAnsi="Times New Roman" w:cs="Times New Roman"/>
          <w:color w:val="000000"/>
        </w:rPr>
      </w:pPr>
      <w:r w:rsidRPr="00B841BC">
        <w:rPr>
          <w:rFonts w:ascii="Times New Roman" w:hAnsi="Times New Roman" w:cs="Times New Roman"/>
          <w:noProof/>
          <w:color w:val="000000"/>
        </w:rPr>
        <w:lastRenderedPageBreak/>
        <w:t>Метод на изчисляване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2"/>
      </w:tblGrid>
      <w:tr w:rsidR="00750A7B" w:rsidRPr="00B841BC"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Използван е подход, оценяващ пропуснатите ползи и направените допълнителни разходи. Годишният размер на подпомагане за дейността има компенсаторен характер, съобразен с чл. 82 от Регламент (ЕС) 2021/2115 на Европейския парламент и на Съвета от 2 декември 2021 година. В действителност изчисляването на помощ на хектар не е приложимо за тази интервенция, защото предполага да се наложи минимален брой колонии на хектар. Това носи риск от неподходяща концентрация на пчели спрямо наличната храна и възможна конкуренция с дивите опрашители в тези територии. От друга страна повечето от допустимите земеделски стопани нямат на разположение земеделски площи, докато именно тези пчелари чрез управлението и преместването на своите пчелни семейства oтговарят на специфичната цел, към която е насочен този ангажимент за управление; Дейностите на пчеларя генерират допълнителни разходи и пропуснати ползи, изчислени са за пчелно семейство, които следва да бъдат компенсирани, като е използван подхода за годишна еднократна сума въз основа големината на пчелина/стопанството.</w:t>
            </w:r>
          </w:p>
        </w:tc>
      </w:tr>
    </w:tbl>
    <w:p w:rsidR="00750A7B" w:rsidRPr="00B841BC" w:rsidRDefault="00750A7B" w:rsidP="00750A7B">
      <w:pPr>
        <w:spacing w:before="20" w:after="20"/>
        <w:rPr>
          <w:rFonts w:ascii="Times New Roman" w:hAnsi="Times New Roman" w:cs="Times New Roman"/>
          <w:color w:val="000000"/>
        </w:rPr>
      </w:pPr>
      <w:r w:rsidRPr="00B841BC">
        <w:rPr>
          <w:rFonts w:ascii="Times New Roman" w:hAnsi="Times New Roman" w:cs="Times New Roman"/>
          <w:noProof/>
          <w:color w:val="000000"/>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2"/>
      </w:tblGrid>
      <w:tr w:rsidR="00750A7B" w:rsidRPr="00B841BC"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50A7B" w:rsidRPr="00B841BC" w:rsidRDefault="00750A7B" w:rsidP="00B01EBC">
            <w:pPr>
              <w:spacing w:before="40" w:after="40"/>
              <w:jc w:val="both"/>
              <w:rPr>
                <w:rFonts w:ascii="Times New Roman" w:hAnsi="Times New Roman" w:cs="Times New Roman"/>
              </w:rPr>
            </w:pPr>
            <w:r w:rsidRPr="00B841BC">
              <w:rPr>
                <w:rFonts w:ascii="Times New Roman" w:hAnsi="Times New Roman" w:cs="Times New Roman"/>
                <w:noProof/>
              </w:rPr>
              <w:t>Използван е подход, оценяващ пропуснатите ползи и направените допълнителни разходи. Годишният размер на подпомагане за дейността има компенсаторен характер, съобразен с чл. 82 от Регламент (ЕС) 2021/2115 на Европейския парламент и на Съвета от 2 декември 2021 година. В действителност изчисляването на помощ на хектар не е приложимо за тази интервенция, защото предполага да се наложи минимален брой колонии на хектар.</w:t>
            </w:r>
            <w:r w:rsidRPr="00B841BC">
              <w:rPr>
                <w:rFonts w:ascii="Times New Roman" w:hAnsi="Times New Roman" w:cs="Times New Roman"/>
                <w:noProof/>
                <w:color w:val="333333"/>
                <w:shd w:val="clear" w:color="auto" w:fill="FAFAFA"/>
              </w:rPr>
              <w:t xml:space="preserve"> </w:t>
            </w:r>
          </w:p>
        </w:tc>
      </w:tr>
    </w:tbl>
    <w:p w:rsidR="00750A7B" w:rsidRPr="00B841BC" w:rsidRDefault="00750A7B" w:rsidP="00750A7B">
      <w:pPr>
        <w:pStyle w:val="Heading5"/>
        <w:spacing w:before="20" w:after="20"/>
        <w:rPr>
          <w:b w:val="0"/>
          <w:i w:val="0"/>
          <w:color w:val="000000"/>
          <w:sz w:val="24"/>
        </w:rPr>
      </w:pPr>
      <w:bookmarkStart w:id="9" w:name="_Toc256001486"/>
      <w:r w:rsidRPr="00B841BC">
        <w:rPr>
          <w:b w:val="0"/>
          <w:i w:val="0"/>
          <w:noProof/>
          <w:color w:val="000000"/>
          <w:sz w:val="24"/>
        </w:rPr>
        <w:t>8 Информация относно оценката за държавна помощ</w:t>
      </w:r>
      <w:bookmarkEnd w:id="9"/>
    </w:p>
    <w:p w:rsidR="00750A7B" w:rsidRPr="00B841BC" w:rsidRDefault="00750A7B" w:rsidP="00750A7B">
      <w:pPr>
        <w:spacing w:before="20" w:after="20"/>
        <w:rPr>
          <w:rFonts w:ascii="Times New Roman" w:hAnsi="Times New Roman" w:cs="Times New Roman"/>
          <w:color w:val="000000"/>
        </w:rPr>
      </w:pPr>
      <w:r w:rsidRPr="00B841BC">
        <w:rPr>
          <w:rFonts w:ascii="Times New Roman" w:hAnsi="Times New Roman" w:cs="Times New Roman"/>
          <w:noProof/>
          <w:color w:val="000000"/>
        </w:rPr>
        <w:t>Интервенцията попада извън приложното поле на член 42 от ДФЕС и подлежи на оценка за държавна помощ:</w:t>
      </w:r>
    </w:p>
    <w:p w:rsidR="00750A7B" w:rsidRPr="00B841BC" w:rsidRDefault="00750A7B" w:rsidP="00750A7B">
      <w:pPr>
        <w:spacing w:before="20" w:after="20"/>
        <w:rPr>
          <w:rFonts w:ascii="Times New Roman" w:hAnsi="Times New Roman" w:cs="Times New Roman"/>
          <w:color w:val="000000"/>
        </w:rPr>
      </w:pPr>
      <w:r w:rsidRPr="00B841BC">
        <w:rPr>
          <w:rFonts w:ascii="Times New Roman" w:eastAsia="Wingdings" w:hAnsi="Times New Roman" w:cs="Times New Roman"/>
          <w:noProof/>
          <w:color w:val="000000"/>
        </w:rPr>
        <w:t></w:t>
      </w:r>
      <w:r w:rsidRPr="00B841BC">
        <w:rPr>
          <w:rFonts w:ascii="Times New Roman" w:hAnsi="Times New Roman" w:cs="Times New Roman"/>
          <w:noProof/>
          <w:color w:val="000000"/>
        </w:rPr>
        <w:t xml:space="preserve"> Да      </w:t>
      </w:r>
      <w:r w:rsidRPr="00B841BC">
        <w:rPr>
          <w:rFonts w:ascii="Times New Roman" w:eastAsia="Wingdings" w:hAnsi="Times New Roman" w:cs="Times New Roman"/>
          <w:noProof/>
          <w:color w:val="000000"/>
        </w:rPr>
        <w:t></w:t>
      </w:r>
      <w:r w:rsidRPr="00B841BC">
        <w:rPr>
          <w:rFonts w:ascii="Times New Roman" w:hAnsi="Times New Roman" w:cs="Times New Roman"/>
          <w:noProof/>
          <w:color w:val="000000"/>
        </w:rPr>
        <w:t xml:space="preserve"> Не      </w:t>
      </w:r>
      <w:r w:rsidRPr="00B841BC">
        <w:rPr>
          <w:rFonts w:ascii="Times New Roman" w:eastAsia="Wingdings" w:hAnsi="Times New Roman" w:cs="Times New Roman"/>
          <w:noProof/>
          <w:color w:val="000000"/>
        </w:rPr>
        <w:t></w:t>
      </w:r>
      <w:r w:rsidRPr="00B841BC">
        <w:rPr>
          <w:rFonts w:ascii="Times New Roman" w:hAnsi="Times New Roman" w:cs="Times New Roman"/>
          <w:noProof/>
          <w:color w:val="000000"/>
        </w:rPr>
        <w:t xml:space="preserve"> Смесено участие      </w:t>
      </w:r>
    </w:p>
    <w:p w:rsidR="00750A7B" w:rsidRPr="00B841BC" w:rsidRDefault="00750A7B" w:rsidP="00750A7B">
      <w:pPr>
        <w:spacing w:before="20" w:after="20"/>
        <w:rPr>
          <w:rFonts w:ascii="Times New Roman" w:hAnsi="Times New Roman" w:cs="Times New Roman"/>
          <w:color w:val="000000"/>
        </w:rPr>
      </w:pPr>
    </w:p>
    <w:p w:rsidR="00750A7B" w:rsidRPr="00B841BC" w:rsidRDefault="00750A7B" w:rsidP="00750A7B">
      <w:pPr>
        <w:pStyle w:val="Heading5"/>
        <w:spacing w:before="20" w:after="20"/>
        <w:rPr>
          <w:b w:val="0"/>
          <w:i w:val="0"/>
          <w:color w:val="000000"/>
          <w:sz w:val="24"/>
        </w:rPr>
      </w:pPr>
      <w:bookmarkStart w:id="10" w:name="_Toc256001487"/>
      <w:r w:rsidRPr="00B841BC">
        <w:rPr>
          <w:b w:val="0"/>
          <w:i w:val="0"/>
          <w:noProof/>
          <w:color w:val="000000"/>
          <w:sz w:val="24"/>
        </w:rPr>
        <w:t>9 Допълнителни въпроси/информация за вида на интервенцията</w:t>
      </w:r>
      <w:bookmarkEnd w:id="10"/>
    </w:p>
    <w:p w:rsidR="00750A7B" w:rsidRPr="00B841BC" w:rsidRDefault="00750A7B" w:rsidP="00750A7B">
      <w:pPr>
        <w:spacing w:before="20" w:after="20"/>
        <w:rPr>
          <w:rFonts w:ascii="Times New Roman" w:hAnsi="Times New Roman" w:cs="Times New Roman"/>
          <w:color w:val="000000"/>
        </w:rPr>
      </w:pPr>
      <w:r w:rsidRPr="00B841BC">
        <w:rPr>
          <w:rFonts w:ascii="Times New Roman" w:hAnsi="Times New Roman" w:cs="Times New Roman"/>
          <w:noProof/>
          <w:color w:val="000000"/>
        </w:rPr>
        <w:t>Какви са моделите на ангажимента(ите) в интервенцията?</w:t>
      </w:r>
    </w:p>
    <w:p w:rsidR="00750A7B" w:rsidRPr="00B841BC" w:rsidRDefault="00750A7B" w:rsidP="00750A7B">
      <w:pPr>
        <w:spacing w:before="20" w:after="20"/>
        <w:rPr>
          <w:rFonts w:ascii="Times New Roman" w:hAnsi="Times New Roman" w:cs="Times New Roman"/>
          <w:color w:val="000000"/>
        </w:rPr>
      </w:pPr>
      <w:r w:rsidRPr="00B841BC">
        <w:rPr>
          <w:rFonts w:ascii="Times New Roman" w:eastAsia="Wingdings" w:hAnsi="Times New Roman" w:cs="Times New Roman"/>
          <w:noProof/>
          <w:color w:val="000000"/>
        </w:rPr>
        <w:t></w:t>
      </w:r>
      <w:r w:rsidRPr="00B841BC">
        <w:rPr>
          <w:rFonts w:ascii="Times New Roman" w:hAnsi="Times New Roman" w:cs="Times New Roman"/>
          <w:noProof/>
          <w:color w:val="000000"/>
        </w:rPr>
        <w:t xml:space="preserve"> на база резултати (с възможност за избор)</w:t>
      </w:r>
    </w:p>
    <w:p w:rsidR="00750A7B" w:rsidRPr="00B841BC" w:rsidRDefault="00750A7B" w:rsidP="00750A7B">
      <w:pPr>
        <w:spacing w:before="20" w:after="20"/>
        <w:rPr>
          <w:rFonts w:ascii="Times New Roman" w:hAnsi="Times New Roman" w:cs="Times New Roman"/>
          <w:color w:val="000000"/>
        </w:rPr>
      </w:pPr>
      <w:r w:rsidRPr="00B841BC">
        <w:rPr>
          <w:rFonts w:ascii="Times New Roman" w:eastAsia="Wingdings" w:hAnsi="Times New Roman" w:cs="Times New Roman"/>
          <w:noProof/>
          <w:color w:val="000000"/>
        </w:rPr>
        <w:t></w:t>
      </w:r>
      <w:r w:rsidRPr="00B841BC">
        <w:rPr>
          <w:rFonts w:ascii="Times New Roman" w:hAnsi="Times New Roman" w:cs="Times New Roman"/>
          <w:noProof/>
          <w:color w:val="000000"/>
        </w:rPr>
        <w:t xml:space="preserve"> на база управление (с възможност за избор)</w:t>
      </w:r>
    </w:p>
    <w:p w:rsidR="00750A7B" w:rsidRPr="00B841BC" w:rsidRDefault="00750A7B" w:rsidP="00750A7B">
      <w:pPr>
        <w:spacing w:before="20" w:after="20"/>
        <w:rPr>
          <w:rFonts w:ascii="Times New Roman" w:hAnsi="Times New Roman" w:cs="Times New Roman"/>
          <w:color w:val="000000"/>
        </w:rPr>
      </w:pPr>
      <w:r w:rsidRPr="00B841BC">
        <w:rPr>
          <w:rFonts w:ascii="Times New Roman" w:eastAsia="Wingdings" w:hAnsi="Times New Roman" w:cs="Times New Roman"/>
          <w:noProof/>
          <w:color w:val="000000"/>
        </w:rPr>
        <w:t></w:t>
      </w:r>
      <w:r w:rsidRPr="00B841BC">
        <w:rPr>
          <w:rFonts w:ascii="Times New Roman" w:hAnsi="Times New Roman" w:cs="Times New Roman"/>
          <w:noProof/>
          <w:color w:val="000000"/>
        </w:rPr>
        <w:t xml:space="preserve"> хибридни (основани на управление и резултати)</w:t>
      </w:r>
    </w:p>
    <w:p w:rsidR="00750A7B" w:rsidRPr="00B841BC" w:rsidRDefault="00750A7B" w:rsidP="00750A7B">
      <w:pPr>
        <w:spacing w:before="20" w:after="20"/>
        <w:rPr>
          <w:rFonts w:ascii="Times New Roman" w:hAnsi="Times New Roman" w:cs="Times New Roman"/>
          <w:color w:val="000000"/>
        </w:rPr>
      </w:pPr>
    </w:p>
    <w:p w:rsidR="00750A7B" w:rsidRPr="00B841BC" w:rsidRDefault="00750A7B" w:rsidP="00750A7B">
      <w:pPr>
        <w:spacing w:before="20" w:after="20"/>
        <w:rPr>
          <w:rFonts w:ascii="Times New Roman" w:hAnsi="Times New Roman" w:cs="Times New Roman"/>
          <w:color w:val="000000"/>
        </w:rPr>
      </w:pPr>
      <w:r w:rsidRPr="00B841BC">
        <w:rPr>
          <w:rFonts w:ascii="Times New Roman" w:hAnsi="Times New Roman" w:cs="Times New Roman"/>
          <w:noProof/>
          <w:color w:val="000000"/>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2"/>
      </w:tblGrid>
      <w:tr w:rsidR="00750A7B" w:rsidRPr="00B841BC"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 xml:space="preserve">Плащането се предоставя годишно, под формата на годишна еднократна сума за стопанство за подготовка и предоставяне на опрашване и/или осигуряване на естествено опрашване в планински райони (НР1) и/или в зони по Натура 2000. </w:t>
            </w:r>
          </w:p>
          <w:p w:rsidR="0095111A" w:rsidRPr="00B841BC" w:rsidRDefault="00750A7B" w:rsidP="00B01EBC">
            <w:pPr>
              <w:spacing w:before="40" w:after="40"/>
              <w:rPr>
                <w:rFonts w:ascii="Times New Roman" w:hAnsi="Times New Roman" w:cs="Times New Roman"/>
                <w:noProof/>
                <w:lang w:val="bg-BG"/>
              </w:rPr>
            </w:pPr>
            <w:r w:rsidRPr="00B841BC">
              <w:rPr>
                <w:rFonts w:ascii="Times New Roman" w:hAnsi="Times New Roman" w:cs="Times New Roman"/>
                <w:noProof/>
              </w:rPr>
              <w:t>В случай на изменения в съответните задължителни стандарти, изисквания или задължения, посочени в чл. 70 от РСП, които поетите задължения трябва да надхвърлят, или за да се гарантира спазването разпоредбите на буква г) на същия параграф се предоставя възможност за преразглеждане,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p>
        </w:tc>
      </w:tr>
    </w:tbl>
    <w:p w:rsidR="00750A7B" w:rsidRPr="00B841BC" w:rsidRDefault="00750A7B" w:rsidP="00750A7B">
      <w:pPr>
        <w:spacing w:before="20" w:after="20"/>
        <w:rPr>
          <w:rFonts w:ascii="Times New Roman" w:hAnsi="Times New Roman" w:cs="Times New Roman"/>
          <w:color w:val="000000"/>
          <w:sz w:val="0"/>
        </w:rPr>
      </w:pPr>
    </w:p>
    <w:p w:rsidR="00750A7B" w:rsidRPr="00B841BC" w:rsidRDefault="00750A7B" w:rsidP="00750A7B">
      <w:pPr>
        <w:spacing w:before="20" w:after="20"/>
        <w:rPr>
          <w:rFonts w:ascii="Times New Roman" w:hAnsi="Times New Roman" w:cs="Times New Roman"/>
          <w:color w:val="000000"/>
        </w:rPr>
      </w:pPr>
      <w:r w:rsidRPr="00B841BC">
        <w:rPr>
          <w:rFonts w:ascii="Times New Roman" w:hAnsi="Times New Roman" w:cs="Times New Roman"/>
          <w:noProof/>
          <w:color w:val="000000"/>
        </w:rPr>
        <w:lastRenderedPageBreak/>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2"/>
      </w:tblGrid>
      <w:tr w:rsidR="00750A7B" w:rsidRPr="00B841BC"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A54F44" w:rsidRPr="00B841BC" w:rsidRDefault="00A54F44" w:rsidP="00A54F44">
            <w:pPr>
              <w:spacing w:before="40" w:after="40"/>
              <w:jc w:val="both"/>
              <w:rPr>
                <w:rFonts w:ascii="Times New Roman" w:hAnsi="Times New Roman" w:cs="Times New Roman"/>
                <w:color w:val="FF0000"/>
              </w:rPr>
            </w:pPr>
            <w:r w:rsidRPr="00B841BC">
              <w:rPr>
                <w:rFonts w:ascii="Times New Roman" w:hAnsi="Times New Roman" w:cs="Times New Roman"/>
                <w:noProof/>
                <w:color w:val="FF0000"/>
                <w:lang w:val="bg-BG"/>
              </w:rPr>
              <w:t xml:space="preserve"> 5 години за ангажиментите по о</w:t>
            </w:r>
            <w:r w:rsidRPr="00B841BC">
              <w:rPr>
                <w:rFonts w:ascii="Times New Roman" w:hAnsi="Times New Roman" w:cs="Times New Roman"/>
                <w:noProof/>
                <w:color w:val="FF0000"/>
              </w:rPr>
              <w:t>перация 1: Осигуряване на опрашване в планински райони и защитени зони от мрежата Натура 2000 (стационарни пчелини);</w:t>
            </w:r>
          </w:p>
          <w:p w:rsidR="00A54F44" w:rsidRPr="00B841BC" w:rsidDel="007B6363" w:rsidRDefault="0071526B" w:rsidP="007B6363">
            <w:pPr>
              <w:spacing w:before="40" w:after="40"/>
              <w:jc w:val="both"/>
              <w:rPr>
                <w:del w:id="11" w:author="Elena A. Ivanova" w:date="2024-08-27T12:55:00Z"/>
                <w:rFonts w:ascii="Times New Roman" w:hAnsi="Times New Roman" w:cs="Times New Roman"/>
                <w:color w:val="FF0000"/>
              </w:rPr>
            </w:pPr>
            <w:r>
              <w:rPr>
                <w:rFonts w:ascii="Times New Roman" w:hAnsi="Times New Roman" w:cs="Times New Roman"/>
                <w:noProof/>
                <w:color w:val="FF0000"/>
                <w:lang w:val="bg-BG"/>
              </w:rPr>
              <w:t xml:space="preserve">От 2025 г. - </w:t>
            </w:r>
            <w:r w:rsidR="00A54F44" w:rsidRPr="00B841BC">
              <w:rPr>
                <w:rFonts w:ascii="Times New Roman" w:hAnsi="Times New Roman" w:cs="Times New Roman"/>
                <w:noProof/>
                <w:color w:val="FF0000"/>
                <w:lang w:val="bg-BG"/>
              </w:rPr>
              <w:t>1 година за ангажиментите по о</w:t>
            </w:r>
            <w:r w:rsidR="00A54F44" w:rsidRPr="00B841BC">
              <w:rPr>
                <w:rFonts w:ascii="Times New Roman" w:hAnsi="Times New Roman" w:cs="Times New Roman"/>
                <w:noProof/>
                <w:color w:val="FF0000"/>
              </w:rPr>
              <w:t>перация 2: Ангажименти за предоставяне на услугата по опрашване чрез преместване и временно разполагане на пчелни семейства (подвижно пчеларство).</w:t>
            </w:r>
          </w:p>
          <w:p w:rsidR="00750A7B" w:rsidRPr="00B841BC" w:rsidRDefault="00750A7B" w:rsidP="00B01EBC">
            <w:pPr>
              <w:spacing w:before="40" w:after="40"/>
              <w:rPr>
                <w:rFonts w:ascii="Times New Roman" w:hAnsi="Times New Roman" w:cs="Times New Roman"/>
                <w:lang w:val="bg-BG"/>
              </w:rPr>
            </w:pPr>
            <w:bookmarkStart w:id="12" w:name="_GoBack"/>
            <w:bookmarkEnd w:id="12"/>
          </w:p>
        </w:tc>
      </w:tr>
    </w:tbl>
    <w:p w:rsidR="00750A7B" w:rsidRPr="00B841BC" w:rsidRDefault="00750A7B" w:rsidP="00750A7B">
      <w:pPr>
        <w:spacing w:before="20" w:after="20"/>
        <w:rPr>
          <w:rFonts w:ascii="Times New Roman" w:hAnsi="Times New Roman" w:cs="Times New Roman"/>
          <w:color w:val="000000"/>
          <w:sz w:val="0"/>
        </w:rPr>
      </w:pPr>
    </w:p>
    <w:p w:rsidR="00750A7B" w:rsidRPr="00B841BC" w:rsidRDefault="00750A7B" w:rsidP="00750A7B">
      <w:pPr>
        <w:spacing w:before="20" w:after="20"/>
        <w:rPr>
          <w:rFonts w:ascii="Times New Roman" w:hAnsi="Times New Roman" w:cs="Times New Roman"/>
          <w:color w:val="000000"/>
        </w:rPr>
      </w:pPr>
    </w:p>
    <w:p w:rsidR="00750A7B" w:rsidRPr="00B841BC" w:rsidRDefault="00750A7B" w:rsidP="00750A7B">
      <w:pPr>
        <w:pStyle w:val="Heading5"/>
        <w:spacing w:before="20" w:after="20"/>
        <w:rPr>
          <w:b w:val="0"/>
          <w:i w:val="0"/>
          <w:color w:val="000000"/>
          <w:sz w:val="24"/>
        </w:rPr>
      </w:pPr>
      <w:bookmarkStart w:id="13" w:name="_Toc256001488"/>
      <w:r w:rsidRPr="00B841BC">
        <w:rPr>
          <w:b w:val="0"/>
          <w:i w:val="0"/>
          <w:noProof/>
          <w:color w:val="000000"/>
          <w:sz w:val="24"/>
        </w:rPr>
        <w:t>10 Съответствие с правилата на СТО</w:t>
      </w:r>
      <w:bookmarkEnd w:id="13"/>
    </w:p>
    <w:p w:rsidR="00750A7B" w:rsidRPr="00B841BC" w:rsidRDefault="00750A7B" w:rsidP="00750A7B">
      <w:pPr>
        <w:spacing w:before="20" w:after="20"/>
        <w:rPr>
          <w:rFonts w:ascii="Times New Roman" w:hAnsi="Times New Roman" w:cs="Times New Roman"/>
          <w:color w:val="000000"/>
        </w:rPr>
      </w:pPr>
      <w:r w:rsidRPr="00B841BC">
        <w:rPr>
          <w:rFonts w:ascii="Times New Roman" w:hAnsi="Times New Roman" w:cs="Times New Roman"/>
          <w:noProof/>
          <w:color w:val="000000"/>
        </w:rPr>
        <w:t xml:space="preserve"> Зелена кутия</w:t>
      </w:r>
    </w:p>
    <w:p w:rsidR="00750A7B" w:rsidRPr="00B841BC" w:rsidRDefault="00750A7B" w:rsidP="00750A7B">
      <w:pPr>
        <w:spacing w:before="20" w:after="20"/>
        <w:rPr>
          <w:rFonts w:ascii="Times New Roman" w:hAnsi="Times New Roman" w:cs="Times New Roman"/>
          <w:color w:val="000000"/>
        </w:rPr>
      </w:pPr>
      <w:r w:rsidRPr="00B841BC">
        <w:rPr>
          <w:rFonts w:ascii="Times New Roman" w:hAnsi="Times New Roman" w:cs="Times New Roman"/>
          <w:noProof/>
          <w:color w:val="000000"/>
        </w:rPr>
        <w:t>Параграф 12 от приложение 2 към Споразумението за СТО</w:t>
      </w:r>
    </w:p>
    <w:p w:rsidR="00750A7B" w:rsidRPr="00B841BC" w:rsidRDefault="00750A7B" w:rsidP="00750A7B">
      <w:pPr>
        <w:spacing w:before="20" w:after="20"/>
        <w:rPr>
          <w:rFonts w:ascii="Times New Roman" w:hAnsi="Times New Roman" w:cs="Times New Roman"/>
          <w:color w:val="000000"/>
        </w:rPr>
      </w:pPr>
      <w:r w:rsidRPr="00B841BC">
        <w:rPr>
          <w:rFonts w:ascii="Times New Roman" w:hAnsi="Times New Roman" w:cs="Times New Roman"/>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2"/>
      </w:tblGrid>
      <w:tr w:rsidR="00750A7B" w:rsidRPr="00B841BC"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50A7B" w:rsidRPr="00B841BC" w:rsidRDefault="00750A7B" w:rsidP="00B01EBC">
            <w:pPr>
              <w:spacing w:before="40" w:after="40"/>
              <w:rPr>
                <w:rFonts w:ascii="Times New Roman" w:hAnsi="Times New Roman" w:cs="Times New Roman"/>
              </w:rPr>
            </w:pPr>
            <w:r w:rsidRPr="00B841BC">
              <w:rPr>
                <w:rFonts w:ascii="Times New Roman" w:hAnsi="Times New Roman" w:cs="Times New Roman"/>
                <w:noProof/>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 2021/2115 на Европейския парламент и на Съвета от 2 декември 2021 година, като сумата на плащането е ограничено до пропуснатите разходи и загуба на доходи в изпълнение на ангажимента.</w:t>
            </w:r>
          </w:p>
        </w:tc>
      </w:tr>
    </w:tbl>
    <w:p w:rsidR="00750A7B" w:rsidRPr="00B841BC" w:rsidRDefault="00750A7B" w:rsidP="00750A7B">
      <w:pPr>
        <w:pStyle w:val="Heading5"/>
        <w:spacing w:before="20" w:after="20"/>
        <w:rPr>
          <w:b w:val="0"/>
          <w:i w:val="0"/>
          <w:color w:val="000000"/>
          <w:sz w:val="24"/>
        </w:rPr>
      </w:pPr>
      <w:bookmarkStart w:id="14" w:name="_Toc256001489"/>
      <w:r w:rsidRPr="00B841BC">
        <w:rPr>
          <w:b w:val="0"/>
          <w:i w:val="0"/>
          <w:noProof/>
          <w:color w:val="000000"/>
          <w:sz w:val="24"/>
        </w:rPr>
        <w:t>11 Процентно участие, приложимо за тази интервенция</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0"/>
        <w:gridCol w:w="3272"/>
        <w:gridCol w:w="1885"/>
        <w:gridCol w:w="1894"/>
        <w:gridCol w:w="1971"/>
      </w:tblGrid>
      <w:tr w:rsidR="00750A7B" w:rsidRPr="00B841BC" w:rsidTr="00B01EB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50A7B" w:rsidRPr="00B841BC" w:rsidRDefault="00750A7B" w:rsidP="00B01EBC">
            <w:pPr>
              <w:spacing w:before="20" w:after="20"/>
              <w:rPr>
                <w:rFonts w:ascii="Times New Roman" w:hAnsi="Times New Roman" w:cs="Times New Roman"/>
                <w:b/>
                <w:color w:val="000000"/>
                <w:sz w:val="20"/>
              </w:rPr>
            </w:pPr>
            <w:r w:rsidRPr="00B841BC">
              <w:rPr>
                <w:rFonts w:ascii="Times New Roman" w:hAnsi="Times New Roman" w:cs="Times New Roman"/>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50A7B" w:rsidRPr="00B841BC" w:rsidRDefault="00750A7B" w:rsidP="00B01EBC">
            <w:pPr>
              <w:spacing w:before="20" w:after="20"/>
              <w:rPr>
                <w:rFonts w:ascii="Times New Roman" w:hAnsi="Times New Roman" w:cs="Times New Roman"/>
                <w:b/>
                <w:color w:val="000000"/>
                <w:sz w:val="20"/>
              </w:rPr>
            </w:pPr>
            <w:r w:rsidRPr="00B841BC">
              <w:rPr>
                <w:rFonts w:ascii="Times New Roman" w:hAnsi="Times New Roman" w:cs="Times New Roman"/>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50A7B" w:rsidRPr="00B841BC" w:rsidRDefault="00750A7B" w:rsidP="00B01EBC">
            <w:pPr>
              <w:spacing w:before="20" w:after="20"/>
              <w:rPr>
                <w:rFonts w:ascii="Times New Roman" w:hAnsi="Times New Roman" w:cs="Times New Roman"/>
                <w:b/>
                <w:color w:val="000000"/>
                <w:sz w:val="20"/>
              </w:rPr>
            </w:pPr>
            <w:r w:rsidRPr="00B841BC">
              <w:rPr>
                <w:rFonts w:ascii="Times New Roman" w:hAnsi="Times New Roman" w:cs="Times New Roman"/>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50A7B" w:rsidRPr="00B841BC" w:rsidRDefault="00750A7B" w:rsidP="00B01EBC">
            <w:pPr>
              <w:spacing w:before="20" w:after="20"/>
              <w:rPr>
                <w:rFonts w:ascii="Times New Roman" w:hAnsi="Times New Roman" w:cs="Times New Roman"/>
                <w:b/>
                <w:color w:val="000000"/>
                <w:sz w:val="20"/>
              </w:rPr>
            </w:pPr>
            <w:r w:rsidRPr="00B841BC">
              <w:rPr>
                <w:rFonts w:ascii="Times New Roman" w:hAnsi="Times New Roman" w:cs="Times New Roman"/>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50A7B" w:rsidRPr="00B841BC" w:rsidRDefault="00750A7B" w:rsidP="00B01EBC">
            <w:pPr>
              <w:spacing w:before="20" w:after="20"/>
              <w:rPr>
                <w:rFonts w:ascii="Times New Roman" w:hAnsi="Times New Roman" w:cs="Times New Roman"/>
                <w:color w:val="000000"/>
                <w:sz w:val="20"/>
              </w:rPr>
            </w:pPr>
            <w:r w:rsidRPr="00B841BC">
              <w:rPr>
                <w:rFonts w:ascii="Times New Roman" w:hAnsi="Times New Roman" w:cs="Times New Roman"/>
                <w:b/>
                <w:noProof/>
                <w:color w:val="000000"/>
                <w:sz w:val="20"/>
              </w:rPr>
              <w:t>Максимална ставка</w:t>
            </w:r>
          </w:p>
        </w:tc>
      </w:tr>
      <w:tr w:rsidR="00750A7B" w:rsidRPr="00B841BC" w:rsidTr="00B01EBC">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50A7B" w:rsidRPr="00B841BC" w:rsidRDefault="00750A7B" w:rsidP="00B01EBC">
            <w:pPr>
              <w:spacing w:before="20" w:after="20"/>
              <w:rPr>
                <w:rFonts w:ascii="Times New Roman" w:hAnsi="Times New Roman" w:cs="Times New Roman"/>
                <w:color w:val="000000"/>
                <w:sz w:val="20"/>
              </w:rPr>
            </w:pPr>
            <w:r w:rsidRPr="00B841BC">
              <w:rPr>
                <w:rFonts w:ascii="Times New Roman" w:hAnsi="Times New Roman" w:cs="Times New Roman"/>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50A7B" w:rsidRPr="00B841BC" w:rsidRDefault="00750A7B" w:rsidP="00B01EBC">
            <w:pPr>
              <w:spacing w:before="20" w:after="20"/>
              <w:rPr>
                <w:rFonts w:ascii="Times New Roman" w:hAnsi="Times New Roman" w:cs="Times New Roman"/>
                <w:color w:val="000000"/>
                <w:sz w:val="20"/>
              </w:rPr>
            </w:pPr>
            <w:r w:rsidRPr="00B841BC">
              <w:rPr>
                <w:rFonts w:ascii="Times New Roman" w:hAnsi="Times New Roman" w:cs="Times New Roman"/>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50A7B" w:rsidRPr="00B841BC" w:rsidRDefault="00750A7B" w:rsidP="00B01EBC">
            <w:pPr>
              <w:spacing w:before="20" w:after="20"/>
              <w:jc w:val="right"/>
              <w:rPr>
                <w:rFonts w:ascii="Times New Roman" w:hAnsi="Times New Roman" w:cs="Times New Roman"/>
                <w:color w:val="000000"/>
                <w:sz w:val="20"/>
              </w:rPr>
            </w:pPr>
            <w:r w:rsidRPr="00B841BC">
              <w:rPr>
                <w:rFonts w:ascii="Times New Roman" w:hAnsi="Times New Roman" w:cs="Times New Roman"/>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50A7B" w:rsidRPr="00B841BC" w:rsidRDefault="00750A7B" w:rsidP="00B01EBC">
            <w:pPr>
              <w:spacing w:before="20" w:after="20"/>
              <w:jc w:val="right"/>
              <w:rPr>
                <w:rFonts w:ascii="Times New Roman" w:hAnsi="Times New Roman" w:cs="Times New Roman"/>
                <w:color w:val="000000"/>
                <w:sz w:val="20"/>
              </w:rPr>
            </w:pPr>
            <w:r w:rsidRPr="00B841BC">
              <w:rPr>
                <w:rFonts w:ascii="Times New Roman" w:hAnsi="Times New Roman" w:cs="Times New Roman"/>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50A7B" w:rsidRPr="00B841BC" w:rsidRDefault="00750A7B" w:rsidP="00B01EBC">
            <w:pPr>
              <w:spacing w:before="20" w:after="20"/>
              <w:jc w:val="right"/>
              <w:rPr>
                <w:rFonts w:ascii="Times New Roman" w:hAnsi="Times New Roman" w:cs="Times New Roman"/>
                <w:color w:val="000000"/>
                <w:sz w:val="20"/>
              </w:rPr>
            </w:pPr>
            <w:r w:rsidRPr="00B841BC">
              <w:rPr>
                <w:rFonts w:ascii="Times New Roman" w:hAnsi="Times New Roman" w:cs="Times New Roman"/>
                <w:noProof/>
                <w:color w:val="000000"/>
                <w:sz w:val="20"/>
              </w:rPr>
              <w:t>85,00%</w:t>
            </w:r>
          </w:p>
        </w:tc>
      </w:tr>
    </w:tbl>
    <w:p w:rsidR="00EE3126" w:rsidRPr="00B841BC" w:rsidRDefault="007B6363" w:rsidP="00AF4BFF">
      <w:pPr>
        <w:pStyle w:val="Heading5"/>
        <w:spacing w:before="20" w:after="20"/>
      </w:pPr>
    </w:p>
    <w:sectPr w:rsidR="00EE3126" w:rsidRPr="00B841BC" w:rsidSect="00AF4BFF">
      <w:pgSz w:w="11906" w:h="16838"/>
      <w:pgMar w:top="720" w:right="864" w:bottom="936" w:left="720" w:header="288" w:footer="72"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ED0"/>
    <w:rsid w:val="001C048E"/>
    <w:rsid w:val="002C7A4E"/>
    <w:rsid w:val="0033722C"/>
    <w:rsid w:val="00432558"/>
    <w:rsid w:val="00451BE8"/>
    <w:rsid w:val="00452BDB"/>
    <w:rsid w:val="00556B7E"/>
    <w:rsid w:val="005E3979"/>
    <w:rsid w:val="00694BCD"/>
    <w:rsid w:val="0071526B"/>
    <w:rsid w:val="00750A7B"/>
    <w:rsid w:val="007A467B"/>
    <w:rsid w:val="007B6363"/>
    <w:rsid w:val="007C1638"/>
    <w:rsid w:val="008E3FA6"/>
    <w:rsid w:val="0095111A"/>
    <w:rsid w:val="009B6ED0"/>
    <w:rsid w:val="00A54F44"/>
    <w:rsid w:val="00AF4BFF"/>
    <w:rsid w:val="00B507CB"/>
    <w:rsid w:val="00B75CC3"/>
    <w:rsid w:val="00B841BC"/>
    <w:rsid w:val="00BD29E8"/>
    <w:rsid w:val="00C328E7"/>
    <w:rsid w:val="00C90A43"/>
    <w:rsid w:val="00CE635E"/>
    <w:rsid w:val="00D02DDB"/>
    <w:rsid w:val="00D561B7"/>
    <w:rsid w:val="00E15643"/>
    <w:rsid w:val="00E65179"/>
    <w:rsid w:val="00E865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qFormat/>
    <w:rsid w:val="00750A7B"/>
    <w:pPr>
      <w:keepNext/>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750A7B"/>
    <w:pPr>
      <w:spacing w:before="240" w:after="60" w:line="240" w:lineRule="auto"/>
      <w:outlineLvl w:val="4"/>
    </w:pPr>
    <w:rPr>
      <w:rFonts w:ascii="Times New Roman" w:eastAsia="Times New Roman" w:hAnsi="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750A7B"/>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750A7B"/>
    <w:rPr>
      <w:rFonts w:ascii="Times New Roman" w:eastAsia="Times New Roman" w:hAnsi="Times New Roman" w:cs="Times New Roman"/>
      <w:b/>
      <w:bCs/>
      <w:i/>
      <w:iCs/>
      <w:sz w:val="26"/>
      <w:szCs w:val="26"/>
    </w:rPr>
  </w:style>
  <w:style w:type="paragraph" w:styleId="BalloonText">
    <w:name w:val="Balloon Text"/>
    <w:basedOn w:val="Normal"/>
    <w:link w:val="BalloonTextChar"/>
    <w:uiPriority w:val="99"/>
    <w:semiHidden/>
    <w:unhideWhenUsed/>
    <w:rsid w:val="00E156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6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qFormat/>
    <w:rsid w:val="00750A7B"/>
    <w:pPr>
      <w:keepNext/>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750A7B"/>
    <w:pPr>
      <w:spacing w:before="240" w:after="60" w:line="240" w:lineRule="auto"/>
      <w:outlineLvl w:val="4"/>
    </w:pPr>
    <w:rPr>
      <w:rFonts w:ascii="Times New Roman" w:eastAsia="Times New Roman" w:hAnsi="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750A7B"/>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750A7B"/>
    <w:rPr>
      <w:rFonts w:ascii="Times New Roman" w:eastAsia="Times New Roman" w:hAnsi="Times New Roman" w:cs="Times New Roman"/>
      <w:b/>
      <w:bCs/>
      <w:i/>
      <w:iCs/>
      <w:sz w:val="26"/>
      <w:szCs w:val="26"/>
    </w:rPr>
  </w:style>
  <w:style w:type="paragraph" w:styleId="BalloonText">
    <w:name w:val="Balloon Text"/>
    <w:basedOn w:val="Normal"/>
    <w:link w:val="BalloonTextChar"/>
    <w:uiPriority w:val="99"/>
    <w:semiHidden/>
    <w:unhideWhenUsed/>
    <w:rsid w:val="00E156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6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2530</Words>
  <Characters>14421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Elena A. Ivanova</cp:lastModifiedBy>
  <cp:revision>3</cp:revision>
  <dcterms:created xsi:type="dcterms:W3CDTF">2024-08-23T09:52:00Z</dcterms:created>
  <dcterms:modified xsi:type="dcterms:W3CDTF">2024-08-27T09:56:00Z</dcterms:modified>
</cp:coreProperties>
</file>