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25A5" w:rsidRPr="00B76FD5" w:rsidRDefault="00B76FD5" w:rsidP="00B76FD5">
      <w:pPr>
        <w:pBdr>
          <w:top w:val="single" w:sz="4" w:space="1" w:color="auto"/>
          <w:left w:val="single" w:sz="4" w:space="4" w:color="auto"/>
          <w:bottom w:val="single" w:sz="4" w:space="1" w:color="auto"/>
          <w:right w:val="single" w:sz="4" w:space="4" w:color="auto"/>
        </w:pBdr>
        <w:shd w:val="clear" w:color="auto" w:fill="F2F2F2" w:themeFill="background1" w:themeFillShade="F2"/>
        <w:ind w:left="1134" w:hanging="1134"/>
        <w:jc w:val="center"/>
        <w:rPr>
          <w:rFonts w:ascii="Times New Roman" w:hAnsi="Times New Roman"/>
          <w:b/>
          <w:sz w:val="24"/>
          <w:szCs w:val="24"/>
          <w:lang w:val="bg-BG"/>
        </w:rPr>
      </w:pPr>
      <w:r w:rsidRPr="00B76FD5">
        <w:rPr>
          <w:rFonts w:ascii="Times New Roman" w:hAnsi="Times New Roman"/>
          <w:b/>
          <w:sz w:val="24"/>
          <w:szCs w:val="24"/>
          <w:lang w:val="bg-BG"/>
        </w:rPr>
        <w:t xml:space="preserve">ПРЕДЛОЖЕНИЕ ЗА ВТОРО ИЗМЕНЕНИЕ НА СТРАТЕГИЧЕСКИЯ ПЛАН ЗА РАЗВИТИЕ НА ЗЕМЕДЕЛИЕТО И СЕЛСКИТЕ РАЙОНИ НА </w:t>
      </w:r>
      <w:r w:rsidRPr="00B76FD5">
        <w:rPr>
          <w:rFonts w:ascii="Times New Roman" w:hAnsi="Times New Roman"/>
          <w:b/>
          <w:color w:val="000000" w:themeColor="text1"/>
          <w:sz w:val="24"/>
          <w:szCs w:val="24"/>
          <w:lang w:val="bg-BG"/>
        </w:rPr>
        <w:t xml:space="preserve">РЕПУБЛИКА БЪЛГАРИЯ ЗА ПЕРИОДА 2023 – 2027 </w:t>
      </w:r>
      <w:r w:rsidRPr="00B76FD5">
        <w:rPr>
          <w:rFonts w:ascii="Times New Roman" w:hAnsi="Times New Roman"/>
          <w:b/>
          <w:sz w:val="24"/>
          <w:szCs w:val="24"/>
          <w:lang w:val="bg-BG"/>
        </w:rPr>
        <w:t>Г.</w:t>
      </w:r>
    </w:p>
    <w:p w:rsidR="006C56F9" w:rsidRPr="00A6754E" w:rsidRDefault="006C56F9" w:rsidP="00B76FD5">
      <w:pPr>
        <w:spacing w:line="276" w:lineRule="auto"/>
        <w:jc w:val="center"/>
        <w:rPr>
          <w:rFonts w:ascii="Times New Roman" w:hAnsi="Times New Roman"/>
          <w:sz w:val="24"/>
          <w:szCs w:val="24"/>
          <w:lang w:val="bg-BG"/>
        </w:rPr>
      </w:pPr>
    </w:p>
    <w:p w:rsidR="00B94EB7" w:rsidRPr="00A6754E" w:rsidRDefault="00FA5B0A" w:rsidP="00294E91">
      <w:pPr>
        <w:pStyle w:val="ListParagraph"/>
        <w:numPr>
          <w:ilvl w:val="0"/>
          <w:numId w:val="21"/>
        </w:numPr>
        <w:spacing w:line="276" w:lineRule="auto"/>
        <w:ind w:left="360"/>
        <w:jc w:val="both"/>
        <w:rPr>
          <w:rFonts w:ascii="Times New Roman" w:hAnsi="Times New Roman"/>
          <w:b/>
          <w:sz w:val="24"/>
          <w:szCs w:val="24"/>
          <w:lang w:val="bg-BG"/>
        </w:rPr>
      </w:pPr>
      <w:r w:rsidRPr="00A6754E">
        <w:rPr>
          <w:rFonts w:ascii="Times New Roman" w:hAnsi="Times New Roman"/>
          <w:b/>
          <w:sz w:val="24"/>
          <w:szCs w:val="24"/>
          <w:lang w:val="bg-BG"/>
        </w:rPr>
        <w:t>И</w:t>
      </w:r>
      <w:r w:rsidR="008325A5" w:rsidRPr="00A6754E">
        <w:rPr>
          <w:rFonts w:ascii="Times New Roman" w:hAnsi="Times New Roman"/>
          <w:b/>
          <w:sz w:val="24"/>
          <w:szCs w:val="24"/>
          <w:lang w:val="bg-BG"/>
        </w:rPr>
        <w:t>зменения в стандартите за добро земеделско и екологично състояние (ДЗЕС)</w:t>
      </w:r>
      <w:r w:rsidR="008325A5">
        <w:rPr>
          <w:rFonts w:ascii="Times New Roman" w:hAnsi="Times New Roman"/>
          <w:b/>
          <w:sz w:val="24"/>
          <w:szCs w:val="24"/>
          <w:lang w:val="bg-BG"/>
        </w:rPr>
        <w:t>,</w:t>
      </w:r>
      <w:r w:rsidR="008325A5" w:rsidRPr="00A6754E">
        <w:rPr>
          <w:rFonts w:ascii="Times New Roman" w:hAnsi="Times New Roman"/>
          <w:b/>
          <w:sz w:val="24"/>
          <w:szCs w:val="24"/>
          <w:lang w:val="bg-BG"/>
        </w:rPr>
        <w:t xml:space="preserve"> в раздела за предварителните условия от СПРЗСР 2023-2027 г.</w:t>
      </w:r>
    </w:p>
    <w:p w:rsidR="007A2398" w:rsidRPr="00A6754E" w:rsidRDefault="007A2398" w:rsidP="00294E91">
      <w:pPr>
        <w:pStyle w:val="ListParagraph"/>
        <w:spacing w:line="276" w:lineRule="auto"/>
        <w:ind w:left="360"/>
        <w:jc w:val="both"/>
        <w:rPr>
          <w:rFonts w:ascii="Times New Roman" w:hAnsi="Times New Roman"/>
          <w:b/>
          <w:sz w:val="24"/>
          <w:szCs w:val="24"/>
          <w:lang w:val="bg-BG"/>
        </w:rPr>
      </w:pPr>
    </w:p>
    <w:p w:rsidR="00B94EB7" w:rsidRPr="00A6754E" w:rsidRDefault="00B94EB7" w:rsidP="00294E91">
      <w:pPr>
        <w:spacing w:line="276" w:lineRule="auto"/>
        <w:ind w:firstLine="720"/>
        <w:jc w:val="both"/>
        <w:rPr>
          <w:rFonts w:ascii="Times New Roman" w:hAnsi="Times New Roman"/>
          <w:b/>
          <w:bCs/>
          <w:sz w:val="24"/>
          <w:szCs w:val="24"/>
          <w:u w:val="single"/>
          <w:lang w:val="bg-BG"/>
        </w:rPr>
      </w:pPr>
      <w:r w:rsidRPr="00A6754E">
        <w:rPr>
          <w:rFonts w:ascii="Times New Roman" w:hAnsi="Times New Roman"/>
          <w:sz w:val="24"/>
          <w:szCs w:val="24"/>
          <w:lang w:val="bg-BG"/>
        </w:rPr>
        <w:t xml:space="preserve">След приемане на Регламент (ЕС) 2024/1468 на Европейския парламент и на Съвета от 14 май 2024 на Европейския парламент и на Съвета от 14 май 2024 година за изменение на регламенти (ЕС) 2021/2115 и (ЕС) 2021/2116 по отношение на стандартите за добро земеделско и екологично състояние и публикуван на 24.05.2024г. в Официален вестник на ЕС, </w:t>
      </w:r>
      <w:r w:rsidRPr="00B921D8">
        <w:rPr>
          <w:rFonts w:ascii="Times New Roman" w:hAnsi="Times New Roman"/>
          <w:bCs/>
          <w:sz w:val="24"/>
          <w:szCs w:val="24"/>
          <w:lang w:val="bg-BG"/>
        </w:rPr>
        <w:t xml:space="preserve">бяха предприети действия за промяна на </w:t>
      </w:r>
      <w:bookmarkStart w:id="0" w:name="_Hlk174534948"/>
      <w:r w:rsidRPr="00B921D8">
        <w:rPr>
          <w:rFonts w:ascii="Times New Roman" w:hAnsi="Times New Roman"/>
          <w:bCs/>
          <w:sz w:val="24"/>
          <w:szCs w:val="24"/>
          <w:lang w:val="bg-BG"/>
        </w:rPr>
        <w:t>ДЗЕС 6, 7 и 8</w:t>
      </w:r>
      <w:bookmarkEnd w:id="0"/>
      <w:r w:rsidR="00053571">
        <w:rPr>
          <w:rFonts w:ascii="Times New Roman" w:hAnsi="Times New Roman"/>
          <w:bCs/>
          <w:sz w:val="24"/>
          <w:szCs w:val="24"/>
          <w:lang w:val="bg-BG"/>
        </w:rPr>
        <w:t>.</w:t>
      </w:r>
    </w:p>
    <w:p w:rsidR="00B94EB7" w:rsidRDefault="00B94EB7" w:rsidP="00294E91">
      <w:pPr>
        <w:spacing w:line="276" w:lineRule="auto"/>
        <w:ind w:firstLine="720"/>
        <w:jc w:val="both"/>
        <w:rPr>
          <w:rFonts w:ascii="Times New Roman" w:hAnsi="Times New Roman"/>
          <w:sz w:val="24"/>
          <w:szCs w:val="24"/>
          <w:lang w:val="bg-BG"/>
        </w:rPr>
      </w:pPr>
      <w:r w:rsidRPr="00B921D8">
        <w:rPr>
          <w:rFonts w:ascii="Times New Roman" w:hAnsi="Times New Roman"/>
          <w:bCs/>
          <w:sz w:val="24"/>
          <w:szCs w:val="24"/>
          <w:lang w:val="bg-BG"/>
        </w:rPr>
        <w:t xml:space="preserve">Промените в ДЗЕС 6, 7 и 8 бяха разгледани в рамките на писмена процедура </w:t>
      </w:r>
      <w:r w:rsidR="00B921D8" w:rsidRPr="00B921D8">
        <w:rPr>
          <w:rFonts w:ascii="Times New Roman" w:hAnsi="Times New Roman"/>
          <w:bCs/>
          <w:sz w:val="24"/>
          <w:szCs w:val="24"/>
          <w:lang w:val="bg-BG"/>
        </w:rPr>
        <w:t>на</w:t>
      </w:r>
      <w:r w:rsidR="00B921D8" w:rsidRPr="00A6754E">
        <w:rPr>
          <w:rFonts w:ascii="Times New Roman" w:hAnsi="Times New Roman"/>
          <w:b/>
          <w:bCs/>
          <w:sz w:val="24"/>
          <w:szCs w:val="24"/>
          <w:lang w:val="bg-BG"/>
        </w:rPr>
        <w:t xml:space="preserve"> </w:t>
      </w:r>
      <w:r w:rsidR="00B921D8">
        <w:rPr>
          <w:rFonts w:ascii="Times New Roman" w:hAnsi="Times New Roman"/>
          <w:sz w:val="24"/>
          <w:szCs w:val="24"/>
          <w:lang w:val="bg-BG"/>
        </w:rPr>
        <w:t>КН на СПРЗСР</w:t>
      </w:r>
      <w:r w:rsidR="00B921D8" w:rsidRPr="00A6754E">
        <w:rPr>
          <w:rFonts w:ascii="Times New Roman" w:hAnsi="Times New Roman"/>
          <w:sz w:val="24"/>
          <w:szCs w:val="24"/>
          <w:lang w:val="bg-BG"/>
        </w:rPr>
        <w:t xml:space="preserve"> 2023-2027 г</w:t>
      </w:r>
      <w:r w:rsidR="00B921D8">
        <w:rPr>
          <w:rFonts w:ascii="Times New Roman" w:hAnsi="Times New Roman"/>
          <w:sz w:val="24"/>
          <w:szCs w:val="24"/>
          <w:lang w:val="bg-BG"/>
        </w:rPr>
        <w:t xml:space="preserve">., проведена в </w:t>
      </w:r>
      <w:r w:rsidRPr="00B921D8">
        <w:rPr>
          <w:rFonts w:ascii="Times New Roman" w:hAnsi="Times New Roman"/>
          <w:bCs/>
          <w:sz w:val="24"/>
          <w:szCs w:val="24"/>
          <w:lang w:val="bg-BG"/>
        </w:rPr>
        <w:t>периода 07.06. - 13.06.2024 г</w:t>
      </w:r>
      <w:r w:rsidR="00B921D8">
        <w:rPr>
          <w:rFonts w:ascii="Times New Roman" w:hAnsi="Times New Roman"/>
          <w:bCs/>
          <w:sz w:val="24"/>
          <w:szCs w:val="24"/>
          <w:lang w:val="bg-BG"/>
        </w:rPr>
        <w:t>.</w:t>
      </w:r>
      <w:r w:rsidRPr="00A6754E">
        <w:rPr>
          <w:rFonts w:ascii="Times New Roman" w:hAnsi="Times New Roman"/>
          <w:sz w:val="24"/>
          <w:szCs w:val="24"/>
          <w:lang w:val="bg-BG"/>
        </w:rPr>
        <w:t xml:space="preserve"> По време на процедурата </w:t>
      </w:r>
      <w:r w:rsidR="00053571">
        <w:rPr>
          <w:rFonts w:ascii="Times New Roman" w:hAnsi="Times New Roman"/>
          <w:sz w:val="24"/>
          <w:szCs w:val="24"/>
          <w:lang w:val="bg-BG"/>
        </w:rPr>
        <w:t>бяха предоставени</w:t>
      </w:r>
      <w:r w:rsidRPr="00A6754E">
        <w:rPr>
          <w:rFonts w:ascii="Times New Roman" w:hAnsi="Times New Roman"/>
          <w:sz w:val="24"/>
          <w:szCs w:val="24"/>
          <w:lang w:val="bg-BG"/>
        </w:rPr>
        <w:t xml:space="preserve"> бележки от службите на ЕК и бе проведена допълнителна комуникация, като в </w:t>
      </w:r>
      <w:r w:rsidR="00053571">
        <w:rPr>
          <w:rFonts w:ascii="Times New Roman" w:hAnsi="Times New Roman"/>
          <w:sz w:val="24"/>
          <w:szCs w:val="24"/>
          <w:lang w:val="bg-BG"/>
        </w:rPr>
        <w:t>крайна сметка е получено одобрение на обсъдените</w:t>
      </w:r>
      <w:r w:rsidRPr="00A6754E">
        <w:rPr>
          <w:rFonts w:ascii="Times New Roman" w:hAnsi="Times New Roman"/>
          <w:sz w:val="24"/>
          <w:szCs w:val="24"/>
          <w:lang w:val="bg-BG"/>
        </w:rPr>
        <w:t xml:space="preserve"> текстове по промяната на ДЗЕС 6, 7 и 8. Престо</w:t>
      </w:r>
      <w:r w:rsidR="00B921D8">
        <w:rPr>
          <w:rFonts w:ascii="Times New Roman" w:hAnsi="Times New Roman"/>
          <w:sz w:val="24"/>
          <w:szCs w:val="24"/>
          <w:lang w:val="bg-BG"/>
        </w:rPr>
        <w:t>и,</w:t>
      </w:r>
      <w:r w:rsidRPr="00A6754E">
        <w:rPr>
          <w:rFonts w:ascii="Times New Roman" w:hAnsi="Times New Roman"/>
          <w:sz w:val="24"/>
          <w:szCs w:val="24"/>
          <w:lang w:val="bg-BG"/>
        </w:rPr>
        <w:t xml:space="preserve"> чрез SFC2021</w:t>
      </w:r>
      <w:r w:rsidR="00B921D8">
        <w:rPr>
          <w:rFonts w:ascii="Times New Roman" w:hAnsi="Times New Roman"/>
          <w:sz w:val="24"/>
          <w:szCs w:val="24"/>
          <w:lang w:val="bg-BG"/>
        </w:rPr>
        <w:t>,</w:t>
      </w:r>
      <w:r w:rsidRPr="00A6754E">
        <w:rPr>
          <w:rFonts w:ascii="Times New Roman" w:hAnsi="Times New Roman"/>
          <w:sz w:val="24"/>
          <w:szCs w:val="24"/>
          <w:lang w:val="bg-BG"/>
        </w:rPr>
        <w:t xml:space="preserve"> да бъдат отразени промените в стандартите, а именно:</w:t>
      </w:r>
    </w:p>
    <w:p w:rsidR="00DE2251" w:rsidRPr="00A6754E" w:rsidRDefault="00DE2251" w:rsidP="00294E91">
      <w:pPr>
        <w:spacing w:line="276" w:lineRule="auto"/>
        <w:ind w:firstLine="720"/>
        <w:jc w:val="both"/>
        <w:rPr>
          <w:rFonts w:ascii="Times New Roman" w:hAnsi="Times New Roman"/>
          <w:b/>
          <w:bCs/>
          <w:sz w:val="24"/>
          <w:szCs w:val="24"/>
          <w:u w:val="single"/>
          <w:lang w:val="bg-BG"/>
        </w:rPr>
      </w:pPr>
    </w:p>
    <w:p w:rsidR="00B94EB7" w:rsidRPr="00BB241D" w:rsidRDefault="00B94EB7" w:rsidP="00294E91">
      <w:pPr>
        <w:pStyle w:val="ListParagraph"/>
        <w:numPr>
          <w:ilvl w:val="0"/>
          <w:numId w:val="32"/>
        </w:numPr>
        <w:spacing w:line="276" w:lineRule="auto"/>
        <w:jc w:val="both"/>
        <w:rPr>
          <w:rFonts w:ascii="Times New Roman" w:hAnsi="Times New Roman"/>
          <w:b/>
          <w:bCs/>
          <w:sz w:val="24"/>
          <w:szCs w:val="24"/>
          <w:u w:val="single"/>
          <w:lang w:val="bg-BG"/>
        </w:rPr>
      </w:pPr>
      <w:r w:rsidRPr="00B921D8">
        <w:rPr>
          <w:rFonts w:ascii="Times New Roman" w:hAnsi="Times New Roman"/>
          <w:sz w:val="24"/>
          <w:szCs w:val="24"/>
          <w:lang w:val="bg-BG"/>
        </w:rPr>
        <w:t>Промяна в стандарт за ДЗЕС 6 „Поддържане на минимална почвена покривка през периоди, които са най-чувствителни“ касае отпадане на зимния чувствителен период за наличие на растителна покривка, скъсяване на летния с един месец (от 1 юни до 30 септември). Дава се възможност на земеделските стопани при изпълнението на стандарта да осигурят последваща култура в рамките на: 2 седмици след премахването на предходната растителна покривка и 3 седмици след премахването на предходната растителна покривка само за площите с последваща култура рапица</w:t>
      </w:r>
      <w:r w:rsidR="008B1B75">
        <w:rPr>
          <w:rFonts w:ascii="Times New Roman" w:hAnsi="Times New Roman"/>
          <w:sz w:val="24"/>
          <w:szCs w:val="24"/>
          <w:lang w:val="bg-BG"/>
        </w:rPr>
        <w:t>;</w:t>
      </w:r>
    </w:p>
    <w:p w:rsidR="00B94EB7" w:rsidRPr="00B921D8" w:rsidRDefault="00B94EB7" w:rsidP="00294E91">
      <w:pPr>
        <w:pStyle w:val="ListParagraph"/>
        <w:numPr>
          <w:ilvl w:val="0"/>
          <w:numId w:val="32"/>
        </w:numPr>
        <w:spacing w:line="276" w:lineRule="auto"/>
        <w:jc w:val="both"/>
        <w:rPr>
          <w:rFonts w:ascii="Times New Roman" w:hAnsi="Times New Roman"/>
          <w:sz w:val="24"/>
          <w:szCs w:val="24"/>
          <w:lang w:val="bg-BG"/>
        </w:rPr>
      </w:pPr>
      <w:r w:rsidRPr="00B921D8">
        <w:rPr>
          <w:rFonts w:ascii="Times New Roman" w:hAnsi="Times New Roman"/>
          <w:sz w:val="24"/>
          <w:szCs w:val="24"/>
          <w:lang w:val="bg-BG"/>
        </w:rPr>
        <w:t>Промяната в стандарт за ДЗЕС 7 „Ротация на културите върху обработваема земя, с изключение на култури, отглеждани под вода или диверсификация на културите“ дава възможност на земеделските стопани да изберат да приложат или ротация, или диверсификация на културите, като се спазват изискванията, посочени в измененото в Регламент (ЕС) 2024/1468 на ЕП и на Съвета Приложение III към Регламент (ЕС) 2021/2115;</w:t>
      </w:r>
    </w:p>
    <w:p w:rsidR="00B94EB7" w:rsidRPr="00B921D8" w:rsidRDefault="00B94EB7" w:rsidP="00294E91">
      <w:pPr>
        <w:pStyle w:val="ListParagraph"/>
        <w:numPr>
          <w:ilvl w:val="0"/>
          <w:numId w:val="32"/>
        </w:numPr>
        <w:spacing w:line="276" w:lineRule="auto"/>
        <w:jc w:val="both"/>
        <w:rPr>
          <w:rFonts w:ascii="Times New Roman" w:hAnsi="Times New Roman"/>
          <w:sz w:val="24"/>
          <w:szCs w:val="24"/>
          <w:lang w:val="bg-BG"/>
        </w:rPr>
      </w:pPr>
      <w:r w:rsidRPr="00B921D8">
        <w:rPr>
          <w:rFonts w:ascii="Times New Roman" w:hAnsi="Times New Roman"/>
          <w:sz w:val="24"/>
          <w:szCs w:val="24"/>
          <w:lang w:val="bg-BG"/>
        </w:rPr>
        <w:t>Промяна в стандарт за ДЗЕС 8 „Запазване на непроизводствени обекти и площи за подобряване на биологичното разнообразие в земеделското стопанство“ касае запазване на съществуващите особености на ландшафта (отделни дървета, дървета в редица, синори, живи плетове или дървета в група) и тераси, както и отпадане на изискването за заделянето на определен дял от обработваемата земя като непроизводствени площи</w:t>
      </w:r>
      <w:r w:rsidR="00FE46C5" w:rsidRPr="00B921D8">
        <w:rPr>
          <w:rFonts w:ascii="Times New Roman" w:hAnsi="Times New Roman"/>
          <w:sz w:val="24"/>
          <w:szCs w:val="24"/>
          <w:lang w:val="bg-BG"/>
        </w:rPr>
        <w:t>;</w:t>
      </w:r>
    </w:p>
    <w:p w:rsidR="00FE46C5" w:rsidRPr="00BB241D" w:rsidRDefault="00FE46C5" w:rsidP="00294E91">
      <w:pPr>
        <w:spacing w:line="276" w:lineRule="auto"/>
        <w:ind w:left="720" w:firstLine="720"/>
        <w:jc w:val="both"/>
        <w:rPr>
          <w:rFonts w:ascii="Times New Roman" w:hAnsi="Times New Roman"/>
          <w:b/>
          <w:bCs/>
          <w:sz w:val="24"/>
          <w:szCs w:val="24"/>
          <w:u w:val="single"/>
          <w:lang w:val="bg-BG"/>
        </w:rPr>
      </w:pPr>
    </w:p>
    <w:p w:rsidR="00B94EB7" w:rsidRPr="00A6754E" w:rsidRDefault="00B921D8" w:rsidP="00294E91">
      <w:pPr>
        <w:spacing w:line="276" w:lineRule="auto"/>
        <w:ind w:firstLine="720"/>
        <w:jc w:val="both"/>
        <w:rPr>
          <w:rFonts w:ascii="Times New Roman" w:hAnsi="Times New Roman"/>
          <w:b/>
          <w:bCs/>
          <w:sz w:val="24"/>
          <w:szCs w:val="24"/>
          <w:u w:val="single"/>
          <w:lang w:val="bg-BG"/>
        </w:rPr>
      </w:pPr>
      <w:r>
        <w:rPr>
          <w:rFonts w:ascii="Times New Roman" w:hAnsi="Times New Roman"/>
          <w:sz w:val="24"/>
          <w:szCs w:val="24"/>
          <w:lang w:val="bg-BG"/>
        </w:rPr>
        <w:t>След проведено едно</w:t>
      </w:r>
      <w:r w:rsidR="00B94EB7" w:rsidRPr="00A6754E">
        <w:rPr>
          <w:rFonts w:ascii="Times New Roman" w:hAnsi="Times New Roman"/>
          <w:sz w:val="24"/>
          <w:szCs w:val="24"/>
          <w:lang w:val="bg-BG"/>
        </w:rPr>
        <w:t>месечно обществено обсъждане, промените в</w:t>
      </w:r>
      <w:r w:rsidR="00533955">
        <w:rPr>
          <w:rFonts w:ascii="Times New Roman" w:hAnsi="Times New Roman"/>
          <w:sz w:val="24"/>
          <w:szCs w:val="24"/>
          <w:lang w:val="bg-BG"/>
        </w:rPr>
        <w:t xml:space="preserve"> стандартите бяха утвърдени от м</w:t>
      </w:r>
      <w:r w:rsidR="00B94EB7" w:rsidRPr="00A6754E">
        <w:rPr>
          <w:rFonts w:ascii="Times New Roman" w:hAnsi="Times New Roman"/>
          <w:sz w:val="24"/>
          <w:szCs w:val="24"/>
          <w:lang w:val="bg-BG"/>
        </w:rPr>
        <w:t>инистъра на земеделието и храните</w:t>
      </w:r>
      <w:r>
        <w:rPr>
          <w:rFonts w:ascii="Times New Roman" w:hAnsi="Times New Roman"/>
          <w:sz w:val="24"/>
          <w:szCs w:val="24"/>
          <w:lang w:val="bg-BG"/>
        </w:rPr>
        <w:t xml:space="preserve"> с</w:t>
      </w:r>
      <w:r w:rsidR="00533955">
        <w:rPr>
          <w:rFonts w:ascii="Times New Roman" w:hAnsi="Times New Roman"/>
          <w:sz w:val="24"/>
          <w:szCs w:val="24"/>
          <w:lang w:val="bg-BG"/>
        </w:rPr>
        <w:t>ъс Заповед № РД</w:t>
      </w:r>
      <w:r>
        <w:rPr>
          <w:rFonts w:ascii="Times New Roman" w:hAnsi="Times New Roman"/>
          <w:sz w:val="24"/>
          <w:szCs w:val="24"/>
          <w:lang w:val="bg-BG"/>
        </w:rPr>
        <w:t xml:space="preserve">09 – 874 от 08.08.2024 г. - </w:t>
      </w:r>
      <w:r>
        <w:rPr>
          <w:rFonts w:ascii="Times New Roman" w:hAnsi="Times New Roman"/>
          <w:sz w:val="24"/>
          <w:szCs w:val="24"/>
          <w:lang w:val="bg-BG"/>
        </w:rPr>
        <w:lastRenderedPageBreak/>
        <w:t>Заповед за изменение на З</w:t>
      </w:r>
      <w:r w:rsidR="00B94EB7" w:rsidRPr="00A6754E">
        <w:rPr>
          <w:rFonts w:ascii="Times New Roman" w:hAnsi="Times New Roman"/>
          <w:sz w:val="24"/>
          <w:szCs w:val="24"/>
          <w:lang w:val="bg-BG"/>
        </w:rPr>
        <w:t>аповед № РД09-786/20.07.2023 г. на министъра на земеделието и храните за утвърждаване на стандарти за добро земеделско и екологично състояние (ДЗЕС) по Стратегическия план по ОСП на Република Бъл</w:t>
      </w:r>
      <w:r>
        <w:rPr>
          <w:rFonts w:ascii="Times New Roman" w:hAnsi="Times New Roman"/>
          <w:sz w:val="24"/>
          <w:szCs w:val="24"/>
          <w:lang w:val="bg-BG"/>
        </w:rPr>
        <w:t xml:space="preserve">гария за периода 2023 – 2027 г. </w:t>
      </w:r>
      <w:r w:rsidR="00B94EB7" w:rsidRPr="00A6754E">
        <w:rPr>
          <w:rFonts w:ascii="Times New Roman" w:hAnsi="Times New Roman"/>
          <w:sz w:val="24"/>
          <w:szCs w:val="24"/>
          <w:lang w:val="bg-BG"/>
        </w:rPr>
        <w:t xml:space="preserve"> </w:t>
      </w:r>
    </w:p>
    <w:p w:rsidR="00B94EB7" w:rsidRPr="00A6754E" w:rsidRDefault="00533955" w:rsidP="00294E91">
      <w:pPr>
        <w:spacing w:line="276" w:lineRule="auto"/>
        <w:ind w:firstLine="720"/>
        <w:jc w:val="both"/>
        <w:rPr>
          <w:rFonts w:ascii="Times New Roman" w:hAnsi="Times New Roman"/>
          <w:sz w:val="24"/>
          <w:szCs w:val="24"/>
          <w:lang w:val="bg-BG"/>
        </w:rPr>
      </w:pPr>
      <w:r>
        <w:rPr>
          <w:rFonts w:ascii="Times New Roman" w:hAnsi="Times New Roman"/>
          <w:sz w:val="24"/>
          <w:szCs w:val="24"/>
          <w:lang w:val="bg-BG"/>
        </w:rPr>
        <w:t xml:space="preserve">Методиката за  прилагане  </w:t>
      </w:r>
      <w:r w:rsidR="00B94EB7" w:rsidRPr="00A6754E">
        <w:rPr>
          <w:rFonts w:ascii="Times New Roman" w:hAnsi="Times New Roman"/>
          <w:sz w:val="24"/>
          <w:szCs w:val="24"/>
          <w:lang w:val="bg-BG"/>
        </w:rPr>
        <w:t xml:space="preserve">на предварителните условия </w:t>
      </w:r>
      <w:r w:rsidR="00FD3DE3" w:rsidRPr="00A6754E">
        <w:rPr>
          <w:rFonts w:ascii="Times New Roman" w:hAnsi="Times New Roman"/>
          <w:sz w:val="24"/>
          <w:szCs w:val="24"/>
          <w:lang w:val="bg-BG"/>
        </w:rPr>
        <w:t xml:space="preserve">бе обсъдена </w:t>
      </w:r>
      <w:r w:rsidR="007646D1" w:rsidRPr="00A6754E">
        <w:rPr>
          <w:rFonts w:ascii="Times New Roman" w:hAnsi="Times New Roman"/>
          <w:sz w:val="24"/>
          <w:szCs w:val="24"/>
          <w:lang w:val="bg-BG"/>
        </w:rPr>
        <w:t xml:space="preserve">с бранша </w:t>
      </w:r>
      <w:r w:rsidR="00FD3DE3" w:rsidRPr="00A6754E">
        <w:rPr>
          <w:rFonts w:ascii="Times New Roman" w:hAnsi="Times New Roman"/>
          <w:sz w:val="24"/>
          <w:szCs w:val="24"/>
          <w:lang w:val="bg-BG"/>
        </w:rPr>
        <w:t xml:space="preserve">на 16.08.2024г., </w:t>
      </w:r>
      <w:r w:rsidR="007646D1" w:rsidRPr="00A6754E">
        <w:rPr>
          <w:rFonts w:ascii="Times New Roman" w:hAnsi="Times New Roman"/>
          <w:sz w:val="24"/>
          <w:szCs w:val="24"/>
          <w:lang w:val="bg-BG"/>
        </w:rPr>
        <w:t xml:space="preserve">и е публикувана </w:t>
      </w:r>
      <w:r w:rsidR="00FD3DE3" w:rsidRPr="00A6754E">
        <w:rPr>
          <w:rFonts w:ascii="Times New Roman" w:hAnsi="Times New Roman"/>
          <w:sz w:val="24"/>
          <w:szCs w:val="24"/>
          <w:lang w:val="bg-BG"/>
        </w:rPr>
        <w:t>за</w:t>
      </w:r>
      <w:r w:rsidR="007646D1" w:rsidRPr="00A6754E">
        <w:rPr>
          <w:rFonts w:ascii="Times New Roman" w:hAnsi="Times New Roman"/>
          <w:sz w:val="24"/>
          <w:szCs w:val="24"/>
          <w:lang w:val="bg-BG"/>
        </w:rPr>
        <w:t xml:space="preserve"> обществено обсъждане.  П</w:t>
      </w:r>
      <w:r w:rsidR="006C56F9" w:rsidRPr="00A6754E">
        <w:rPr>
          <w:rFonts w:ascii="Times New Roman" w:hAnsi="Times New Roman"/>
          <w:sz w:val="24"/>
          <w:szCs w:val="24"/>
          <w:lang w:val="bg-BG"/>
        </w:rPr>
        <w:t>редстои</w:t>
      </w:r>
      <w:r w:rsidR="00B921D8">
        <w:rPr>
          <w:rFonts w:ascii="Times New Roman" w:hAnsi="Times New Roman"/>
          <w:sz w:val="24"/>
          <w:szCs w:val="24"/>
          <w:lang w:val="bg-BG"/>
        </w:rPr>
        <w:t>,</w:t>
      </w:r>
      <w:r w:rsidR="00FD3DE3" w:rsidRPr="00A6754E">
        <w:rPr>
          <w:rFonts w:ascii="Times New Roman" w:hAnsi="Times New Roman"/>
          <w:sz w:val="24"/>
          <w:szCs w:val="24"/>
          <w:lang w:val="bg-BG"/>
        </w:rPr>
        <w:t xml:space="preserve"> </w:t>
      </w:r>
      <w:r w:rsidR="007646D1" w:rsidRPr="00A6754E">
        <w:rPr>
          <w:rFonts w:ascii="Times New Roman" w:hAnsi="Times New Roman"/>
          <w:sz w:val="24"/>
          <w:szCs w:val="24"/>
          <w:lang w:val="bg-BG"/>
        </w:rPr>
        <w:t>след отразяване на бележки</w:t>
      </w:r>
      <w:r w:rsidR="00B921D8">
        <w:rPr>
          <w:rFonts w:ascii="Times New Roman" w:hAnsi="Times New Roman"/>
          <w:sz w:val="24"/>
          <w:szCs w:val="24"/>
          <w:lang w:val="bg-BG"/>
        </w:rPr>
        <w:t>,</w:t>
      </w:r>
      <w:r w:rsidR="007646D1" w:rsidRPr="00A6754E">
        <w:rPr>
          <w:rFonts w:ascii="Times New Roman" w:hAnsi="Times New Roman"/>
          <w:sz w:val="24"/>
          <w:szCs w:val="24"/>
          <w:lang w:val="bg-BG"/>
        </w:rPr>
        <w:t xml:space="preserve"> </w:t>
      </w:r>
      <w:r w:rsidR="00FD3DE3" w:rsidRPr="00A6754E">
        <w:rPr>
          <w:rFonts w:ascii="Times New Roman" w:hAnsi="Times New Roman"/>
          <w:sz w:val="24"/>
          <w:szCs w:val="24"/>
          <w:lang w:val="bg-BG"/>
        </w:rPr>
        <w:t>да бъде публикувана в Държавен вестник.</w:t>
      </w:r>
      <w:r w:rsidR="00B94EB7" w:rsidRPr="00A6754E">
        <w:rPr>
          <w:rFonts w:ascii="Times New Roman" w:hAnsi="Times New Roman"/>
          <w:sz w:val="24"/>
          <w:szCs w:val="24"/>
          <w:lang w:val="bg-BG"/>
        </w:rPr>
        <w:t xml:space="preserve"> </w:t>
      </w:r>
    </w:p>
    <w:p w:rsidR="00B94EB7" w:rsidRPr="00BB241D" w:rsidRDefault="00B94EB7" w:rsidP="00294E91">
      <w:pPr>
        <w:spacing w:line="276" w:lineRule="auto"/>
        <w:jc w:val="both"/>
        <w:rPr>
          <w:rFonts w:ascii="Times New Roman" w:hAnsi="Times New Roman"/>
          <w:sz w:val="24"/>
          <w:szCs w:val="24"/>
          <w:lang w:val="bg-BG"/>
        </w:rPr>
      </w:pPr>
    </w:p>
    <w:p w:rsidR="00E17CC6" w:rsidRPr="00A6754E" w:rsidRDefault="00FA5B0A" w:rsidP="00294E91">
      <w:pPr>
        <w:pStyle w:val="ListParagraph"/>
        <w:numPr>
          <w:ilvl w:val="0"/>
          <w:numId w:val="21"/>
        </w:numPr>
        <w:spacing w:line="276" w:lineRule="auto"/>
        <w:ind w:left="360"/>
        <w:jc w:val="both"/>
        <w:rPr>
          <w:rFonts w:ascii="Times New Roman" w:hAnsi="Times New Roman"/>
          <w:b/>
          <w:sz w:val="24"/>
          <w:szCs w:val="24"/>
          <w:lang w:val="bg-BG"/>
        </w:rPr>
      </w:pPr>
      <w:r w:rsidRPr="00A6754E">
        <w:rPr>
          <w:rFonts w:ascii="Times New Roman" w:hAnsi="Times New Roman"/>
          <w:b/>
          <w:sz w:val="24"/>
          <w:szCs w:val="24"/>
          <w:lang w:val="bg-BG"/>
        </w:rPr>
        <w:t>И</w:t>
      </w:r>
      <w:r w:rsidR="008325A5" w:rsidRPr="00A6754E">
        <w:rPr>
          <w:rFonts w:ascii="Times New Roman" w:hAnsi="Times New Roman"/>
          <w:b/>
          <w:sz w:val="24"/>
          <w:szCs w:val="24"/>
          <w:lang w:val="bg-BG"/>
        </w:rPr>
        <w:t xml:space="preserve">зменения в интервенциите по чл. 16 </w:t>
      </w:r>
      <w:r w:rsidR="008325A5">
        <w:rPr>
          <w:rFonts w:ascii="Times New Roman" w:hAnsi="Times New Roman"/>
          <w:b/>
          <w:sz w:val="24"/>
          <w:szCs w:val="24"/>
          <w:lang w:val="bg-BG"/>
        </w:rPr>
        <w:t>„</w:t>
      </w:r>
      <w:r w:rsidR="008325A5" w:rsidRPr="00A6754E">
        <w:rPr>
          <w:rFonts w:ascii="Times New Roman" w:hAnsi="Times New Roman"/>
          <w:b/>
          <w:sz w:val="24"/>
          <w:szCs w:val="24"/>
          <w:lang w:val="bg-BG"/>
        </w:rPr>
        <w:t>Видове интервенции под формата на директни плащания</w:t>
      </w:r>
      <w:r w:rsidR="008325A5">
        <w:rPr>
          <w:rFonts w:ascii="Times New Roman" w:hAnsi="Times New Roman"/>
          <w:b/>
          <w:sz w:val="24"/>
          <w:szCs w:val="24"/>
          <w:lang w:val="bg-BG"/>
        </w:rPr>
        <w:t>“</w:t>
      </w:r>
      <w:r w:rsidR="008325A5" w:rsidRPr="00A6754E">
        <w:rPr>
          <w:rFonts w:ascii="Times New Roman" w:hAnsi="Times New Roman"/>
          <w:b/>
          <w:sz w:val="24"/>
          <w:szCs w:val="24"/>
          <w:lang w:val="bg-BG"/>
        </w:rPr>
        <w:t xml:space="preserve"> </w:t>
      </w:r>
      <w:r w:rsidR="008325A5">
        <w:rPr>
          <w:rFonts w:ascii="Times New Roman" w:hAnsi="Times New Roman"/>
          <w:b/>
          <w:sz w:val="24"/>
          <w:szCs w:val="24"/>
          <w:lang w:val="bg-BG"/>
        </w:rPr>
        <w:t xml:space="preserve">от </w:t>
      </w:r>
      <w:r w:rsidR="008E18AC" w:rsidRPr="008E18AC">
        <w:rPr>
          <w:rFonts w:ascii="Times New Roman" w:hAnsi="Times New Roman"/>
          <w:b/>
          <w:sz w:val="24"/>
          <w:szCs w:val="24"/>
          <w:lang w:val="bg-BG"/>
        </w:rPr>
        <w:t>Р</w:t>
      </w:r>
      <w:r w:rsidR="008325A5" w:rsidRPr="008E18AC">
        <w:rPr>
          <w:rFonts w:ascii="Times New Roman" w:hAnsi="Times New Roman"/>
          <w:b/>
          <w:sz w:val="24"/>
          <w:szCs w:val="24"/>
          <w:lang w:val="bg-BG"/>
        </w:rPr>
        <w:t>егламент</w:t>
      </w:r>
      <w:r w:rsidR="008325A5">
        <w:rPr>
          <w:rFonts w:ascii="Times New Roman" w:hAnsi="Times New Roman"/>
          <w:b/>
          <w:sz w:val="24"/>
          <w:szCs w:val="24"/>
          <w:lang w:val="bg-BG"/>
        </w:rPr>
        <w:t xml:space="preserve"> </w:t>
      </w:r>
      <w:r w:rsidR="008E18AC" w:rsidRPr="008E18AC">
        <w:rPr>
          <w:rFonts w:ascii="Times New Roman" w:hAnsi="Times New Roman"/>
          <w:b/>
          <w:sz w:val="24"/>
          <w:szCs w:val="24"/>
          <w:lang w:val="bg-BG"/>
        </w:rPr>
        <w:t>(ЕС) 2021/2115</w:t>
      </w:r>
      <w:r w:rsidR="008E18AC">
        <w:rPr>
          <w:rFonts w:ascii="Times New Roman" w:hAnsi="Times New Roman"/>
          <w:b/>
          <w:sz w:val="24"/>
          <w:szCs w:val="24"/>
          <w:lang w:val="bg-BG"/>
        </w:rPr>
        <w:t>:</w:t>
      </w:r>
    </w:p>
    <w:p w:rsidR="0004360A" w:rsidRPr="00BB241D" w:rsidRDefault="0004360A" w:rsidP="0004360A">
      <w:pPr>
        <w:spacing w:line="276" w:lineRule="auto"/>
        <w:jc w:val="both"/>
        <w:rPr>
          <w:rFonts w:ascii="Times New Roman" w:hAnsi="Times New Roman"/>
          <w:i/>
          <w:sz w:val="24"/>
          <w:szCs w:val="24"/>
          <w:lang w:val="bg-BG"/>
        </w:rPr>
      </w:pPr>
    </w:p>
    <w:p w:rsidR="0004360A" w:rsidRPr="0007064F" w:rsidRDefault="0004360A" w:rsidP="0004360A">
      <w:pPr>
        <w:pStyle w:val="ListParagraph"/>
        <w:ind w:left="0"/>
        <w:jc w:val="both"/>
        <w:rPr>
          <w:rFonts w:ascii="Times New Roman" w:eastAsiaTheme="minorHAnsi" w:hAnsi="Times New Roman"/>
          <w:color w:val="000000" w:themeColor="text1"/>
          <w:sz w:val="24"/>
          <w:szCs w:val="24"/>
          <w:lang w:val="bg-BG"/>
        </w:rPr>
      </w:pPr>
      <w:bookmarkStart w:id="1" w:name="_Toc256000066"/>
      <w:r>
        <w:rPr>
          <w:rFonts w:ascii="Times New Roman" w:hAnsi="Times New Roman"/>
          <w:b/>
          <w:sz w:val="24"/>
          <w:szCs w:val="24"/>
          <w:lang w:val="bg-BG"/>
        </w:rPr>
        <w:t xml:space="preserve">1. </w:t>
      </w:r>
      <w:r w:rsidRPr="0007064F">
        <w:rPr>
          <w:rFonts w:ascii="Times New Roman" w:hAnsi="Times New Roman"/>
          <w:b/>
          <w:sz w:val="24"/>
          <w:szCs w:val="24"/>
          <w:lang w:val="bg-BG"/>
        </w:rPr>
        <w:t>I.В.2 - Еко схема за поддържане и подобряване на биологичното разнообразие и екологичната инфраструктура</w:t>
      </w:r>
      <w:bookmarkEnd w:id="1"/>
    </w:p>
    <w:p w:rsidR="0004360A" w:rsidRPr="00BB241D" w:rsidRDefault="0004360A" w:rsidP="0004360A">
      <w:pPr>
        <w:jc w:val="both"/>
        <w:rPr>
          <w:rFonts w:ascii="Times New Roman" w:eastAsiaTheme="minorHAnsi" w:hAnsi="Times New Roman"/>
          <w:color w:val="000000" w:themeColor="text1"/>
          <w:sz w:val="24"/>
          <w:szCs w:val="24"/>
          <w:lang w:val="bg-BG"/>
        </w:rPr>
      </w:pPr>
    </w:p>
    <w:p w:rsidR="0004360A" w:rsidRPr="0007064F" w:rsidRDefault="0004360A" w:rsidP="00B76FD5">
      <w:pPr>
        <w:jc w:val="both"/>
        <w:rPr>
          <w:rFonts w:ascii="Times New Roman" w:eastAsiaTheme="minorHAnsi" w:hAnsi="Times New Roman"/>
          <w:color w:val="000000" w:themeColor="text1"/>
          <w:sz w:val="24"/>
          <w:szCs w:val="24"/>
          <w:lang w:val="bg-BG"/>
        </w:rPr>
      </w:pPr>
      <w:r w:rsidRPr="0007064F">
        <w:rPr>
          <w:rFonts w:ascii="Times New Roman" w:eastAsiaTheme="minorHAnsi" w:hAnsi="Times New Roman"/>
          <w:color w:val="000000" w:themeColor="text1"/>
          <w:sz w:val="24"/>
          <w:szCs w:val="24"/>
          <w:lang w:val="bg-BG"/>
        </w:rPr>
        <w:t>Предложените промени са в резултат от</w:t>
      </w:r>
      <w:r w:rsidRPr="0007064F">
        <w:rPr>
          <w:rFonts w:ascii="Times New Roman" w:eastAsiaTheme="minorHAnsi" w:hAnsi="Times New Roman"/>
          <w:b/>
          <w:color w:val="000000" w:themeColor="text1"/>
          <w:sz w:val="24"/>
          <w:szCs w:val="24"/>
          <w:lang w:val="bg-BG"/>
        </w:rPr>
        <w:t xml:space="preserve"> </w:t>
      </w:r>
      <w:r w:rsidRPr="0007064F">
        <w:rPr>
          <w:rFonts w:ascii="Times New Roman" w:eastAsiaTheme="minorHAnsi" w:hAnsi="Times New Roman"/>
          <w:color w:val="000000" w:themeColor="text1"/>
          <w:sz w:val="24"/>
          <w:szCs w:val="24"/>
          <w:lang w:val="bg-BG"/>
        </w:rPr>
        <w:t xml:space="preserve">разпоредбата на чл. 31, пар. 1а от Регламент (ЕС) 2021/2115 на Европейския парламент и на Съвета от 2 декември 2021 година, която беше въведена с изменението посредством Регламент (ЕС) 2024/1468 на Европейския парламент и на Съвета от 14 май 2024 година. В интервенцията се структурират 2 екологични практики – </w:t>
      </w:r>
      <w:r w:rsidRPr="0007064F">
        <w:rPr>
          <w:rFonts w:ascii="Times New Roman" w:eastAsiaTheme="minorHAnsi" w:hAnsi="Times New Roman"/>
          <w:i/>
          <w:color w:val="000000" w:themeColor="text1"/>
          <w:sz w:val="24"/>
          <w:szCs w:val="24"/>
          <w:lang w:val="bg-BG"/>
        </w:rPr>
        <w:t>екологична практика 1:</w:t>
      </w:r>
      <w:r w:rsidRPr="0007064F">
        <w:rPr>
          <w:rFonts w:ascii="Times New Roman" w:eastAsiaTheme="minorHAnsi" w:hAnsi="Times New Roman"/>
          <w:color w:val="000000" w:themeColor="text1"/>
          <w:sz w:val="24"/>
          <w:szCs w:val="24"/>
          <w:lang w:val="bg-BG"/>
        </w:rPr>
        <w:t xml:space="preserve"> Поддържане на екологична инфраструктура и непроизводствени площи и </w:t>
      </w:r>
      <w:r w:rsidRPr="0007064F">
        <w:rPr>
          <w:rFonts w:ascii="Times New Roman" w:eastAsiaTheme="minorHAnsi" w:hAnsi="Times New Roman"/>
          <w:i/>
          <w:color w:val="000000" w:themeColor="text1"/>
          <w:sz w:val="24"/>
          <w:szCs w:val="24"/>
          <w:lang w:val="bg-BG"/>
        </w:rPr>
        <w:t>екологична практика 2:</w:t>
      </w:r>
      <w:r w:rsidRPr="0007064F">
        <w:rPr>
          <w:rFonts w:ascii="Times New Roman" w:eastAsiaTheme="minorHAnsi" w:hAnsi="Times New Roman"/>
          <w:color w:val="000000" w:themeColor="text1"/>
          <w:sz w:val="24"/>
          <w:szCs w:val="24"/>
          <w:lang w:val="bg-BG"/>
        </w:rPr>
        <w:t xml:space="preserve"> Създаване на буферни ивици в обработваеми земи. В обхвата на </w:t>
      </w:r>
      <w:r w:rsidRPr="0007064F">
        <w:rPr>
          <w:rFonts w:ascii="Times New Roman" w:eastAsiaTheme="minorHAnsi" w:hAnsi="Times New Roman"/>
          <w:i/>
          <w:color w:val="000000" w:themeColor="text1"/>
          <w:sz w:val="24"/>
          <w:szCs w:val="24"/>
          <w:lang w:val="bg-BG"/>
        </w:rPr>
        <w:t>екологична практика 1</w:t>
      </w:r>
      <w:r w:rsidRPr="0007064F">
        <w:rPr>
          <w:rFonts w:ascii="Times New Roman" w:eastAsiaTheme="minorHAnsi" w:hAnsi="Times New Roman"/>
          <w:color w:val="000000" w:themeColor="text1"/>
          <w:sz w:val="24"/>
          <w:szCs w:val="24"/>
          <w:lang w:val="bg-BG"/>
        </w:rPr>
        <w:t xml:space="preserve"> се допълва възможност за поддържане на обработваемите земи под угар (площите </w:t>
      </w:r>
      <w:r>
        <w:rPr>
          <w:rFonts w:ascii="Times New Roman" w:eastAsiaTheme="minorHAnsi" w:hAnsi="Times New Roman"/>
          <w:color w:val="000000" w:themeColor="text1"/>
          <w:sz w:val="24"/>
          <w:szCs w:val="24"/>
          <w:lang w:val="bg-BG"/>
        </w:rPr>
        <w:t xml:space="preserve">с угари </w:t>
      </w:r>
      <w:r w:rsidRPr="0007064F">
        <w:rPr>
          <w:rFonts w:ascii="Times New Roman" w:eastAsiaTheme="minorHAnsi" w:hAnsi="Times New Roman"/>
          <w:color w:val="000000" w:themeColor="text1"/>
          <w:sz w:val="24"/>
          <w:szCs w:val="24"/>
          <w:lang w:val="bg-BG"/>
        </w:rPr>
        <w:t xml:space="preserve">по интервенцията се ограничават до 7% от обработваемите земи в стопанството) и поддържане на площи в местообитания на видове от значение за Общността. В обхвата на буферните ивици се уточнява, че елементът може да включва различни видове буферни ивици, включително и ивици, заети с естествена растителност по краищата на парцелите с трайни насаждения. В </w:t>
      </w:r>
      <w:r w:rsidRPr="0007064F">
        <w:rPr>
          <w:rFonts w:ascii="Times New Roman" w:eastAsiaTheme="minorHAnsi" w:hAnsi="Times New Roman"/>
          <w:i/>
          <w:color w:val="000000" w:themeColor="text1"/>
          <w:sz w:val="24"/>
          <w:szCs w:val="24"/>
          <w:lang w:val="bg-BG"/>
        </w:rPr>
        <w:t xml:space="preserve">екологична практика 2 </w:t>
      </w:r>
      <w:r w:rsidRPr="0007064F">
        <w:rPr>
          <w:rFonts w:ascii="Times New Roman" w:eastAsiaTheme="minorHAnsi" w:hAnsi="Times New Roman"/>
          <w:color w:val="000000" w:themeColor="text1"/>
          <w:sz w:val="24"/>
          <w:szCs w:val="24"/>
          <w:lang w:val="bg-BG"/>
        </w:rPr>
        <w:t>се определя, че се включва създаване на буферни ивици в обработваеми земи и се дефинират параметрите на новосъздадените буферни ивици. Размер на буферните ивици – ширина от 1 м. до 20 м. За изчисляване на допустимата площ се използва тегловен коефициент 1.5 и коефициент на преобразуване – 6. Буферните ивици могат да включват различни варианти за покритие – естествена растителност, черна угар, специфична растителност (включително цъфтящи растения).</w:t>
      </w:r>
    </w:p>
    <w:p w:rsidR="0004360A" w:rsidRPr="00BB241D" w:rsidRDefault="0004360A" w:rsidP="0004360A">
      <w:pPr>
        <w:pStyle w:val="ListParagraph"/>
        <w:ind w:left="0"/>
        <w:jc w:val="both"/>
        <w:rPr>
          <w:rFonts w:ascii="Times New Roman" w:hAnsi="Times New Roman"/>
          <w:b/>
          <w:sz w:val="24"/>
          <w:szCs w:val="24"/>
          <w:lang w:val="bg-BG"/>
        </w:rPr>
      </w:pPr>
    </w:p>
    <w:p w:rsidR="0004360A" w:rsidRPr="0007064F" w:rsidRDefault="0004360A" w:rsidP="0004360A">
      <w:pPr>
        <w:pStyle w:val="ListParagraph"/>
        <w:ind w:left="0"/>
        <w:jc w:val="both"/>
        <w:rPr>
          <w:rFonts w:ascii="Times New Roman" w:hAnsi="Times New Roman"/>
          <w:b/>
          <w:sz w:val="24"/>
          <w:szCs w:val="24"/>
          <w:lang w:val="bg-BG"/>
        </w:rPr>
      </w:pPr>
      <w:r>
        <w:rPr>
          <w:rFonts w:ascii="Times New Roman" w:hAnsi="Times New Roman"/>
          <w:b/>
          <w:sz w:val="24"/>
          <w:szCs w:val="24"/>
          <w:lang w:val="bg-BG"/>
        </w:rPr>
        <w:t xml:space="preserve">2. </w:t>
      </w:r>
      <w:r w:rsidRPr="0007064F">
        <w:rPr>
          <w:rFonts w:ascii="Times New Roman" w:hAnsi="Times New Roman"/>
          <w:b/>
          <w:sz w:val="24"/>
          <w:szCs w:val="24"/>
          <w:lang w:val="bg-BG"/>
        </w:rPr>
        <w:t>I.В.3 - Еко схема за запазване и възстановяване на почвения потенциал – насърчаване на зелено торене и органично наторяване</w:t>
      </w:r>
    </w:p>
    <w:p w:rsidR="008325A5" w:rsidRDefault="008325A5" w:rsidP="008325A5">
      <w:pPr>
        <w:ind w:firstLine="720"/>
        <w:jc w:val="both"/>
        <w:rPr>
          <w:rFonts w:ascii="Times New Roman" w:hAnsi="Times New Roman"/>
          <w:sz w:val="24"/>
          <w:szCs w:val="24"/>
          <w:lang w:val="bg-BG"/>
        </w:rPr>
      </w:pPr>
    </w:p>
    <w:p w:rsidR="0004360A" w:rsidRPr="0007064F" w:rsidRDefault="0004360A" w:rsidP="00B76FD5">
      <w:pPr>
        <w:jc w:val="both"/>
        <w:rPr>
          <w:rFonts w:ascii="Times New Roman" w:hAnsi="Times New Roman"/>
          <w:sz w:val="24"/>
          <w:szCs w:val="24"/>
          <w:lang w:val="bg-BG"/>
        </w:rPr>
      </w:pPr>
      <w:r w:rsidRPr="0007064F">
        <w:rPr>
          <w:rFonts w:ascii="Times New Roman" w:hAnsi="Times New Roman"/>
          <w:sz w:val="24"/>
          <w:szCs w:val="24"/>
          <w:lang w:val="bg-BG"/>
        </w:rPr>
        <w:t xml:space="preserve">В интервенцията се извършва техническо прецизиране на използваната терминология – терминът „органични подобрители“ се прецизира на „органични торове и подобрители на почвата“. </w:t>
      </w:r>
    </w:p>
    <w:p w:rsidR="0004360A" w:rsidRPr="00BB241D" w:rsidRDefault="0004360A" w:rsidP="0004360A">
      <w:pPr>
        <w:pStyle w:val="ListParagraph"/>
        <w:ind w:left="0"/>
        <w:jc w:val="both"/>
        <w:rPr>
          <w:rFonts w:ascii="Times New Roman" w:hAnsi="Times New Roman"/>
          <w:b/>
          <w:sz w:val="24"/>
          <w:szCs w:val="24"/>
          <w:lang w:val="bg-BG"/>
        </w:rPr>
      </w:pPr>
    </w:p>
    <w:p w:rsidR="0004360A" w:rsidRPr="0007064F" w:rsidRDefault="0004360A" w:rsidP="0004360A">
      <w:pPr>
        <w:pStyle w:val="ListParagraph"/>
        <w:ind w:left="0"/>
        <w:jc w:val="both"/>
        <w:rPr>
          <w:rFonts w:ascii="Times New Roman" w:hAnsi="Times New Roman"/>
          <w:b/>
          <w:sz w:val="24"/>
          <w:szCs w:val="24"/>
          <w:lang w:val="bg-BG"/>
        </w:rPr>
      </w:pPr>
      <w:r>
        <w:rPr>
          <w:rFonts w:ascii="Times New Roman" w:hAnsi="Times New Roman"/>
          <w:b/>
          <w:sz w:val="24"/>
          <w:szCs w:val="24"/>
          <w:lang w:val="bg-BG"/>
        </w:rPr>
        <w:t xml:space="preserve">3. </w:t>
      </w:r>
      <w:r w:rsidRPr="0007064F">
        <w:rPr>
          <w:rFonts w:ascii="Times New Roman" w:hAnsi="Times New Roman"/>
          <w:b/>
          <w:sz w:val="24"/>
          <w:szCs w:val="24"/>
          <w:lang w:val="bg-BG"/>
        </w:rPr>
        <w:t>I.В.5 - Еко схема за екологично поддържане на трайните насаждения</w:t>
      </w:r>
    </w:p>
    <w:p w:rsidR="008325A5" w:rsidRDefault="008325A5" w:rsidP="008325A5">
      <w:pPr>
        <w:ind w:firstLine="720"/>
        <w:jc w:val="both"/>
        <w:rPr>
          <w:rFonts w:ascii="Times New Roman" w:hAnsi="Times New Roman"/>
          <w:sz w:val="24"/>
          <w:szCs w:val="24"/>
          <w:lang w:val="bg-BG"/>
        </w:rPr>
      </w:pPr>
    </w:p>
    <w:p w:rsidR="0004360A" w:rsidRPr="0007064F" w:rsidRDefault="0004360A" w:rsidP="00B76FD5">
      <w:pPr>
        <w:jc w:val="both"/>
        <w:rPr>
          <w:rFonts w:ascii="Times New Roman" w:hAnsi="Times New Roman"/>
          <w:sz w:val="24"/>
          <w:szCs w:val="24"/>
          <w:lang w:val="bg-BG"/>
        </w:rPr>
      </w:pPr>
      <w:r w:rsidRPr="0007064F">
        <w:rPr>
          <w:rFonts w:ascii="Times New Roman" w:hAnsi="Times New Roman"/>
          <w:sz w:val="24"/>
          <w:szCs w:val="24"/>
          <w:lang w:val="bg-BG"/>
        </w:rPr>
        <w:t>В I.В.5 - Еко схема за екологично поддържане на трайните насаждения се заличава земеделската практика за поддържане на ивици, заети с естествена растителност по краищата на парцелите с трайни насаждения като този елемент се прехвърля като една от възможностите за буферни ивици в I.В.2 - Еко схема за поддържане и подобряване на биологичното разнообразие и екологичната инфраструктура. Прецизират се текстовете, свързани с обосновката и финансирането на тази практика в интервенцията. В рамките на I.В.5 - Еко схема за екологично поддържане на трайните насаждения нивата на финансиране се запазват без промяна като остатъчният финансов ресурс се използва в рамките на другите практики по интервенцията.</w:t>
      </w:r>
    </w:p>
    <w:p w:rsidR="0004360A" w:rsidRPr="00BB241D" w:rsidRDefault="0004360A" w:rsidP="0004360A">
      <w:pPr>
        <w:pStyle w:val="ListParagraph"/>
        <w:ind w:left="0"/>
        <w:jc w:val="both"/>
        <w:rPr>
          <w:rFonts w:ascii="Times New Roman" w:hAnsi="Times New Roman"/>
          <w:b/>
          <w:sz w:val="24"/>
          <w:szCs w:val="24"/>
          <w:lang w:val="bg-BG"/>
        </w:rPr>
      </w:pPr>
    </w:p>
    <w:p w:rsidR="0004360A" w:rsidRPr="0007064F" w:rsidRDefault="0004360A" w:rsidP="0004360A">
      <w:pPr>
        <w:pStyle w:val="ListParagraph"/>
        <w:ind w:left="0"/>
        <w:jc w:val="both"/>
        <w:rPr>
          <w:rFonts w:ascii="Times New Roman" w:hAnsi="Times New Roman"/>
          <w:b/>
          <w:sz w:val="24"/>
          <w:szCs w:val="24"/>
          <w:lang w:val="bg-BG"/>
        </w:rPr>
      </w:pPr>
      <w:r>
        <w:rPr>
          <w:rFonts w:ascii="Times New Roman" w:hAnsi="Times New Roman"/>
          <w:b/>
          <w:sz w:val="24"/>
          <w:szCs w:val="24"/>
          <w:lang w:val="bg-BG"/>
        </w:rPr>
        <w:t xml:space="preserve">4. </w:t>
      </w:r>
      <w:r w:rsidRPr="0007064F">
        <w:rPr>
          <w:rFonts w:ascii="Times New Roman" w:hAnsi="Times New Roman"/>
          <w:b/>
          <w:sz w:val="24"/>
          <w:szCs w:val="24"/>
          <w:lang w:val="bg-BG"/>
        </w:rPr>
        <w:t>I.В.6 - Еко схема за екстензивно поддържане на постоянно затревените площи</w:t>
      </w:r>
    </w:p>
    <w:p w:rsidR="008325A5" w:rsidRDefault="008325A5" w:rsidP="008325A5">
      <w:pPr>
        <w:ind w:firstLine="360"/>
        <w:jc w:val="both"/>
        <w:rPr>
          <w:rFonts w:ascii="Times New Roman" w:hAnsi="Times New Roman"/>
          <w:sz w:val="24"/>
          <w:szCs w:val="24"/>
          <w:lang w:val="bg-BG"/>
        </w:rPr>
      </w:pPr>
    </w:p>
    <w:p w:rsidR="0004360A" w:rsidRPr="004437C8" w:rsidRDefault="0004360A" w:rsidP="00B76FD5">
      <w:pPr>
        <w:jc w:val="both"/>
        <w:rPr>
          <w:rFonts w:ascii="Times New Roman" w:hAnsi="Times New Roman"/>
          <w:sz w:val="24"/>
          <w:szCs w:val="24"/>
          <w:lang w:val="bg-BG"/>
        </w:rPr>
      </w:pPr>
      <w:r w:rsidRPr="0007064F">
        <w:rPr>
          <w:rFonts w:ascii="Times New Roman" w:hAnsi="Times New Roman"/>
          <w:sz w:val="24"/>
          <w:szCs w:val="24"/>
          <w:lang w:val="bg-BG"/>
        </w:rPr>
        <w:lastRenderedPageBreak/>
        <w:t>Посредством предложените изменения в еко схемата се цели от 2025 г. в обхвата на интервенцията да се включат и обработваеми земи, заети с фуражни култури и/или протеинови култури, като към момента на заявяване на еко схемата земеделският стопанин следва да има съотношение на пасищни животни към заявените площи в размер от 0.3 до 1 ЖЕ/ха. Целта на нововъведената възможност е да се стимулира намаляване на пасищния натиск върху постоянно затревените площи посредством вътрешно за фермата отглеждане на фуражни и/или протеинови култури за животновъдството върху обработваемите земи, с които разполагат животновъдните стопанства. Използването на обработваемите земи в животновъдните стопанства за отглеждане на фуражни или протеинови култури за селскостопанските животни в стопанството допринася за осигуряване на хранителната сигурност за животните в стопанството и може да има положителен екологичен ефект върху постоянно затревените площи посредством допълнителна екстензификация на пасищния процес</w:t>
      </w:r>
      <w:r>
        <w:rPr>
          <w:rFonts w:ascii="Times New Roman" w:hAnsi="Times New Roman"/>
          <w:sz w:val="24"/>
          <w:szCs w:val="24"/>
          <w:lang w:val="bg-BG"/>
        </w:rPr>
        <w:t>.</w:t>
      </w:r>
    </w:p>
    <w:p w:rsidR="004A44CE" w:rsidRPr="00A6754E" w:rsidRDefault="004A44CE" w:rsidP="00294E91">
      <w:pPr>
        <w:pStyle w:val="ListParagraph"/>
        <w:spacing w:line="276" w:lineRule="auto"/>
        <w:jc w:val="both"/>
        <w:rPr>
          <w:rFonts w:ascii="Times New Roman" w:hAnsi="Times New Roman"/>
          <w:i/>
          <w:sz w:val="24"/>
          <w:szCs w:val="24"/>
          <w:highlight w:val="yellow"/>
          <w:lang w:val="bg-BG"/>
        </w:rPr>
      </w:pPr>
    </w:p>
    <w:p w:rsidR="00E17CC6" w:rsidRPr="00A6754E" w:rsidRDefault="00FA5B0A" w:rsidP="00294E91">
      <w:pPr>
        <w:pStyle w:val="ListParagraph"/>
        <w:numPr>
          <w:ilvl w:val="0"/>
          <w:numId w:val="21"/>
        </w:numPr>
        <w:spacing w:line="276" w:lineRule="auto"/>
        <w:ind w:left="360"/>
        <w:jc w:val="both"/>
        <w:rPr>
          <w:rFonts w:ascii="Times New Roman" w:hAnsi="Times New Roman"/>
          <w:b/>
          <w:sz w:val="24"/>
          <w:szCs w:val="24"/>
          <w:lang w:val="bg-BG"/>
        </w:rPr>
      </w:pPr>
      <w:r w:rsidRPr="00A6754E">
        <w:rPr>
          <w:rFonts w:ascii="Times New Roman" w:hAnsi="Times New Roman"/>
          <w:b/>
          <w:sz w:val="24"/>
          <w:szCs w:val="24"/>
          <w:lang w:val="bg-BG"/>
        </w:rPr>
        <w:t>И</w:t>
      </w:r>
      <w:r w:rsidR="008325A5" w:rsidRPr="00A6754E">
        <w:rPr>
          <w:rFonts w:ascii="Times New Roman" w:hAnsi="Times New Roman"/>
          <w:b/>
          <w:sz w:val="24"/>
          <w:szCs w:val="24"/>
          <w:lang w:val="bg-BG"/>
        </w:rPr>
        <w:t>зменения в интервенциите по чл. 69 „видове интервенции в областта на развитието на селските райони“</w:t>
      </w:r>
      <w:r w:rsidR="008325A5">
        <w:rPr>
          <w:rFonts w:ascii="Times New Roman" w:hAnsi="Times New Roman"/>
          <w:b/>
          <w:sz w:val="24"/>
          <w:szCs w:val="24"/>
          <w:lang w:val="bg-BG"/>
        </w:rPr>
        <w:t xml:space="preserve"> от </w:t>
      </w:r>
      <w:r w:rsidR="008E18AC" w:rsidRPr="008E18AC">
        <w:rPr>
          <w:rFonts w:ascii="Times New Roman" w:hAnsi="Times New Roman"/>
          <w:b/>
          <w:sz w:val="24"/>
          <w:szCs w:val="24"/>
          <w:lang w:val="bg-BG"/>
        </w:rPr>
        <w:t>Р</w:t>
      </w:r>
      <w:r w:rsidR="008325A5" w:rsidRPr="008E18AC">
        <w:rPr>
          <w:rFonts w:ascii="Times New Roman" w:hAnsi="Times New Roman"/>
          <w:b/>
          <w:sz w:val="24"/>
          <w:szCs w:val="24"/>
          <w:lang w:val="bg-BG"/>
        </w:rPr>
        <w:t>егламент</w:t>
      </w:r>
      <w:r w:rsidR="008325A5">
        <w:rPr>
          <w:rFonts w:ascii="Times New Roman" w:hAnsi="Times New Roman"/>
          <w:b/>
          <w:sz w:val="24"/>
          <w:szCs w:val="24"/>
          <w:lang w:val="bg-BG"/>
        </w:rPr>
        <w:t xml:space="preserve"> </w:t>
      </w:r>
      <w:r w:rsidR="008E18AC" w:rsidRPr="008E18AC">
        <w:rPr>
          <w:rFonts w:ascii="Times New Roman" w:hAnsi="Times New Roman"/>
          <w:b/>
          <w:sz w:val="24"/>
          <w:szCs w:val="24"/>
          <w:lang w:val="bg-BG"/>
        </w:rPr>
        <w:t>(ЕС) 2021/2115</w:t>
      </w:r>
      <w:r w:rsidR="008E18AC">
        <w:rPr>
          <w:rFonts w:ascii="Times New Roman" w:hAnsi="Times New Roman"/>
          <w:b/>
          <w:sz w:val="24"/>
          <w:szCs w:val="24"/>
          <w:lang w:val="bg-BG"/>
        </w:rPr>
        <w:t>:</w:t>
      </w:r>
    </w:p>
    <w:p w:rsidR="007D7945" w:rsidRPr="00A6754E" w:rsidRDefault="007D7945" w:rsidP="00294E91">
      <w:pPr>
        <w:pStyle w:val="ListParagraph"/>
        <w:spacing w:line="276" w:lineRule="auto"/>
        <w:ind w:left="360"/>
        <w:jc w:val="both"/>
        <w:rPr>
          <w:rFonts w:ascii="Times New Roman" w:hAnsi="Times New Roman"/>
          <w:sz w:val="24"/>
          <w:szCs w:val="24"/>
          <w:lang w:val="bg-BG"/>
        </w:rPr>
      </w:pPr>
    </w:p>
    <w:p w:rsidR="00FC49DD" w:rsidRPr="00A6754E" w:rsidRDefault="000E5F8E" w:rsidP="00294E91">
      <w:pPr>
        <w:pStyle w:val="ListParagraph"/>
        <w:numPr>
          <w:ilvl w:val="0"/>
          <w:numId w:val="29"/>
        </w:numPr>
        <w:spacing w:line="276" w:lineRule="auto"/>
        <w:jc w:val="both"/>
        <w:rPr>
          <w:rFonts w:ascii="Times New Roman" w:hAnsi="Times New Roman"/>
          <w:b/>
          <w:sz w:val="24"/>
          <w:szCs w:val="24"/>
          <w:lang w:val="bg-BG"/>
        </w:rPr>
      </w:pPr>
      <w:r>
        <w:rPr>
          <w:rFonts w:ascii="Times New Roman" w:hAnsi="Times New Roman"/>
          <w:b/>
          <w:sz w:val="24"/>
          <w:szCs w:val="24"/>
          <w:lang w:val="bg-BG"/>
        </w:rPr>
        <w:t xml:space="preserve">Интервенция </w:t>
      </w:r>
      <w:r>
        <w:rPr>
          <w:rFonts w:ascii="Times New Roman" w:hAnsi="Times New Roman"/>
          <w:b/>
          <w:sz w:val="24"/>
          <w:szCs w:val="24"/>
          <w:lang w:val="en-GB"/>
        </w:rPr>
        <w:t>II</w:t>
      </w:r>
      <w:r w:rsidRPr="00BB241D">
        <w:rPr>
          <w:rFonts w:ascii="Times New Roman" w:hAnsi="Times New Roman"/>
          <w:b/>
          <w:sz w:val="24"/>
          <w:szCs w:val="24"/>
          <w:lang w:val="bg-BG"/>
        </w:rPr>
        <w:t>.</w:t>
      </w:r>
      <w:r>
        <w:rPr>
          <w:rFonts w:ascii="Times New Roman" w:hAnsi="Times New Roman"/>
          <w:b/>
          <w:sz w:val="24"/>
          <w:szCs w:val="24"/>
          <w:lang w:val="en-GB"/>
        </w:rPr>
        <w:t>A</w:t>
      </w:r>
      <w:r w:rsidRPr="00BB241D">
        <w:rPr>
          <w:rFonts w:ascii="Times New Roman" w:hAnsi="Times New Roman"/>
          <w:b/>
          <w:sz w:val="24"/>
          <w:szCs w:val="24"/>
          <w:lang w:val="bg-BG"/>
        </w:rPr>
        <w:t xml:space="preserve">.10. </w:t>
      </w:r>
      <w:r w:rsidR="00FC49DD" w:rsidRPr="00A6754E">
        <w:rPr>
          <w:rFonts w:ascii="Times New Roman" w:hAnsi="Times New Roman"/>
          <w:b/>
          <w:sz w:val="24"/>
          <w:szCs w:val="24"/>
          <w:lang w:val="bg-BG"/>
        </w:rPr>
        <w:t>Подпомагане отглеждането на сортове, устойчиви към климатични условия чрез прилагане на практики за интегрирано производство.</w:t>
      </w:r>
    </w:p>
    <w:p w:rsidR="008325A5" w:rsidRDefault="008325A5" w:rsidP="008325A5">
      <w:pPr>
        <w:spacing w:line="276" w:lineRule="auto"/>
        <w:jc w:val="both"/>
        <w:rPr>
          <w:rFonts w:ascii="Times New Roman" w:hAnsi="Times New Roman"/>
          <w:sz w:val="24"/>
          <w:szCs w:val="24"/>
          <w:lang w:val="bg-BG"/>
        </w:rPr>
      </w:pPr>
    </w:p>
    <w:p w:rsidR="00FC6983" w:rsidRPr="00FC6983" w:rsidRDefault="00FC49DD" w:rsidP="008325A5">
      <w:pPr>
        <w:spacing w:line="276" w:lineRule="auto"/>
        <w:ind w:firstLine="720"/>
        <w:jc w:val="both"/>
        <w:rPr>
          <w:rFonts w:ascii="Times New Roman" w:hAnsi="Times New Roman"/>
          <w:sz w:val="24"/>
          <w:szCs w:val="24"/>
          <w:lang w:val="bg-BG"/>
        </w:rPr>
      </w:pPr>
      <w:r w:rsidRPr="008325A5">
        <w:rPr>
          <w:rFonts w:ascii="Times New Roman" w:hAnsi="Times New Roman"/>
          <w:sz w:val="24"/>
          <w:szCs w:val="24"/>
          <w:lang w:val="bg-BG"/>
        </w:rPr>
        <w:t>Добавя се възможност задължението за об</w:t>
      </w:r>
      <w:r w:rsidR="00FE46C5" w:rsidRPr="008325A5">
        <w:rPr>
          <w:rFonts w:ascii="Times New Roman" w:hAnsi="Times New Roman"/>
          <w:sz w:val="24"/>
          <w:szCs w:val="24"/>
          <w:lang w:val="bg-BG"/>
        </w:rPr>
        <w:t>учение да се счита за изпълнено</w:t>
      </w:r>
      <w:r w:rsidRPr="008325A5">
        <w:rPr>
          <w:rFonts w:ascii="Times New Roman" w:hAnsi="Times New Roman"/>
          <w:sz w:val="24"/>
          <w:szCs w:val="24"/>
          <w:lang w:val="bg-BG"/>
        </w:rPr>
        <w:t xml:space="preserve"> и когато ЗС е упълномощил друго лице.</w:t>
      </w:r>
      <w:r w:rsidR="008325A5">
        <w:rPr>
          <w:rFonts w:ascii="Times New Roman" w:hAnsi="Times New Roman"/>
          <w:sz w:val="24"/>
          <w:szCs w:val="24"/>
          <w:lang w:val="bg-BG"/>
        </w:rPr>
        <w:t xml:space="preserve"> </w:t>
      </w:r>
      <w:r w:rsidR="00FC6983" w:rsidRPr="00A0204B">
        <w:rPr>
          <w:rFonts w:ascii="Times New Roman" w:hAnsi="Times New Roman"/>
          <w:sz w:val="24"/>
          <w:szCs w:val="24"/>
          <w:lang w:val="bg-BG"/>
        </w:rPr>
        <w:t xml:space="preserve">Предложението за изменение е </w:t>
      </w:r>
      <w:r w:rsidR="001961F8">
        <w:rPr>
          <w:rFonts w:ascii="Times New Roman" w:hAnsi="Times New Roman"/>
          <w:sz w:val="24"/>
          <w:szCs w:val="24"/>
          <w:lang w:val="bg-BG"/>
        </w:rPr>
        <w:t xml:space="preserve">направено </w:t>
      </w:r>
      <w:r w:rsidR="00FC6983" w:rsidRPr="00A0204B">
        <w:rPr>
          <w:rFonts w:ascii="Times New Roman" w:hAnsi="Times New Roman"/>
          <w:sz w:val="24"/>
          <w:szCs w:val="24"/>
          <w:lang w:val="bg-BG"/>
        </w:rPr>
        <w:t>с цел уеднаквяване на текстовете с националното законодателство.</w:t>
      </w:r>
      <w:r w:rsidR="00FC6983" w:rsidRPr="00FC6983">
        <w:rPr>
          <w:rFonts w:ascii="Times New Roman" w:hAnsi="Times New Roman"/>
          <w:sz w:val="24"/>
          <w:szCs w:val="24"/>
          <w:lang w:val="bg-BG"/>
        </w:rPr>
        <w:t xml:space="preserve"> </w:t>
      </w:r>
    </w:p>
    <w:p w:rsidR="00FC6983" w:rsidRPr="00FC6983" w:rsidRDefault="00FC6983" w:rsidP="00FC6983">
      <w:pPr>
        <w:spacing w:line="276" w:lineRule="auto"/>
        <w:jc w:val="both"/>
        <w:rPr>
          <w:rFonts w:ascii="Times New Roman" w:hAnsi="Times New Roman"/>
          <w:sz w:val="24"/>
          <w:szCs w:val="24"/>
          <w:lang w:val="bg-BG"/>
        </w:rPr>
      </w:pPr>
    </w:p>
    <w:p w:rsidR="00FC49DD" w:rsidRPr="008325A5" w:rsidRDefault="008325A5" w:rsidP="008325A5">
      <w:pPr>
        <w:spacing w:line="276" w:lineRule="auto"/>
        <w:jc w:val="both"/>
        <w:rPr>
          <w:rFonts w:ascii="Times New Roman" w:hAnsi="Times New Roman"/>
          <w:sz w:val="24"/>
          <w:szCs w:val="24"/>
          <w:lang w:val="bg-BG"/>
        </w:rPr>
      </w:pPr>
      <w:r>
        <w:rPr>
          <w:rFonts w:ascii="Times New Roman" w:hAnsi="Times New Roman"/>
          <w:sz w:val="24"/>
          <w:szCs w:val="24"/>
          <w:lang w:val="bg-BG"/>
        </w:rPr>
        <w:t>Предлагат се п</w:t>
      </w:r>
      <w:r w:rsidR="00FC49DD" w:rsidRPr="008325A5">
        <w:rPr>
          <w:rFonts w:ascii="Times New Roman" w:hAnsi="Times New Roman"/>
          <w:sz w:val="24"/>
          <w:szCs w:val="24"/>
          <w:lang w:val="bg-BG"/>
        </w:rPr>
        <w:t>ромени в секция 9 Допълнителни въпроси/информация за вида на интервенцията</w:t>
      </w:r>
      <w:r w:rsidR="006C7BBB" w:rsidRPr="008325A5">
        <w:rPr>
          <w:rFonts w:ascii="Times New Roman" w:hAnsi="Times New Roman"/>
          <w:sz w:val="24"/>
          <w:szCs w:val="24"/>
          <w:lang w:val="bg-BG"/>
        </w:rPr>
        <w:t xml:space="preserve">, </w:t>
      </w:r>
      <w:r>
        <w:rPr>
          <w:rFonts w:ascii="Times New Roman" w:hAnsi="Times New Roman"/>
          <w:sz w:val="24"/>
          <w:szCs w:val="24"/>
          <w:lang w:val="bg-BG"/>
        </w:rPr>
        <w:t>в частта: „</w:t>
      </w:r>
      <w:r w:rsidR="00FC49DD" w:rsidRPr="008325A5">
        <w:rPr>
          <w:rFonts w:ascii="Times New Roman" w:hAnsi="Times New Roman"/>
          <w:sz w:val="24"/>
          <w:szCs w:val="24"/>
          <w:lang w:val="bg-BG"/>
        </w:rPr>
        <w:t xml:space="preserve">Моля, обяснете задълженията/възможностите за бенефициерите във връзка с ангажиментите, залегнали в интервенцията“, както следва: </w:t>
      </w:r>
    </w:p>
    <w:p w:rsidR="00FC49DD" w:rsidRPr="00A6754E" w:rsidRDefault="00FC49DD" w:rsidP="001961F8">
      <w:pPr>
        <w:spacing w:line="276" w:lineRule="auto"/>
        <w:jc w:val="both"/>
        <w:rPr>
          <w:rFonts w:ascii="Times New Roman" w:hAnsi="Times New Roman"/>
          <w:i/>
          <w:sz w:val="24"/>
          <w:szCs w:val="24"/>
          <w:lang w:val="bg-BG"/>
        </w:rPr>
      </w:pPr>
      <w:r w:rsidRPr="00A6754E">
        <w:rPr>
          <w:rFonts w:ascii="Times New Roman" w:hAnsi="Times New Roman"/>
          <w:sz w:val="24"/>
          <w:szCs w:val="24"/>
          <w:lang w:val="bg-BG"/>
        </w:rPr>
        <w:t>„</w:t>
      </w:r>
      <w:r w:rsidRPr="00A6754E">
        <w:rPr>
          <w:rFonts w:ascii="Times New Roman" w:hAnsi="Times New Roman"/>
          <w:i/>
          <w:sz w:val="24"/>
          <w:szCs w:val="24"/>
          <w:lang w:val="bg-BG"/>
        </w:rPr>
        <w:t xml:space="preserve">Площта за извършване на дейностите по интервенцията може да бъде намалена с до 10 %, като за всяка година поне 90 % от площта се припокрива географски с площта, за която има поет ангажимент. </w:t>
      </w:r>
    </w:p>
    <w:p w:rsidR="00FC49DD" w:rsidRPr="00A6754E" w:rsidRDefault="00FC49DD" w:rsidP="001961F8">
      <w:pPr>
        <w:spacing w:line="276" w:lineRule="auto"/>
        <w:jc w:val="both"/>
        <w:rPr>
          <w:rFonts w:ascii="Times New Roman" w:hAnsi="Times New Roman"/>
          <w:i/>
          <w:sz w:val="24"/>
          <w:szCs w:val="24"/>
          <w:lang w:val="bg-BG"/>
        </w:rPr>
      </w:pPr>
      <w:r w:rsidRPr="00A6754E">
        <w:rPr>
          <w:rFonts w:ascii="Times New Roman" w:hAnsi="Times New Roman"/>
          <w:i/>
          <w:sz w:val="24"/>
          <w:szCs w:val="24"/>
          <w:lang w:val="bg-BG"/>
        </w:rPr>
        <w:t xml:space="preserve">Когато площта, за която има поет ангажимент бъде намалена с повече от 10%, бенефициентът може да продължи изпълнението на ангажимента с останалата площ, като следва да възстанови получената финансова помощ за незаявените одобрени площи от ангажимента. </w:t>
      </w:r>
    </w:p>
    <w:p w:rsidR="00FC49DD" w:rsidRPr="00A6754E" w:rsidRDefault="00FC49DD" w:rsidP="001961F8">
      <w:pPr>
        <w:spacing w:line="276" w:lineRule="auto"/>
        <w:jc w:val="both"/>
        <w:rPr>
          <w:rFonts w:ascii="Times New Roman" w:hAnsi="Times New Roman"/>
          <w:sz w:val="24"/>
          <w:szCs w:val="24"/>
          <w:lang w:val="bg-BG"/>
        </w:rPr>
      </w:pPr>
      <w:r w:rsidRPr="00A6754E">
        <w:rPr>
          <w:rFonts w:ascii="Times New Roman" w:hAnsi="Times New Roman"/>
          <w:i/>
          <w:sz w:val="24"/>
          <w:szCs w:val="24"/>
          <w:lang w:val="bg-BG"/>
        </w:rPr>
        <w:t>Поетият ангажимент по съответната операция от земеделския стопанин може да бъде увеличен с нови площи в периода на изпълнение на ангажимента, като същият може да бъде разширяван със заявените нови площи, които отговарят на изискванията за одобрение за оставащия период до максимално допустимата площ по интервенцията. Държавен фонд „Земеделие“ уведомява земеделския стопанин за новия размер на площите в одобрен ангажимент</w:t>
      </w:r>
      <w:r w:rsidRPr="00A6754E">
        <w:rPr>
          <w:rFonts w:ascii="Times New Roman" w:hAnsi="Times New Roman"/>
          <w:sz w:val="24"/>
          <w:szCs w:val="24"/>
          <w:lang w:val="bg-BG"/>
        </w:rPr>
        <w:t>.“</w:t>
      </w:r>
    </w:p>
    <w:p w:rsidR="00FC49DD" w:rsidRPr="00BB241D" w:rsidRDefault="00A0204B" w:rsidP="008325A5">
      <w:pPr>
        <w:spacing w:line="276" w:lineRule="auto"/>
        <w:ind w:firstLine="720"/>
        <w:jc w:val="both"/>
        <w:rPr>
          <w:rFonts w:ascii="Times New Roman" w:hAnsi="Times New Roman"/>
          <w:sz w:val="24"/>
          <w:szCs w:val="24"/>
          <w:lang w:val="bg-BG"/>
        </w:rPr>
      </w:pPr>
      <w:r>
        <w:rPr>
          <w:rFonts w:ascii="Times New Roman" w:hAnsi="Times New Roman"/>
          <w:sz w:val="24"/>
          <w:szCs w:val="24"/>
          <w:lang w:val="bg-BG"/>
        </w:rPr>
        <w:t xml:space="preserve">С </w:t>
      </w:r>
      <w:r w:rsidRPr="00A0204B">
        <w:rPr>
          <w:rFonts w:ascii="Times New Roman" w:hAnsi="Times New Roman"/>
          <w:sz w:val="24"/>
          <w:szCs w:val="24"/>
          <w:lang w:val="bg-BG"/>
        </w:rPr>
        <w:t>предложението за изменение се прецизират възможностите и задълж</w:t>
      </w:r>
      <w:r>
        <w:rPr>
          <w:rFonts w:ascii="Times New Roman" w:hAnsi="Times New Roman"/>
          <w:sz w:val="24"/>
          <w:szCs w:val="24"/>
          <w:lang w:val="bg-BG"/>
        </w:rPr>
        <w:t xml:space="preserve">енията на земеделските стопани </w:t>
      </w:r>
      <w:r w:rsidRPr="00A0204B">
        <w:rPr>
          <w:rFonts w:ascii="Times New Roman" w:hAnsi="Times New Roman"/>
          <w:sz w:val="24"/>
          <w:szCs w:val="24"/>
          <w:lang w:val="bg-BG"/>
        </w:rPr>
        <w:t>при изпълнението и спазването на многогодишните ангажименти, които целят да се повиши</w:t>
      </w:r>
      <w:r>
        <w:rPr>
          <w:rFonts w:ascii="Times New Roman" w:hAnsi="Times New Roman"/>
          <w:sz w:val="24"/>
          <w:szCs w:val="24"/>
          <w:lang w:val="bg-BG"/>
        </w:rPr>
        <w:t xml:space="preserve"> интереса към интервенцията.</w:t>
      </w:r>
    </w:p>
    <w:p w:rsidR="00A0204B" w:rsidRPr="00A6754E" w:rsidRDefault="00A0204B" w:rsidP="00A0204B">
      <w:pPr>
        <w:spacing w:line="276" w:lineRule="auto"/>
        <w:ind w:firstLine="360"/>
        <w:jc w:val="both"/>
        <w:rPr>
          <w:rFonts w:ascii="Times New Roman" w:hAnsi="Times New Roman"/>
          <w:b/>
          <w:sz w:val="24"/>
          <w:szCs w:val="24"/>
          <w:lang w:val="bg-BG"/>
        </w:rPr>
      </w:pPr>
    </w:p>
    <w:p w:rsidR="00FC49DD" w:rsidRPr="00A6754E" w:rsidRDefault="000E5F8E" w:rsidP="00294E91">
      <w:pPr>
        <w:numPr>
          <w:ilvl w:val="0"/>
          <w:numId w:val="29"/>
        </w:numPr>
        <w:spacing w:line="276" w:lineRule="auto"/>
        <w:jc w:val="both"/>
        <w:rPr>
          <w:rFonts w:ascii="Times New Roman" w:hAnsi="Times New Roman"/>
          <w:b/>
          <w:sz w:val="24"/>
          <w:szCs w:val="24"/>
          <w:lang w:val="bg-BG"/>
        </w:rPr>
      </w:pPr>
      <w:r>
        <w:rPr>
          <w:rFonts w:ascii="Times New Roman" w:hAnsi="Times New Roman"/>
          <w:b/>
          <w:bCs/>
          <w:sz w:val="24"/>
          <w:szCs w:val="24"/>
          <w:lang w:val="bg-BG"/>
        </w:rPr>
        <w:t>Интервенция</w:t>
      </w:r>
      <w:r w:rsidR="00FC49DD" w:rsidRPr="00A6754E">
        <w:rPr>
          <w:rFonts w:ascii="Times New Roman" w:hAnsi="Times New Roman"/>
          <w:b/>
          <w:bCs/>
          <w:sz w:val="24"/>
          <w:szCs w:val="24"/>
          <w:lang w:val="bg-BG"/>
        </w:rPr>
        <w:t xml:space="preserve"> </w:t>
      </w:r>
      <w:r w:rsidR="006D74FB" w:rsidRPr="00A6754E">
        <w:rPr>
          <w:rFonts w:ascii="Times New Roman" w:hAnsi="Times New Roman"/>
          <w:b/>
          <w:bCs/>
          <w:sz w:val="24"/>
          <w:szCs w:val="24"/>
          <w:lang w:val="bg-BG"/>
        </w:rPr>
        <w:t xml:space="preserve">II.А.4. </w:t>
      </w:r>
      <w:r w:rsidR="00FC49DD" w:rsidRPr="00A6754E">
        <w:rPr>
          <w:rFonts w:ascii="Times New Roman" w:hAnsi="Times New Roman"/>
          <w:b/>
          <w:bCs/>
          <w:sz w:val="24"/>
          <w:szCs w:val="24"/>
          <w:lang w:val="bg-BG"/>
        </w:rPr>
        <w:t>Насърчаване използването на култури и сортове, устойчиви към климатичните условия</w:t>
      </w:r>
    </w:p>
    <w:p w:rsidR="00FB46AD" w:rsidRPr="00A6754E" w:rsidRDefault="00FB46AD" w:rsidP="00294E91">
      <w:pPr>
        <w:spacing w:line="276" w:lineRule="auto"/>
        <w:ind w:left="720"/>
        <w:jc w:val="both"/>
        <w:rPr>
          <w:rFonts w:ascii="Times New Roman" w:hAnsi="Times New Roman"/>
          <w:b/>
          <w:sz w:val="24"/>
          <w:szCs w:val="24"/>
          <w:lang w:val="bg-BG"/>
        </w:rPr>
      </w:pPr>
    </w:p>
    <w:p w:rsidR="001961F8" w:rsidRPr="008325A5" w:rsidRDefault="008325A5" w:rsidP="008325A5">
      <w:pPr>
        <w:spacing w:line="276" w:lineRule="auto"/>
        <w:ind w:firstLine="720"/>
        <w:jc w:val="both"/>
        <w:rPr>
          <w:rFonts w:ascii="Times New Roman" w:hAnsi="Times New Roman"/>
          <w:b/>
          <w:sz w:val="24"/>
          <w:szCs w:val="24"/>
          <w:lang w:val="bg-BG"/>
        </w:rPr>
      </w:pPr>
      <w:r>
        <w:rPr>
          <w:rFonts w:ascii="Times New Roman" w:hAnsi="Times New Roman"/>
          <w:sz w:val="24"/>
          <w:szCs w:val="24"/>
          <w:lang w:val="bg-BG"/>
        </w:rPr>
        <w:t>Предлагат се п</w:t>
      </w:r>
      <w:r w:rsidR="00FC49DD" w:rsidRPr="00A6754E">
        <w:rPr>
          <w:rFonts w:ascii="Times New Roman" w:hAnsi="Times New Roman"/>
          <w:sz w:val="24"/>
          <w:szCs w:val="24"/>
          <w:lang w:val="bg-BG"/>
        </w:rPr>
        <w:t xml:space="preserve">ромени в секция </w:t>
      </w:r>
      <w:r w:rsidR="00FC49DD" w:rsidRPr="006D1277">
        <w:rPr>
          <w:rFonts w:ascii="Times New Roman" w:hAnsi="Times New Roman"/>
          <w:sz w:val="24"/>
          <w:szCs w:val="24"/>
          <w:lang w:val="bg-BG"/>
        </w:rPr>
        <w:t xml:space="preserve">5 </w:t>
      </w:r>
      <w:r w:rsidR="00FB46AD" w:rsidRPr="006D1277">
        <w:rPr>
          <w:rFonts w:ascii="Times New Roman" w:hAnsi="Times New Roman"/>
          <w:sz w:val="24"/>
          <w:szCs w:val="24"/>
          <w:lang w:val="bg-BG"/>
        </w:rPr>
        <w:t>„</w:t>
      </w:r>
      <w:r w:rsidR="00FC49DD" w:rsidRPr="006D1277">
        <w:rPr>
          <w:rFonts w:ascii="Times New Roman" w:hAnsi="Times New Roman"/>
          <w:sz w:val="24"/>
          <w:szCs w:val="24"/>
          <w:lang w:val="bg-BG"/>
        </w:rPr>
        <w:t>Конкретен план, изисквания и условия за допустимост на интервенцията</w:t>
      </w:r>
      <w:r w:rsidR="00FB46AD" w:rsidRPr="006D1277">
        <w:rPr>
          <w:rFonts w:ascii="Times New Roman" w:hAnsi="Times New Roman"/>
          <w:sz w:val="24"/>
          <w:szCs w:val="24"/>
          <w:lang w:val="bg-BG"/>
        </w:rPr>
        <w:t>“</w:t>
      </w:r>
      <w:r w:rsidR="00FB46AD" w:rsidRPr="00A6754E">
        <w:rPr>
          <w:rFonts w:ascii="Times New Roman" w:hAnsi="Times New Roman"/>
          <w:i/>
          <w:sz w:val="24"/>
          <w:szCs w:val="24"/>
          <w:lang w:val="bg-BG"/>
        </w:rPr>
        <w:t>,</w:t>
      </w:r>
      <w:r w:rsidR="00FB46AD" w:rsidRPr="00A6754E">
        <w:rPr>
          <w:rFonts w:ascii="Times New Roman" w:hAnsi="Times New Roman"/>
          <w:b/>
          <w:i/>
          <w:sz w:val="24"/>
          <w:szCs w:val="24"/>
          <w:lang w:val="bg-BG"/>
        </w:rPr>
        <w:t xml:space="preserve"> </w:t>
      </w:r>
      <w:r w:rsidR="00FC49DD" w:rsidRPr="00A6754E">
        <w:rPr>
          <w:rFonts w:ascii="Times New Roman" w:hAnsi="Times New Roman"/>
          <w:sz w:val="24"/>
          <w:szCs w:val="24"/>
          <w:lang w:val="bg-BG"/>
        </w:rPr>
        <w:t>в частта:</w:t>
      </w:r>
      <w:r w:rsidR="00FC49DD" w:rsidRPr="00A6754E">
        <w:rPr>
          <w:rFonts w:ascii="Times New Roman" w:hAnsi="Times New Roman"/>
          <w:b/>
          <w:i/>
          <w:sz w:val="24"/>
          <w:szCs w:val="24"/>
          <w:lang w:val="bg-BG"/>
        </w:rPr>
        <w:t xml:space="preserve"> </w:t>
      </w:r>
      <w:r w:rsidR="006D1277" w:rsidRPr="006D1277">
        <w:rPr>
          <w:rFonts w:ascii="Times New Roman" w:hAnsi="Times New Roman"/>
          <w:sz w:val="24"/>
          <w:szCs w:val="24"/>
          <w:lang w:val="bg-BG"/>
        </w:rPr>
        <w:t>„</w:t>
      </w:r>
      <w:r w:rsidR="00FC49DD" w:rsidRPr="00A6754E">
        <w:rPr>
          <w:rFonts w:ascii="Times New Roman" w:hAnsi="Times New Roman"/>
          <w:sz w:val="24"/>
          <w:szCs w:val="24"/>
          <w:lang w:val="bg-BG"/>
        </w:rPr>
        <w:t xml:space="preserve">Определете бенефициерите, отговарящи на </w:t>
      </w:r>
      <w:r w:rsidR="00FC49DD" w:rsidRPr="00A6754E">
        <w:rPr>
          <w:rFonts w:ascii="Times New Roman" w:hAnsi="Times New Roman"/>
          <w:sz w:val="24"/>
          <w:szCs w:val="24"/>
          <w:lang w:val="bg-BG"/>
        </w:rPr>
        <w:lastRenderedPageBreak/>
        <w:t>критериите, както и специфичните критерии за допустимост, когато е прил</w:t>
      </w:r>
      <w:r w:rsidR="00FB46AD" w:rsidRPr="00A6754E">
        <w:rPr>
          <w:rFonts w:ascii="Times New Roman" w:hAnsi="Times New Roman"/>
          <w:sz w:val="24"/>
          <w:szCs w:val="24"/>
          <w:lang w:val="bg-BG"/>
        </w:rPr>
        <w:t>ожимо за бенефициерите и площта</w:t>
      </w:r>
      <w:r w:rsidR="006D1277">
        <w:rPr>
          <w:rFonts w:ascii="Times New Roman" w:hAnsi="Times New Roman"/>
          <w:sz w:val="24"/>
          <w:szCs w:val="24"/>
          <w:lang w:val="bg-BG"/>
        </w:rPr>
        <w:t>“</w:t>
      </w:r>
      <w:r w:rsidR="00FB46AD" w:rsidRPr="00A6754E">
        <w:rPr>
          <w:rFonts w:ascii="Times New Roman" w:hAnsi="Times New Roman"/>
          <w:sz w:val="24"/>
          <w:szCs w:val="24"/>
          <w:lang w:val="bg-BG"/>
        </w:rPr>
        <w:t>.</w:t>
      </w:r>
      <w:r w:rsidR="00FC49DD" w:rsidRPr="00A6754E">
        <w:rPr>
          <w:rFonts w:ascii="Times New Roman" w:hAnsi="Times New Roman"/>
          <w:sz w:val="24"/>
          <w:szCs w:val="24"/>
          <w:lang w:val="bg-BG"/>
        </w:rPr>
        <w:t xml:space="preserve"> Текстът по отношение на допустимите стопанства се променя така: </w:t>
      </w:r>
    </w:p>
    <w:p w:rsidR="001961F8" w:rsidRDefault="00056D61" w:rsidP="00294E91">
      <w:pPr>
        <w:spacing w:line="276" w:lineRule="auto"/>
        <w:jc w:val="both"/>
        <w:rPr>
          <w:rFonts w:ascii="Times New Roman" w:hAnsi="Times New Roman"/>
          <w:sz w:val="24"/>
          <w:szCs w:val="24"/>
          <w:lang w:val="bg-BG"/>
        </w:rPr>
      </w:pPr>
      <w:r w:rsidRPr="00A6754E">
        <w:rPr>
          <w:rFonts w:ascii="Times New Roman" w:hAnsi="Times New Roman"/>
          <w:sz w:val="24"/>
          <w:szCs w:val="24"/>
          <w:u w:val="single"/>
          <w:lang w:val="bg-BG"/>
        </w:rPr>
        <w:t>С</w:t>
      </w:r>
      <w:r w:rsidR="00FC49DD" w:rsidRPr="00A6754E">
        <w:rPr>
          <w:rFonts w:ascii="Times New Roman" w:hAnsi="Times New Roman"/>
          <w:sz w:val="24"/>
          <w:szCs w:val="24"/>
          <w:u w:val="single"/>
          <w:lang w:val="bg-BG"/>
        </w:rPr>
        <w:t>тар текст:</w:t>
      </w:r>
      <w:r w:rsidR="00FC49DD" w:rsidRPr="00A6754E">
        <w:rPr>
          <w:rFonts w:ascii="Times New Roman" w:hAnsi="Times New Roman"/>
          <w:sz w:val="24"/>
          <w:szCs w:val="24"/>
          <w:lang w:val="bg-BG"/>
        </w:rPr>
        <w:t xml:space="preserve"> </w:t>
      </w:r>
      <w:r w:rsidR="00220CC1">
        <w:rPr>
          <w:rFonts w:ascii="Times New Roman" w:hAnsi="Times New Roman"/>
          <w:sz w:val="24"/>
          <w:szCs w:val="24"/>
          <w:lang w:val="bg-BG"/>
        </w:rPr>
        <w:t>„</w:t>
      </w:r>
      <w:r w:rsidR="00FC49DD" w:rsidRPr="00220CC1">
        <w:rPr>
          <w:rFonts w:ascii="Times New Roman" w:hAnsi="Times New Roman"/>
          <w:i/>
          <w:sz w:val="24"/>
          <w:szCs w:val="24"/>
          <w:lang w:val="bg-BG"/>
        </w:rPr>
        <w:t>С общ размер на стопанството (общо регистрирани/идентифицирани площи в ИСАК) до 10 ха вкл. през първата година на кандидатстване</w:t>
      </w:r>
      <w:r w:rsidR="00220CC1" w:rsidRPr="00220CC1">
        <w:rPr>
          <w:rFonts w:ascii="Times New Roman" w:hAnsi="Times New Roman"/>
          <w:i/>
          <w:sz w:val="24"/>
          <w:szCs w:val="24"/>
          <w:lang w:val="bg-BG"/>
        </w:rPr>
        <w:t>.</w:t>
      </w:r>
      <w:r w:rsidR="00220CC1">
        <w:rPr>
          <w:rFonts w:ascii="Times New Roman" w:hAnsi="Times New Roman"/>
          <w:sz w:val="24"/>
          <w:szCs w:val="24"/>
          <w:lang w:val="bg-BG"/>
        </w:rPr>
        <w:t>“</w:t>
      </w:r>
      <w:r w:rsidR="00FC49DD" w:rsidRPr="00A6754E">
        <w:rPr>
          <w:rFonts w:ascii="Times New Roman" w:hAnsi="Times New Roman"/>
          <w:sz w:val="24"/>
          <w:szCs w:val="24"/>
          <w:lang w:val="bg-BG"/>
        </w:rPr>
        <w:t xml:space="preserve">. </w:t>
      </w:r>
    </w:p>
    <w:p w:rsidR="001961F8" w:rsidRDefault="00056D61" w:rsidP="001961F8">
      <w:pPr>
        <w:spacing w:line="276" w:lineRule="auto"/>
        <w:jc w:val="both"/>
        <w:rPr>
          <w:rFonts w:ascii="Times New Roman" w:hAnsi="Times New Roman"/>
          <w:sz w:val="24"/>
          <w:szCs w:val="24"/>
          <w:lang w:val="bg-BG"/>
        </w:rPr>
      </w:pPr>
      <w:r w:rsidRPr="00A6754E">
        <w:rPr>
          <w:rFonts w:ascii="Times New Roman" w:hAnsi="Times New Roman"/>
          <w:sz w:val="24"/>
          <w:szCs w:val="24"/>
          <w:u w:val="single"/>
          <w:lang w:val="bg-BG"/>
        </w:rPr>
        <w:t>Н</w:t>
      </w:r>
      <w:r w:rsidR="00FC49DD" w:rsidRPr="00A6754E">
        <w:rPr>
          <w:rFonts w:ascii="Times New Roman" w:hAnsi="Times New Roman"/>
          <w:sz w:val="24"/>
          <w:szCs w:val="24"/>
          <w:u w:val="single"/>
          <w:lang w:val="bg-BG"/>
        </w:rPr>
        <w:t>ов текст:</w:t>
      </w:r>
      <w:r w:rsidR="00FC49DD" w:rsidRPr="00A6754E">
        <w:rPr>
          <w:rFonts w:ascii="Times New Roman" w:hAnsi="Times New Roman"/>
          <w:sz w:val="24"/>
          <w:szCs w:val="24"/>
          <w:lang w:val="bg-BG"/>
        </w:rPr>
        <w:t xml:space="preserve"> </w:t>
      </w:r>
      <w:r w:rsidR="00220CC1">
        <w:rPr>
          <w:rFonts w:ascii="Times New Roman" w:hAnsi="Times New Roman"/>
          <w:sz w:val="24"/>
          <w:szCs w:val="24"/>
          <w:lang w:val="bg-BG"/>
        </w:rPr>
        <w:t>„</w:t>
      </w:r>
      <w:r w:rsidR="00FC49DD" w:rsidRPr="00220CC1">
        <w:rPr>
          <w:rFonts w:ascii="Times New Roman" w:hAnsi="Times New Roman"/>
          <w:i/>
          <w:sz w:val="24"/>
          <w:szCs w:val="24"/>
          <w:lang w:val="bg-BG"/>
        </w:rPr>
        <w:t>Стопанства, отглеждащи допустимите култури и сортове, регистрирани в ИСАК</w:t>
      </w:r>
      <w:r w:rsidR="00220CC1" w:rsidRPr="00220CC1">
        <w:rPr>
          <w:rFonts w:ascii="Times New Roman" w:hAnsi="Times New Roman"/>
          <w:i/>
          <w:sz w:val="24"/>
          <w:szCs w:val="24"/>
          <w:lang w:val="bg-BG"/>
        </w:rPr>
        <w:t>.</w:t>
      </w:r>
      <w:r w:rsidR="00220CC1">
        <w:rPr>
          <w:rFonts w:ascii="Times New Roman" w:hAnsi="Times New Roman"/>
          <w:sz w:val="24"/>
          <w:szCs w:val="24"/>
          <w:lang w:val="bg-BG"/>
        </w:rPr>
        <w:t>“</w:t>
      </w:r>
      <w:r w:rsidR="00FC49DD" w:rsidRPr="00A6754E">
        <w:rPr>
          <w:rFonts w:ascii="Times New Roman" w:hAnsi="Times New Roman"/>
          <w:sz w:val="24"/>
          <w:szCs w:val="24"/>
          <w:lang w:val="bg-BG"/>
        </w:rPr>
        <w:t xml:space="preserve">. </w:t>
      </w:r>
    </w:p>
    <w:p w:rsidR="00FC49DD" w:rsidRDefault="00220CC1" w:rsidP="008325A5">
      <w:pPr>
        <w:spacing w:line="276" w:lineRule="auto"/>
        <w:ind w:firstLine="720"/>
        <w:jc w:val="both"/>
        <w:rPr>
          <w:rFonts w:ascii="Times New Roman" w:hAnsi="Times New Roman"/>
          <w:sz w:val="24"/>
          <w:szCs w:val="24"/>
          <w:lang w:val="bg-BG"/>
        </w:rPr>
      </w:pPr>
      <w:r w:rsidRPr="00220CC1">
        <w:rPr>
          <w:rFonts w:ascii="Times New Roman" w:hAnsi="Times New Roman"/>
          <w:sz w:val="24"/>
          <w:szCs w:val="24"/>
          <w:lang w:val="bg-BG"/>
        </w:rPr>
        <w:t xml:space="preserve">Предложението за изменение е </w:t>
      </w:r>
      <w:r w:rsidR="001961F8">
        <w:rPr>
          <w:rFonts w:ascii="Times New Roman" w:hAnsi="Times New Roman"/>
          <w:sz w:val="24"/>
          <w:szCs w:val="24"/>
          <w:lang w:val="bg-BG"/>
        </w:rPr>
        <w:t xml:space="preserve">направено </w:t>
      </w:r>
      <w:r w:rsidRPr="00220CC1">
        <w:rPr>
          <w:rFonts w:ascii="Times New Roman" w:hAnsi="Times New Roman"/>
          <w:sz w:val="24"/>
          <w:szCs w:val="24"/>
          <w:lang w:val="bg-BG"/>
        </w:rPr>
        <w:t>с оглед на това, че д</w:t>
      </w:r>
      <w:r w:rsidR="00FC49DD" w:rsidRPr="00220CC1">
        <w:rPr>
          <w:rFonts w:ascii="Times New Roman" w:hAnsi="Times New Roman"/>
          <w:sz w:val="24"/>
          <w:szCs w:val="24"/>
          <w:lang w:val="bg-BG"/>
        </w:rPr>
        <w:t>анните</w:t>
      </w:r>
      <w:r w:rsidR="00FC49DD" w:rsidRPr="00A6754E">
        <w:rPr>
          <w:rFonts w:ascii="Times New Roman" w:hAnsi="Times New Roman"/>
          <w:sz w:val="24"/>
          <w:szCs w:val="24"/>
          <w:lang w:val="bg-BG"/>
        </w:rPr>
        <w:t xml:space="preserve"> от К2024 соч</w:t>
      </w:r>
      <w:r w:rsidR="00C23C52">
        <w:rPr>
          <w:rFonts w:ascii="Times New Roman" w:hAnsi="Times New Roman"/>
          <w:sz w:val="24"/>
          <w:szCs w:val="24"/>
          <w:lang w:val="bg-BG"/>
        </w:rPr>
        <w:t>ат, че заявления с</w:t>
      </w:r>
      <w:r w:rsidR="00FC49DD" w:rsidRPr="00A6754E">
        <w:rPr>
          <w:rFonts w:ascii="Times New Roman" w:hAnsi="Times New Roman"/>
          <w:sz w:val="24"/>
          <w:szCs w:val="24"/>
          <w:lang w:val="bg-BG"/>
        </w:rPr>
        <w:t>а подадени от аналогичен брой земеделски стопани, т.е. не е налице значим интерес от малките земеделски стопанства (до 10 ха). С промяната се очаква да се включат и по-големи стопанства.</w:t>
      </w:r>
    </w:p>
    <w:p w:rsidR="00652D48" w:rsidRPr="00652D48" w:rsidRDefault="00FC49DD" w:rsidP="008325A5">
      <w:pPr>
        <w:spacing w:line="276" w:lineRule="auto"/>
        <w:ind w:firstLine="720"/>
        <w:jc w:val="both"/>
        <w:rPr>
          <w:rFonts w:ascii="Times New Roman" w:hAnsi="Times New Roman"/>
          <w:sz w:val="24"/>
          <w:szCs w:val="24"/>
          <w:lang w:val="bg-BG"/>
        </w:rPr>
      </w:pPr>
      <w:r w:rsidRPr="00A6754E">
        <w:rPr>
          <w:rFonts w:ascii="Times New Roman" w:hAnsi="Times New Roman"/>
          <w:sz w:val="24"/>
          <w:szCs w:val="24"/>
          <w:lang w:val="bg-BG"/>
        </w:rPr>
        <w:t>Добавя се възможност задължението за обучение да се счита за изпълнено, и когато ЗС е упълномощил друго лице.</w:t>
      </w:r>
      <w:r w:rsidR="008325A5">
        <w:rPr>
          <w:rFonts w:ascii="Times New Roman" w:hAnsi="Times New Roman"/>
          <w:sz w:val="24"/>
          <w:szCs w:val="24"/>
          <w:lang w:val="bg-BG"/>
        </w:rPr>
        <w:t xml:space="preserve"> </w:t>
      </w:r>
      <w:r w:rsidR="00652D48" w:rsidRPr="00A17851">
        <w:rPr>
          <w:rFonts w:ascii="Times New Roman" w:hAnsi="Times New Roman"/>
          <w:sz w:val="24"/>
          <w:szCs w:val="24"/>
          <w:lang w:val="bg-BG"/>
        </w:rPr>
        <w:t xml:space="preserve">Предложението за изменение е </w:t>
      </w:r>
      <w:r w:rsidR="001961F8">
        <w:rPr>
          <w:rFonts w:ascii="Times New Roman" w:hAnsi="Times New Roman"/>
          <w:sz w:val="24"/>
          <w:szCs w:val="24"/>
          <w:lang w:val="bg-BG"/>
        </w:rPr>
        <w:t xml:space="preserve">направено </w:t>
      </w:r>
      <w:r w:rsidR="00652D48" w:rsidRPr="00A17851">
        <w:rPr>
          <w:rFonts w:ascii="Times New Roman" w:hAnsi="Times New Roman"/>
          <w:sz w:val="24"/>
          <w:szCs w:val="24"/>
          <w:lang w:val="bg-BG"/>
        </w:rPr>
        <w:t>с цел уеднаквяване на текстовете с националното законодателство.</w:t>
      </w:r>
      <w:r w:rsidR="00652D48" w:rsidRPr="00652D48">
        <w:rPr>
          <w:rFonts w:ascii="Times New Roman" w:hAnsi="Times New Roman"/>
          <w:sz w:val="24"/>
          <w:szCs w:val="24"/>
          <w:lang w:val="bg-BG"/>
        </w:rPr>
        <w:t xml:space="preserve"> </w:t>
      </w:r>
    </w:p>
    <w:p w:rsidR="00FC49DD" w:rsidRPr="00A6754E" w:rsidRDefault="008325A5" w:rsidP="008325A5">
      <w:pPr>
        <w:spacing w:line="276" w:lineRule="auto"/>
        <w:ind w:firstLine="720"/>
        <w:jc w:val="both"/>
        <w:rPr>
          <w:rFonts w:ascii="Times New Roman" w:hAnsi="Times New Roman"/>
          <w:sz w:val="24"/>
          <w:szCs w:val="24"/>
          <w:lang w:val="bg-BG"/>
        </w:rPr>
      </w:pPr>
      <w:r>
        <w:rPr>
          <w:rFonts w:ascii="Times New Roman" w:hAnsi="Times New Roman"/>
          <w:sz w:val="24"/>
          <w:szCs w:val="24"/>
          <w:lang w:val="bg-BG"/>
        </w:rPr>
        <w:t>Предлагат се п</w:t>
      </w:r>
      <w:r w:rsidR="00FC49DD" w:rsidRPr="00A6754E">
        <w:rPr>
          <w:rFonts w:ascii="Times New Roman" w:hAnsi="Times New Roman"/>
          <w:sz w:val="24"/>
          <w:szCs w:val="24"/>
          <w:lang w:val="bg-BG"/>
        </w:rPr>
        <w:t xml:space="preserve">ромени в частта </w:t>
      </w:r>
      <w:r w:rsidR="00220CC1">
        <w:rPr>
          <w:rFonts w:ascii="Times New Roman" w:hAnsi="Times New Roman"/>
          <w:sz w:val="24"/>
          <w:szCs w:val="24"/>
          <w:lang w:val="bg-BG"/>
        </w:rPr>
        <w:t>„</w:t>
      </w:r>
      <w:r w:rsidR="00FC49DD" w:rsidRPr="00A6754E">
        <w:rPr>
          <w:rFonts w:ascii="Times New Roman" w:hAnsi="Times New Roman"/>
          <w:sz w:val="24"/>
          <w:szCs w:val="24"/>
          <w:lang w:val="bg-BG"/>
        </w:rPr>
        <w:t>Списък на приложимите задължителни национални стандарти:</w:t>
      </w:r>
      <w:r w:rsidR="00220CC1">
        <w:rPr>
          <w:rFonts w:ascii="Times New Roman" w:hAnsi="Times New Roman"/>
          <w:sz w:val="24"/>
          <w:szCs w:val="24"/>
          <w:lang w:val="bg-BG"/>
        </w:rPr>
        <w:t>“</w:t>
      </w:r>
      <w:r w:rsidR="00FC49DD" w:rsidRPr="00A6754E">
        <w:rPr>
          <w:rFonts w:ascii="Times New Roman" w:hAnsi="Times New Roman"/>
          <w:sz w:val="24"/>
          <w:szCs w:val="24"/>
          <w:lang w:val="bg-BG"/>
        </w:rPr>
        <w:t xml:space="preserve"> Интервенцията е част от дейностите от Националната стратегия за адаптация към изменението на климата приета с Решение № 621 на Министерския съвет от 25.10.2019 г. и План за действие до 2030 година, като земеделските стопани спазват програма от мерки за ограничаване и предотвратяване на замърсяването с нитрати от земеделски източници в уязвимите зони, разработена в изпълнение на изискванията на Наредба № 2 от 2007 г. за опазване от замърсяване с нитрати от земеделски източници и утвърдена със заповед № РД 09-806/25.07.2024 г. на МЗХ.</w:t>
      </w:r>
    </w:p>
    <w:p w:rsidR="001961F8" w:rsidRDefault="001961F8" w:rsidP="001961F8">
      <w:pPr>
        <w:spacing w:line="276" w:lineRule="auto"/>
        <w:jc w:val="both"/>
        <w:rPr>
          <w:rFonts w:ascii="Times New Roman" w:hAnsi="Times New Roman"/>
          <w:sz w:val="24"/>
          <w:szCs w:val="24"/>
          <w:lang w:val="bg-BG"/>
        </w:rPr>
      </w:pPr>
    </w:p>
    <w:p w:rsidR="008325A5" w:rsidRDefault="00A17851" w:rsidP="008325A5">
      <w:pPr>
        <w:spacing w:line="276" w:lineRule="auto"/>
        <w:ind w:firstLine="720"/>
        <w:jc w:val="both"/>
        <w:rPr>
          <w:rFonts w:ascii="Times New Roman" w:hAnsi="Times New Roman"/>
          <w:sz w:val="24"/>
          <w:szCs w:val="24"/>
          <w:lang w:val="bg-BG"/>
        </w:rPr>
      </w:pPr>
      <w:r w:rsidRPr="00A17851">
        <w:rPr>
          <w:rFonts w:ascii="Times New Roman" w:hAnsi="Times New Roman"/>
          <w:sz w:val="24"/>
          <w:szCs w:val="24"/>
          <w:lang w:val="bg-BG"/>
        </w:rPr>
        <w:t>Предложението за изменение е свързано с конкретизиране на изисквания във връзка с изпълнението на предварителни условия</w:t>
      </w:r>
      <w:r>
        <w:rPr>
          <w:rFonts w:ascii="Times New Roman" w:hAnsi="Times New Roman"/>
          <w:sz w:val="24"/>
          <w:szCs w:val="24"/>
          <w:lang w:val="bg-BG"/>
        </w:rPr>
        <w:t>,</w:t>
      </w:r>
      <w:r w:rsidRPr="00A17851">
        <w:rPr>
          <w:rFonts w:ascii="Times New Roman" w:hAnsi="Times New Roman"/>
          <w:sz w:val="24"/>
          <w:szCs w:val="24"/>
          <w:lang w:val="bg-BG"/>
        </w:rPr>
        <w:t xml:space="preserve"> след утвърждаване на Програмата от мерки за ограничаване и предотвратяване на замърсяването с нитрати от земеделски източници в уязвимите зони през 2024 г.</w:t>
      </w:r>
    </w:p>
    <w:p w:rsidR="00D31E99" w:rsidRDefault="008325A5" w:rsidP="008325A5">
      <w:pPr>
        <w:spacing w:line="276" w:lineRule="auto"/>
        <w:ind w:firstLine="720"/>
        <w:jc w:val="both"/>
        <w:rPr>
          <w:rFonts w:ascii="Times New Roman" w:hAnsi="Times New Roman"/>
          <w:sz w:val="24"/>
          <w:szCs w:val="24"/>
          <w:lang w:val="bg-BG"/>
        </w:rPr>
      </w:pPr>
      <w:r>
        <w:rPr>
          <w:rFonts w:ascii="Times New Roman" w:hAnsi="Times New Roman"/>
          <w:sz w:val="24"/>
          <w:szCs w:val="24"/>
          <w:lang w:val="bg-BG"/>
        </w:rPr>
        <w:t>Предлагат се п</w:t>
      </w:r>
      <w:r w:rsidR="00FC49DD" w:rsidRPr="00220CC1">
        <w:rPr>
          <w:rFonts w:ascii="Times New Roman" w:hAnsi="Times New Roman"/>
          <w:sz w:val="24"/>
          <w:szCs w:val="24"/>
          <w:lang w:val="bg-BG"/>
        </w:rPr>
        <w:t xml:space="preserve">ромени в секция 9 </w:t>
      </w:r>
      <w:r w:rsidR="00220CC1" w:rsidRPr="00220CC1">
        <w:rPr>
          <w:rFonts w:ascii="Times New Roman" w:hAnsi="Times New Roman"/>
          <w:sz w:val="24"/>
          <w:szCs w:val="24"/>
          <w:lang w:val="bg-BG"/>
        </w:rPr>
        <w:t>„</w:t>
      </w:r>
      <w:r w:rsidR="00FC49DD" w:rsidRPr="00220CC1">
        <w:rPr>
          <w:rFonts w:ascii="Times New Roman" w:hAnsi="Times New Roman"/>
          <w:sz w:val="24"/>
          <w:szCs w:val="24"/>
          <w:lang w:val="bg-BG"/>
        </w:rPr>
        <w:t xml:space="preserve">Допълнителни въпроси/информация за </w:t>
      </w:r>
      <w:r w:rsidR="00220CC1" w:rsidRPr="00220CC1">
        <w:rPr>
          <w:rFonts w:ascii="Times New Roman" w:hAnsi="Times New Roman"/>
          <w:sz w:val="24"/>
          <w:szCs w:val="24"/>
          <w:lang w:val="bg-BG"/>
        </w:rPr>
        <w:t>вида на интервенцията“, в частта</w:t>
      </w:r>
      <w:r w:rsidR="00FC49DD" w:rsidRPr="00220CC1">
        <w:rPr>
          <w:rFonts w:ascii="Times New Roman" w:hAnsi="Times New Roman"/>
          <w:sz w:val="24"/>
          <w:szCs w:val="24"/>
          <w:lang w:val="bg-BG"/>
        </w:rPr>
        <w:t xml:space="preserve">:  </w:t>
      </w:r>
      <w:r w:rsidR="00220CC1" w:rsidRPr="00220CC1">
        <w:rPr>
          <w:rFonts w:ascii="Times New Roman" w:hAnsi="Times New Roman"/>
          <w:sz w:val="24"/>
          <w:szCs w:val="24"/>
          <w:lang w:val="bg-BG"/>
        </w:rPr>
        <w:t>„</w:t>
      </w:r>
      <w:r w:rsidR="00FC49DD" w:rsidRPr="00220CC1">
        <w:rPr>
          <w:rFonts w:ascii="Times New Roman" w:hAnsi="Times New Roman"/>
          <w:sz w:val="24"/>
          <w:szCs w:val="24"/>
          <w:lang w:val="bg-BG"/>
        </w:rPr>
        <w:t>Моля, обяснете задълженията/възможностите за бенефициерите във връзка с ангажимен</w:t>
      </w:r>
      <w:r w:rsidR="00220CC1" w:rsidRPr="00220CC1">
        <w:rPr>
          <w:rFonts w:ascii="Times New Roman" w:hAnsi="Times New Roman"/>
          <w:sz w:val="24"/>
          <w:szCs w:val="24"/>
          <w:lang w:val="bg-BG"/>
        </w:rPr>
        <w:t>тите, залегнали в интервенцията“</w:t>
      </w:r>
      <w:r w:rsidR="00FC49DD" w:rsidRPr="00220CC1">
        <w:rPr>
          <w:rFonts w:ascii="Times New Roman" w:hAnsi="Times New Roman"/>
          <w:sz w:val="24"/>
          <w:szCs w:val="24"/>
          <w:lang w:val="bg-BG"/>
        </w:rPr>
        <w:t xml:space="preserve">, </w:t>
      </w:r>
      <w:r w:rsidR="00220CC1">
        <w:rPr>
          <w:rFonts w:ascii="Times New Roman" w:hAnsi="Times New Roman"/>
          <w:sz w:val="24"/>
          <w:szCs w:val="24"/>
          <w:lang w:val="bg-BG"/>
        </w:rPr>
        <w:t>к</w:t>
      </w:r>
      <w:r>
        <w:rPr>
          <w:rFonts w:ascii="Times New Roman" w:hAnsi="Times New Roman"/>
          <w:sz w:val="24"/>
          <w:szCs w:val="24"/>
          <w:lang w:val="bg-BG"/>
        </w:rPr>
        <w:t>ъдето</w:t>
      </w:r>
      <w:r w:rsidR="00220CC1">
        <w:rPr>
          <w:rFonts w:ascii="Times New Roman" w:hAnsi="Times New Roman"/>
          <w:sz w:val="24"/>
          <w:szCs w:val="24"/>
          <w:lang w:val="bg-BG"/>
        </w:rPr>
        <w:t xml:space="preserve"> се добавят </w:t>
      </w:r>
      <w:r w:rsidR="00FC49DD" w:rsidRPr="00220CC1">
        <w:rPr>
          <w:rFonts w:ascii="Times New Roman" w:hAnsi="Times New Roman"/>
          <w:sz w:val="24"/>
          <w:szCs w:val="24"/>
          <w:lang w:val="bg-BG"/>
        </w:rPr>
        <w:t>следните текстове, които да прецизират възможностите и задълженията на ЗС при изпълнението и спазването на многогодишните ангажименти, които целят да се повиши интереса към интервенцията:</w:t>
      </w:r>
    </w:p>
    <w:p w:rsidR="00FC49DD" w:rsidRPr="00A6754E" w:rsidRDefault="00FC49DD" w:rsidP="00294E91">
      <w:pPr>
        <w:spacing w:line="276" w:lineRule="auto"/>
        <w:jc w:val="both"/>
        <w:rPr>
          <w:rFonts w:ascii="Times New Roman" w:hAnsi="Times New Roman"/>
          <w:i/>
          <w:sz w:val="24"/>
          <w:szCs w:val="24"/>
          <w:lang w:val="bg-BG"/>
        </w:rPr>
      </w:pPr>
      <w:r w:rsidRPr="00A6754E">
        <w:rPr>
          <w:rFonts w:ascii="Times New Roman" w:hAnsi="Times New Roman"/>
          <w:sz w:val="24"/>
          <w:szCs w:val="24"/>
          <w:lang w:val="bg-BG"/>
        </w:rPr>
        <w:t>„</w:t>
      </w:r>
      <w:r w:rsidRPr="00A6754E">
        <w:rPr>
          <w:rFonts w:ascii="Times New Roman" w:hAnsi="Times New Roman"/>
          <w:i/>
          <w:sz w:val="24"/>
          <w:szCs w:val="24"/>
          <w:lang w:val="bg-BG"/>
        </w:rPr>
        <w:t xml:space="preserve">Площта за извършване на дейностите по интервенцията може да бъде намалена с до 10 %, като за всяка година поне 90 % от площта на трайните насаждения се припокрива географски с площта, за която има поет ангажимент. </w:t>
      </w:r>
    </w:p>
    <w:p w:rsidR="00FC49DD" w:rsidRPr="00A6754E" w:rsidRDefault="00FC49DD" w:rsidP="00294E91">
      <w:pPr>
        <w:spacing w:line="276" w:lineRule="auto"/>
        <w:jc w:val="both"/>
        <w:rPr>
          <w:rFonts w:ascii="Times New Roman" w:hAnsi="Times New Roman"/>
          <w:i/>
          <w:sz w:val="24"/>
          <w:szCs w:val="24"/>
          <w:lang w:val="bg-BG"/>
        </w:rPr>
      </w:pPr>
      <w:r w:rsidRPr="00A6754E">
        <w:rPr>
          <w:rFonts w:ascii="Times New Roman" w:hAnsi="Times New Roman"/>
          <w:i/>
          <w:sz w:val="24"/>
          <w:szCs w:val="24"/>
          <w:lang w:val="bg-BG"/>
        </w:rPr>
        <w:t xml:space="preserve">Когато площта, за която има поет ангажимент бъде намалена с повече от 10%, бенефициентът може да продължи изпълнението на ангажимента с останалата площ, като следва да възстанови получената финансова помощ за незаявените одобрени площи от ангажимента. </w:t>
      </w:r>
    </w:p>
    <w:p w:rsidR="00D31E99" w:rsidRDefault="00FC49DD" w:rsidP="001961F8">
      <w:pPr>
        <w:spacing w:line="276" w:lineRule="auto"/>
        <w:jc w:val="both"/>
        <w:rPr>
          <w:rFonts w:ascii="Times New Roman" w:hAnsi="Times New Roman"/>
          <w:sz w:val="24"/>
          <w:szCs w:val="24"/>
          <w:lang w:val="bg-BG"/>
        </w:rPr>
      </w:pPr>
      <w:r w:rsidRPr="00A6754E">
        <w:rPr>
          <w:rFonts w:ascii="Times New Roman" w:hAnsi="Times New Roman"/>
          <w:i/>
          <w:sz w:val="24"/>
          <w:szCs w:val="24"/>
          <w:lang w:val="bg-BG"/>
        </w:rPr>
        <w:t>Поетият ангажимент по съответната операция от земеделския стопанин може да бъде увеличен с нови площи в периода на изпълнение на ангажимента, като същият може да бъде разширяван със заявените нови площи, които отговарят на изискванията за одобрение за оставащия период до максимално допустимата площ по интервенцията. Държавен фонд „Земеделие“ уведомява земеделският стопанин за новия размер на площите в одобрен ангажимент.</w:t>
      </w:r>
      <w:r w:rsidRPr="00A6754E">
        <w:rPr>
          <w:rFonts w:ascii="Times New Roman" w:hAnsi="Times New Roman"/>
          <w:sz w:val="24"/>
          <w:szCs w:val="24"/>
          <w:lang w:val="bg-BG"/>
        </w:rPr>
        <w:t>“</w:t>
      </w:r>
    </w:p>
    <w:p w:rsidR="00574E6B" w:rsidRDefault="00574E6B" w:rsidP="008325A5">
      <w:pPr>
        <w:spacing w:line="276" w:lineRule="auto"/>
        <w:ind w:firstLine="720"/>
        <w:jc w:val="both"/>
        <w:rPr>
          <w:rFonts w:ascii="Times New Roman" w:hAnsi="Times New Roman"/>
          <w:sz w:val="24"/>
          <w:szCs w:val="24"/>
          <w:lang w:val="bg-BG"/>
        </w:rPr>
      </w:pPr>
      <w:r w:rsidRPr="00340A76">
        <w:rPr>
          <w:rFonts w:ascii="Times New Roman" w:hAnsi="Times New Roman"/>
          <w:sz w:val="24"/>
          <w:szCs w:val="24"/>
          <w:lang w:val="bg-BG"/>
        </w:rPr>
        <w:t xml:space="preserve">С предложението за изменение </w:t>
      </w:r>
      <w:r w:rsidRPr="002E3435">
        <w:rPr>
          <w:rFonts w:ascii="Times New Roman" w:hAnsi="Times New Roman"/>
          <w:sz w:val="24"/>
          <w:szCs w:val="24"/>
          <w:lang w:val="bg-BG"/>
        </w:rPr>
        <w:t xml:space="preserve">се прецизират възможностите и задълженията на ЗС при изпълнението и спазването на многогодишните ангажименти, които целят да се повиши </w:t>
      </w:r>
      <w:r w:rsidRPr="00340A76">
        <w:rPr>
          <w:rFonts w:ascii="Times New Roman" w:hAnsi="Times New Roman"/>
          <w:sz w:val="24"/>
          <w:szCs w:val="24"/>
          <w:lang w:val="bg-BG"/>
        </w:rPr>
        <w:t>интереса към интервенцията.</w:t>
      </w:r>
      <w:r>
        <w:rPr>
          <w:rFonts w:ascii="Times New Roman" w:hAnsi="Times New Roman"/>
          <w:sz w:val="24"/>
          <w:szCs w:val="24"/>
          <w:lang w:val="bg-BG"/>
        </w:rPr>
        <w:t xml:space="preserve"> </w:t>
      </w:r>
    </w:p>
    <w:p w:rsidR="00605948" w:rsidRDefault="00605948" w:rsidP="00605948">
      <w:pPr>
        <w:spacing w:line="276" w:lineRule="auto"/>
        <w:ind w:firstLine="360"/>
        <w:jc w:val="both"/>
        <w:rPr>
          <w:rFonts w:ascii="Times New Roman" w:hAnsi="Times New Roman"/>
          <w:sz w:val="24"/>
          <w:szCs w:val="24"/>
          <w:lang w:val="bg-BG"/>
        </w:rPr>
      </w:pPr>
    </w:p>
    <w:p w:rsidR="00AA6059" w:rsidRPr="00AA6059" w:rsidRDefault="000E5F8E" w:rsidP="00294E91">
      <w:pPr>
        <w:numPr>
          <w:ilvl w:val="0"/>
          <w:numId w:val="29"/>
        </w:numPr>
        <w:spacing w:line="276" w:lineRule="auto"/>
        <w:jc w:val="both"/>
        <w:rPr>
          <w:rFonts w:ascii="Times New Roman" w:hAnsi="Times New Roman"/>
          <w:b/>
          <w:sz w:val="24"/>
          <w:szCs w:val="24"/>
          <w:lang w:val="bg-BG"/>
        </w:rPr>
      </w:pPr>
      <w:r>
        <w:rPr>
          <w:rFonts w:ascii="Times New Roman" w:hAnsi="Times New Roman"/>
          <w:b/>
          <w:sz w:val="24"/>
          <w:szCs w:val="24"/>
          <w:lang w:val="bg-BG"/>
        </w:rPr>
        <w:t xml:space="preserve">Интервенция </w:t>
      </w:r>
      <w:r w:rsidR="006D74FB" w:rsidRPr="00A6754E">
        <w:rPr>
          <w:rFonts w:ascii="Times New Roman" w:hAnsi="Times New Roman"/>
          <w:b/>
          <w:sz w:val="24"/>
          <w:szCs w:val="24"/>
          <w:lang w:val="bg-BG"/>
        </w:rPr>
        <w:t xml:space="preserve">II.А.5. </w:t>
      </w:r>
      <w:r w:rsidR="00220CC1">
        <w:rPr>
          <w:rFonts w:ascii="Times New Roman" w:hAnsi="Times New Roman"/>
          <w:b/>
          <w:sz w:val="24"/>
          <w:szCs w:val="24"/>
          <w:lang w:val="bg-BG"/>
        </w:rPr>
        <w:t xml:space="preserve">- </w:t>
      </w:r>
      <w:r w:rsidR="00FC49DD" w:rsidRPr="00A6754E">
        <w:rPr>
          <w:rFonts w:ascii="Times New Roman" w:hAnsi="Times New Roman"/>
          <w:b/>
          <w:sz w:val="24"/>
          <w:szCs w:val="24"/>
          <w:lang w:val="bg-BG"/>
        </w:rPr>
        <w:t>Опазване на застрашени от изчезване местни сортове, важни за селското стопанство</w:t>
      </w:r>
    </w:p>
    <w:p w:rsidR="00FC49DD" w:rsidRPr="00AA6059" w:rsidRDefault="00AA6059" w:rsidP="008325A5">
      <w:pPr>
        <w:spacing w:line="276" w:lineRule="auto"/>
        <w:ind w:firstLine="720"/>
        <w:jc w:val="both"/>
        <w:rPr>
          <w:rFonts w:ascii="Times New Roman" w:hAnsi="Times New Roman"/>
          <w:sz w:val="24"/>
          <w:szCs w:val="24"/>
          <w:lang w:val="bg-BG"/>
        </w:rPr>
      </w:pPr>
      <w:r w:rsidRPr="008325A5">
        <w:rPr>
          <w:rFonts w:ascii="Times New Roman" w:hAnsi="Times New Roman"/>
          <w:sz w:val="24"/>
          <w:szCs w:val="24"/>
          <w:lang w:val="bg-BG"/>
        </w:rPr>
        <w:t>Добавя се възможност задължението за обучение да се счита за изпълнено, и когато ЗС е упълномощил друго лице.</w:t>
      </w:r>
      <w:r w:rsidR="008325A5">
        <w:rPr>
          <w:rFonts w:ascii="Times New Roman" w:hAnsi="Times New Roman"/>
          <w:sz w:val="24"/>
          <w:szCs w:val="24"/>
          <w:lang w:val="bg-BG"/>
        </w:rPr>
        <w:t xml:space="preserve"> </w:t>
      </w:r>
      <w:r w:rsidRPr="00AA6059">
        <w:rPr>
          <w:rFonts w:ascii="Times New Roman" w:hAnsi="Times New Roman"/>
          <w:sz w:val="24"/>
          <w:szCs w:val="24"/>
          <w:lang w:val="bg-BG"/>
        </w:rPr>
        <w:t xml:space="preserve">Предложението за изменение е направено с цел уеднаквяване на текстовете с националното законодателство. </w:t>
      </w:r>
      <w:r w:rsidR="00FC49DD" w:rsidRPr="00AA6059">
        <w:rPr>
          <w:rFonts w:ascii="Times New Roman" w:hAnsi="Times New Roman"/>
          <w:sz w:val="24"/>
          <w:szCs w:val="24"/>
          <w:lang w:val="bg-BG"/>
        </w:rPr>
        <w:t xml:space="preserve"> </w:t>
      </w:r>
    </w:p>
    <w:p w:rsidR="00D31E99" w:rsidRPr="008325A5" w:rsidRDefault="00FC49DD" w:rsidP="008325A5">
      <w:pPr>
        <w:spacing w:line="276" w:lineRule="auto"/>
        <w:ind w:firstLine="720"/>
        <w:jc w:val="both"/>
        <w:rPr>
          <w:rFonts w:ascii="Times New Roman" w:hAnsi="Times New Roman"/>
          <w:b/>
          <w:sz w:val="24"/>
          <w:szCs w:val="24"/>
          <w:lang w:val="bg-BG"/>
        </w:rPr>
      </w:pPr>
      <w:r w:rsidRPr="00A6754E">
        <w:rPr>
          <w:rFonts w:ascii="Times New Roman" w:hAnsi="Times New Roman"/>
          <w:sz w:val="24"/>
          <w:szCs w:val="24"/>
          <w:lang w:val="bg-BG"/>
        </w:rPr>
        <w:t>Предл</w:t>
      </w:r>
      <w:r w:rsidR="008325A5">
        <w:rPr>
          <w:rFonts w:ascii="Times New Roman" w:hAnsi="Times New Roman"/>
          <w:sz w:val="24"/>
          <w:szCs w:val="24"/>
          <w:lang w:val="bg-BG"/>
        </w:rPr>
        <w:t xml:space="preserve">ага се </w:t>
      </w:r>
      <w:r w:rsidRPr="00A6754E">
        <w:rPr>
          <w:rFonts w:ascii="Times New Roman" w:hAnsi="Times New Roman"/>
          <w:sz w:val="24"/>
          <w:szCs w:val="24"/>
          <w:lang w:val="bg-BG"/>
        </w:rPr>
        <w:t xml:space="preserve">изменение в частта: </w:t>
      </w:r>
      <w:r w:rsidR="003A555F">
        <w:rPr>
          <w:rFonts w:ascii="Times New Roman" w:hAnsi="Times New Roman"/>
          <w:sz w:val="24"/>
          <w:szCs w:val="24"/>
          <w:lang w:val="bg-BG"/>
        </w:rPr>
        <w:t>„</w:t>
      </w:r>
      <w:r w:rsidRPr="00A6754E">
        <w:rPr>
          <w:rFonts w:ascii="Times New Roman" w:hAnsi="Times New Roman"/>
          <w:sz w:val="24"/>
          <w:szCs w:val="24"/>
          <w:lang w:val="bg-BG"/>
        </w:rPr>
        <w:t>Връзка на стандартите за ДЗЕС, ЗИУ и националните стандарти с интервенцията</w:t>
      </w:r>
      <w:r w:rsidR="003A555F">
        <w:rPr>
          <w:rFonts w:ascii="Times New Roman" w:hAnsi="Times New Roman"/>
          <w:sz w:val="24"/>
          <w:szCs w:val="24"/>
          <w:lang w:val="bg-BG"/>
        </w:rPr>
        <w:t>“</w:t>
      </w:r>
      <w:r w:rsidRPr="00A6754E">
        <w:rPr>
          <w:rFonts w:ascii="Times New Roman" w:hAnsi="Times New Roman"/>
          <w:sz w:val="24"/>
          <w:szCs w:val="24"/>
          <w:lang w:val="bg-BG"/>
        </w:rPr>
        <w:t xml:space="preserve">, като се променя текста, както следва: </w:t>
      </w:r>
    </w:p>
    <w:p w:rsidR="00C72485" w:rsidRPr="008325A5" w:rsidRDefault="00FC49DD" w:rsidP="001961F8">
      <w:pPr>
        <w:spacing w:line="276" w:lineRule="auto"/>
        <w:jc w:val="both"/>
        <w:rPr>
          <w:rFonts w:ascii="Times New Roman" w:hAnsi="Times New Roman"/>
          <w:sz w:val="24"/>
          <w:szCs w:val="24"/>
          <w:lang w:val="bg-BG"/>
        </w:rPr>
      </w:pPr>
      <w:r w:rsidRPr="00A6754E">
        <w:rPr>
          <w:rFonts w:ascii="Times New Roman" w:hAnsi="Times New Roman"/>
          <w:sz w:val="24"/>
          <w:szCs w:val="24"/>
          <w:lang w:val="bg-BG"/>
        </w:rPr>
        <w:t>„</w:t>
      </w:r>
      <w:r w:rsidRPr="00A6754E">
        <w:rPr>
          <w:rFonts w:ascii="Times New Roman" w:hAnsi="Times New Roman"/>
          <w:i/>
          <w:sz w:val="24"/>
          <w:szCs w:val="24"/>
          <w:lang w:val="bg-BG"/>
        </w:rPr>
        <w:t>При извършване на дейността земеделските стопани спазват приложимите изисквания, произтичащи от програмата от мерки за ограничаване и предотвратяване на замърсяването с нитрати от земеделски източници в уязвимите зони, разработена в изпълнение на изискванията на Наредба № 2 от 2007 г. за опазване от замърсяване с нитрати от земеделски източници и утвърдена със заповед № РД 09-806/25.07.2024 г. на МЗХ и № РД – 620/10.07.2024 г.на МОСВ</w:t>
      </w:r>
      <w:r w:rsidRPr="00A6754E">
        <w:rPr>
          <w:rFonts w:ascii="Times New Roman" w:hAnsi="Times New Roman"/>
          <w:sz w:val="24"/>
          <w:szCs w:val="24"/>
          <w:lang w:val="bg-BG"/>
        </w:rPr>
        <w:t>.“</w:t>
      </w:r>
      <w:r w:rsidR="00C23C52">
        <w:rPr>
          <w:rFonts w:ascii="Times New Roman" w:hAnsi="Times New Roman"/>
          <w:sz w:val="24"/>
          <w:szCs w:val="24"/>
          <w:lang w:val="bg-BG"/>
        </w:rPr>
        <w:t>.</w:t>
      </w:r>
      <w:r w:rsidRPr="00A6754E">
        <w:rPr>
          <w:rFonts w:ascii="Times New Roman" w:hAnsi="Times New Roman"/>
          <w:sz w:val="24"/>
          <w:szCs w:val="24"/>
          <w:lang w:val="bg-BG"/>
        </w:rPr>
        <w:t xml:space="preserve"> </w:t>
      </w:r>
      <w:r w:rsidR="00C72485" w:rsidRPr="00461786">
        <w:rPr>
          <w:rFonts w:ascii="Times New Roman" w:hAnsi="Times New Roman"/>
          <w:sz w:val="24"/>
          <w:szCs w:val="24"/>
          <w:lang w:val="bg-BG"/>
        </w:rPr>
        <w:t xml:space="preserve">Предложението за изменение е </w:t>
      </w:r>
      <w:r w:rsidR="00C72485">
        <w:rPr>
          <w:rFonts w:ascii="Times New Roman" w:hAnsi="Times New Roman"/>
          <w:sz w:val="24"/>
          <w:szCs w:val="24"/>
          <w:lang w:val="bg-BG"/>
        </w:rPr>
        <w:t>свързано с</w:t>
      </w:r>
      <w:r w:rsidR="00C72485" w:rsidRPr="00461786">
        <w:rPr>
          <w:rFonts w:ascii="Times New Roman" w:hAnsi="Times New Roman"/>
          <w:sz w:val="24"/>
          <w:szCs w:val="24"/>
          <w:lang w:val="bg-BG"/>
        </w:rPr>
        <w:t xml:space="preserve"> конкретизира</w:t>
      </w:r>
      <w:r w:rsidR="00C72485">
        <w:rPr>
          <w:rFonts w:ascii="Times New Roman" w:hAnsi="Times New Roman"/>
          <w:sz w:val="24"/>
          <w:szCs w:val="24"/>
          <w:lang w:val="bg-BG"/>
        </w:rPr>
        <w:t>не на</w:t>
      </w:r>
      <w:r w:rsidR="00C72485" w:rsidRPr="00461786">
        <w:rPr>
          <w:rFonts w:ascii="Times New Roman" w:hAnsi="Times New Roman"/>
          <w:sz w:val="24"/>
          <w:szCs w:val="24"/>
          <w:lang w:val="bg-BG"/>
        </w:rPr>
        <w:t xml:space="preserve"> изисквания във връзка с изпълнението на предварителни условия след утвърждаване на Програмата от мерки за ограничаване и предотвратяване на замърсяването с нитрати от земеделски източници в уязвимите зони през 2024 г.</w:t>
      </w:r>
    </w:p>
    <w:p w:rsidR="00FC49DD" w:rsidRPr="00A6754E" w:rsidRDefault="008325A5" w:rsidP="008325A5">
      <w:pPr>
        <w:spacing w:line="276" w:lineRule="auto"/>
        <w:jc w:val="both"/>
        <w:rPr>
          <w:rFonts w:ascii="Times New Roman" w:hAnsi="Times New Roman"/>
          <w:sz w:val="24"/>
          <w:szCs w:val="24"/>
          <w:lang w:val="bg-BG"/>
        </w:rPr>
      </w:pPr>
      <w:r>
        <w:rPr>
          <w:rFonts w:ascii="Times New Roman" w:hAnsi="Times New Roman"/>
          <w:sz w:val="24"/>
          <w:szCs w:val="24"/>
          <w:lang w:val="bg-BG"/>
        </w:rPr>
        <w:t>Предлагат се п</w:t>
      </w:r>
      <w:r w:rsidR="00FC49DD" w:rsidRPr="00A6754E">
        <w:rPr>
          <w:rFonts w:ascii="Times New Roman" w:hAnsi="Times New Roman"/>
          <w:sz w:val="24"/>
          <w:szCs w:val="24"/>
          <w:lang w:val="bg-BG"/>
        </w:rPr>
        <w:t xml:space="preserve">ромени в секция </w:t>
      </w:r>
      <w:r w:rsidR="00FC49DD" w:rsidRPr="006D1277">
        <w:rPr>
          <w:rFonts w:ascii="Times New Roman" w:hAnsi="Times New Roman"/>
          <w:sz w:val="24"/>
          <w:szCs w:val="24"/>
          <w:lang w:val="bg-BG"/>
        </w:rPr>
        <w:t xml:space="preserve">9 </w:t>
      </w:r>
      <w:r w:rsidR="00115B96" w:rsidRPr="006D1277">
        <w:rPr>
          <w:rFonts w:ascii="Times New Roman" w:hAnsi="Times New Roman"/>
          <w:sz w:val="24"/>
          <w:szCs w:val="24"/>
          <w:lang w:val="bg-BG"/>
        </w:rPr>
        <w:t>„</w:t>
      </w:r>
      <w:r w:rsidR="00FC49DD" w:rsidRPr="006D1277">
        <w:rPr>
          <w:rFonts w:ascii="Times New Roman" w:hAnsi="Times New Roman"/>
          <w:sz w:val="24"/>
          <w:szCs w:val="24"/>
          <w:lang w:val="bg-BG"/>
        </w:rPr>
        <w:t>Допълнителни въпроси/информация за вида на интервенцията</w:t>
      </w:r>
      <w:r w:rsidR="00115B96" w:rsidRPr="006D1277">
        <w:rPr>
          <w:rFonts w:ascii="Times New Roman" w:hAnsi="Times New Roman"/>
          <w:sz w:val="24"/>
          <w:szCs w:val="24"/>
          <w:lang w:val="bg-BG"/>
        </w:rPr>
        <w:t>“,</w:t>
      </w:r>
      <w:r w:rsidR="00115B96" w:rsidRPr="00A6754E">
        <w:rPr>
          <w:rFonts w:ascii="Times New Roman" w:hAnsi="Times New Roman"/>
          <w:sz w:val="24"/>
          <w:szCs w:val="24"/>
          <w:lang w:val="bg-BG"/>
        </w:rPr>
        <w:t xml:space="preserve"> </w:t>
      </w:r>
      <w:r w:rsidR="00FC49DD" w:rsidRPr="00A6754E">
        <w:rPr>
          <w:rFonts w:ascii="Times New Roman" w:hAnsi="Times New Roman"/>
          <w:sz w:val="24"/>
          <w:szCs w:val="24"/>
          <w:lang w:val="bg-BG"/>
        </w:rPr>
        <w:t xml:space="preserve">в частта:  </w:t>
      </w:r>
      <w:r w:rsidR="00220CC1">
        <w:rPr>
          <w:rFonts w:ascii="Times New Roman" w:hAnsi="Times New Roman"/>
          <w:sz w:val="24"/>
          <w:szCs w:val="24"/>
          <w:lang w:val="bg-BG"/>
        </w:rPr>
        <w:t>„</w:t>
      </w:r>
      <w:r w:rsidR="00FC49DD" w:rsidRPr="00220CC1">
        <w:rPr>
          <w:rFonts w:ascii="Times New Roman" w:hAnsi="Times New Roman"/>
          <w:sz w:val="24"/>
          <w:szCs w:val="24"/>
          <w:lang w:val="bg-BG"/>
        </w:rPr>
        <w:t>Моля, обяснете задълженията/възможностите за бенефициерите във връзка с ангажиментите, залегнали в интервенцията</w:t>
      </w:r>
      <w:r w:rsidR="00220CC1" w:rsidRPr="00220CC1">
        <w:rPr>
          <w:rFonts w:ascii="Times New Roman" w:hAnsi="Times New Roman"/>
          <w:sz w:val="24"/>
          <w:szCs w:val="24"/>
          <w:lang w:val="bg-BG"/>
        </w:rPr>
        <w:t>“</w:t>
      </w:r>
      <w:r w:rsidR="00220CC1">
        <w:rPr>
          <w:rFonts w:ascii="Times New Roman" w:hAnsi="Times New Roman"/>
          <w:sz w:val="24"/>
          <w:szCs w:val="24"/>
          <w:lang w:val="bg-BG"/>
        </w:rPr>
        <w:t>,</w:t>
      </w:r>
      <w:r w:rsidR="00FC49DD" w:rsidRPr="00A6754E">
        <w:rPr>
          <w:rFonts w:ascii="Times New Roman" w:hAnsi="Times New Roman"/>
          <w:sz w:val="24"/>
          <w:szCs w:val="24"/>
          <w:lang w:val="bg-BG"/>
        </w:rPr>
        <w:t xml:space="preserve"> к</w:t>
      </w:r>
      <w:r>
        <w:rPr>
          <w:rFonts w:ascii="Times New Roman" w:hAnsi="Times New Roman"/>
          <w:sz w:val="24"/>
          <w:szCs w:val="24"/>
          <w:lang w:val="bg-BG"/>
        </w:rPr>
        <w:t>ъдето</w:t>
      </w:r>
      <w:r w:rsidR="00FC49DD" w:rsidRPr="00A6754E">
        <w:rPr>
          <w:rFonts w:ascii="Times New Roman" w:hAnsi="Times New Roman"/>
          <w:sz w:val="24"/>
          <w:szCs w:val="24"/>
          <w:lang w:val="bg-BG"/>
        </w:rPr>
        <w:t xml:space="preserve"> се добавят следните текстове и се уточняват възможностите и задълженията в изпълняваните многогодишни ангажименти, които целят повишаване на интереса на ЗС към интервенцията:</w:t>
      </w:r>
    </w:p>
    <w:p w:rsidR="00D31E99" w:rsidRDefault="00D31E99" w:rsidP="00294E91">
      <w:pPr>
        <w:spacing w:line="276" w:lineRule="auto"/>
        <w:jc w:val="both"/>
        <w:rPr>
          <w:rFonts w:ascii="Times New Roman" w:hAnsi="Times New Roman"/>
          <w:i/>
          <w:sz w:val="24"/>
          <w:szCs w:val="24"/>
          <w:lang w:val="bg-BG"/>
        </w:rPr>
      </w:pPr>
    </w:p>
    <w:p w:rsidR="00FC49DD" w:rsidRPr="00A6754E" w:rsidRDefault="008325A5" w:rsidP="00294E91">
      <w:pPr>
        <w:spacing w:line="276" w:lineRule="auto"/>
        <w:jc w:val="both"/>
        <w:rPr>
          <w:rFonts w:ascii="Times New Roman" w:hAnsi="Times New Roman"/>
          <w:i/>
          <w:sz w:val="24"/>
          <w:szCs w:val="24"/>
          <w:lang w:val="bg-BG"/>
        </w:rPr>
      </w:pPr>
      <w:r>
        <w:rPr>
          <w:rFonts w:ascii="Times New Roman" w:hAnsi="Times New Roman"/>
          <w:i/>
          <w:sz w:val="24"/>
          <w:szCs w:val="24"/>
          <w:lang w:val="bg-BG"/>
        </w:rPr>
        <w:t>„</w:t>
      </w:r>
      <w:r w:rsidR="00FC49DD" w:rsidRPr="00A6754E">
        <w:rPr>
          <w:rFonts w:ascii="Times New Roman" w:hAnsi="Times New Roman"/>
          <w:i/>
          <w:sz w:val="24"/>
          <w:szCs w:val="24"/>
          <w:lang w:val="bg-BG"/>
        </w:rPr>
        <w:t xml:space="preserve">Земеделските стопани поемат ангажименти за отглеждането на застрашени от изчезване местни сортове, важни за селското стопанство, които са част от утвърден Списък със сортовете от Селскостопанска академия и приложим за земеделския стопанин до изтичане на </w:t>
      </w:r>
      <w:r w:rsidR="00115B96" w:rsidRPr="00A6754E">
        <w:rPr>
          <w:rFonts w:ascii="Times New Roman" w:hAnsi="Times New Roman"/>
          <w:i/>
          <w:sz w:val="24"/>
          <w:szCs w:val="24"/>
          <w:lang w:val="bg-BG"/>
        </w:rPr>
        <w:t>изпълнявания</w:t>
      </w:r>
      <w:r w:rsidR="00FC49DD" w:rsidRPr="00A6754E">
        <w:rPr>
          <w:rFonts w:ascii="Times New Roman" w:hAnsi="Times New Roman"/>
          <w:i/>
          <w:sz w:val="24"/>
          <w:szCs w:val="24"/>
          <w:lang w:val="bg-BG"/>
        </w:rPr>
        <w:t xml:space="preserve"> ангажимент.</w:t>
      </w:r>
    </w:p>
    <w:p w:rsidR="00FC49DD" w:rsidRPr="00A6754E" w:rsidRDefault="00FC49DD" w:rsidP="00294E91">
      <w:pPr>
        <w:spacing w:line="276" w:lineRule="auto"/>
        <w:jc w:val="both"/>
        <w:rPr>
          <w:rFonts w:ascii="Times New Roman" w:hAnsi="Times New Roman"/>
          <w:i/>
          <w:sz w:val="24"/>
          <w:szCs w:val="24"/>
          <w:lang w:val="bg-BG"/>
        </w:rPr>
      </w:pPr>
      <w:r w:rsidRPr="00A6754E">
        <w:rPr>
          <w:rFonts w:ascii="Times New Roman" w:hAnsi="Times New Roman"/>
          <w:i/>
          <w:sz w:val="24"/>
          <w:szCs w:val="24"/>
          <w:lang w:val="bg-BG"/>
        </w:rPr>
        <w:t xml:space="preserve">Площта за извършване на дейностите по интервенцията може да бъде намалена с до 10 % от площта, за която има поет ангажимент. </w:t>
      </w:r>
    </w:p>
    <w:p w:rsidR="00FC49DD" w:rsidRPr="00A6754E" w:rsidRDefault="00FC49DD" w:rsidP="00294E91">
      <w:pPr>
        <w:spacing w:line="276" w:lineRule="auto"/>
        <w:jc w:val="both"/>
        <w:rPr>
          <w:rFonts w:ascii="Times New Roman" w:hAnsi="Times New Roman"/>
          <w:i/>
          <w:sz w:val="24"/>
          <w:szCs w:val="24"/>
          <w:lang w:val="bg-BG"/>
        </w:rPr>
      </w:pPr>
      <w:r w:rsidRPr="00A6754E">
        <w:rPr>
          <w:rFonts w:ascii="Times New Roman" w:hAnsi="Times New Roman"/>
          <w:i/>
          <w:sz w:val="24"/>
          <w:szCs w:val="24"/>
          <w:lang w:val="bg-BG"/>
        </w:rPr>
        <w:t xml:space="preserve">Когато площта, за която има поет ангажимент бъде намалена с повече от 10%, бенефициентът може да продължи изпълнението на ангажимента с останалата площ, като следва да възстанови получената финансова помощ за незаявените одобрени площи от ангажимента. </w:t>
      </w:r>
    </w:p>
    <w:p w:rsidR="00D31E99" w:rsidRPr="008325A5" w:rsidRDefault="00FC49DD" w:rsidP="001961F8">
      <w:pPr>
        <w:spacing w:line="276" w:lineRule="auto"/>
        <w:jc w:val="both"/>
        <w:rPr>
          <w:rFonts w:ascii="Times New Roman" w:hAnsi="Times New Roman"/>
          <w:i/>
          <w:sz w:val="24"/>
          <w:szCs w:val="24"/>
          <w:lang w:val="bg-BG"/>
        </w:rPr>
      </w:pPr>
      <w:r w:rsidRPr="00A6754E">
        <w:rPr>
          <w:rFonts w:ascii="Times New Roman" w:hAnsi="Times New Roman"/>
          <w:i/>
          <w:sz w:val="24"/>
          <w:szCs w:val="24"/>
          <w:lang w:val="bg-BG"/>
        </w:rPr>
        <w:t>Поетият ангажимент по съответната операция от земеделския стопанин може да бъде увеличен с нови площи в периода на изпълнение на ангажимента, като същият може да бъде разширяван със заявените нови площи, които отговарят на изискванията за одобрение за оставащия период до максимално допустимата площ по интервенцията. Държавен фонд „Земеделие“ уведомява земеделския стопанин за новия размер на площите в одобрен ангажимент.</w:t>
      </w:r>
      <w:r w:rsidRPr="00BB241D">
        <w:rPr>
          <w:rFonts w:ascii="Times New Roman" w:hAnsi="Times New Roman"/>
          <w:i/>
          <w:sz w:val="24"/>
          <w:szCs w:val="24"/>
          <w:lang w:val="bg-BG"/>
        </w:rPr>
        <w:t>”</w:t>
      </w:r>
      <w:r w:rsidR="00220CC1">
        <w:rPr>
          <w:rFonts w:ascii="Times New Roman" w:hAnsi="Times New Roman"/>
          <w:i/>
          <w:sz w:val="24"/>
          <w:szCs w:val="24"/>
          <w:lang w:val="bg-BG"/>
        </w:rPr>
        <w:t>.</w:t>
      </w:r>
    </w:p>
    <w:p w:rsidR="00D70D83" w:rsidRDefault="00D70D83" w:rsidP="008325A5">
      <w:pPr>
        <w:spacing w:line="276" w:lineRule="auto"/>
        <w:ind w:firstLine="720"/>
        <w:jc w:val="both"/>
        <w:rPr>
          <w:rFonts w:ascii="Times New Roman" w:hAnsi="Times New Roman"/>
          <w:sz w:val="24"/>
          <w:szCs w:val="24"/>
          <w:lang w:val="bg-BG"/>
        </w:rPr>
      </w:pPr>
      <w:r w:rsidRPr="00461786">
        <w:rPr>
          <w:rFonts w:ascii="Times New Roman" w:hAnsi="Times New Roman"/>
          <w:sz w:val="24"/>
          <w:szCs w:val="24"/>
          <w:lang w:val="bg-BG"/>
        </w:rPr>
        <w:t xml:space="preserve">С предложението за изменение </w:t>
      </w:r>
      <w:r w:rsidRPr="002E3435">
        <w:rPr>
          <w:rFonts w:ascii="Times New Roman" w:hAnsi="Times New Roman"/>
          <w:sz w:val="24"/>
          <w:szCs w:val="24"/>
          <w:lang w:val="bg-BG"/>
        </w:rPr>
        <w:t xml:space="preserve">се прецизират възможностите и задълженията на ЗС при изпълнението и спазването на многогодишните ангажименти, които целят да се повиши </w:t>
      </w:r>
      <w:r w:rsidRPr="00461786">
        <w:rPr>
          <w:rFonts w:ascii="Times New Roman" w:hAnsi="Times New Roman"/>
          <w:sz w:val="24"/>
          <w:szCs w:val="24"/>
          <w:lang w:val="bg-BG"/>
        </w:rPr>
        <w:t>интереса към интервенцията.</w:t>
      </w:r>
      <w:r>
        <w:rPr>
          <w:rFonts w:ascii="Times New Roman" w:hAnsi="Times New Roman"/>
          <w:sz w:val="24"/>
          <w:szCs w:val="24"/>
          <w:lang w:val="bg-BG"/>
        </w:rPr>
        <w:t xml:space="preserve"> </w:t>
      </w:r>
    </w:p>
    <w:p w:rsidR="00FC49DD" w:rsidRPr="00A6754E" w:rsidRDefault="00FC49DD" w:rsidP="00294E91">
      <w:pPr>
        <w:spacing w:line="276" w:lineRule="auto"/>
        <w:jc w:val="both"/>
        <w:rPr>
          <w:rFonts w:ascii="Times New Roman" w:hAnsi="Times New Roman"/>
          <w:sz w:val="24"/>
          <w:szCs w:val="24"/>
          <w:lang w:val="bg-BG"/>
        </w:rPr>
      </w:pPr>
    </w:p>
    <w:p w:rsidR="00FC49DD" w:rsidRPr="00A6754E" w:rsidRDefault="000E5F8E" w:rsidP="00294E91">
      <w:pPr>
        <w:numPr>
          <w:ilvl w:val="0"/>
          <w:numId w:val="29"/>
        </w:numPr>
        <w:spacing w:line="276" w:lineRule="auto"/>
        <w:jc w:val="both"/>
        <w:rPr>
          <w:rFonts w:ascii="Times New Roman" w:hAnsi="Times New Roman"/>
          <w:b/>
          <w:sz w:val="24"/>
          <w:szCs w:val="24"/>
          <w:lang w:val="bg-BG"/>
        </w:rPr>
      </w:pPr>
      <w:r>
        <w:rPr>
          <w:rFonts w:ascii="Times New Roman" w:hAnsi="Times New Roman"/>
          <w:b/>
          <w:sz w:val="24"/>
          <w:szCs w:val="24"/>
          <w:lang w:val="bg-BG"/>
        </w:rPr>
        <w:t xml:space="preserve">Интервенция </w:t>
      </w:r>
      <w:r w:rsidR="006D74FB" w:rsidRPr="00A6754E">
        <w:rPr>
          <w:rFonts w:ascii="Times New Roman" w:hAnsi="Times New Roman"/>
          <w:b/>
          <w:sz w:val="24"/>
          <w:szCs w:val="24"/>
          <w:lang w:val="bg-BG"/>
        </w:rPr>
        <w:t xml:space="preserve">II.А.7. </w:t>
      </w:r>
      <w:r w:rsidR="00294E91">
        <w:rPr>
          <w:rFonts w:ascii="Times New Roman" w:hAnsi="Times New Roman"/>
          <w:b/>
          <w:sz w:val="24"/>
          <w:szCs w:val="24"/>
          <w:lang w:val="bg-BG"/>
        </w:rPr>
        <w:t xml:space="preserve">- </w:t>
      </w:r>
      <w:r w:rsidR="00FC49DD" w:rsidRPr="00A6754E">
        <w:rPr>
          <w:rFonts w:ascii="Times New Roman" w:hAnsi="Times New Roman"/>
          <w:b/>
          <w:sz w:val="24"/>
          <w:szCs w:val="24"/>
          <w:lang w:val="bg-BG"/>
        </w:rPr>
        <w:t>Традиционни практики за сезонна паша (пасторализъм)</w:t>
      </w:r>
    </w:p>
    <w:p w:rsidR="005045E1" w:rsidRPr="00A6754E" w:rsidRDefault="005045E1" w:rsidP="00294E91">
      <w:pPr>
        <w:spacing w:line="276" w:lineRule="auto"/>
        <w:ind w:left="720"/>
        <w:jc w:val="both"/>
        <w:rPr>
          <w:rFonts w:ascii="Times New Roman" w:hAnsi="Times New Roman"/>
          <w:b/>
          <w:sz w:val="24"/>
          <w:szCs w:val="24"/>
          <w:lang w:val="bg-BG"/>
        </w:rPr>
      </w:pPr>
    </w:p>
    <w:p w:rsidR="00FC49DD" w:rsidRPr="00E81EB9" w:rsidRDefault="00E81EB9" w:rsidP="008325A5">
      <w:pPr>
        <w:spacing w:line="276" w:lineRule="auto"/>
        <w:ind w:firstLine="720"/>
        <w:jc w:val="both"/>
        <w:rPr>
          <w:rFonts w:ascii="Times New Roman" w:hAnsi="Times New Roman"/>
          <w:sz w:val="24"/>
          <w:szCs w:val="24"/>
          <w:lang w:val="bg-BG"/>
        </w:rPr>
      </w:pPr>
      <w:r>
        <w:rPr>
          <w:rFonts w:ascii="Times New Roman" w:hAnsi="Times New Roman"/>
          <w:sz w:val="24"/>
          <w:szCs w:val="24"/>
          <w:lang w:val="bg-BG"/>
        </w:rPr>
        <w:t>П</w:t>
      </w:r>
      <w:r w:rsidRPr="00E81EB9">
        <w:rPr>
          <w:rFonts w:ascii="Times New Roman" w:hAnsi="Times New Roman"/>
          <w:sz w:val="24"/>
          <w:szCs w:val="24"/>
          <w:lang w:val="bg-BG"/>
        </w:rPr>
        <w:t xml:space="preserve">редлага </w:t>
      </w:r>
      <w:r w:rsidR="003A7BA0">
        <w:rPr>
          <w:rFonts w:ascii="Times New Roman" w:hAnsi="Times New Roman"/>
          <w:sz w:val="24"/>
          <w:szCs w:val="24"/>
          <w:lang w:val="bg-BG"/>
        </w:rPr>
        <w:t xml:space="preserve">се </w:t>
      </w:r>
      <w:r w:rsidRPr="00E81EB9">
        <w:rPr>
          <w:rFonts w:ascii="Times New Roman" w:hAnsi="Times New Roman"/>
          <w:sz w:val="24"/>
          <w:szCs w:val="24"/>
          <w:lang w:val="bg-BG"/>
        </w:rPr>
        <w:t>промяна в продължителността на изпълняваните ангажименти на 1 година от 2025 г.</w:t>
      </w:r>
      <w:r>
        <w:rPr>
          <w:rFonts w:ascii="Times New Roman" w:hAnsi="Times New Roman"/>
          <w:sz w:val="24"/>
          <w:szCs w:val="24"/>
          <w:lang w:val="bg-BG"/>
        </w:rPr>
        <w:t>, п</w:t>
      </w:r>
      <w:r w:rsidR="00FC49DD" w:rsidRPr="00E81EB9">
        <w:rPr>
          <w:rFonts w:ascii="Times New Roman" w:hAnsi="Times New Roman"/>
          <w:sz w:val="24"/>
          <w:szCs w:val="24"/>
          <w:lang w:val="bg-BG"/>
        </w:rPr>
        <w:t>редвид задълженията</w:t>
      </w:r>
      <w:r w:rsidR="001961F8">
        <w:rPr>
          <w:rFonts w:ascii="Times New Roman" w:hAnsi="Times New Roman"/>
          <w:sz w:val="24"/>
          <w:szCs w:val="24"/>
          <w:lang w:val="bg-BG"/>
        </w:rPr>
        <w:t xml:space="preserve">, произтичащи </w:t>
      </w:r>
      <w:r w:rsidR="00FC49DD" w:rsidRPr="00E81EB9">
        <w:rPr>
          <w:rFonts w:ascii="Times New Roman" w:hAnsi="Times New Roman"/>
          <w:sz w:val="24"/>
          <w:szCs w:val="24"/>
          <w:lang w:val="bg-BG"/>
        </w:rPr>
        <w:t xml:space="preserve">от Становището по ЕО, възможността на дирекциите на парковете да преустановяват извършването на дейността, както и да променят </w:t>
      </w:r>
      <w:r w:rsidR="00FC49DD" w:rsidRPr="00E81EB9">
        <w:rPr>
          <w:rFonts w:ascii="Times New Roman" w:hAnsi="Times New Roman"/>
          <w:sz w:val="24"/>
          <w:szCs w:val="24"/>
          <w:lang w:val="bg-BG"/>
        </w:rPr>
        <w:lastRenderedPageBreak/>
        <w:t>различни други параметри, както и наблюдаваните ежегодни промени в утвърждаваните годишни планове за паша</w:t>
      </w:r>
      <w:r w:rsidR="008325A5">
        <w:rPr>
          <w:rFonts w:ascii="Times New Roman" w:hAnsi="Times New Roman"/>
          <w:sz w:val="24"/>
          <w:szCs w:val="24"/>
          <w:lang w:val="bg-BG"/>
        </w:rPr>
        <w:t>.</w:t>
      </w:r>
    </w:p>
    <w:p w:rsidR="00D31E99" w:rsidRPr="00D31E99" w:rsidRDefault="00FC49DD" w:rsidP="008325A5">
      <w:pPr>
        <w:spacing w:line="276" w:lineRule="auto"/>
        <w:ind w:firstLine="720"/>
        <w:jc w:val="both"/>
        <w:rPr>
          <w:rFonts w:ascii="Times New Roman" w:hAnsi="Times New Roman"/>
          <w:i/>
          <w:sz w:val="24"/>
          <w:szCs w:val="24"/>
          <w:lang w:val="bg-BG"/>
        </w:rPr>
      </w:pPr>
      <w:r w:rsidRPr="00C23C52">
        <w:rPr>
          <w:rFonts w:ascii="Times New Roman" w:hAnsi="Times New Roman"/>
          <w:sz w:val="24"/>
          <w:szCs w:val="24"/>
          <w:lang w:val="bg-BG"/>
        </w:rPr>
        <w:t xml:space="preserve">В секция 9 </w:t>
      </w:r>
      <w:r w:rsidR="00E81EB9" w:rsidRPr="00C23C52">
        <w:rPr>
          <w:rFonts w:ascii="Times New Roman" w:hAnsi="Times New Roman"/>
          <w:sz w:val="24"/>
          <w:szCs w:val="24"/>
          <w:lang w:val="bg-BG"/>
        </w:rPr>
        <w:t>„</w:t>
      </w:r>
      <w:r w:rsidRPr="00C23C52">
        <w:rPr>
          <w:rFonts w:ascii="Times New Roman" w:hAnsi="Times New Roman"/>
          <w:sz w:val="24"/>
          <w:szCs w:val="24"/>
          <w:lang w:val="bg-BG"/>
        </w:rPr>
        <w:t>Допълнителни въпроси/информация з</w:t>
      </w:r>
      <w:r w:rsidR="00E81EB9" w:rsidRPr="00C23C52">
        <w:rPr>
          <w:rFonts w:ascii="Times New Roman" w:hAnsi="Times New Roman"/>
          <w:sz w:val="24"/>
          <w:szCs w:val="24"/>
          <w:lang w:val="bg-BG"/>
        </w:rPr>
        <w:t xml:space="preserve">а вида на интервенцията“, </w:t>
      </w:r>
      <w:r w:rsidRPr="00C23C52">
        <w:rPr>
          <w:rFonts w:ascii="Times New Roman" w:hAnsi="Times New Roman"/>
          <w:sz w:val="24"/>
          <w:szCs w:val="24"/>
          <w:lang w:val="bg-BG"/>
        </w:rPr>
        <w:t xml:space="preserve">в частта:  </w:t>
      </w:r>
      <w:r w:rsidR="00E81EB9" w:rsidRPr="00C23C52">
        <w:rPr>
          <w:rFonts w:ascii="Times New Roman" w:hAnsi="Times New Roman"/>
          <w:sz w:val="24"/>
          <w:szCs w:val="24"/>
          <w:lang w:val="bg-BG"/>
        </w:rPr>
        <w:t>„</w:t>
      </w:r>
      <w:r w:rsidRPr="00C23C52">
        <w:rPr>
          <w:rFonts w:ascii="Times New Roman" w:hAnsi="Times New Roman"/>
          <w:sz w:val="24"/>
          <w:szCs w:val="24"/>
          <w:lang w:val="bg-BG"/>
        </w:rPr>
        <w:t>Моля, обяснете задълженията/възможностите за бенефициерите във връзка с ангажиментите, залегнали в интервенцията</w:t>
      </w:r>
      <w:r w:rsidR="00E81EB9" w:rsidRPr="00C23C52">
        <w:rPr>
          <w:rFonts w:ascii="Times New Roman" w:hAnsi="Times New Roman"/>
          <w:sz w:val="24"/>
          <w:szCs w:val="24"/>
          <w:lang w:val="bg-BG"/>
        </w:rPr>
        <w:t>“</w:t>
      </w:r>
      <w:r w:rsidRPr="00C23C52">
        <w:rPr>
          <w:rFonts w:ascii="Times New Roman" w:hAnsi="Times New Roman"/>
          <w:sz w:val="24"/>
          <w:szCs w:val="24"/>
          <w:lang w:val="bg-BG"/>
        </w:rPr>
        <w:t xml:space="preserve">, се предлагат </w:t>
      </w:r>
      <w:r w:rsidR="00D31E99">
        <w:rPr>
          <w:rFonts w:ascii="Times New Roman" w:hAnsi="Times New Roman"/>
          <w:sz w:val="24"/>
          <w:szCs w:val="24"/>
          <w:lang w:val="bg-BG"/>
        </w:rPr>
        <w:t xml:space="preserve">следните </w:t>
      </w:r>
      <w:r w:rsidRPr="00C23C52">
        <w:rPr>
          <w:rFonts w:ascii="Times New Roman" w:hAnsi="Times New Roman"/>
          <w:sz w:val="24"/>
          <w:szCs w:val="24"/>
          <w:lang w:val="bg-BG"/>
        </w:rPr>
        <w:t>промени</w:t>
      </w:r>
      <w:r w:rsidR="00D31E99">
        <w:rPr>
          <w:rFonts w:ascii="Times New Roman" w:hAnsi="Times New Roman"/>
          <w:sz w:val="24"/>
          <w:szCs w:val="24"/>
          <w:lang w:val="bg-BG"/>
        </w:rPr>
        <w:t>:</w:t>
      </w:r>
      <w:r w:rsidRPr="00C23C52">
        <w:rPr>
          <w:rFonts w:ascii="Times New Roman" w:hAnsi="Times New Roman"/>
          <w:sz w:val="24"/>
          <w:szCs w:val="24"/>
          <w:lang w:val="bg-BG"/>
        </w:rPr>
        <w:t xml:space="preserve"> </w:t>
      </w:r>
    </w:p>
    <w:p w:rsidR="00FC49DD" w:rsidRPr="00C23C52" w:rsidRDefault="00FC49DD" w:rsidP="00D31E99">
      <w:pPr>
        <w:spacing w:line="276" w:lineRule="auto"/>
        <w:jc w:val="both"/>
        <w:rPr>
          <w:rFonts w:ascii="Times New Roman" w:hAnsi="Times New Roman"/>
          <w:i/>
          <w:sz w:val="24"/>
          <w:szCs w:val="24"/>
          <w:lang w:val="bg-BG"/>
        </w:rPr>
      </w:pPr>
      <w:r w:rsidRPr="00C23C52">
        <w:rPr>
          <w:rFonts w:ascii="Times New Roman" w:hAnsi="Times New Roman"/>
          <w:i/>
          <w:sz w:val="24"/>
          <w:szCs w:val="24"/>
          <w:lang w:val="bg-BG"/>
        </w:rPr>
        <w:t>„Когато въз основа на преценката на парковете е преустановена пашата и не бъде издадено разрешително за паша за следваща година, ангажиментът се прекратява, без да се възстановяват получените финансови средства до момента.</w:t>
      </w:r>
    </w:p>
    <w:p w:rsidR="00E81EB9" w:rsidRPr="008325A5" w:rsidRDefault="00FC49DD" w:rsidP="001961F8">
      <w:pPr>
        <w:spacing w:line="276" w:lineRule="auto"/>
        <w:jc w:val="both"/>
        <w:rPr>
          <w:rFonts w:ascii="Times New Roman" w:hAnsi="Times New Roman"/>
          <w:i/>
          <w:sz w:val="24"/>
          <w:szCs w:val="24"/>
          <w:lang w:val="bg-BG"/>
        </w:rPr>
      </w:pPr>
      <w:r w:rsidRPr="00A6754E">
        <w:rPr>
          <w:rFonts w:ascii="Times New Roman" w:hAnsi="Times New Roman"/>
          <w:i/>
          <w:sz w:val="24"/>
          <w:szCs w:val="24"/>
          <w:lang w:val="bg-BG"/>
        </w:rPr>
        <w:t>Интервенцията се осъществява на планинските пасища на териториите на Националните паркове в първата половина на периода на финансиране (2023 - 2025 г.). Държавен фонд „Земеделие“ не изисква възстановяване на получените финансови средства от земеделски стопани, които след 2025г. не са подали заявление за плащане за прилагане на интервенцията на територии на Националните паркове и заявят в Разплащателна агенция, че не могат да продължат изпълнението на интервенцията в другите допустими територии - природни паркове и защитени зони от Натура 2000.”</w:t>
      </w:r>
      <w:r w:rsidR="008325A5">
        <w:rPr>
          <w:rFonts w:ascii="Times New Roman" w:hAnsi="Times New Roman"/>
          <w:i/>
          <w:sz w:val="24"/>
          <w:szCs w:val="24"/>
          <w:lang w:val="bg-BG"/>
        </w:rPr>
        <w:t xml:space="preserve">. </w:t>
      </w:r>
      <w:r w:rsidR="00E81EB9" w:rsidRPr="00DE3073">
        <w:rPr>
          <w:rFonts w:ascii="Times New Roman" w:hAnsi="Times New Roman"/>
          <w:sz w:val="24"/>
          <w:szCs w:val="24"/>
          <w:lang w:val="bg-BG"/>
        </w:rPr>
        <w:t xml:space="preserve">Предложението за изменение </w:t>
      </w:r>
      <w:r w:rsidR="00C23C52" w:rsidRPr="00DE3073">
        <w:rPr>
          <w:rFonts w:ascii="Times New Roman" w:hAnsi="Times New Roman"/>
          <w:sz w:val="24"/>
          <w:szCs w:val="24"/>
          <w:lang w:val="bg-BG"/>
        </w:rPr>
        <w:t xml:space="preserve">е </w:t>
      </w:r>
      <w:r w:rsidR="00D31E99">
        <w:rPr>
          <w:rFonts w:ascii="Times New Roman" w:hAnsi="Times New Roman"/>
          <w:sz w:val="24"/>
          <w:szCs w:val="24"/>
          <w:lang w:val="bg-BG"/>
        </w:rPr>
        <w:t xml:space="preserve">направено </w:t>
      </w:r>
      <w:r w:rsidR="00C23C52" w:rsidRPr="00DE3073">
        <w:rPr>
          <w:rFonts w:ascii="Times New Roman" w:hAnsi="Times New Roman"/>
          <w:sz w:val="24"/>
          <w:szCs w:val="24"/>
          <w:lang w:val="bg-BG"/>
        </w:rPr>
        <w:t xml:space="preserve">с оглед </w:t>
      </w:r>
      <w:r w:rsidR="00AA4E31" w:rsidRPr="00DE3073">
        <w:rPr>
          <w:rFonts w:ascii="Times New Roman" w:hAnsi="Times New Roman"/>
          <w:sz w:val="24"/>
          <w:szCs w:val="24"/>
          <w:lang w:val="bg-BG"/>
        </w:rPr>
        <w:t>спазване на задълженията</w:t>
      </w:r>
      <w:r w:rsidR="00C23C52" w:rsidRPr="00DE3073">
        <w:rPr>
          <w:rFonts w:ascii="Times New Roman" w:hAnsi="Times New Roman"/>
          <w:sz w:val="24"/>
          <w:szCs w:val="24"/>
          <w:lang w:val="bg-BG"/>
        </w:rPr>
        <w:t>, произтичащи от становището на екологичната оценка на СПРЗСР</w:t>
      </w:r>
      <w:r w:rsidR="00AA4E31" w:rsidRPr="00DE3073">
        <w:rPr>
          <w:rFonts w:ascii="Times New Roman" w:hAnsi="Times New Roman"/>
          <w:sz w:val="24"/>
          <w:szCs w:val="24"/>
          <w:lang w:val="bg-BG"/>
        </w:rPr>
        <w:t xml:space="preserve"> 2023-2027 г.</w:t>
      </w:r>
      <w:r w:rsidR="00C23C52" w:rsidRPr="00DE3073">
        <w:rPr>
          <w:rFonts w:ascii="Times New Roman" w:hAnsi="Times New Roman"/>
          <w:sz w:val="24"/>
          <w:szCs w:val="24"/>
          <w:lang w:val="bg-BG"/>
        </w:rPr>
        <w:t>, както и допълнителни промени, които</w:t>
      </w:r>
      <w:r w:rsidR="00AA4E31" w:rsidRPr="00DE3073">
        <w:rPr>
          <w:rFonts w:ascii="Times New Roman" w:hAnsi="Times New Roman"/>
          <w:sz w:val="24"/>
          <w:szCs w:val="24"/>
          <w:lang w:val="bg-BG"/>
        </w:rPr>
        <w:t xml:space="preserve"> уреждат</w:t>
      </w:r>
      <w:r w:rsidR="00C23C52" w:rsidRPr="00DE3073">
        <w:rPr>
          <w:rFonts w:ascii="Times New Roman" w:hAnsi="Times New Roman"/>
          <w:sz w:val="24"/>
          <w:szCs w:val="24"/>
          <w:lang w:val="bg-BG"/>
        </w:rPr>
        <w:t xml:space="preserve"> </w:t>
      </w:r>
      <w:r w:rsidR="00AA4E31" w:rsidRPr="00DE3073">
        <w:rPr>
          <w:rFonts w:ascii="Times New Roman" w:hAnsi="Times New Roman"/>
          <w:sz w:val="24"/>
          <w:szCs w:val="24"/>
          <w:lang w:val="bg-BG"/>
        </w:rPr>
        <w:t>в</w:t>
      </w:r>
      <w:r w:rsidR="00C23C52" w:rsidRPr="00DE3073">
        <w:rPr>
          <w:rFonts w:ascii="Times New Roman" w:hAnsi="Times New Roman"/>
          <w:sz w:val="24"/>
          <w:szCs w:val="24"/>
          <w:lang w:val="bg-BG"/>
        </w:rPr>
        <w:t xml:space="preserve">ъзможностите и задълженията за земеделските стопани по изпълнявани ангажименти, когато същите не могат да се изпълняват поради обстоятелства, </w:t>
      </w:r>
      <w:r w:rsidR="00AA4E31" w:rsidRPr="00DE3073">
        <w:rPr>
          <w:rFonts w:ascii="Times New Roman" w:hAnsi="Times New Roman"/>
          <w:sz w:val="24"/>
          <w:szCs w:val="24"/>
          <w:lang w:val="bg-BG"/>
        </w:rPr>
        <w:t xml:space="preserve">които </w:t>
      </w:r>
      <w:r w:rsidR="00DE3073" w:rsidRPr="00DE3073">
        <w:rPr>
          <w:rFonts w:ascii="Times New Roman" w:hAnsi="Times New Roman"/>
          <w:sz w:val="24"/>
          <w:szCs w:val="24"/>
          <w:lang w:val="bg-BG"/>
        </w:rPr>
        <w:t>ЗС</w:t>
      </w:r>
      <w:r w:rsidR="00AA4E31" w:rsidRPr="00DE3073">
        <w:rPr>
          <w:rFonts w:ascii="Times New Roman" w:hAnsi="Times New Roman"/>
          <w:sz w:val="24"/>
          <w:szCs w:val="24"/>
          <w:lang w:val="bg-BG"/>
        </w:rPr>
        <w:t xml:space="preserve"> не могат да управляват.</w:t>
      </w:r>
      <w:r w:rsidR="00AA4E31">
        <w:rPr>
          <w:rFonts w:ascii="Times New Roman" w:hAnsi="Times New Roman"/>
          <w:sz w:val="24"/>
          <w:szCs w:val="24"/>
          <w:lang w:val="bg-BG"/>
        </w:rPr>
        <w:t xml:space="preserve"> </w:t>
      </w:r>
    </w:p>
    <w:p w:rsidR="00FC49DD" w:rsidRPr="00A6754E" w:rsidRDefault="00FC49DD" w:rsidP="00AA4E31">
      <w:pPr>
        <w:spacing w:line="276" w:lineRule="auto"/>
        <w:jc w:val="both"/>
        <w:rPr>
          <w:rFonts w:ascii="Times New Roman" w:hAnsi="Times New Roman"/>
          <w:i/>
          <w:sz w:val="24"/>
          <w:szCs w:val="24"/>
          <w:lang w:val="bg-BG"/>
        </w:rPr>
      </w:pPr>
    </w:p>
    <w:p w:rsidR="00FC49DD" w:rsidRPr="00A6754E" w:rsidRDefault="000E5F8E" w:rsidP="00294E91">
      <w:pPr>
        <w:numPr>
          <w:ilvl w:val="0"/>
          <w:numId w:val="29"/>
        </w:numPr>
        <w:spacing w:line="276" w:lineRule="auto"/>
        <w:jc w:val="both"/>
        <w:rPr>
          <w:rFonts w:ascii="Times New Roman" w:hAnsi="Times New Roman"/>
          <w:b/>
          <w:sz w:val="24"/>
          <w:szCs w:val="24"/>
          <w:lang w:val="bg-BG"/>
        </w:rPr>
      </w:pPr>
      <w:r>
        <w:rPr>
          <w:rFonts w:ascii="Times New Roman" w:hAnsi="Times New Roman"/>
          <w:b/>
          <w:bCs/>
          <w:sz w:val="24"/>
          <w:szCs w:val="24"/>
          <w:lang w:val="bg-BG"/>
        </w:rPr>
        <w:t xml:space="preserve">Интервенция </w:t>
      </w:r>
      <w:r w:rsidR="00FC49DD" w:rsidRPr="00A6754E">
        <w:rPr>
          <w:rFonts w:ascii="Times New Roman" w:hAnsi="Times New Roman"/>
          <w:b/>
          <w:bCs/>
          <w:sz w:val="24"/>
          <w:szCs w:val="24"/>
          <w:lang w:val="bg-BG"/>
        </w:rPr>
        <w:t>II.А.8. - Поддържане на местообитанията на червеногушата гъска (Branta ruficollis), Кръстат (царски) орел и Египетски лешояд в орнитологични важни места в обработваеми земи</w:t>
      </w:r>
    </w:p>
    <w:p w:rsidR="00FC49DD" w:rsidRPr="00A6754E" w:rsidRDefault="00FC49DD" w:rsidP="00294E91">
      <w:pPr>
        <w:spacing w:line="276" w:lineRule="auto"/>
        <w:jc w:val="both"/>
        <w:rPr>
          <w:rFonts w:ascii="Times New Roman" w:hAnsi="Times New Roman"/>
          <w:b/>
          <w:sz w:val="24"/>
          <w:szCs w:val="24"/>
          <w:lang w:val="bg-BG"/>
        </w:rPr>
      </w:pPr>
    </w:p>
    <w:p w:rsidR="00D31E99" w:rsidRDefault="00FC49DD" w:rsidP="008325A5">
      <w:pPr>
        <w:spacing w:line="276" w:lineRule="auto"/>
        <w:ind w:firstLine="720"/>
        <w:jc w:val="both"/>
        <w:rPr>
          <w:rFonts w:ascii="Times New Roman" w:hAnsi="Times New Roman"/>
          <w:sz w:val="24"/>
          <w:szCs w:val="24"/>
          <w:lang w:val="bg-BG"/>
        </w:rPr>
      </w:pPr>
      <w:r w:rsidRPr="00A6754E">
        <w:rPr>
          <w:rFonts w:ascii="Times New Roman" w:hAnsi="Times New Roman"/>
          <w:sz w:val="24"/>
          <w:szCs w:val="24"/>
          <w:lang w:val="bg-BG"/>
        </w:rPr>
        <w:t>Аналогично на интервенциите с многогодишни ангажименти се предоставя възможност за намаление на площите в ангажимент</w:t>
      </w:r>
      <w:r w:rsidR="0027206C" w:rsidRPr="00A6754E">
        <w:rPr>
          <w:rFonts w:ascii="Times New Roman" w:hAnsi="Times New Roman"/>
          <w:sz w:val="24"/>
          <w:szCs w:val="24"/>
          <w:lang w:val="bg-BG"/>
        </w:rPr>
        <w:t>:</w:t>
      </w:r>
    </w:p>
    <w:p w:rsidR="00FC49DD" w:rsidRPr="00A6754E" w:rsidRDefault="00FC49DD" w:rsidP="00294E91">
      <w:pPr>
        <w:spacing w:line="276" w:lineRule="auto"/>
        <w:jc w:val="both"/>
        <w:rPr>
          <w:rFonts w:ascii="Times New Roman" w:hAnsi="Times New Roman"/>
          <w:i/>
          <w:sz w:val="24"/>
          <w:szCs w:val="24"/>
          <w:lang w:val="bg-BG"/>
        </w:rPr>
      </w:pPr>
      <w:r w:rsidRPr="00A6754E">
        <w:rPr>
          <w:rFonts w:ascii="Times New Roman" w:hAnsi="Times New Roman"/>
          <w:sz w:val="24"/>
          <w:szCs w:val="24"/>
          <w:lang w:val="bg-BG"/>
        </w:rPr>
        <w:t>„</w:t>
      </w:r>
      <w:r w:rsidRPr="00A6754E">
        <w:rPr>
          <w:rFonts w:ascii="Times New Roman" w:hAnsi="Times New Roman"/>
          <w:i/>
          <w:sz w:val="24"/>
          <w:szCs w:val="24"/>
          <w:lang w:val="bg-BG"/>
        </w:rPr>
        <w:t xml:space="preserve">Площта за извършване на дейностите може да бъде намалена с до 10 %, като в операция №2 всяка година поне 90 % от площта се припокрива географски с площта, за която има поет ангажимент. </w:t>
      </w:r>
    </w:p>
    <w:p w:rsidR="001961F8" w:rsidRPr="008325A5" w:rsidRDefault="00FC49DD" w:rsidP="001961F8">
      <w:pPr>
        <w:spacing w:line="276" w:lineRule="auto"/>
        <w:jc w:val="both"/>
        <w:rPr>
          <w:rFonts w:ascii="Times New Roman" w:hAnsi="Times New Roman"/>
          <w:i/>
          <w:sz w:val="24"/>
          <w:szCs w:val="24"/>
          <w:lang w:val="bg-BG"/>
        </w:rPr>
      </w:pPr>
      <w:r w:rsidRPr="00A6754E">
        <w:rPr>
          <w:rFonts w:ascii="Times New Roman" w:hAnsi="Times New Roman"/>
          <w:i/>
          <w:sz w:val="24"/>
          <w:szCs w:val="24"/>
          <w:lang w:val="bg-BG"/>
        </w:rPr>
        <w:t>Когато площта, за която има поет ангажимент бъде намалена с повече от 10%, бенефициентът може да продължи изпълнението на ангажимента със заявената за подпомагане площ, като следва да възстанови получената финансова помощ за незаявените одобрени площи, които са част от изпълнявания ангажимент</w:t>
      </w:r>
      <w:r w:rsidRPr="00A6754E">
        <w:rPr>
          <w:rFonts w:ascii="Times New Roman" w:hAnsi="Times New Roman"/>
          <w:sz w:val="24"/>
          <w:szCs w:val="24"/>
          <w:lang w:val="bg-BG"/>
        </w:rPr>
        <w:t>.</w:t>
      </w:r>
      <w:r w:rsidRPr="00A6754E">
        <w:rPr>
          <w:rFonts w:ascii="Times New Roman" w:hAnsi="Times New Roman"/>
          <w:i/>
          <w:sz w:val="24"/>
          <w:szCs w:val="24"/>
          <w:lang w:val="bg-BG"/>
        </w:rPr>
        <w:t>“</w:t>
      </w:r>
      <w:r w:rsidR="0027206C" w:rsidRPr="00A6754E">
        <w:rPr>
          <w:rFonts w:ascii="Times New Roman" w:hAnsi="Times New Roman"/>
          <w:i/>
          <w:sz w:val="24"/>
          <w:szCs w:val="24"/>
          <w:lang w:val="bg-BG"/>
        </w:rPr>
        <w:t>.</w:t>
      </w:r>
    </w:p>
    <w:p w:rsidR="00DE3073" w:rsidRDefault="00DE3073" w:rsidP="00294E91">
      <w:pPr>
        <w:spacing w:line="276" w:lineRule="auto"/>
        <w:jc w:val="both"/>
        <w:rPr>
          <w:rFonts w:ascii="Times New Roman" w:hAnsi="Times New Roman"/>
          <w:i/>
          <w:sz w:val="24"/>
          <w:szCs w:val="24"/>
          <w:lang w:val="bg-BG"/>
        </w:rPr>
      </w:pPr>
    </w:p>
    <w:p w:rsidR="006D1277" w:rsidRDefault="000E5F8E" w:rsidP="00294E91">
      <w:pPr>
        <w:pStyle w:val="ListParagraph"/>
        <w:numPr>
          <w:ilvl w:val="0"/>
          <w:numId w:val="29"/>
        </w:numPr>
        <w:spacing w:line="276" w:lineRule="auto"/>
        <w:jc w:val="both"/>
        <w:rPr>
          <w:rFonts w:ascii="Times New Roman" w:hAnsi="Times New Roman"/>
          <w:b/>
          <w:sz w:val="24"/>
          <w:szCs w:val="24"/>
          <w:lang w:val="bg-BG"/>
        </w:rPr>
      </w:pPr>
      <w:r>
        <w:rPr>
          <w:rFonts w:ascii="Times New Roman" w:hAnsi="Times New Roman"/>
          <w:b/>
          <w:sz w:val="24"/>
          <w:szCs w:val="24"/>
          <w:lang w:val="bg-BG"/>
        </w:rPr>
        <w:t xml:space="preserve">Интервенция </w:t>
      </w:r>
      <w:r w:rsidR="006D1277" w:rsidRPr="006D1277">
        <w:rPr>
          <w:rFonts w:ascii="Times New Roman" w:hAnsi="Times New Roman"/>
          <w:b/>
          <w:sz w:val="24"/>
          <w:szCs w:val="24"/>
          <w:lang w:val="bg-BG"/>
        </w:rPr>
        <w:t>II.В.1. - Плащания за земеделски земи в зони от Натура 2000</w:t>
      </w:r>
    </w:p>
    <w:p w:rsidR="001961F8" w:rsidRDefault="001961F8" w:rsidP="001961F8">
      <w:pPr>
        <w:spacing w:line="276" w:lineRule="auto"/>
        <w:jc w:val="both"/>
        <w:rPr>
          <w:rFonts w:ascii="Times New Roman" w:hAnsi="Times New Roman"/>
          <w:b/>
          <w:sz w:val="24"/>
          <w:szCs w:val="24"/>
          <w:lang w:val="bg-BG"/>
        </w:rPr>
      </w:pPr>
    </w:p>
    <w:p w:rsidR="006D1277" w:rsidRPr="006D1277" w:rsidRDefault="006D1277" w:rsidP="008325A5">
      <w:pPr>
        <w:spacing w:line="276" w:lineRule="auto"/>
        <w:ind w:firstLine="720"/>
        <w:jc w:val="both"/>
        <w:rPr>
          <w:rFonts w:ascii="Times New Roman" w:hAnsi="Times New Roman"/>
          <w:sz w:val="24"/>
          <w:szCs w:val="24"/>
          <w:lang w:val="bg-BG"/>
        </w:rPr>
      </w:pPr>
      <w:r w:rsidRPr="006D1277">
        <w:rPr>
          <w:rFonts w:ascii="Times New Roman" w:hAnsi="Times New Roman"/>
          <w:sz w:val="24"/>
          <w:szCs w:val="24"/>
          <w:lang w:val="bg-BG"/>
        </w:rPr>
        <w:t xml:space="preserve">В допълнителните документи към </w:t>
      </w:r>
      <w:r>
        <w:rPr>
          <w:rFonts w:ascii="Times New Roman" w:hAnsi="Times New Roman"/>
          <w:sz w:val="24"/>
          <w:szCs w:val="24"/>
          <w:lang w:val="bg-BG"/>
        </w:rPr>
        <w:t>СПРЗСР 2023-2027 г</w:t>
      </w:r>
      <w:r w:rsidRPr="006D1277">
        <w:rPr>
          <w:rFonts w:ascii="Times New Roman" w:hAnsi="Times New Roman"/>
          <w:sz w:val="24"/>
          <w:szCs w:val="24"/>
          <w:lang w:val="bg-BG"/>
        </w:rPr>
        <w:t>.</w:t>
      </w:r>
      <w:r>
        <w:rPr>
          <w:rFonts w:ascii="Times New Roman" w:hAnsi="Times New Roman"/>
          <w:sz w:val="24"/>
          <w:szCs w:val="24"/>
          <w:lang w:val="bg-BG"/>
        </w:rPr>
        <w:t>,</w:t>
      </w:r>
      <w:r w:rsidRPr="006D1277">
        <w:rPr>
          <w:rFonts w:ascii="Times New Roman" w:hAnsi="Times New Roman"/>
          <w:sz w:val="24"/>
          <w:szCs w:val="24"/>
          <w:lang w:val="bg-BG"/>
        </w:rPr>
        <w:t xml:space="preserve"> в обхвата на подпомагане п</w:t>
      </w:r>
      <w:r>
        <w:rPr>
          <w:rFonts w:ascii="Times New Roman" w:hAnsi="Times New Roman"/>
          <w:sz w:val="24"/>
          <w:szCs w:val="24"/>
          <w:lang w:val="bg-BG"/>
        </w:rPr>
        <w:t xml:space="preserve">о интервенцията, се включват 38 </w:t>
      </w:r>
      <w:r w:rsidRPr="006D1277">
        <w:rPr>
          <w:rFonts w:ascii="Times New Roman" w:hAnsi="Times New Roman"/>
          <w:sz w:val="24"/>
          <w:szCs w:val="24"/>
          <w:lang w:val="bg-BG"/>
        </w:rPr>
        <w:t xml:space="preserve">нови защитени зони по Директива 92/43/ЕИО на Съвета от 1992 г. за опазване на естествените местообитания и на дивата флора и фауна, одобрени със заповеди на министъра на околната среда и водите и обнародвани в Държавен вестник след  първото одобрение на </w:t>
      </w:r>
      <w:r>
        <w:rPr>
          <w:rFonts w:ascii="Times New Roman" w:hAnsi="Times New Roman"/>
          <w:sz w:val="24"/>
          <w:szCs w:val="24"/>
          <w:lang w:val="bg-BG"/>
        </w:rPr>
        <w:t xml:space="preserve">СПРЗСР </w:t>
      </w:r>
      <w:r w:rsidRPr="006D1277">
        <w:rPr>
          <w:rFonts w:ascii="Times New Roman" w:hAnsi="Times New Roman"/>
          <w:sz w:val="24"/>
          <w:szCs w:val="24"/>
          <w:lang w:val="bg-BG"/>
        </w:rPr>
        <w:t xml:space="preserve">2023-2027 г. </w:t>
      </w:r>
      <w:r>
        <w:rPr>
          <w:rFonts w:ascii="Times New Roman" w:hAnsi="Times New Roman"/>
          <w:sz w:val="24"/>
          <w:szCs w:val="24"/>
          <w:lang w:val="bg-BG"/>
        </w:rPr>
        <w:t>З</w:t>
      </w:r>
      <w:r w:rsidRPr="006D1277">
        <w:rPr>
          <w:rFonts w:ascii="Times New Roman" w:hAnsi="Times New Roman"/>
          <w:sz w:val="24"/>
          <w:szCs w:val="24"/>
          <w:lang w:val="bg-BG"/>
        </w:rPr>
        <w:t xml:space="preserve">а защитена зона BG0000578 Река Марица по Директива 92/43/ЕИО предстои издаване на заповед на министъра на околната </w:t>
      </w:r>
      <w:r>
        <w:rPr>
          <w:rFonts w:ascii="Times New Roman" w:hAnsi="Times New Roman"/>
          <w:sz w:val="24"/>
          <w:szCs w:val="24"/>
          <w:lang w:val="bg-BG"/>
        </w:rPr>
        <w:t xml:space="preserve">среда и водите и обнародването й </w:t>
      </w:r>
      <w:r w:rsidRPr="006D1277">
        <w:rPr>
          <w:rFonts w:ascii="Times New Roman" w:hAnsi="Times New Roman"/>
          <w:sz w:val="24"/>
          <w:szCs w:val="24"/>
          <w:lang w:val="bg-BG"/>
        </w:rPr>
        <w:t>в Държавен вестник.</w:t>
      </w:r>
    </w:p>
    <w:p w:rsidR="006D1277" w:rsidRPr="006D1277" w:rsidRDefault="006D1277" w:rsidP="00294E91">
      <w:pPr>
        <w:pStyle w:val="ListParagraph"/>
        <w:spacing w:line="276" w:lineRule="auto"/>
        <w:jc w:val="both"/>
        <w:rPr>
          <w:rFonts w:ascii="Times New Roman" w:hAnsi="Times New Roman"/>
          <w:i/>
          <w:sz w:val="24"/>
          <w:szCs w:val="24"/>
          <w:lang w:val="bg-BG"/>
        </w:rPr>
      </w:pPr>
    </w:p>
    <w:p w:rsidR="00FC49DD" w:rsidRPr="00A6754E" w:rsidRDefault="000E5F8E" w:rsidP="00294E91">
      <w:pPr>
        <w:numPr>
          <w:ilvl w:val="0"/>
          <w:numId w:val="29"/>
        </w:numPr>
        <w:spacing w:line="276" w:lineRule="auto"/>
        <w:jc w:val="both"/>
        <w:rPr>
          <w:rFonts w:ascii="Times New Roman" w:hAnsi="Times New Roman"/>
          <w:b/>
          <w:sz w:val="24"/>
          <w:szCs w:val="24"/>
          <w:lang w:val="bg-BG"/>
        </w:rPr>
      </w:pPr>
      <w:r>
        <w:rPr>
          <w:rFonts w:ascii="Times New Roman" w:hAnsi="Times New Roman"/>
          <w:b/>
          <w:sz w:val="24"/>
          <w:szCs w:val="24"/>
          <w:lang w:val="bg-BG"/>
        </w:rPr>
        <w:t xml:space="preserve">Интервенция </w:t>
      </w:r>
      <w:r w:rsidR="00FC49DD" w:rsidRPr="00A6754E">
        <w:rPr>
          <w:rFonts w:ascii="Times New Roman" w:hAnsi="Times New Roman"/>
          <w:b/>
          <w:sz w:val="24"/>
          <w:szCs w:val="24"/>
          <w:lang w:val="bg-BG"/>
        </w:rPr>
        <w:t>II.АЕ.3. - Възстановяване и поддържане на деградирали пасищни територии</w:t>
      </w:r>
    </w:p>
    <w:p w:rsidR="0027206C" w:rsidRPr="00A6754E" w:rsidRDefault="0027206C" w:rsidP="00294E91">
      <w:pPr>
        <w:spacing w:line="276" w:lineRule="auto"/>
        <w:ind w:left="720"/>
        <w:jc w:val="both"/>
        <w:rPr>
          <w:rFonts w:ascii="Times New Roman" w:hAnsi="Times New Roman"/>
          <w:b/>
          <w:sz w:val="24"/>
          <w:szCs w:val="24"/>
          <w:lang w:val="bg-BG"/>
        </w:rPr>
      </w:pPr>
    </w:p>
    <w:p w:rsidR="006911D4" w:rsidRPr="006911D4" w:rsidRDefault="00FC49DD" w:rsidP="008325A5">
      <w:pPr>
        <w:spacing w:line="276" w:lineRule="auto"/>
        <w:ind w:firstLine="720"/>
        <w:jc w:val="both"/>
        <w:rPr>
          <w:rFonts w:ascii="Times New Roman" w:hAnsi="Times New Roman"/>
          <w:sz w:val="24"/>
          <w:szCs w:val="24"/>
          <w:lang w:val="bg-BG"/>
        </w:rPr>
      </w:pPr>
      <w:r w:rsidRPr="00A6754E">
        <w:rPr>
          <w:rFonts w:ascii="Times New Roman" w:hAnsi="Times New Roman"/>
          <w:sz w:val="24"/>
          <w:szCs w:val="24"/>
          <w:lang w:val="bg-BG"/>
        </w:rPr>
        <w:lastRenderedPageBreak/>
        <w:t>Уточнява се, че задължението за обучение може да бъде изпълнено и о</w:t>
      </w:r>
      <w:r w:rsidR="006911D4">
        <w:rPr>
          <w:rFonts w:ascii="Times New Roman" w:hAnsi="Times New Roman"/>
          <w:sz w:val="24"/>
          <w:szCs w:val="24"/>
          <w:lang w:val="bg-BG"/>
        </w:rPr>
        <w:t>т съответното упълномощено лице.</w:t>
      </w:r>
      <w:r w:rsidR="008325A5">
        <w:rPr>
          <w:rFonts w:ascii="Times New Roman" w:hAnsi="Times New Roman"/>
          <w:sz w:val="24"/>
          <w:szCs w:val="24"/>
          <w:lang w:val="bg-BG"/>
        </w:rPr>
        <w:t xml:space="preserve"> </w:t>
      </w:r>
      <w:r w:rsidR="006911D4" w:rsidRPr="00E66F02">
        <w:rPr>
          <w:rFonts w:ascii="Times New Roman" w:hAnsi="Times New Roman"/>
          <w:sz w:val="24"/>
          <w:szCs w:val="24"/>
          <w:lang w:val="bg-BG"/>
        </w:rPr>
        <w:t>Предложението за изменението е с цел уеднаквяване на текстовете с националното законодателство.</w:t>
      </w:r>
      <w:r w:rsidR="006911D4" w:rsidRPr="006911D4">
        <w:rPr>
          <w:rFonts w:ascii="Times New Roman" w:hAnsi="Times New Roman"/>
          <w:sz w:val="24"/>
          <w:szCs w:val="24"/>
          <w:lang w:val="bg-BG"/>
        </w:rPr>
        <w:t xml:space="preserve"> </w:t>
      </w:r>
    </w:p>
    <w:p w:rsidR="006911D4" w:rsidRPr="00A6754E" w:rsidRDefault="006911D4" w:rsidP="006911D4">
      <w:pPr>
        <w:spacing w:line="276" w:lineRule="auto"/>
        <w:jc w:val="both"/>
        <w:rPr>
          <w:rFonts w:ascii="Times New Roman" w:hAnsi="Times New Roman"/>
          <w:sz w:val="24"/>
          <w:szCs w:val="24"/>
          <w:lang w:val="bg-BG"/>
        </w:rPr>
      </w:pPr>
    </w:p>
    <w:p w:rsidR="00D31E99" w:rsidRDefault="00FC49DD" w:rsidP="008325A5">
      <w:pPr>
        <w:spacing w:line="276" w:lineRule="auto"/>
        <w:ind w:firstLine="720"/>
        <w:jc w:val="both"/>
        <w:rPr>
          <w:rFonts w:ascii="Times New Roman" w:hAnsi="Times New Roman"/>
          <w:sz w:val="24"/>
          <w:szCs w:val="24"/>
          <w:lang w:val="bg-BG"/>
        </w:rPr>
      </w:pPr>
      <w:r w:rsidRPr="00A6754E">
        <w:rPr>
          <w:rFonts w:ascii="Times New Roman" w:hAnsi="Times New Roman"/>
          <w:sz w:val="24"/>
          <w:szCs w:val="24"/>
          <w:lang w:val="bg-BG"/>
        </w:rPr>
        <w:t>Аналогично на интервенциите с многогодишни ангажименти се предоставя възможност за намаление на площите в ангажимент</w:t>
      </w:r>
      <w:r w:rsidR="0027206C" w:rsidRPr="00A6754E">
        <w:rPr>
          <w:rFonts w:ascii="Times New Roman" w:hAnsi="Times New Roman"/>
          <w:sz w:val="24"/>
          <w:szCs w:val="24"/>
          <w:lang w:val="bg-BG"/>
        </w:rPr>
        <w:t>:</w:t>
      </w:r>
    </w:p>
    <w:p w:rsidR="00652D48" w:rsidRPr="008325A5" w:rsidRDefault="00FC49DD" w:rsidP="001961F8">
      <w:pPr>
        <w:spacing w:line="276" w:lineRule="auto"/>
        <w:jc w:val="both"/>
        <w:rPr>
          <w:rFonts w:ascii="Times New Roman" w:hAnsi="Times New Roman"/>
          <w:i/>
          <w:sz w:val="24"/>
          <w:szCs w:val="24"/>
          <w:lang w:val="bg-BG"/>
        </w:rPr>
      </w:pPr>
      <w:r w:rsidRPr="00A6754E">
        <w:rPr>
          <w:rFonts w:ascii="Times New Roman" w:hAnsi="Times New Roman"/>
          <w:sz w:val="24"/>
          <w:szCs w:val="24"/>
          <w:lang w:val="bg-BG"/>
        </w:rPr>
        <w:t>„</w:t>
      </w:r>
      <w:r w:rsidRPr="00A6754E">
        <w:rPr>
          <w:rFonts w:ascii="Times New Roman" w:hAnsi="Times New Roman"/>
          <w:i/>
          <w:sz w:val="24"/>
          <w:szCs w:val="24"/>
          <w:lang w:val="bg-BG"/>
        </w:rPr>
        <w:t xml:space="preserve">Площта </w:t>
      </w:r>
      <w:r w:rsidRPr="00A6754E">
        <w:rPr>
          <w:rFonts w:ascii="Times New Roman" w:hAnsi="Times New Roman"/>
          <w:sz w:val="24"/>
          <w:szCs w:val="24"/>
          <w:lang w:val="bg-BG"/>
        </w:rPr>
        <w:t>може</w:t>
      </w:r>
      <w:r w:rsidRPr="00A6754E">
        <w:rPr>
          <w:rFonts w:ascii="Times New Roman" w:hAnsi="Times New Roman"/>
          <w:i/>
          <w:sz w:val="24"/>
          <w:szCs w:val="24"/>
          <w:lang w:val="bg-BG"/>
        </w:rPr>
        <w:t xml:space="preserve"> да бъде намалена с до 10 %, като всяка година поне 90 % от площта се припокрива географски с площта, за която има поет ангажимент. Когато площта, за която има поет ангажимент бъде намалена с повече от 10%, бенефициентът може да продължи изпълнението на ангажимента със заявената за подпомагане площ, като следва да възстанови получената финансова помощ за незаявените одобрени площи, които са част от изпълнявания ангажимент.“</w:t>
      </w:r>
      <w:r w:rsidR="00E81EB9">
        <w:rPr>
          <w:rFonts w:ascii="Times New Roman" w:hAnsi="Times New Roman"/>
          <w:i/>
          <w:sz w:val="24"/>
          <w:szCs w:val="24"/>
          <w:lang w:val="bg-BG"/>
        </w:rPr>
        <w:t>.</w:t>
      </w:r>
      <w:r w:rsidR="008325A5">
        <w:rPr>
          <w:rFonts w:ascii="Times New Roman" w:hAnsi="Times New Roman"/>
          <w:i/>
          <w:sz w:val="24"/>
          <w:szCs w:val="24"/>
          <w:lang w:val="bg-BG"/>
        </w:rPr>
        <w:t xml:space="preserve"> </w:t>
      </w:r>
      <w:r w:rsidR="00E66F02" w:rsidRPr="00461786">
        <w:rPr>
          <w:rFonts w:ascii="Times New Roman" w:hAnsi="Times New Roman"/>
          <w:sz w:val="24"/>
          <w:szCs w:val="24"/>
          <w:lang w:val="bg-BG"/>
        </w:rPr>
        <w:t xml:space="preserve">С предложението за изменение </w:t>
      </w:r>
      <w:r w:rsidR="00E66F02" w:rsidRPr="002E3435">
        <w:rPr>
          <w:rFonts w:ascii="Times New Roman" w:hAnsi="Times New Roman"/>
          <w:sz w:val="24"/>
          <w:szCs w:val="24"/>
          <w:lang w:val="bg-BG"/>
        </w:rPr>
        <w:t xml:space="preserve">се прецизират възможностите и задълженията на ЗС при изпълнението и спазването на многогодишните ангажименти, които целят да се повиши </w:t>
      </w:r>
      <w:r w:rsidR="00E66F02" w:rsidRPr="00461786">
        <w:rPr>
          <w:rFonts w:ascii="Times New Roman" w:hAnsi="Times New Roman"/>
          <w:sz w:val="24"/>
          <w:szCs w:val="24"/>
          <w:lang w:val="bg-BG"/>
        </w:rPr>
        <w:t>интереса към интервенцията</w:t>
      </w:r>
      <w:r w:rsidR="00E66F02">
        <w:rPr>
          <w:rFonts w:ascii="Times New Roman" w:hAnsi="Times New Roman"/>
          <w:sz w:val="24"/>
          <w:szCs w:val="24"/>
          <w:lang w:val="bg-BG"/>
        </w:rPr>
        <w:t>.</w:t>
      </w:r>
    </w:p>
    <w:p w:rsidR="00E66F02" w:rsidRPr="00A6754E" w:rsidRDefault="00E66F02" w:rsidP="00E66F02">
      <w:pPr>
        <w:spacing w:line="276" w:lineRule="auto"/>
        <w:ind w:firstLine="360"/>
        <w:jc w:val="both"/>
        <w:rPr>
          <w:rFonts w:ascii="Times New Roman" w:hAnsi="Times New Roman"/>
          <w:i/>
          <w:sz w:val="24"/>
          <w:szCs w:val="24"/>
          <w:lang w:val="bg-BG"/>
        </w:rPr>
      </w:pPr>
    </w:p>
    <w:p w:rsidR="00FC49DD" w:rsidRPr="00A6754E" w:rsidRDefault="00FC49DD" w:rsidP="008325A5">
      <w:pPr>
        <w:spacing w:line="276" w:lineRule="auto"/>
        <w:ind w:firstLine="720"/>
        <w:jc w:val="both"/>
        <w:rPr>
          <w:rFonts w:ascii="Times New Roman" w:hAnsi="Times New Roman"/>
          <w:sz w:val="24"/>
          <w:szCs w:val="24"/>
          <w:lang w:val="bg-BG"/>
        </w:rPr>
      </w:pPr>
      <w:r w:rsidRPr="00A6754E">
        <w:rPr>
          <w:rFonts w:ascii="Times New Roman" w:hAnsi="Times New Roman"/>
          <w:sz w:val="24"/>
          <w:szCs w:val="24"/>
          <w:lang w:val="bg-BG"/>
        </w:rPr>
        <w:t>Конкретизират се изисквания във връзка с изпълнението на предварителн</w:t>
      </w:r>
      <w:r w:rsidR="00E81EB9">
        <w:rPr>
          <w:rFonts w:ascii="Times New Roman" w:hAnsi="Times New Roman"/>
          <w:sz w:val="24"/>
          <w:szCs w:val="24"/>
          <w:lang w:val="bg-BG"/>
        </w:rPr>
        <w:t>и условия след утвърждаване на п</w:t>
      </w:r>
      <w:r w:rsidRPr="00A6754E">
        <w:rPr>
          <w:rFonts w:ascii="Times New Roman" w:hAnsi="Times New Roman"/>
          <w:sz w:val="24"/>
          <w:szCs w:val="24"/>
          <w:lang w:val="bg-BG"/>
        </w:rPr>
        <w:t>рограмата от мерки за ограничаване и предотвратяване на замърсяването с нитрати от земеделски източници в уязвимите зони</w:t>
      </w:r>
      <w:r w:rsidR="0027206C" w:rsidRPr="00A6754E">
        <w:rPr>
          <w:rFonts w:ascii="Times New Roman" w:hAnsi="Times New Roman"/>
          <w:sz w:val="24"/>
          <w:szCs w:val="24"/>
          <w:lang w:val="bg-BG"/>
        </w:rPr>
        <w:t>:</w:t>
      </w:r>
    </w:p>
    <w:p w:rsidR="00D31E99" w:rsidRDefault="00D31E99" w:rsidP="00294E91">
      <w:pPr>
        <w:spacing w:line="276" w:lineRule="auto"/>
        <w:jc w:val="both"/>
        <w:rPr>
          <w:rFonts w:ascii="Times New Roman" w:hAnsi="Times New Roman"/>
          <w:sz w:val="24"/>
          <w:szCs w:val="24"/>
          <w:lang w:val="bg-BG"/>
        </w:rPr>
      </w:pPr>
    </w:p>
    <w:p w:rsidR="002E07A2" w:rsidRPr="008325A5" w:rsidRDefault="00FC49DD" w:rsidP="001961F8">
      <w:pPr>
        <w:spacing w:line="276" w:lineRule="auto"/>
        <w:jc w:val="both"/>
        <w:rPr>
          <w:rFonts w:ascii="Times New Roman" w:hAnsi="Times New Roman"/>
          <w:i/>
          <w:sz w:val="24"/>
          <w:szCs w:val="24"/>
          <w:lang w:val="bg-BG"/>
        </w:rPr>
      </w:pPr>
      <w:r w:rsidRPr="00A6754E">
        <w:rPr>
          <w:rFonts w:ascii="Times New Roman" w:hAnsi="Times New Roman"/>
          <w:sz w:val="24"/>
          <w:szCs w:val="24"/>
          <w:lang w:val="bg-BG"/>
        </w:rPr>
        <w:t>“</w:t>
      </w:r>
      <w:r w:rsidRPr="00A6754E">
        <w:rPr>
          <w:rFonts w:ascii="Times New Roman" w:hAnsi="Times New Roman"/>
          <w:i/>
          <w:sz w:val="24"/>
          <w:szCs w:val="24"/>
          <w:lang w:val="bg-BG"/>
        </w:rPr>
        <w:t>При извършване на дейността земеделските стопани спазват приложимите изисквания, произтичащи от програмата от мерки за ограничаване и предотвратяване на замърсяването с нитрати от земеделски източници в уязвимите зони, разработена в изпълнение на изискванията на Наредба № 2 от 2007 г. за опазване от замърсяване с нитрати от земеделски източници и утвърдена със заповед № РД 09-806/25.07.2024 г. на МЗХ и № РД – 620/10.07.2024 г. на МОСВ”</w:t>
      </w:r>
      <w:r w:rsidR="00B921D8">
        <w:rPr>
          <w:rFonts w:ascii="Times New Roman" w:hAnsi="Times New Roman"/>
          <w:i/>
          <w:sz w:val="24"/>
          <w:szCs w:val="24"/>
          <w:lang w:val="bg-BG"/>
        </w:rPr>
        <w:t>.</w:t>
      </w:r>
      <w:r w:rsidR="008325A5">
        <w:rPr>
          <w:rFonts w:ascii="Times New Roman" w:hAnsi="Times New Roman"/>
          <w:i/>
          <w:sz w:val="24"/>
          <w:szCs w:val="24"/>
          <w:lang w:val="bg-BG"/>
        </w:rPr>
        <w:t xml:space="preserve"> </w:t>
      </w:r>
      <w:r w:rsidR="002E07A2" w:rsidRPr="002E07A2">
        <w:rPr>
          <w:rFonts w:ascii="Times New Roman" w:hAnsi="Times New Roman"/>
          <w:sz w:val="24"/>
          <w:szCs w:val="24"/>
          <w:lang w:val="bg-BG"/>
        </w:rPr>
        <w:t>Предложението за изменение е свързано с конкретизиране на изисквания във връзка с изпълнението на предварителни условия</w:t>
      </w:r>
      <w:r w:rsidR="00DD48C2">
        <w:rPr>
          <w:rFonts w:ascii="Times New Roman" w:hAnsi="Times New Roman"/>
          <w:sz w:val="24"/>
          <w:szCs w:val="24"/>
          <w:lang w:val="bg-BG"/>
        </w:rPr>
        <w:t>,</w:t>
      </w:r>
      <w:r w:rsidR="002E07A2" w:rsidRPr="002E07A2">
        <w:rPr>
          <w:rFonts w:ascii="Times New Roman" w:hAnsi="Times New Roman"/>
          <w:sz w:val="24"/>
          <w:szCs w:val="24"/>
          <w:lang w:val="bg-BG"/>
        </w:rPr>
        <w:t xml:space="preserve"> след утвърждаване на Програмата от мерки за ограничаване и предотвратяване на замърсяването с нитрати от земеделски източници в уязвимите зони през 2024 г.</w:t>
      </w:r>
    </w:p>
    <w:p w:rsidR="00CE671C" w:rsidRPr="00BB241D" w:rsidRDefault="00CE671C" w:rsidP="001961F8">
      <w:pPr>
        <w:spacing w:line="276" w:lineRule="auto"/>
        <w:jc w:val="both"/>
        <w:rPr>
          <w:rFonts w:ascii="Times New Roman" w:hAnsi="Times New Roman"/>
          <w:sz w:val="24"/>
          <w:szCs w:val="24"/>
          <w:lang w:val="bg-BG"/>
        </w:rPr>
      </w:pPr>
    </w:p>
    <w:p w:rsidR="00CE671C" w:rsidRPr="00CE671C" w:rsidRDefault="00CE671C" w:rsidP="00CE671C">
      <w:pPr>
        <w:pStyle w:val="ListParagraph"/>
        <w:numPr>
          <w:ilvl w:val="0"/>
          <w:numId w:val="29"/>
        </w:numPr>
        <w:spacing w:line="276" w:lineRule="auto"/>
        <w:jc w:val="both"/>
        <w:rPr>
          <w:rFonts w:ascii="Times New Roman" w:hAnsi="Times New Roman"/>
          <w:b/>
          <w:sz w:val="24"/>
          <w:szCs w:val="24"/>
          <w:lang w:val="bg-BG"/>
        </w:rPr>
      </w:pPr>
      <w:r w:rsidRPr="00CE671C">
        <w:rPr>
          <w:rFonts w:ascii="Times New Roman" w:hAnsi="Times New Roman"/>
          <w:b/>
          <w:sz w:val="24"/>
          <w:szCs w:val="24"/>
          <w:lang w:val="bg-BG"/>
        </w:rPr>
        <w:t>Интервенция II.А.12. - Насърчаване на естественото опрашване</w:t>
      </w:r>
    </w:p>
    <w:p w:rsidR="00CE671C" w:rsidRDefault="00CE671C" w:rsidP="00CE671C">
      <w:pPr>
        <w:pStyle w:val="ListParagraph"/>
        <w:spacing w:line="276" w:lineRule="auto"/>
        <w:jc w:val="both"/>
        <w:rPr>
          <w:rFonts w:ascii="Times New Roman" w:hAnsi="Times New Roman"/>
          <w:sz w:val="24"/>
          <w:szCs w:val="24"/>
          <w:lang w:val="bg-BG"/>
        </w:rPr>
      </w:pPr>
    </w:p>
    <w:p w:rsidR="00CE671C" w:rsidRPr="00CE671C" w:rsidRDefault="00CE671C" w:rsidP="0067198A">
      <w:pPr>
        <w:spacing w:line="276" w:lineRule="auto"/>
        <w:ind w:firstLine="720"/>
        <w:jc w:val="both"/>
        <w:rPr>
          <w:rFonts w:ascii="Times New Roman" w:hAnsi="Times New Roman"/>
          <w:sz w:val="24"/>
          <w:szCs w:val="24"/>
          <w:lang w:val="bg-BG"/>
        </w:rPr>
      </w:pPr>
      <w:r w:rsidRPr="0067198A">
        <w:rPr>
          <w:rFonts w:ascii="Times New Roman" w:hAnsi="Times New Roman"/>
          <w:sz w:val="24"/>
          <w:szCs w:val="24"/>
          <w:lang w:val="bg-BG"/>
        </w:rPr>
        <w:t xml:space="preserve">Прецизират се текстове по отношение на изискването за не намаляване на броя на отглежданите пчелни семейства и подходящата растителност за извършване на дейността, базирано на преобладаваща естествена растителност. </w:t>
      </w:r>
      <w:r w:rsidRPr="00CE671C">
        <w:rPr>
          <w:rFonts w:ascii="Times New Roman" w:hAnsi="Times New Roman"/>
          <w:sz w:val="24"/>
          <w:szCs w:val="24"/>
          <w:lang w:val="bg-BG"/>
        </w:rPr>
        <w:t xml:space="preserve">Предложението за изменение е с оглед по-голяма яснота, както при изпълнението, така и при контрола за спазване на условията на интервенцията. </w:t>
      </w:r>
    </w:p>
    <w:p w:rsidR="00CE671C" w:rsidRPr="00CE671C" w:rsidRDefault="00CE671C" w:rsidP="00CE671C">
      <w:pPr>
        <w:spacing w:line="276" w:lineRule="auto"/>
        <w:jc w:val="both"/>
        <w:rPr>
          <w:rFonts w:ascii="Times New Roman" w:hAnsi="Times New Roman"/>
          <w:sz w:val="24"/>
          <w:szCs w:val="24"/>
          <w:lang w:val="bg-BG"/>
        </w:rPr>
      </w:pPr>
    </w:p>
    <w:p w:rsidR="00CE671C" w:rsidRPr="00CE671C" w:rsidRDefault="00CE671C" w:rsidP="0067198A">
      <w:pPr>
        <w:spacing w:line="276" w:lineRule="auto"/>
        <w:ind w:firstLine="720"/>
        <w:jc w:val="both"/>
        <w:rPr>
          <w:rFonts w:ascii="Times New Roman" w:hAnsi="Times New Roman"/>
          <w:sz w:val="24"/>
          <w:szCs w:val="24"/>
          <w:lang w:val="bg-BG"/>
        </w:rPr>
      </w:pPr>
      <w:r w:rsidRPr="0067198A">
        <w:rPr>
          <w:rFonts w:ascii="Times New Roman" w:hAnsi="Times New Roman"/>
          <w:sz w:val="24"/>
          <w:szCs w:val="24"/>
          <w:lang w:val="bg-BG"/>
        </w:rPr>
        <w:t>Заличава се изискването за водене на допълнителен дневник, като контролът за извършваните дейности ще се извършва въз основа на предвидените дневници в националното законодателство при отглеждане на пчелни семейства.</w:t>
      </w:r>
      <w:r w:rsidR="0067198A">
        <w:rPr>
          <w:rFonts w:ascii="Times New Roman" w:hAnsi="Times New Roman"/>
          <w:sz w:val="24"/>
          <w:szCs w:val="24"/>
          <w:lang w:val="bg-BG"/>
        </w:rPr>
        <w:t xml:space="preserve"> </w:t>
      </w:r>
      <w:r w:rsidRPr="00CE671C">
        <w:rPr>
          <w:rFonts w:ascii="Times New Roman" w:hAnsi="Times New Roman"/>
          <w:sz w:val="24"/>
          <w:szCs w:val="24"/>
          <w:lang w:val="bg-BG"/>
        </w:rPr>
        <w:t xml:space="preserve">Предложението е </w:t>
      </w:r>
      <w:r>
        <w:rPr>
          <w:rFonts w:ascii="Times New Roman" w:hAnsi="Times New Roman"/>
          <w:sz w:val="24"/>
          <w:szCs w:val="24"/>
          <w:lang w:val="bg-BG"/>
        </w:rPr>
        <w:t xml:space="preserve">направено </w:t>
      </w:r>
      <w:r w:rsidRPr="00CE671C">
        <w:rPr>
          <w:rFonts w:ascii="Times New Roman" w:hAnsi="Times New Roman"/>
          <w:sz w:val="24"/>
          <w:szCs w:val="24"/>
          <w:lang w:val="bg-BG"/>
        </w:rPr>
        <w:t>с цел намаляване на административната тежест</w:t>
      </w:r>
      <w:r>
        <w:rPr>
          <w:rFonts w:ascii="Times New Roman" w:hAnsi="Times New Roman"/>
          <w:sz w:val="24"/>
          <w:szCs w:val="24"/>
          <w:lang w:val="bg-BG"/>
        </w:rPr>
        <w:t>,</w:t>
      </w:r>
      <w:r w:rsidRPr="00CE671C">
        <w:rPr>
          <w:rFonts w:ascii="Times New Roman" w:hAnsi="Times New Roman"/>
          <w:sz w:val="24"/>
          <w:szCs w:val="24"/>
          <w:lang w:val="bg-BG"/>
        </w:rPr>
        <w:t xml:space="preserve"> тъй като воденето на дневник е задължително за всеки пчелин като информацията, която се въвежда е определена в Наредба № 11 от 2.04.2015 г. за профилактика, ограничаване и ликвидиране на някои заразни болести по пчелите. Данните във Ветеринарномедицинския дневник на пчелина са достатъчни за документален контрол по интервенцията.</w:t>
      </w:r>
    </w:p>
    <w:p w:rsidR="00CE671C" w:rsidRPr="00CE671C" w:rsidRDefault="00CE671C" w:rsidP="00CE671C">
      <w:pPr>
        <w:spacing w:line="276" w:lineRule="auto"/>
        <w:jc w:val="both"/>
        <w:rPr>
          <w:rFonts w:ascii="Times New Roman" w:hAnsi="Times New Roman"/>
          <w:sz w:val="24"/>
          <w:szCs w:val="24"/>
          <w:lang w:val="bg-BG"/>
        </w:rPr>
      </w:pPr>
    </w:p>
    <w:p w:rsidR="00CE671C" w:rsidRPr="0067198A" w:rsidRDefault="00CE671C" w:rsidP="0067198A">
      <w:pPr>
        <w:spacing w:line="276" w:lineRule="auto"/>
        <w:ind w:firstLine="720"/>
        <w:jc w:val="both"/>
        <w:rPr>
          <w:rFonts w:ascii="Times New Roman" w:hAnsi="Times New Roman"/>
          <w:sz w:val="24"/>
          <w:szCs w:val="24"/>
          <w:lang w:val="bg-BG"/>
        </w:rPr>
      </w:pPr>
      <w:r w:rsidRPr="0067198A">
        <w:rPr>
          <w:rFonts w:ascii="Times New Roman" w:hAnsi="Times New Roman"/>
          <w:sz w:val="24"/>
          <w:szCs w:val="24"/>
          <w:lang w:val="bg-BG"/>
        </w:rPr>
        <w:t xml:space="preserve">Прецизиране на текстове в Списък на приложимите задължителни национални стандарти. Конкретизират разпоредби в списъка с приложимите задължителни национални </w:t>
      </w:r>
      <w:r w:rsidRPr="0067198A">
        <w:rPr>
          <w:rFonts w:ascii="Times New Roman" w:hAnsi="Times New Roman"/>
          <w:sz w:val="24"/>
          <w:szCs w:val="24"/>
          <w:lang w:val="bg-BG"/>
        </w:rPr>
        <w:lastRenderedPageBreak/>
        <w:t xml:space="preserve">стандарти, съответно Закон за пчеларството – чл. 8, чл. 15 и 16 и  Наредба № 13 от 26 август 2016 г. за мерките за опазването на пчелите и пчелните семейства от отравяне и начините за провеждане на растителнозащитни, дезинфекционни и дезинсекционни дейности. </w:t>
      </w:r>
    </w:p>
    <w:p w:rsidR="00CE671C" w:rsidRPr="00CE671C" w:rsidRDefault="00CE671C" w:rsidP="00CE671C">
      <w:pPr>
        <w:spacing w:line="276" w:lineRule="auto"/>
        <w:jc w:val="both"/>
        <w:rPr>
          <w:rFonts w:ascii="Times New Roman" w:hAnsi="Times New Roman"/>
          <w:sz w:val="24"/>
          <w:szCs w:val="24"/>
          <w:lang w:val="bg-BG"/>
        </w:rPr>
      </w:pPr>
      <w:r w:rsidRPr="00CE671C">
        <w:rPr>
          <w:rFonts w:ascii="Times New Roman" w:hAnsi="Times New Roman"/>
          <w:sz w:val="24"/>
          <w:szCs w:val="24"/>
          <w:lang w:val="bg-BG"/>
        </w:rPr>
        <w:tab/>
      </w:r>
    </w:p>
    <w:p w:rsidR="00CE671C" w:rsidRPr="00CE671C" w:rsidRDefault="0067198A" w:rsidP="0067198A">
      <w:pPr>
        <w:spacing w:line="276" w:lineRule="auto"/>
        <w:ind w:firstLine="720"/>
        <w:jc w:val="both"/>
        <w:rPr>
          <w:rFonts w:ascii="Times New Roman" w:hAnsi="Times New Roman"/>
          <w:sz w:val="24"/>
          <w:szCs w:val="24"/>
          <w:lang w:val="bg-BG"/>
        </w:rPr>
      </w:pPr>
      <w:r>
        <w:rPr>
          <w:rFonts w:ascii="Times New Roman" w:hAnsi="Times New Roman"/>
          <w:sz w:val="24"/>
          <w:szCs w:val="24"/>
          <w:lang w:val="bg-BG"/>
        </w:rPr>
        <w:t>Предлага се п</w:t>
      </w:r>
      <w:r w:rsidR="00CE671C" w:rsidRPr="0067198A">
        <w:rPr>
          <w:rFonts w:ascii="Times New Roman" w:hAnsi="Times New Roman"/>
          <w:sz w:val="24"/>
          <w:szCs w:val="24"/>
          <w:lang w:val="bg-BG"/>
        </w:rPr>
        <w:t xml:space="preserve">ромяна в продължителността на ангажимента по операция 2 „Ангажименти за предоставяне на услугата по опрашване чрез преместване и временно разполагане на пчелни семейства (подвижно пчеларство)“ – 1 година. </w:t>
      </w:r>
      <w:r w:rsidR="00CE671C" w:rsidRPr="00CE671C">
        <w:rPr>
          <w:rFonts w:ascii="Times New Roman" w:hAnsi="Times New Roman"/>
          <w:sz w:val="24"/>
          <w:szCs w:val="24"/>
          <w:lang w:val="bg-BG"/>
        </w:rPr>
        <w:t>Предложението е с оглед на това, че условията за подпомагане се базират на задължението ЗС да разполага със сключен и действащ договор за опрашване на конкретни земеделски култури, което в голяма степен е обстоятелство, независещо от пчеларя, трансформирането на продължителността на ангажимента само за тази операция се очаква да повиши атрактивността и ефективността при прилагането н</w:t>
      </w:r>
      <w:r w:rsidR="00CE671C">
        <w:rPr>
          <w:rFonts w:ascii="Times New Roman" w:hAnsi="Times New Roman"/>
          <w:sz w:val="24"/>
          <w:szCs w:val="24"/>
          <w:lang w:val="bg-BG"/>
        </w:rPr>
        <w:t xml:space="preserve">а дейностите от операцията. </w:t>
      </w:r>
    </w:p>
    <w:p w:rsidR="00CE671C" w:rsidRPr="00CE671C" w:rsidRDefault="00CE671C" w:rsidP="00CE671C">
      <w:pPr>
        <w:spacing w:line="276" w:lineRule="auto"/>
        <w:jc w:val="both"/>
        <w:rPr>
          <w:rFonts w:ascii="Times New Roman" w:hAnsi="Times New Roman"/>
          <w:sz w:val="24"/>
          <w:szCs w:val="24"/>
          <w:lang w:val="bg-BG"/>
        </w:rPr>
      </w:pPr>
      <w:r w:rsidRPr="00CE671C">
        <w:rPr>
          <w:rFonts w:ascii="Times New Roman" w:hAnsi="Times New Roman"/>
          <w:sz w:val="24"/>
          <w:szCs w:val="24"/>
          <w:lang w:val="bg-BG"/>
        </w:rPr>
        <w:tab/>
      </w:r>
    </w:p>
    <w:p w:rsidR="00CE671C" w:rsidRDefault="00CE671C" w:rsidP="0067198A">
      <w:pPr>
        <w:spacing w:line="276" w:lineRule="auto"/>
        <w:ind w:firstLine="720"/>
        <w:jc w:val="both"/>
        <w:rPr>
          <w:rFonts w:ascii="Times New Roman" w:hAnsi="Times New Roman"/>
          <w:sz w:val="24"/>
          <w:szCs w:val="24"/>
          <w:lang w:val="bg-BG"/>
        </w:rPr>
      </w:pPr>
      <w:r w:rsidRPr="0067198A">
        <w:rPr>
          <w:rFonts w:ascii="Times New Roman" w:hAnsi="Times New Roman"/>
          <w:sz w:val="24"/>
          <w:szCs w:val="24"/>
          <w:lang w:val="bg-BG"/>
        </w:rPr>
        <w:t>Във връзка с предложението за промяна в продължителността на ангажимента по операция 2 се прецизират условията за подновяване на пчелните майки.</w:t>
      </w:r>
      <w:r w:rsidR="0067198A">
        <w:rPr>
          <w:rFonts w:ascii="Times New Roman" w:hAnsi="Times New Roman"/>
          <w:sz w:val="24"/>
          <w:szCs w:val="24"/>
          <w:lang w:val="bg-BG"/>
        </w:rPr>
        <w:t xml:space="preserve"> </w:t>
      </w:r>
      <w:r w:rsidRPr="00CE671C">
        <w:rPr>
          <w:rFonts w:ascii="Times New Roman" w:hAnsi="Times New Roman"/>
          <w:sz w:val="24"/>
          <w:szCs w:val="24"/>
          <w:lang w:val="bg-BG"/>
        </w:rPr>
        <w:t>Предложението е направено с цел по-голяма яснота при изпълнението на ангажимента и повишаване на интереса по операцията.</w:t>
      </w:r>
    </w:p>
    <w:p w:rsidR="00CE671C" w:rsidRDefault="00CE671C" w:rsidP="00CE671C">
      <w:pPr>
        <w:spacing w:line="276" w:lineRule="auto"/>
        <w:jc w:val="both"/>
        <w:rPr>
          <w:rFonts w:ascii="Times New Roman" w:hAnsi="Times New Roman"/>
          <w:sz w:val="24"/>
          <w:szCs w:val="24"/>
          <w:lang w:val="bg-BG"/>
        </w:rPr>
      </w:pPr>
    </w:p>
    <w:p w:rsidR="00CE671C" w:rsidRDefault="00CE671C" w:rsidP="00CE671C">
      <w:pPr>
        <w:pStyle w:val="ListParagraph"/>
        <w:numPr>
          <w:ilvl w:val="0"/>
          <w:numId w:val="29"/>
        </w:numPr>
        <w:spacing w:line="276" w:lineRule="auto"/>
        <w:jc w:val="both"/>
        <w:rPr>
          <w:rFonts w:ascii="Times New Roman" w:hAnsi="Times New Roman"/>
          <w:b/>
          <w:sz w:val="24"/>
          <w:szCs w:val="24"/>
          <w:lang w:val="bg-BG"/>
        </w:rPr>
      </w:pPr>
      <w:r w:rsidRPr="00CE671C">
        <w:rPr>
          <w:rFonts w:ascii="Times New Roman" w:hAnsi="Times New Roman"/>
          <w:b/>
          <w:sz w:val="24"/>
          <w:szCs w:val="24"/>
          <w:lang w:val="bg-BG"/>
        </w:rPr>
        <w:t>Интервенция II.А.2. Хуманно отношение към животните и антимикробна резистентност</w:t>
      </w:r>
    </w:p>
    <w:p w:rsidR="00EB0902" w:rsidRDefault="00EB0902" w:rsidP="00EB0902">
      <w:pPr>
        <w:spacing w:line="276" w:lineRule="auto"/>
        <w:jc w:val="both"/>
        <w:rPr>
          <w:rFonts w:ascii="Times New Roman" w:hAnsi="Times New Roman"/>
          <w:sz w:val="24"/>
          <w:szCs w:val="24"/>
          <w:lang w:val="bg-BG"/>
        </w:rPr>
      </w:pPr>
    </w:p>
    <w:p w:rsidR="00EB0902" w:rsidRDefault="00DE2251" w:rsidP="0067198A">
      <w:pPr>
        <w:spacing w:line="276" w:lineRule="auto"/>
        <w:ind w:firstLine="720"/>
        <w:jc w:val="both"/>
        <w:rPr>
          <w:rFonts w:ascii="Times New Roman" w:hAnsi="Times New Roman"/>
          <w:sz w:val="24"/>
          <w:szCs w:val="24"/>
          <w:lang w:val="bg-BG"/>
        </w:rPr>
      </w:pPr>
      <w:r>
        <w:rPr>
          <w:rFonts w:ascii="Times New Roman" w:hAnsi="Times New Roman"/>
          <w:sz w:val="24"/>
          <w:szCs w:val="24"/>
          <w:lang w:val="bg-BG"/>
        </w:rPr>
        <w:t xml:space="preserve">Предоставя се възможност на </w:t>
      </w:r>
      <w:r w:rsidR="00EB0902">
        <w:rPr>
          <w:rFonts w:ascii="Times New Roman" w:hAnsi="Times New Roman"/>
          <w:sz w:val="24"/>
          <w:szCs w:val="24"/>
          <w:lang w:val="bg-BG"/>
        </w:rPr>
        <w:t>ветеринарния лекар, обслужващ животновъдния обект да прецени дали следва да бъде назначено вземане на кръвни проби</w:t>
      </w:r>
      <w:r>
        <w:rPr>
          <w:rFonts w:ascii="Times New Roman" w:hAnsi="Times New Roman"/>
          <w:sz w:val="24"/>
          <w:szCs w:val="24"/>
          <w:lang w:val="bg-BG"/>
        </w:rPr>
        <w:t xml:space="preserve"> с цел определяне здравния статус на животните и необходимостта от извършване на допълнителна ваксинация.</w:t>
      </w:r>
    </w:p>
    <w:p w:rsidR="00EB0902" w:rsidRDefault="00EB0902" w:rsidP="00EB0902">
      <w:pPr>
        <w:spacing w:line="276" w:lineRule="auto"/>
        <w:jc w:val="both"/>
        <w:rPr>
          <w:rFonts w:ascii="Times New Roman" w:hAnsi="Times New Roman"/>
          <w:sz w:val="24"/>
          <w:szCs w:val="24"/>
          <w:lang w:val="bg-BG"/>
        </w:rPr>
      </w:pPr>
    </w:p>
    <w:p w:rsidR="00EB0902" w:rsidRPr="00EB0902" w:rsidRDefault="00EB0902" w:rsidP="00EB0902">
      <w:pPr>
        <w:pStyle w:val="ListParagraph"/>
        <w:numPr>
          <w:ilvl w:val="0"/>
          <w:numId w:val="29"/>
        </w:numPr>
        <w:spacing w:line="276" w:lineRule="auto"/>
        <w:jc w:val="both"/>
        <w:rPr>
          <w:rFonts w:ascii="Times New Roman" w:hAnsi="Times New Roman"/>
          <w:b/>
          <w:sz w:val="24"/>
          <w:szCs w:val="24"/>
          <w:lang w:val="bg-BG"/>
        </w:rPr>
      </w:pPr>
      <w:r w:rsidRPr="00EB0902">
        <w:rPr>
          <w:rFonts w:ascii="Times New Roman" w:hAnsi="Times New Roman"/>
          <w:b/>
          <w:sz w:val="24"/>
          <w:szCs w:val="24"/>
          <w:lang w:val="bg-BG"/>
        </w:rPr>
        <w:t>Интервенция II.А.6. - Опазване на местни породи (автохтонни), важни за селското стопанство</w:t>
      </w:r>
    </w:p>
    <w:p w:rsidR="00EB0902" w:rsidRDefault="00EB0902" w:rsidP="00EB0902">
      <w:pPr>
        <w:pStyle w:val="ListParagraph"/>
        <w:spacing w:line="276" w:lineRule="auto"/>
        <w:jc w:val="both"/>
        <w:rPr>
          <w:rFonts w:ascii="Times New Roman" w:hAnsi="Times New Roman"/>
          <w:sz w:val="24"/>
          <w:szCs w:val="24"/>
          <w:lang w:val="bg-BG"/>
        </w:rPr>
      </w:pPr>
    </w:p>
    <w:p w:rsidR="00EB0902" w:rsidRPr="00EB0902" w:rsidRDefault="00EB0902" w:rsidP="0067198A">
      <w:pPr>
        <w:spacing w:line="276" w:lineRule="auto"/>
        <w:ind w:firstLine="720"/>
        <w:jc w:val="both"/>
        <w:rPr>
          <w:rFonts w:ascii="Times New Roman" w:hAnsi="Times New Roman"/>
          <w:sz w:val="24"/>
          <w:szCs w:val="24"/>
          <w:lang w:val="bg-BG"/>
        </w:rPr>
      </w:pPr>
      <w:r w:rsidRPr="0067198A">
        <w:rPr>
          <w:rFonts w:ascii="Times New Roman" w:hAnsi="Times New Roman"/>
          <w:sz w:val="24"/>
          <w:szCs w:val="24"/>
          <w:lang w:val="bg-BG"/>
        </w:rPr>
        <w:t>Добавя се възможност задължението за обучение да се счита за изпълнено и когато ЗС е упълномощил друго лице или е доказал опит.</w:t>
      </w:r>
      <w:r w:rsidR="0067198A">
        <w:rPr>
          <w:rFonts w:ascii="Times New Roman" w:hAnsi="Times New Roman"/>
          <w:sz w:val="24"/>
          <w:szCs w:val="24"/>
          <w:lang w:val="bg-BG"/>
        </w:rPr>
        <w:t xml:space="preserve"> </w:t>
      </w:r>
      <w:r w:rsidRPr="00EB0902">
        <w:rPr>
          <w:rFonts w:ascii="Times New Roman" w:hAnsi="Times New Roman"/>
          <w:sz w:val="24"/>
          <w:szCs w:val="24"/>
          <w:lang w:val="bg-BG"/>
        </w:rPr>
        <w:t xml:space="preserve">Предложението за изменение е направено с цел уеднаквяване на текстовете с националното законодателство. </w:t>
      </w:r>
    </w:p>
    <w:p w:rsidR="00EB0902" w:rsidRPr="0067198A" w:rsidRDefault="00EB0902" w:rsidP="0067198A">
      <w:pPr>
        <w:spacing w:line="276" w:lineRule="auto"/>
        <w:ind w:firstLine="720"/>
        <w:jc w:val="both"/>
        <w:rPr>
          <w:rFonts w:ascii="Times New Roman" w:hAnsi="Times New Roman"/>
          <w:sz w:val="24"/>
          <w:szCs w:val="24"/>
          <w:lang w:val="bg-BG"/>
        </w:rPr>
      </w:pPr>
      <w:r w:rsidRPr="0067198A">
        <w:rPr>
          <w:rFonts w:ascii="Times New Roman" w:hAnsi="Times New Roman"/>
          <w:sz w:val="24"/>
          <w:szCs w:val="24"/>
          <w:lang w:val="bg-BG"/>
        </w:rPr>
        <w:t>Прецизират се текстове по отношение на приложимостта в периода на многогодишния ангажимент на допустимите за подпомагане породи животни.</w:t>
      </w:r>
    </w:p>
    <w:p w:rsidR="00EB0902" w:rsidRPr="00EB0902" w:rsidRDefault="00EB0902" w:rsidP="00EB0902">
      <w:pPr>
        <w:spacing w:line="276" w:lineRule="auto"/>
        <w:jc w:val="both"/>
        <w:rPr>
          <w:rFonts w:ascii="Times New Roman" w:hAnsi="Times New Roman"/>
          <w:sz w:val="24"/>
          <w:szCs w:val="24"/>
          <w:lang w:val="bg-BG"/>
        </w:rPr>
      </w:pPr>
      <w:r w:rsidRPr="00EB0902">
        <w:rPr>
          <w:rFonts w:ascii="Times New Roman" w:hAnsi="Times New Roman"/>
          <w:sz w:val="24"/>
          <w:szCs w:val="24"/>
          <w:lang w:val="bg-BG"/>
        </w:rPr>
        <w:tab/>
      </w:r>
      <w:r w:rsidR="0067198A">
        <w:rPr>
          <w:rFonts w:ascii="Times New Roman" w:hAnsi="Times New Roman"/>
          <w:sz w:val="24"/>
          <w:szCs w:val="24"/>
          <w:lang w:val="bg-BG"/>
        </w:rPr>
        <w:t>Отправя се п</w:t>
      </w:r>
      <w:r w:rsidRPr="0067198A">
        <w:rPr>
          <w:rFonts w:ascii="Times New Roman" w:hAnsi="Times New Roman"/>
          <w:sz w:val="24"/>
          <w:szCs w:val="24"/>
          <w:lang w:val="bg-BG"/>
        </w:rPr>
        <w:t xml:space="preserve">редложение за изменение в частта „Връзка на стандартите за ДЗЕС, ЗИУ и националните стандарти с интервенцията“, като се променя текста, както следва: </w:t>
      </w:r>
    </w:p>
    <w:p w:rsidR="00EB0902" w:rsidRPr="00EB0902" w:rsidRDefault="00EB0902" w:rsidP="00EB0902">
      <w:pPr>
        <w:spacing w:line="276" w:lineRule="auto"/>
        <w:jc w:val="both"/>
        <w:rPr>
          <w:rFonts w:ascii="Times New Roman" w:hAnsi="Times New Roman"/>
          <w:sz w:val="24"/>
          <w:szCs w:val="24"/>
          <w:lang w:val="bg-BG"/>
        </w:rPr>
      </w:pPr>
      <w:r w:rsidRPr="00EB0902">
        <w:rPr>
          <w:rFonts w:ascii="Times New Roman" w:hAnsi="Times New Roman"/>
          <w:sz w:val="24"/>
          <w:szCs w:val="24"/>
          <w:lang w:val="bg-BG"/>
        </w:rPr>
        <w:t xml:space="preserve">„При извършване на дейността земеделските стопани спазват приложимите изисквания, произтичащи от програмата от мерки за ограничаване и предотвратяване на замърсяването с нитрати от земеделски източници в уязвимите зони, разработена в изпълнение на изискванията на Наредба № 2 от 2007 г. за опазване от замърсяване с нитрати от земеделски източници и утвърдена със заповед № РД 09-806/25.07.2024 г. на МЗХ и № РД – 620/10.07.2024 г. на МОСВ“. </w:t>
      </w:r>
    </w:p>
    <w:p w:rsidR="00EB0902" w:rsidRPr="00EB0902" w:rsidRDefault="00EB0902" w:rsidP="0067198A">
      <w:pPr>
        <w:spacing w:line="276" w:lineRule="auto"/>
        <w:ind w:firstLine="720"/>
        <w:jc w:val="both"/>
        <w:rPr>
          <w:rFonts w:ascii="Times New Roman" w:hAnsi="Times New Roman"/>
          <w:sz w:val="24"/>
          <w:szCs w:val="24"/>
          <w:lang w:val="bg-BG"/>
        </w:rPr>
      </w:pPr>
      <w:r w:rsidRPr="00EB0902">
        <w:rPr>
          <w:rFonts w:ascii="Times New Roman" w:hAnsi="Times New Roman"/>
          <w:sz w:val="24"/>
          <w:szCs w:val="24"/>
          <w:lang w:val="bg-BG"/>
        </w:rPr>
        <w:t>Предложението за изменение е свързано с конкретизиране на изисквания във връзка с изпълнението на предварителни условия след утвърждаване на Програмата от мерки за ограничаване и предотвратяване на замърсяването с нитрати от земеделски източници в уязвимите зони през 2024 г.</w:t>
      </w:r>
    </w:p>
    <w:p w:rsidR="00EB0902" w:rsidRPr="00EB0902" w:rsidRDefault="00EB0902" w:rsidP="00EB0902">
      <w:pPr>
        <w:spacing w:line="276" w:lineRule="auto"/>
        <w:jc w:val="both"/>
        <w:rPr>
          <w:rFonts w:ascii="Times New Roman" w:hAnsi="Times New Roman"/>
          <w:sz w:val="24"/>
          <w:szCs w:val="24"/>
          <w:lang w:val="bg-BG"/>
        </w:rPr>
      </w:pPr>
      <w:r w:rsidRPr="00EB0902">
        <w:rPr>
          <w:rFonts w:ascii="Times New Roman" w:hAnsi="Times New Roman"/>
          <w:sz w:val="24"/>
          <w:szCs w:val="24"/>
          <w:lang w:val="bg-BG"/>
        </w:rPr>
        <w:tab/>
      </w:r>
      <w:r w:rsidR="0067198A">
        <w:rPr>
          <w:rFonts w:ascii="Times New Roman" w:hAnsi="Times New Roman"/>
          <w:sz w:val="24"/>
          <w:szCs w:val="24"/>
          <w:lang w:val="bg-BG"/>
        </w:rPr>
        <w:t>Предлага се п</w:t>
      </w:r>
      <w:r w:rsidRPr="0067198A">
        <w:rPr>
          <w:rFonts w:ascii="Times New Roman" w:hAnsi="Times New Roman"/>
          <w:sz w:val="24"/>
          <w:szCs w:val="24"/>
          <w:lang w:val="bg-BG"/>
        </w:rPr>
        <w:t>ромяна в продължителността на ангажимента на 1 година от 2025 г.</w:t>
      </w:r>
      <w:r w:rsidR="0067198A">
        <w:rPr>
          <w:rFonts w:ascii="Times New Roman" w:hAnsi="Times New Roman"/>
          <w:sz w:val="24"/>
          <w:szCs w:val="24"/>
          <w:lang w:val="bg-BG"/>
        </w:rPr>
        <w:t xml:space="preserve"> </w:t>
      </w:r>
      <w:r w:rsidRPr="00EB0902">
        <w:rPr>
          <w:rFonts w:ascii="Times New Roman" w:hAnsi="Times New Roman"/>
          <w:sz w:val="24"/>
          <w:szCs w:val="24"/>
          <w:lang w:val="bg-BG"/>
        </w:rPr>
        <w:t xml:space="preserve">Предложението е направено в съответствие с възможността предоставена в параграф 6 на чл. 70 от Регламент (ЕС) 2021/2115 и с оглед приключването в края на 2024 г. на аналогични </w:t>
      </w:r>
      <w:r w:rsidRPr="00EB0902">
        <w:rPr>
          <w:rFonts w:ascii="Times New Roman" w:hAnsi="Times New Roman"/>
          <w:sz w:val="24"/>
          <w:szCs w:val="24"/>
          <w:lang w:val="bg-BG"/>
        </w:rPr>
        <w:lastRenderedPageBreak/>
        <w:t>ангажименти по мярка 10 „Агроекология и климат</w:t>
      </w:r>
      <w:r w:rsidR="00660184">
        <w:rPr>
          <w:rFonts w:ascii="Times New Roman" w:hAnsi="Times New Roman"/>
          <w:sz w:val="24"/>
          <w:szCs w:val="24"/>
          <w:lang w:val="bg-BG"/>
        </w:rPr>
        <w:t>“</w:t>
      </w:r>
      <w:r w:rsidRPr="00EB0902">
        <w:rPr>
          <w:rFonts w:ascii="Times New Roman" w:hAnsi="Times New Roman"/>
          <w:sz w:val="24"/>
          <w:szCs w:val="24"/>
          <w:lang w:val="bg-BG"/>
        </w:rPr>
        <w:t xml:space="preserve"> от ПРСР 2014-2020 г., а именно новите ангажименти по интервенцията от 2025 г. да бъдат с продължителност от 1 година, като в случаите на изпълнявани многогодишни ангажименти, подпомагането за съответната порода може да бъде отпускано до приключване на ангажимента от съответния земеделски стопанин.</w:t>
      </w:r>
    </w:p>
    <w:p w:rsidR="00EB0902" w:rsidRPr="0067198A" w:rsidRDefault="00EB0902" w:rsidP="0067198A">
      <w:pPr>
        <w:spacing w:line="276" w:lineRule="auto"/>
        <w:jc w:val="both"/>
        <w:rPr>
          <w:rFonts w:ascii="Times New Roman" w:hAnsi="Times New Roman"/>
          <w:sz w:val="24"/>
          <w:szCs w:val="24"/>
          <w:lang w:val="bg-BG"/>
        </w:rPr>
      </w:pPr>
      <w:r w:rsidRPr="00EB0902">
        <w:rPr>
          <w:rFonts w:ascii="Times New Roman" w:hAnsi="Times New Roman"/>
          <w:sz w:val="24"/>
          <w:szCs w:val="24"/>
          <w:lang w:val="bg-BG"/>
        </w:rPr>
        <w:tab/>
      </w:r>
      <w:r w:rsidR="00660184" w:rsidRPr="0067198A">
        <w:rPr>
          <w:rFonts w:ascii="Times New Roman" w:hAnsi="Times New Roman"/>
          <w:sz w:val="24"/>
          <w:szCs w:val="24"/>
          <w:lang w:val="bg-BG"/>
        </w:rPr>
        <w:t xml:space="preserve">Извършва се промяна в </w:t>
      </w:r>
      <w:r w:rsidRPr="0067198A">
        <w:rPr>
          <w:rFonts w:ascii="Times New Roman" w:hAnsi="Times New Roman"/>
          <w:sz w:val="24"/>
          <w:szCs w:val="24"/>
          <w:lang w:val="bg-BG"/>
        </w:rPr>
        <w:t>нивата на подпомагане</w:t>
      </w:r>
      <w:r w:rsidR="00660184" w:rsidRPr="0067198A">
        <w:rPr>
          <w:rFonts w:ascii="Times New Roman" w:hAnsi="Times New Roman"/>
          <w:sz w:val="24"/>
          <w:szCs w:val="24"/>
          <w:lang w:val="bg-BG"/>
        </w:rPr>
        <w:t>, считано</w:t>
      </w:r>
      <w:r w:rsidRPr="0067198A">
        <w:rPr>
          <w:rFonts w:ascii="Times New Roman" w:hAnsi="Times New Roman"/>
          <w:sz w:val="24"/>
          <w:szCs w:val="24"/>
          <w:lang w:val="bg-BG"/>
        </w:rPr>
        <w:t xml:space="preserve"> от 2025 г.</w:t>
      </w:r>
      <w:r w:rsidR="00660184" w:rsidRPr="0067198A">
        <w:rPr>
          <w:rFonts w:ascii="Times New Roman" w:hAnsi="Times New Roman"/>
          <w:sz w:val="24"/>
          <w:szCs w:val="24"/>
          <w:lang w:val="bg-BG"/>
        </w:rPr>
        <w:t xml:space="preserve"> Прегледът на размерите на компенсаторните плащания е възложен на външен изпълнител</w:t>
      </w:r>
      <w:r w:rsidR="007A5731" w:rsidRPr="0067198A">
        <w:rPr>
          <w:rFonts w:ascii="Times New Roman" w:hAnsi="Times New Roman"/>
          <w:sz w:val="24"/>
          <w:szCs w:val="24"/>
          <w:lang w:val="bg-BG"/>
        </w:rPr>
        <w:t>, като актуализираните стойности ще бъдат предадени в МЗХ в срок преди провеждане заседанието на Комитета по наблюдение.</w:t>
      </w:r>
    </w:p>
    <w:p w:rsidR="00EB0902" w:rsidRPr="00EB0902" w:rsidRDefault="00EB0902" w:rsidP="00EB0902">
      <w:pPr>
        <w:spacing w:line="276" w:lineRule="auto"/>
        <w:jc w:val="both"/>
        <w:rPr>
          <w:rFonts w:ascii="Times New Roman" w:hAnsi="Times New Roman"/>
          <w:sz w:val="24"/>
          <w:szCs w:val="24"/>
          <w:lang w:val="bg-BG"/>
        </w:rPr>
      </w:pPr>
      <w:r w:rsidRPr="00EB0902">
        <w:rPr>
          <w:rFonts w:ascii="Times New Roman" w:hAnsi="Times New Roman"/>
          <w:sz w:val="24"/>
          <w:szCs w:val="24"/>
          <w:lang w:val="bg-BG"/>
        </w:rPr>
        <w:tab/>
      </w:r>
    </w:p>
    <w:p w:rsidR="00FC49DD" w:rsidRPr="00A6754E" w:rsidRDefault="000E5F8E" w:rsidP="00294E91">
      <w:pPr>
        <w:numPr>
          <w:ilvl w:val="0"/>
          <w:numId w:val="29"/>
        </w:numPr>
        <w:spacing w:line="276" w:lineRule="auto"/>
        <w:jc w:val="both"/>
        <w:rPr>
          <w:rFonts w:ascii="Times New Roman" w:hAnsi="Times New Roman"/>
          <w:b/>
          <w:sz w:val="24"/>
          <w:szCs w:val="24"/>
          <w:lang w:val="bg-BG"/>
        </w:rPr>
      </w:pPr>
      <w:bookmarkStart w:id="2" w:name="_Toc256001436"/>
      <w:r>
        <w:rPr>
          <w:rFonts w:ascii="Times New Roman" w:hAnsi="Times New Roman"/>
          <w:b/>
          <w:sz w:val="24"/>
          <w:szCs w:val="24"/>
          <w:lang w:val="bg-BG"/>
        </w:rPr>
        <w:t xml:space="preserve">Интервенция </w:t>
      </w:r>
      <w:r w:rsidR="00FC49DD" w:rsidRPr="00A6754E">
        <w:rPr>
          <w:rFonts w:ascii="Times New Roman" w:hAnsi="Times New Roman"/>
          <w:b/>
          <w:sz w:val="24"/>
          <w:szCs w:val="24"/>
          <w:lang w:val="bg-BG"/>
        </w:rPr>
        <w:t>II.A.1 - Биологично растениевъдство</w:t>
      </w:r>
      <w:bookmarkEnd w:id="2"/>
    </w:p>
    <w:p w:rsidR="00D31E99" w:rsidRDefault="00D31E99" w:rsidP="00D31E99">
      <w:pPr>
        <w:spacing w:line="276" w:lineRule="auto"/>
        <w:jc w:val="both"/>
        <w:rPr>
          <w:rFonts w:ascii="Times New Roman" w:hAnsi="Times New Roman"/>
          <w:sz w:val="24"/>
          <w:szCs w:val="24"/>
          <w:lang w:val="bg-BG"/>
        </w:rPr>
      </w:pPr>
    </w:p>
    <w:p w:rsidR="00C24EF9" w:rsidRPr="00B921D8" w:rsidRDefault="00FC49DD" w:rsidP="0067198A">
      <w:pPr>
        <w:spacing w:line="276" w:lineRule="auto"/>
        <w:ind w:firstLine="720"/>
        <w:jc w:val="both"/>
        <w:rPr>
          <w:rFonts w:ascii="Times New Roman" w:hAnsi="Times New Roman"/>
          <w:sz w:val="24"/>
          <w:szCs w:val="24"/>
          <w:lang w:val="bg-BG"/>
        </w:rPr>
      </w:pPr>
      <w:r w:rsidRPr="00A6754E">
        <w:rPr>
          <w:rFonts w:ascii="Times New Roman" w:hAnsi="Times New Roman"/>
          <w:sz w:val="24"/>
          <w:szCs w:val="24"/>
          <w:lang w:val="bg-BG"/>
        </w:rPr>
        <w:t>В част „Специфични условия и изисквания по отделните операции въз основа на дейности от съответното направление:“</w:t>
      </w:r>
      <w:r w:rsidR="00E81EB9">
        <w:rPr>
          <w:rFonts w:ascii="Times New Roman" w:hAnsi="Times New Roman"/>
          <w:sz w:val="24"/>
          <w:szCs w:val="24"/>
          <w:lang w:val="bg-BG"/>
        </w:rPr>
        <w:t xml:space="preserve"> се правят следните изменения</w:t>
      </w:r>
      <w:r w:rsidR="00B921D8">
        <w:rPr>
          <w:rFonts w:ascii="Times New Roman" w:hAnsi="Times New Roman"/>
          <w:sz w:val="24"/>
          <w:szCs w:val="24"/>
          <w:lang w:val="bg-BG"/>
        </w:rPr>
        <w:t xml:space="preserve">: </w:t>
      </w:r>
    </w:p>
    <w:p w:rsidR="0067198A" w:rsidRDefault="0067198A" w:rsidP="0067198A">
      <w:pPr>
        <w:spacing w:line="276" w:lineRule="auto"/>
        <w:jc w:val="both"/>
        <w:rPr>
          <w:rFonts w:ascii="Times New Roman" w:hAnsi="Times New Roman"/>
          <w:sz w:val="24"/>
          <w:szCs w:val="24"/>
          <w:lang w:val="bg-BG"/>
        </w:rPr>
      </w:pPr>
    </w:p>
    <w:p w:rsidR="00C23C52" w:rsidRPr="0067198A" w:rsidRDefault="00660184" w:rsidP="0067198A">
      <w:pPr>
        <w:spacing w:line="276" w:lineRule="auto"/>
        <w:jc w:val="both"/>
        <w:rPr>
          <w:rFonts w:ascii="Times New Roman" w:hAnsi="Times New Roman"/>
          <w:sz w:val="24"/>
          <w:szCs w:val="24"/>
          <w:lang w:val="bg-BG"/>
        </w:rPr>
      </w:pPr>
      <w:r w:rsidRPr="0067198A">
        <w:rPr>
          <w:rFonts w:ascii="Times New Roman" w:hAnsi="Times New Roman"/>
          <w:sz w:val="24"/>
          <w:szCs w:val="24"/>
          <w:lang w:val="bg-BG"/>
        </w:rPr>
        <w:t>В операция „Плащания за преминаване към биологично растениевъдство“ се добавя възможност задължението за обучение в областта на биологичното производство или  агроекологично обучение в областта на земеделието да се счита за изпълнено и когато ЗС е упълномощил друго лице или докаже придобит опит от предходен ангажимент.</w:t>
      </w:r>
    </w:p>
    <w:p w:rsidR="001961F8" w:rsidRDefault="001961F8" w:rsidP="001961F8">
      <w:pPr>
        <w:spacing w:line="276" w:lineRule="auto"/>
        <w:jc w:val="both"/>
        <w:rPr>
          <w:rFonts w:ascii="Times New Roman" w:hAnsi="Times New Roman"/>
          <w:sz w:val="24"/>
          <w:szCs w:val="24"/>
          <w:lang w:val="bg-BG"/>
        </w:rPr>
      </w:pPr>
    </w:p>
    <w:p w:rsidR="00C23C52" w:rsidRPr="00C23C52" w:rsidRDefault="00AA4E31" w:rsidP="001961F8">
      <w:pPr>
        <w:spacing w:line="276" w:lineRule="auto"/>
        <w:jc w:val="both"/>
        <w:rPr>
          <w:rFonts w:ascii="Times New Roman" w:hAnsi="Times New Roman"/>
          <w:sz w:val="24"/>
          <w:szCs w:val="24"/>
          <w:lang w:val="bg-BG"/>
        </w:rPr>
      </w:pPr>
      <w:r w:rsidRPr="00DD48C2">
        <w:rPr>
          <w:rFonts w:ascii="Times New Roman" w:hAnsi="Times New Roman"/>
          <w:sz w:val="24"/>
          <w:szCs w:val="24"/>
          <w:lang w:val="bg-BG"/>
        </w:rPr>
        <w:t>Предложението за и</w:t>
      </w:r>
      <w:r w:rsidR="00C23C52" w:rsidRPr="00DD48C2">
        <w:rPr>
          <w:rFonts w:ascii="Times New Roman" w:hAnsi="Times New Roman"/>
          <w:sz w:val="24"/>
          <w:szCs w:val="24"/>
          <w:lang w:val="bg-BG"/>
        </w:rPr>
        <w:t xml:space="preserve">зменение е </w:t>
      </w:r>
      <w:r w:rsidR="00D31E99">
        <w:rPr>
          <w:rFonts w:ascii="Times New Roman" w:hAnsi="Times New Roman"/>
          <w:sz w:val="24"/>
          <w:szCs w:val="24"/>
          <w:lang w:val="bg-BG"/>
        </w:rPr>
        <w:t xml:space="preserve">направено </w:t>
      </w:r>
      <w:r w:rsidR="00C23C52" w:rsidRPr="00DD48C2">
        <w:rPr>
          <w:rFonts w:ascii="Times New Roman" w:hAnsi="Times New Roman"/>
          <w:sz w:val="24"/>
          <w:szCs w:val="24"/>
          <w:lang w:val="bg-BG"/>
        </w:rPr>
        <w:t>с цел уеднаквяване на текстовете с националното законодателство.</w:t>
      </w:r>
      <w:r w:rsidR="00C23C52">
        <w:rPr>
          <w:rFonts w:ascii="Times New Roman" w:hAnsi="Times New Roman"/>
          <w:sz w:val="24"/>
          <w:szCs w:val="24"/>
          <w:lang w:val="bg-BG"/>
        </w:rPr>
        <w:t xml:space="preserve"> </w:t>
      </w:r>
    </w:p>
    <w:p w:rsidR="00FC49DD" w:rsidRPr="00A6754E" w:rsidRDefault="00FC49DD" w:rsidP="00C23C52">
      <w:pPr>
        <w:spacing w:line="276" w:lineRule="auto"/>
        <w:ind w:left="720"/>
        <w:jc w:val="both"/>
        <w:rPr>
          <w:rFonts w:ascii="Times New Roman" w:hAnsi="Times New Roman"/>
          <w:sz w:val="24"/>
          <w:szCs w:val="24"/>
          <w:lang w:val="bg-BG"/>
        </w:rPr>
      </w:pPr>
    </w:p>
    <w:p w:rsidR="00FC49DD" w:rsidRDefault="00FC49DD" w:rsidP="001961F8">
      <w:pPr>
        <w:spacing w:line="276" w:lineRule="auto"/>
        <w:jc w:val="both"/>
        <w:rPr>
          <w:rFonts w:ascii="Times New Roman" w:hAnsi="Times New Roman"/>
          <w:sz w:val="24"/>
          <w:szCs w:val="24"/>
          <w:lang w:val="bg-BG"/>
        </w:rPr>
      </w:pPr>
      <w:r w:rsidRPr="00A6754E">
        <w:rPr>
          <w:rFonts w:ascii="Times New Roman" w:hAnsi="Times New Roman"/>
          <w:sz w:val="24"/>
          <w:szCs w:val="24"/>
          <w:lang w:val="bg-BG"/>
        </w:rPr>
        <w:t>В операция „Плащания за поддържане на биологично растениевъдство“ се добавя текст</w:t>
      </w:r>
      <w:r w:rsidR="00B921D8">
        <w:rPr>
          <w:rFonts w:ascii="Times New Roman" w:hAnsi="Times New Roman"/>
          <w:sz w:val="24"/>
          <w:szCs w:val="24"/>
          <w:lang w:val="bg-BG"/>
        </w:rPr>
        <w:t>,</w:t>
      </w:r>
      <w:r w:rsidRPr="00A6754E">
        <w:rPr>
          <w:rFonts w:ascii="Times New Roman" w:hAnsi="Times New Roman"/>
          <w:sz w:val="24"/>
          <w:szCs w:val="24"/>
          <w:lang w:val="bg-BG"/>
        </w:rPr>
        <w:t xml:space="preserve"> с който се дава възможност на земеделските стопани, чиито насаждения са засегнати от </w:t>
      </w:r>
      <w:r w:rsidRPr="00A6754E">
        <w:rPr>
          <w:rFonts w:ascii="Times New Roman" w:hAnsi="Times New Roman"/>
          <w:bCs/>
          <w:sz w:val="24"/>
          <w:szCs w:val="24"/>
          <w:lang w:val="bg-BG"/>
        </w:rPr>
        <w:t>непреодолима сила и извънредни обстоятелства</w:t>
      </w:r>
      <w:r w:rsidR="007C2451">
        <w:rPr>
          <w:rFonts w:ascii="Times New Roman" w:hAnsi="Times New Roman"/>
          <w:bCs/>
          <w:sz w:val="24"/>
          <w:szCs w:val="24"/>
          <w:lang w:val="bg-BG"/>
        </w:rPr>
        <w:t>,</w:t>
      </w:r>
      <w:r w:rsidRPr="00A6754E">
        <w:rPr>
          <w:rFonts w:ascii="Times New Roman" w:hAnsi="Times New Roman"/>
          <w:bCs/>
          <w:sz w:val="24"/>
          <w:szCs w:val="24"/>
          <w:lang w:val="bg-BG"/>
        </w:rPr>
        <w:t xml:space="preserve"> да не предоставят доказателства за добита и реализирана биологична продукция.</w:t>
      </w:r>
      <w:r w:rsidR="0067198A">
        <w:rPr>
          <w:rFonts w:ascii="Times New Roman" w:hAnsi="Times New Roman"/>
          <w:sz w:val="24"/>
          <w:szCs w:val="24"/>
          <w:lang w:val="bg-BG"/>
        </w:rPr>
        <w:t xml:space="preserve"> </w:t>
      </w:r>
      <w:r w:rsidR="00E81EB9" w:rsidRPr="00DD48C2">
        <w:rPr>
          <w:rFonts w:ascii="Times New Roman" w:hAnsi="Times New Roman"/>
          <w:sz w:val="24"/>
          <w:szCs w:val="24"/>
          <w:lang w:val="bg-BG"/>
        </w:rPr>
        <w:t xml:space="preserve">Предложението за изменение </w:t>
      </w:r>
      <w:r w:rsidR="00AA4E31" w:rsidRPr="00DD48C2">
        <w:rPr>
          <w:rFonts w:ascii="Times New Roman" w:hAnsi="Times New Roman"/>
          <w:sz w:val="24"/>
          <w:szCs w:val="24"/>
          <w:lang w:val="bg-BG"/>
        </w:rPr>
        <w:t xml:space="preserve">е </w:t>
      </w:r>
      <w:r w:rsidR="00D31E99">
        <w:rPr>
          <w:rFonts w:ascii="Times New Roman" w:hAnsi="Times New Roman"/>
          <w:sz w:val="24"/>
          <w:szCs w:val="24"/>
          <w:lang w:val="bg-BG"/>
        </w:rPr>
        <w:t xml:space="preserve">направено </w:t>
      </w:r>
      <w:r w:rsidR="00AA4E31" w:rsidRPr="00DD48C2">
        <w:rPr>
          <w:rFonts w:ascii="Times New Roman" w:hAnsi="Times New Roman"/>
          <w:sz w:val="24"/>
          <w:szCs w:val="24"/>
          <w:lang w:val="bg-BG"/>
        </w:rPr>
        <w:t>с оглед прецизиране</w:t>
      </w:r>
      <w:r w:rsidR="00C23C52" w:rsidRPr="00DD48C2">
        <w:rPr>
          <w:rFonts w:ascii="Times New Roman" w:hAnsi="Times New Roman"/>
          <w:sz w:val="24"/>
          <w:szCs w:val="24"/>
          <w:lang w:val="bg-BG"/>
        </w:rPr>
        <w:t xml:space="preserve"> </w:t>
      </w:r>
      <w:r w:rsidR="00DD48C2" w:rsidRPr="00DD48C2">
        <w:rPr>
          <w:rFonts w:ascii="Times New Roman" w:hAnsi="Times New Roman"/>
          <w:sz w:val="24"/>
          <w:szCs w:val="24"/>
          <w:lang w:val="bg-BG"/>
        </w:rPr>
        <w:t>на изискванията към ЗС при настъпване на обстоятелство по</w:t>
      </w:r>
      <w:r w:rsidR="007C2451" w:rsidRPr="00DD48C2">
        <w:rPr>
          <w:rFonts w:ascii="Times New Roman" w:hAnsi="Times New Roman"/>
          <w:sz w:val="24"/>
          <w:szCs w:val="24"/>
          <w:lang w:val="bg-BG"/>
        </w:rPr>
        <w:t xml:space="preserve"> </w:t>
      </w:r>
      <w:r w:rsidR="00C23C52" w:rsidRPr="00DD48C2">
        <w:rPr>
          <w:rFonts w:ascii="Times New Roman" w:hAnsi="Times New Roman"/>
          <w:sz w:val="24"/>
          <w:szCs w:val="24"/>
          <w:lang w:val="bg-BG"/>
        </w:rPr>
        <w:t xml:space="preserve">чл. </w:t>
      </w:r>
      <w:r w:rsidR="007C2451" w:rsidRPr="00DD48C2">
        <w:rPr>
          <w:rFonts w:ascii="Times New Roman" w:hAnsi="Times New Roman"/>
          <w:sz w:val="24"/>
          <w:szCs w:val="24"/>
          <w:lang w:val="bg-BG"/>
        </w:rPr>
        <w:t>3 „Изключения в случаи на непреодолима сила и извънредни обстоятелства“ от Регламент (ЕС) 2021/2116 на Европейския парламент и на Съвета от 2 декември 2021 година относно финансирането, управлението и мониторинга на общата селскостопанска политика и за отмяна на Регламент (ЕС) № 1306/2013.</w:t>
      </w:r>
    </w:p>
    <w:p w:rsidR="007C2451" w:rsidRPr="00A6754E" w:rsidRDefault="007C2451" w:rsidP="00294E91">
      <w:pPr>
        <w:spacing w:line="276" w:lineRule="auto"/>
        <w:jc w:val="both"/>
        <w:rPr>
          <w:rFonts w:ascii="Times New Roman" w:hAnsi="Times New Roman"/>
          <w:sz w:val="24"/>
          <w:szCs w:val="24"/>
          <w:lang w:val="bg-BG"/>
        </w:rPr>
      </w:pPr>
    </w:p>
    <w:p w:rsidR="00D31E99" w:rsidRDefault="0067198A" w:rsidP="00D31E99">
      <w:pPr>
        <w:spacing w:line="276" w:lineRule="auto"/>
        <w:jc w:val="both"/>
        <w:rPr>
          <w:rFonts w:ascii="Times New Roman" w:hAnsi="Times New Roman"/>
          <w:sz w:val="24"/>
          <w:szCs w:val="24"/>
          <w:lang w:val="bg-BG"/>
        </w:rPr>
      </w:pPr>
      <w:r>
        <w:rPr>
          <w:rFonts w:ascii="Times New Roman" w:hAnsi="Times New Roman"/>
          <w:sz w:val="24"/>
          <w:szCs w:val="24"/>
          <w:lang w:val="bg-BG"/>
        </w:rPr>
        <w:t>Предлагат се п</w:t>
      </w:r>
      <w:r w:rsidR="00FC49DD" w:rsidRPr="0067198A">
        <w:rPr>
          <w:rFonts w:ascii="Times New Roman" w:hAnsi="Times New Roman"/>
          <w:sz w:val="24"/>
          <w:szCs w:val="24"/>
          <w:lang w:val="bg-BG"/>
        </w:rPr>
        <w:t xml:space="preserve">ромени в секция  9 </w:t>
      </w:r>
      <w:r w:rsidR="0027206C" w:rsidRPr="0067198A">
        <w:rPr>
          <w:rFonts w:ascii="Times New Roman" w:hAnsi="Times New Roman"/>
          <w:sz w:val="24"/>
          <w:szCs w:val="24"/>
          <w:lang w:val="bg-BG"/>
        </w:rPr>
        <w:t>„</w:t>
      </w:r>
      <w:r w:rsidR="00FC49DD" w:rsidRPr="0067198A">
        <w:rPr>
          <w:rFonts w:ascii="Times New Roman" w:hAnsi="Times New Roman"/>
          <w:sz w:val="24"/>
          <w:szCs w:val="24"/>
          <w:lang w:val="bg-BG"/>
        </w:rPr>
        <w:t>Допълнителни въпроси/информация за вида на интервенцията</w:t>
      </w:r>
      <w:r w:rsidR="0027206C" w:rsidRPr="0067198A">
        <w:rPr>
          <w:rFonts w:ascii="Times New Roman" w:hAnsi="Times New Roman"/>
          <w:sz w:val="24"/>
          <w:szCs w:val="24"/>
          <w:lang w:val="bg-BG"/>
        </w:rPr>
        <w:t>“,</w:t>
      </w:r>
      <w:r w:rsidR="0027206C" w:rsidRPr="0067198A">
        <w:rPr>
          <w:rFonts w:ascii="Times New Roman" w:hAnsi="Times New Roman"/>
          <w:b/>
          <w:sz w:val="24"/>
          <w:szCs w:val="24"/>
          <w:lang w:val="bg-BG"/>
        </w:rPr>
        <w:t xml:space="preserve"> </w:t>
      </w:r>
      <w:r w:rsidR="00FC49DD" w:rsidRPr="0067198A">
        <w:rPr>
          <w:rFonts w:ascii="Times New Roman" w:hAnsi="Times New Roman"/>
          <w:sz w:val="24"/>
          <w:szCs w:val="24"/>
          <w:lang w:val="bg-BG"/>
        </w:rPr>
        <w:t>в частта</w:t>
      </w:r>
      <w:r w:rsidR="0027206C" w:rsidRPr="0067198A">
        <w:rPr>
          <w:rFonts w:ascii="Times New Roman" w:hAnsi="Times New Roman"/>
          <w:i/>
          <w:sz w:val="24"/>
          <w:szCs w:val="24"/>
          <w:lang w:val="bg-BG"/>
        </w:rPr>
        <w:t xml:space="preserve">: </w:t>
      </w:r>
      <w:r>
        <w:rPr>
          <w:rFonts w:ascii="Times New Roman" w:hAnsi="Times New Roman"/>
          <w:i/>
          <w:sz w:val="24"/>
          <w:szCs w:val="24"/>
          <w:lang w:val="bg-BG"/>
        </w:rPr>
        <w:t>„</w:t>
      </w:r>
      <w:r w:rsidR="00FC49DD" w:rsidRPr="0067198A">
        <w:rPr>
          <w:rFonts w:ascii="Times New Roman" w:hAnsi="Times New Roman"/>
          <w:sz w:val="24"/>
          <w:szCs w:val="24"/>
          <w:lang w:val="bg-BG"/>
        </w:rPr>
        <w:t>Моля, обяснете задълженията/възможностите за бенефициерите във връзка с ангажиментите, залегнали в интервенцията</w:t>
      </w:r>
      <w:r w:rsidR="00FC49DD" w:rsidRPr="0067198A">
        <w:rPr>
          <w:rFonts w:ascii="Times New Roman" w:hAnsi="Times New Roman"/>
          <w:i/>
          <w:sz w:val="24"/>
          <w:szCs w:val="24"/>
          <w:lang w:val="bg-BG"/>
        </w:rPr>
        <w:t>“</w:t>
      </w:r>
      <w:r w:rsidR="00FC49DD" w:rsidRPr="0067198A">
        <w:rPr>
          <w:rFonts w:ascii="Times New Roman" w:hAnsi="Times New Roman"/>
          <w:sz w:val="24"/>
          <w:szCs w:val="24"/>
          <w:lang w:val="bg-BG"/>
        </w:rPr>
        <w:t xml:space="preserve"> се добавят текстове, които да прецизират възможностите и задълженията на ЗС при изпълнението и спазването на многогодишните ангажименти, които целят да се повиши интереса към интервенцията:</w:t>
      </w:r>
    </w:p>
    <w:p w:rsidR="00FC49DD" w:rsidRPr="00A6754E" w:rsidRDefault="00FC49DD" w:rsidP="00D31E99">
      <w:pPr>
        <w:spacing w:line="276" w:lineRule="auto"/>
        <w:jc w:val="both"/>
        <w:rPr>
          <w:rFonts w:ascii="Times New Roman" w:hAnsi="Times New Roman"/>
          <w:i/>
          <w:sz w:val="24"/>
          <w:szCs w:val="24"/>
          <w:lang w:val="bg-BG"/>
        </w:rPr>
      </w:pPr>
      <w:r w:rsidRPr="00A6754E">
        <w:rPr>
          <w:rFonts w:ascii="Times New Roman" w:hAnsi="Times New Roman"/>
          <w:sz w:val="24"/>
          <w:szCs w:val="24"/>
          <w:lang w:val="bg-BG"/>
        </w:rPr>
        <w:t>„</w:t>
      </w:r>
      <w:r w:rsidRPr="00A6754E">
        <w:rPr>
          <w:rFonts w:ascii="Times New Roman" w:hAnsi="Times New Roman"/>
          <w:i/>
          <w:sz w:val="24"/>
          <w:szCs w:val="24"/>
          <w:lang w:val="bg-BG"/>
        </w:rPr>
        <w:t xml:space="preserve">Площта за извършване на дейности по всяка една от двете операции може да бъде намалена с не повече от 10 %, като всяка година поне 90 % от площта се припокрива географски с площта, за която има поет ангажимент. </w:t>
      </w:r>
    </w:p>
    <w:p w:rsidR="00FC49DD" w:rsidRPr="00A6754E" w:rsidRDefault="00FC49DD" w:rsidP="00D31E99">
      <w:pPr>
        <w:spacing w:line="276" w:lineRule="auto"/>
        <w:jc w:val="both"/>
        <w:rPr>
          <w:rFonts w:ascii="Times New Roman" w:hAnsi="Times New Roman"/>
          <w:i/>
          <w:sz w:val="24"/>
          <w:szCs w:val="24"/>
          <w:lang w:val="bg-BG"/>
        </w:rPr>
      </w:pPr>
      <w:r w:rsidRPr="00A6754E">
        <w:rPr>
          <w:rFonts w:ascii="Times New Roman" w:hAnsi="Times New Roman"/>
          <w:i/>
          <w:sz w:val="24"/>
          <w:szCs w:val="24"/>
          <w:lang w:val="bg-BG"/>
        </w:rPr>
        <w:t xml:space="preserve">Когато площта по дадена операция, за която има поет ангажимент бъде намалена с повече от 10%, бенефициентът може да продължи изпълнението на ангажимента със заявената за подпомагане площ, като следва да възстанови получената финансова помощ за незаявените одобрени площи, които са част от изпълнявания ангажимент. </w:t>
      </w:r>
    </w:p>
    <w:p w:rsidR="00FC49DD" w:rsidRDefault="00FC49DD" w:rsidP="00D31E99">
      <w:pPr>
        <w:spacing w:line="276" w:lineRule="auto"/>
        <w:jc w:val="both"/>
        <w:rPr>
          <w:rFonts w:ascii="Times New Roman" w:hAnsi="Times New Roman"/>
          <w:sz w:val="24"/>
          <w:szCs w:val="24"/>
          <w:lang w:val="bg-BG"/>
        </w:rPr>
      </w:pPr>
      <w:r w:rsidRPr="00A6754E">
        <w:rPr>
          <w:rFonts w:ascii="Times New Roman" w:hAnsi="Times New Roman"/>
          <w:i/>
          <w:sz w:val="24"/>
          <w:szCs w:val="24"/>
          <w:lang w:val="bg-BG"/>
        </w:rPr>
        <w:t xml:space="preserve">Поетият ангажимент по операция „Плащания за поддържане на биологично растениевъдство“ от земеделския стопанин може да бъде увеличен с нови площи в периода на изпълнение на ангажимента, като същият се разширява със заявените нови площи, които </w:t>
      </w:r>
      <w:r w:rsidRPr="00A6754E">
        <w:rPr>
          <w:rFonts w:ascii="Times New Roman" w:hAnsi="Times New Roman"/>
          <w:i/>
          <w:sz w:val="24"/>
          <w:szCs w:val="24"/>
          <w:lang w:val="bg-BG"/>
        </w:rPr>
        <w:lastRenderedPageBreak/>
        <w:t>отговарят на изискванията за одобрение за оставащия период. Държавен фонд „Земеделие“ уведомява земеделския стопанин за новия размер на площите в одобрен ангажимент</w:t>
      </w:r>
      <w:r w:rsidRPr="00A6754E">
        <w:rPr>
          <w:rFonts w:ascii="Times New Roman" w:hAnsi="Times New Roman"/>
          <w:sz w:val="24"/>
          <w:szCs w:val="24"/>
          <w:lang w:val="bg-BG"/>
        </w:rPr>
        <w:t>.“</w:t>
      </w:r>
    </w:p>
    <w:p w:rsidR="00A95959" w:rsidRDefault="00DD48C2" w:rsidP="0067198A">
      <w:pPr>
        <w:spacing w:line="276" w:lineRule="auto"/>
        <w:ind w:firstLine="720"/>
        <w:jc w:val="both"/>
        <w:rPr>
          <w:rFonts w:ascii="Times New Roman" w:hAnsi="Times New Roman"/>
          <w:sz w:val="24"/>
          <w:szCs w:val="24"/>
          <w:lang w:val="bg-BG"/>
        </w:rPr>
      </w:pPr>
      <w:r w:rsidRPr="00461786">
        <w:rPr>
          <w:rFonts w:ascii="Times New Roman" w:hAnsi="Times New Roman"/>
          <w:sz w:val="24"/>
          <w:szCs w:val="24"/>
          <w:lang w:val="bg-BG"/>
        </w:rPr>
        <w:t xml:space="preserve">С предложението за изменение </w:t>
      </w:r>
      <w:r w:rsidRPr="002E3435">
        <w:rPr>
          <w:rFonts w:ascii="Times New Roman" w:hAnsi="Times New Roman"/>
          <w:sz w:val="24"/>
          <w:szCs w:val="24"/>
          <w:lang w:val="bg-BG"/>
        </w:rPr>
        <w:t xml:space="preserve">се прецизират възможностите и задълженията на ЗС при изпълнението и спазването на многогодишните ангажименти, които целят да се повиши </w:t>
      </w:r>
      <w:r w:rsidRPr="00461786">
        <w:rPr>
          <w:rFonts w:ascii="Times New Roman" w:hAnsi="Times New Roman"/>
          <w:sz w:val="24"/>
          <w:szCs w:val="24"/>
          <w:lang w:val="bg-BG"/>
        </w:rPr>
        <w:t>интереса към интервенцията</w:t>
      </w:r>
      <w:r>
        <w:rPr>
          <w:rFonts w:ascii="Times New Roman" w:hAnsi="Times New Roman"/>
          <w:sz w:val="24"/>
          <w:szCs w:val="24"/>
          <w:lang w:val="bg-BG"/>
        </w:rPr>
        <w:t>.</w:t>
      </w:r>
    </w:p>
    <w:p w:rsidR="00ED2C60" w:rsidRDefault="00ED2C60" w:rsidP="0067198A">
      <w:pPr>
        <w:spacing w:line="276" w:lineRule="auto"/>
        <w:ind w:firstLine="720"/>
        <w:jc w:val="both"/>
        <w:rPr>
          <w:rFonts w:ascii="Times New Roman" w:hAnsi="Times New Roman"/>
          <w:sz w:val="24"/>
          <w:szCs w:val="24"/>
          <w:lang w:val="bg-BG"/>
        </w:rPr>
      </w:pPr>
      <w:r w:rsidRPr="00ED2C60">
        <w:rPr>
          <w:rFonts w:ascii="Times New Roman" w:hAnsi="Times New Roman"/>
          <w:sz w:val="24"/>
          <w:szCs w:val="24"/>
          <w:lang w:val="bg-BG"/>
        </w:rPr>
        <w:t xml:space="preserve">През кампания 2025 г. се очаква </w:t>
      </w:r>
      <w:r w:rsidR="00AD6360">
        <w:rPr>
          <w:rFonts w:ascii="Times New Roman" w:hAnsi="Times New Roman"/>
          <w:sz w:val="24"/>
          <w:szCs w:val="24"/>
          <w:lang w:val="bg-BG"/>
        </w:rPr>
        <w:t>в обхвата на</w:t>
      </w:r>
      <w:r w:rsidRPr="00ED2C60">
        <w:rPr>
          <w:rFonts w:ascii="Times New Roman" w:hAnsi="Times New Roman"/>
          <w:sz w:val="24"/>
          <w:szCs w:val="24"/>
          <w:lang w:val="bg-BG"/>
        </w:rPr>
        <w:t xml:space="preserve"> интервенцията да се включат нови площи, които са приключили ангажиментите си </w:t>
      </w:r>
      <w:r w:rsidR="00AD6360" w:rsidRPr="00ED2C60">
        <w:rPr>
          <w:rFonts w:ascii="Times New Roman" w:hAnsi="Times New Roman"/>
          <w:sz w:val="24"/>
          <w:szCs w:val="24"/>
          <w:lang w:val="bg-BG"/>
        </w:rPr>
        <w:t>по мярка 11 „Биологично земеделие“ от ПРСР 2014-2020 г.</w:t>
      </w:r>
      <w:r w:rsidR="00AD6360">
        <w:rPr>
          <w:rFonts w:ascii="Times New Roman" w:hAnsi="Times New Roman"/>
          <w:sz w:val="24"/>
          <w:szCs w:val="24"/>
          <w:lang w:val="bg-BG"/>
        </w:rPr>
        <w:t xml:space="preserve">, </w:t>
      </w:r>
      <w:r w:rsidRPr="00ED2C60">
        <w:rPr>
          <w:rFonts w:ascii="Times New Roman" w:hAnsi="Times New Roman"/>
          <w:sz w:val="24"/>
          <w:szCs w:val="24"/>
          <w:lang w:val="bg-BG"/>
        </w:rPr>
        <w:t>през кампания 2024 г. Новите текстове ще облекчат значително земеделските стопани при заявяването и управлението на ангажиментите им, както и ДФЗ при администриране на заявленията по интервенцията. Също така,</w:t>
      </w:r>
      <w:r>
        <w:rPr>
          <w:rFonts w:ascii="Times New Roman" w:hAnsi="Times New Roman"/>
          <w:sz w:val="24"/>
          <w:szCs w:val="24"/>
          <w:lang w:val="bg-BG"/>
        </w:rPr>
        <w:t xml:space="preserve"> промените ще допринесат за по-</w:t>
      </w:r>
      <w:r w:rsidRPr="00ED2C60">
        <w:rPr>
          <w:rFonts w:ascii="Times New Roman" w:hAnsi="Times New Roman"/>
          <w:sz w:val="24"/>
          <w:szCs w:val="24"/>
          <w:lang w:val="bg-BG"/>
        </w:rPr>
        <w:t>устойчив ръст  на площите в система на контрол.</w:t>
      </w:r>
    </w:p>
    <w:p w:rsidR="002D5693" w:rsidRPr="00A6754E" w:rsidRDefault="002D5693" w:rsidP="00294E91">
      <w:pPr>
        <w:spacing w:line="276" w:lineRule="auto"/>
        <w:ind w:firstLine="720"/>
        <w:jc w:val="both"/>
        <w:rPr>
          <w:rFonts w:ascii="Times New Roman" w:hAnsi="Times New Roman"/>
          <w:sz w:val="24"/>
          <w:szCs w:val="24"/>
          <w:lang w:val="bg-BG"/>
        </w:rPr>
      </w:pPr>
    </w:p>
    <w:p w:rsidR="00FC49DD" w:rsidRPr="00A6754E" w:rsidRDefault="000E5F8E" w:rsidP="00294E91">
      <w:pPr>
        <w:numPr>
          <w:ilvl w:val="0"/>
          <w:numId w:val="29"/>
        </w:numPr>
        <w:spacing w:line="276" w:lineRule="auto"/>
        <w:jc w:val="both"/>
        <w:rPr>
          <w:rFonts w:ascii="Times New Roman" w:hAnsi="Times New Roman"/>
          <w:b/>
          <w:sz w:val="24"/>
          <w:szCs w:val="24"/>
          <w:lang w:val="bg-BG"/>
        </w:rPr>
      </w:pPr>
      <w:r>
        <w:rPr>
          <w:rFonts w:ascii="Times New Roman" w:hAnsi="Times New Roman"/>
          <w:b/>
          <w:sz w:val="24"/>
          <w:szCs w:val="24"/>
          <w:lang w:val="bg-BG"/>
        </w:rPr>
        <w:t xml:space="preserve">Интервенция </w:t>
      </w:r>
      <w:r w:rsidR="00FC49DD" w:rsidRPr="00A6754E">
        <w:rPr>
          <w:rFonts w:ascii="Times New Roman" w:hAnsi="Times New Roman"/>
          <w:b/>
          <w:sz w:val="24"/>
          <w:szCs w:val="24"/>
          <w:lang w:val="bg-BG"/>
        </w:rPr>
        <w:t>II.A.9 - Биологично пчеларство</w:t>
      </w:r>
    </w:p>
    <w:p w:rsidR="005045E1" w:rsidRPr="00A6754E" w:rsidRDefault="005045E1" w:rsidP="00294E91">
      <w:pPr>
        <w:spacing w:line="276" w:lineRule="auto"/>
        <w:ind w:left="720"/>
        <w:jc w:val="both"/>
        <w:rPr>
          <w:rFonts w:ascii="Times New Roman" w:hAnsi="Times New Roman"/>
          <w:b/>
          <w:sz w:val="24"/>
          <w:szCs w:val="24"/>
          <w:lang w:val="bg-BG"/>
        </w:rPr>
      </w:pPr>
    </w:p>
    <w:p w:rsidR="00FC49DD" w:rsidRDefault="00660184" w:rsidP="0067198A">
      <w:pPr>
        <w:spacing w:line="276" w:lineRule="auto"/>
        <w:ind w:firstLine="720"/>
        <w:jc w:val="both"/>
        <w:rPr>
          <w:rFonts w:ascii="Times New Roman" w:hAnsi="Times New Roman"/>
          <w:sz w:val="24"/>
          <w:szCs w:val="24"/>
          <w:lang w:val="bg-BG"/>
        </w:rPr>
      </w:pPr>
      <w:r w:rsidRPr="00660184">
        <w:rPr>
          <w:rFonts w:ascii="Times New Roman" w:hAnsi="Times New Roman"/>
          <w:sz w:val="24"/>
          <w:szCs w:val="24"/>
          <w:lang w:val="bg-BG"/>
        </w:rPr>
        <w:t>В секция „Определяне на допустим вид подкрепа (извън ИАКС) или ангажименти (ИАКС) и други задължения“, по операция „Плащания за преминаване към биологично пчеларство“ се добавя се възможност задължението за обучение в областта на биологичното производство или  агроекологично обучение в областта на земеделието да се счита за изпълнено и когато ЗС е упълномощил друго лице или докаже придобит опит от предходен ангажимент.</w:t>
      </w:r>
    </w:p>
    <w:p w:rsidR="00D31E99" w:rsidRDefault="00D31E99" w:rsidP="00D31E99">
      <w:pPr>
        <w:spacing w:line="276" w:lineRule="auto"/>
        <w:jc w:val="both"/>
        <w:rPr>
          <w:rFonts w:ascii="Times New Roman" w:hAnsi="Times New Roman"/>
          <w:sz w:val="24"/>
          <w:szCs w:val="24"/>
          <w:lang w:val="bg-BG"/>
        </w:rPr>
      </w:pPr>
    </w:p>
    <w:p w:rsidR="00CE671C" w:rsidRPr="00BB241D" w:rsidRDefault="007420DF" w:rsidP="00D31E99">
      <w:pPr>
        <w:spacing w:line="276" w:lineRule="auto"/>
        <w:jc w:val="both"/>
        <w:rPr>
          <w:rFonts w:ascii="Times New Roman" w:hAnsi="Times New Roman"/>
          <w:sz w:val="24"/>
          <w:szCs w:val="24"/>
          <w:lang w:val="bg-BG"/>
        </w:rPr>
      </w:pPr>
      <w:r w:rsidRPr="007420DF">
        <w:rPr>
          <w:rFonts w:ascii="Times New Roman" w:hAnsi="Times New Roman"/>
          <w:sz w:val="24"/>
          <w:szCs w:val="24"/>
          <w:lang w:val="bg-BG"/>
        </w:rPr>
        <w:t xml:space="preserve">Изменението е </w:t>
      </w:r>
      <w:r w:rsidR="00D31E99">
        <w:rPr>
          <w:rFonts w:ascii="Times New Roman" w:hAnsi="Times New Roman"/>
          <w:sz w:val="24"/>
          <w:szCs w:val="24"/>
          <w:lang w:val="bg-BG"/>
        </w:rPr>
        <w:t xml:space="preserve">направено </w:t>
      </w:r>
      <w:r w:rsidRPr="007420DF">
        <w:rPr>
          <w:rFonts w:ascii="Times New Roman" w:hAnsi="Times New Roman"/>
          <w:sz w:val="24"/>
          <w:szCs w:val="24"/>
          <w:lang w:val="bg-BG"/>
        </w:rPr>
        <w:t>с цел уеднаквяване</w:t>
      </w:r>
      <w:r w:rsidR="00DA3B5A">
        <w:rPr>
          <w:rFonts w:ascii="Times New Roman" w:hAnsi="Times New Roman"/>
          <w:sz w:val="24"/>
          <w:szCs w:val="24"/>
          <w:lang w:val="bg-BG"/>
        </w:rPr>
        <w:t xml:space="preserve"> на текстовете с националното </w:t>
      </w:r>
      <w:r w:rsidRPr="007420DF">
        <w:rPr>
          <w:rFonts w:ascii="Times New Roman" w:hAnsi="Times New Roman"/>
          <w:sz w:val="24"/>
          <w:szCs w:val="24"/>
          <w:lang w:val="bg-BG"/>
        </w:rPr>
        <w:t>законодателство.</w:t>
      </w:r>
    </w:p>
    <w:p w:rsidR="003A555F" w:rsidRDefault="007420DF" w:rsidP="00D31E99">
      <w:pPr>
        <w:spacing w:line="276" w:lineRule="auto"/>
        <w:jc w:val="both"/>
        <w:rPr>
          <w:rFonts w:ascii="Times New Roman" w:hAnsi="Times New Roman"/>
          <w:sz w:val="24"/>
          <w:szCs w:val="24"/>
          <w:lang w:val="bg-BG"/>
        </w:rPr>
      </w:pPr>
      <w:r w:rsidRPr="007420DF">
        <w:rPr>
          <w:rFonts w:ascii="Times New Roman" w:hAnsi="Times New Roman"/>
          <w:sz w:val="24"/>
          <w:szCs w:val="24"/>
          <w:lang w:val="bg-BG"/>
        </w:rPr>
        <w:t xml:space="preserve"> </w:t>
      </w:r>
    </w:p>
    <w:p w:rsidR="00C12C57" w:rsidRPr="001310AB" w:rsidRDefault="00FC6491" w:rsidP="00294E91">
      <w:pPr>
        <w:pStyle w:val="ListParagraph"/>
        <w:numPr>
          <w:ilvl w:val="0"/>
          <w:numId w:val="29"/>
        </w:numPr>
        <w:spacing w:after="120" w:line="276" w:lineRule="auto"/>
        <w:jc w:val="both"/>
        <w:rPr>
          <w:rFonts w:ascii="Times New Roman" w:hAnsi="Times New Roman"/>
          <w:b/>
          <w:sz w:val="24"/>
          <w:szCs w:val="24"/>
          <w:lang w:val="bg-BG"/>
        </w:rPr>
      </w:pPr>
      <w:r w:rsidRPr="001310AB">
        <w:rPr>
          <w:rFonts w:ascii="Times New Roman" w:hAnsi="Times New Roman"/>
          <w:b/>
          <w:sz w:val="24"/>
          <w:szCs w:val="24"/>
          <w:lang w:val="bg-BG"/>
        </w:rPr>
        <w:t xml:space="preserve">Под-раздел </w:t>
      </w:r>
      <w:r w:rsidR="00C12C57" w:rsidRPr="001310AB">
        <w:rPr>
          <w:rFonts w:ascii="Times New Roman" w:hAnsi="Times New Roman"/>
          <w:b/>
          <w:sz w:val="24"/>
          <w:szCs w:val="24"/>
          <w:lang w:val="bg-BG"/>
        </w:rPr>
        <w:t>4.6</w:t>
      </w:r>
      <w:r w:rsidRPr="001310AB">
        <w:rPr>
          <w:rFonts w:ascii="Times New Roman" w:hAnsi="Times New Roman"/>
          <w:b/>
          <w:sz w:val="24"/>
          <w:szCs w:val="24"/>
          <w:lang w:val="bg-BG"/>
        </w:rPr>
        <w:t>.</w:t>
      </w:r>
      <w:r w:rsidR="00C12C57" w:rsidRPr="001310AB">
        <w:rPr>
          <w:rFonts w:ascii="Times New Roman" w:hAnsi="Times New Roman"/>
          <w:b/>
          <w:sz w:val="24"/>
          <w:szCs w:val="24"/>
          <w:lang w:val="bg-BG"/>
        </w:rPr>
        <w:t xml:space="preserve"> </w:t>
      </w:r>
      <w:r w:rsidRPr="001310AB">
        <w:rPr>
          <w:rFonts w:ascii="Times New Roman" w:hAnsi="Times New Roman"/>
          <w:b/>
          <w:sz w:val="24"/>
          <w:szCs w:val="24"/>
          <w:lang w:val="bg-BG"/>
        </w:rPr>
        <w:t>„</w:t>
      </w:r>
      <w:r w:rsidR="00C12C57" w:rsidRPr="001310AB">
        <w:rPr>
          <w:rFonts w:ascii="Times New Roman" w:hAnsi="Times New Roman"/>
          <w:b/>
          <w:sz w:val="24"/>
          <w:szCs w:val="24"/>
          <w:lang w:val="bg-BG"/>
        </w:rPr>
        <w:t>Финансови инструменти</w:t>
      </w:r>
      <w:r w:rsidRPr="001310AB">
        <w:rPr>
          <w:rFonts w:ascii="Times New Roman" w:hAnsi="Times New Roman"/>
          <w:b/>
          <w:sz w:val="24"/>
          <w:szCs w:val="24"/>
          <w:lang w:val="bg-BG"/>
        </w:rPr>
        <w:t>“</w:t>
      </w:r>
      <w:r w:rsidR="00C12C57" w:rsidRPr="001310AB">
        <w:rPr>
          <w:rFonts w:ascii="Times New Roman" w:hAnsi="Times New Roman"/>
          <w:b/>
          <w:sz w:val="24"/>
          <w:szCs w:val="24"/>
          <w:lang w:val="bg-BG"/>
        </w:rPr>
        <w:t>:</w:t>
      </w:r>
    </w:p>
    <w:p w:rsidR="0067198A" w:rsidRDefault="001310AB" w:rsidP="0067198A">
      <w:pPr>
        <w:spacing w:after="120" w:line="276" w:lineRule="auto"/>
        <w:ind w:firstLine="720"/>
        <w:jc w:val="both"/>
        <w:rPr>
          <w:rFonts w:ascii="Times New Roman" w:hAnsi="Times New Roman"/>
          <w:sz w:val="24"/>
          <w:szCs w:val="24"/>
          <w:lang w:val="bg-BG"/>
        </w:rPr>
      </w:pPr>
      <w:r>
        <w:rPr>
          <w:rFonts w:ascii="Times New Roman" w:hAnsi="Times New Roman"/>
          <w:sz w:val="24"/>
          <w:szCs w:val="24"/>
          <w:lang w:val="bg-BG"/>
        </w:rPr>
        <w:t>Текстът е прецизиран, като е уточнено, че ф</w:t>
      </w:r>
      <w:r w:rsidRPr="001310AB">
        <w:rPr>
          <w:rFonts w:ascii="Times New Roman" w:hAnsi="Times New Roman"/>
          <w:sz w:val="24"/>
          <w:szCs w:val="24"/>
          <w:lang w:val="bg-BG"/>
        </w:rPr>
        <w:t>инансовите инструменти ще бъдат възложени за изпълнение на субект по чл. 59 от Регламент № 2021/1060. Функциите по изпълнение на финансовия инструмент ще бъдат възложени чрез сключване на финансово споразумение между Управляващия орган, Разплащателна агенция и избрания субект.</w:t>
      </w:r>
    </w:p>
    <w:p w:rsidR="001310AB" w:rsidRPr="0067198A" w:rsidRDefault="001310AB" w:rsidP="0067198A">
      <w:pPr>
        <w:spacing w:after="120" w:line="276" w:lineRule="auto"/>
        <w:ind w:firstLine="720"/>
        <w:jc w:val="both"/>
        <w:rPr>
          <w:rFonts w:ascii="Times New Roman" w:hAnsi="Times New Roman"/>
          <w:sz w:val="24"/>
          <w:szCs w:val="24"/>
          <w:lang w:val="bg-BG"/>
        </w:rPr>
      </w:pPr>
      <w:r>
        <w:rPr>
          <w:rFonts w:ascii="Times New Roman" w:hAnsi="Times New Roman"/>
          <w:sz w:val="24"/>
          <w:szCs w:val="24"/>
          <w:lang w:val="bg-BG"/>
        </w:rPr>
        <w:t>Във всички интервенции, в които е предвидено тяхното прилагане и чрез финансов инструмент, са прецизирани съответните текстове в съответствие с предложеният по-горе текст.</w:t>
      </w:r>
    </w:p>
    <w:p w:rsidR="00C12C57" w:rsidRPr="00FC6491" w:rsidRDefault="00FC6491" w:rsidP="00294E91">
      <w:pPr>
        <w:numPr>
          <w:ilvl w:val="0"/>
          <w:numId w:val="29"/>
        </w:numPr>
        <w:spacing w:after="120" w:line="276" w:lineRule="auto"/>
        <w:ind w:left="0" w:firstLine="360"/>
        <w:contextualSpacing/>
        <w:jc w:val="both"/>
        <w:rPr>
          <w:rFonts w:ascii="Times New Roman" w:hAnsi="Times New Roman"/>
          <w:sz w:val="24"/>
          <w:szCs w:val="24"/>
          <w:lang w:val="bg-BG"/>
        </w:rPr>
      </w:pPr>
      <w:r w:rsidRPr="00FC6491">
        <w:rPr>
          <w:rFonts w:ascii="Times New Roman" w:hAnsi="Times New Roman"/>
          <w:b/>
          <w:sz w:val="24"/>
          <w:szCs w:val="24"/>
          <w:lang w:val="bg-BG"/>
        </w:rPr>
        <w:t xml:space="preserve">В следните </w:t>
      </w:r>
      <w:r w:rsidR="00C12C57" w:rsidRPr="00FC6491">
        <w:rPr>
          <w:rFonts w:ascii="Times New Roman" w:hAnsi="Times New Roman"/>
          <w:b/>
          <w:sz w:val="24"/>
          <w:szCs w:val="24"/>
          <w:lang w:val="bg-BG"/>
        </w:rPr>
        <w:t>интервенции</w:t>
      </w:r>
      <w:r w:rsidRPr="00FC6491">
        <w:rPr>
          <w:rFonts w:ascii="Times New Roman" w:hAnsi="Times New Roman"/>
          <w:b/>
          <w:sz w:val="24"/>
          <w:szCs w:val="24"/>
          <w:lang w:val="bg-BG"/>
        </w:rPr>
        <w:t xml:space="preserve"> са направени технически корекции</w:t>
      </w:r>
      <w:r w:rsidRPr="00FC6491">
        <w:rPr>
          <w:rFonts w:ascii="Times New Roman" w:hAnsi="Times New Roman"/>
          <w:sz w:val="24"/>
          <w:szCs w:val="24"/>
          <w:lang w:val="bg-BG"/>
        </w:rPr>
        <w:t>, изразяващи се в замяната на наименованието на Европейските структурни и инвестиционни фондове (ЕСИФ) с новото наименование - Европейските фондове при споделено управление (ЕФСУ) и прецизиране на текстовете, свързани с прилагането на финансовите инструменти в съответствие с промените в текстовете на интервенция 4.6 „Финансови инструменти“, за които е приложимо</w:t>
      </w:r>
      <w:r w:rsidR="00C12C57" w:rsidRPr="00FC6491">
        <w:rPr>
          <w:rFonts w:ascii="Times New Roman" w:hAnsi="Times New Roman"/>
          <w:sz w:val="24"/>
          <w:szCs w:val="24"/>
          <w:lang w:val="bg-BG"/>
        </w:rPr>
        <w:t>:</w:t>
      </w:r>
    </w:p>
    <w:p w:rsidR="00C12C57" w:rsidRPr="0067198A" w:rsidRDefault="0067198A" w:rsidP="00D31E99">
      <w:pPr>
        <w:pStyle w:val="ListParagraph"/>
        <w:numPr>
          <w:ilvl w:val="0"/>
          <w:numId w:val="38"/>
        </w:numPr>
        <w:spacing w:after="120" w:line="276" w:lineRule="auto"/>
        <w:jc w:val="both"/>
        <w:rPr>
          <w:rFonts w:ascii="Times New Roman" w:hAnsi="Times New Roman"/>
          <w:sz w:val="24"/>
          <w:szCs w:val="24"/>
          <w:lang w:val="bg-BG"/>
        </w:rPr>
      </w:pPr>
      <w:r>
        <w:rPr>
          <w:rFonts w:ascii="Times New Roman" w:hAnsi="Times New Roman"/>
          <w:sz w:val="24"/>
          <w:szCs w:val="24"/>
          <w:lang w:val="bg-BG"/>
        </w:rPr>
        <w:t xml:space="preserve">II.Г.1 </w:t>
      </w:r>
      <w:r w:rsidR="00C12C57" w:rsidRPr="0067198A">
        <w:rPr>
          <w:rFonts w:ascii="Times New Roman" w:hAnsi="Times New Roman"/>
          <w:sz w:val="24"/>
          <w:szCs w:val="24"/>
          <w:lang w:val="bg-BG"/>
        </w:rPr>
        <w:t>Инвестиции в земеделските стопанства;</w:t>
      </w:r>
    </w:p>
    <w:p w:rsidR="00C12C57" w:rsidRPr="0067198A" w:rsidRDefault="00C12C57" w:rsidP="00D31E99">
      <w:pPr>
        <w:pStyle w:val="ListParagraph"/>
        <w:numPr>
          <w:ilvl w:val="0"/>
          <w:numId w:val="38"/>
        </w:numPr>
        <w:spacing w:after="120" w:line="276" w:lineRule="auto"/>
        <w:jc w:val="both"/>
        <w:rPr>
          <w:rFonts w:ascii="Times New Roman" w:hAnsi="Times New Roman"/>
          <w:sz w:val="24"/>
          <w:szCs w:val="24"/>
          <w:lang w:val="bg-BG"/>
        </w:rPr>
      </w:pPr>
      <w:r w:rsidRPr="0067198A">
        <w:rPr>
          <w:rFonts w:ascii="Times New Roman" w:hAnsi="Times New Roman"/>
          <w:sz w:val="24"/>
          <w:szCs w:val="24"/>
          <w:lang w:val="bg-BG"/>
        </w:rPr>
        <w:t>II.Г.1.1</w:t>
      </w:r>
      <w:r w:rsidR="0067198A">
        <w:rPr>
          <w:rFonts w:ascii="Times New Roman" w:hAnsi="Times New Roman"/>
          <w:sz w:val="24"/>
          <w:szCs w:val="24"/>
          <w:lang w:val="bg-BG"/>
        </w:rPr>
        <w:t xml:space="preserve"> </w:t>
      </w:r>
      <w:r w:rsidRPr="0067198A">
        <w:rPr>
          <w:rFonts w:ascii="Times New Roman" w:hAnsi="Times New Roman"/>
          <w:sz w:val="24"/>
          <w:szCs w:val="24"/>
          <w:lang w:val="bg-BG"/>
        </w:rPr>
        <w:t>Инвестиции в земеделските стопанства насочени към опазване на компонентите на околната среда;</w:t>
      </w:r>
    </w:p>
    <w:p w:rsidR="00C12C57" w:rsidRPr="0067198A" w:rsidRDefault="0067198A" w:rsidP="00D31E99">
      <w:pPr>
        <w:pStyle w:val="ListParagraph"/>
        <w:numPr>
          <w:ilvl w:val="0"/>
          <w:numId w:val="38"/>
        </w:numPr>
        <w:spacing w:after="120" w:line="276" w:lineRule="auto"/>
        <w:jc w:val="both"/>
        <w:rPr>
          <w:rFonts w:ascii="Times New Roman" w:hAnsi="Times New Roman"/>
          <w:sz w:val="24"/>
          <w:szCs w:val="24"/>
          <w:lang w:val="bg-BG"/>
        </w:rPr>
      </w:pPr>
      <w:r>
        <w:rPr>
          <w:rFonts w:ascii="Times New Roman" w:hAnsi="Times New Roman"/>
          <w:sz w:val="24"/>
          <w:szCs w:val="24"/>
          <w:lang w:val="bg-BG"/>
        </w:rPr>
        <w:t xml:space="preserve">II.Г.2 </w:t>
      </w:r>
      <w:r w:rsidR="00C12C57" w:rsidRPr="0067198A">
        <w:rPr>
          <w:rFonts w:ascii="Times New Roman" w:hAnsi="Times New Roman"/>
          <w:sz w:val="24"/>
          <w:szCs w:val="24"/>
          <w:lang w:val="bg-BG"/>
        </w:rPr>
        <w:t xml:space="preserve"> Инвестиции за преработка на селскостопански продукти;</w:t>
      </w:r>
    </w:p>
    <w:p w:rsidR="00C12C57" w:rsidRPr="0067198A" w:rsidRDefault="0067198A" w:rsidP="00D31E99">
      <w:pPr>
        <w:pStyle w:val="ListParagraph"/>
        <w:numPr>
          <w:ilvl w:val="0"/>
          <w:numId w:val="38"/>
        </w:numPr>
        <w:spacing w:after="120" w:line="276" w:lineRule="auto"/>
        <w:jc w:val="both"/>
        <w:rPr>
          <w:rFonts w:ascii="Times New Roman" w:hAnsi="Times New Roman"/>
          <w:sz w:val="24"/>
          <w:szCs w:val="24"/>
          <w:lang w:val="bg-BG"/>
        </w:rPr>
      </w:pPr>
      <w:r>
        <w:rPr>
          <w:rFonts w:ascii="Times New Roman" w:hAnsi="Times New Roman"/>
          <w:sz w:val="24"/>
          <w:szCs w:val="24"/>
          <w:lang w:val="bg-BG"/>
        </w:rPr>
        <w:t xml:space="preserve">II.Г.2.1 </w:t>
      </w:r>
      <w:r w:rsidR="00C12C57" w:rsidRPr="0067198A">
        <w:rPr>
          <w:rFonts w:ascii="Times New Roman" w:hAnsi="Times New Roman"/>
          <w:sz w:val="24"/>
          <w:szCs w:val="24"/>
          <w:lang w:val="bg-BG"/>
        </w:rPr>
        <w:t>Инвестиции за преработка на селскостопански продукти, насочени към опазване на компонентите на околната среда;</w:t>
      </w:r>
    </w:p>
    <w:p w:rsidR="00C12C57" w:rsidRPr="0067198A" w:rsidRDefault="0067198A" w:rsidP="00D31E99">
      <w:pPr>
        <w:pStyle w:val="ListParagraph"/>
        <w:numPr>
          <w:ilvl w:val="0"/>
          <w:numId w:val="38"/>
        </w:numPr>
        <w:spacing w:after="120" w:line="276" w:lineRule="auto"/>
        <w:jc w:val="both"/>
        <w:rPr>
          <w:rFonts w:ascii="Times New Roman" w:hAnsi="Times New Roman"/>
          <w:sz w:val="24"/>
          <w:szCs w:val="24"/>
          <w:lang w:val="bg-BG"/>
        </w:rPr>
      </w:pPr>
      <w:r>
        <w:rPr>
          <w:rFonts w:ascii="Times New Roman" w:hAnsi="Times New Roman"/>
          <w:sz w:val="24"/>
          <w:szCs w:val="24"/>
          <w:lang w:val="bg-BG"/>
        </w:rPr>
        <w:t xml:space="preserve">II.Г.3 </w:t>
      </w:r>
      <w:r w:rsidR="00C12C57" w:rsidRPr="0067198A">
        <w:rPr>
          <w:rFonts w:ascii="Times New Roman" w:hAnsi="Times New Roman"/>
          <w:sz w:val="24"/>
          <w:szCs w:val="24"/>
          <w:lang w:val="bg-BG"/>
        </w:rPr>
        <w:t>Инвестиции  за  неселскостопански  дейности  в селските райони;</w:t>
      </w:r>
    </w:p>
    <w:p w:rsidR="00C12C57" w:rsidRPr="0067198A" w:rsidRDefault="0067198A" w:rsidP="00D31E99">
      <w:pPr>
        <w:pStyle w:val="ListParagraph"/>
        <w:numPr>
          <w:ilvl w:val="0"/>
          <w:numId w:val="38"/>
        </w:numPr>
        <w:spacing w:after="120" w:line="276" w:lineRule="auto"/>
        <w:jc w:val="both"/>
        <w:rPr>
          <w:rFonts w:ascii="Times New Roman" w:hAnsi="Times New Roman"/>
          <w:sz w:val="24"/>
          <w:szCs w:val="24"/>
          <w:lang w:val="bg-BG"/>
        </w:rPr>
      </w:pPr>
      <w:r>
        <w:rPr>
          <w:rFonts w:ascii="Times New Roman" w:hAnsi="Times New Roman"/>
          <w:sz w:val="24"/>
          <w:szCs w:val="24"/>
          <w:lang w:val="bg-BG"/>
        </w:rPr>
        <w:t xml:space="preserve">II.Г.4 </w:t>
      </w:r>
      <w:r w:rsidR="00C12C57" w:rsidRPr="0067198A">
        <w:rPr>
          <w:rFonts w:ascii="Times New Roman" w:hAnsi="Times New Roman"/>
          <w:sz w:val="24"/>
          <w:szCs w:val="24"/>
          <w:lang w:val="bg-BG"/>
        </w:rPr>
        <w:t>Възстановяването на земеделски потенциал след природни бедствия или катастрофични събития и инвестиции в</w:t>
      </w:r>
      <w:r w:rsidR="00FC6491" w:rsidRPr="0067198A">
        <w:rPr>
          <w:rFonts w:ascii="Times New Roman" w:hAnsi="Times New Roman"/>
          <w:sz w:val="24"/>
          <w:szCs w:val="24"/>
          <w:lang w:val="bg-BG"/>
        </w:rPr>
        <w:t xml:space="preserve"> подходящи превантивни действия</w:t>
      </w:r>
      <w:r w:rsidR="00C12C57" w:rsidRPr="0067198A">
        <w:rPr>
          <w:rFonts w:ascii="Times New Roman" w:hAnsi="Times New Roman"/>
          <w:sz w:val="24"/>
          <w:szCs w:val="24"/>
          <w:lang w:val="bg-BG"/>
        </w:rPr>
        <w:t>;</w:t>
      </w:r>
    </w:p>
    <w:p w:rsidR="00C12C57" w:rsidRPr="0067198A" w:rsidRDefault="0067198A" w:rsidP="00D31E99">
      <w:pPr>
        <w:pStyle w:val="ListParagraph"/>
        <w:numPr>
          <w:ilvl w:val="0"/>
          <w:numId w:val="38"/>
        </w:numPr>
        <w:spacing w:after="120" w:line="276" w:lineRule="auto"/>
        <w:jc w:val="both"/>
        <w:rPr>
          <w:rFonts w:ascii="Times New Roman" w:hAnsi="Times New Roman"/>
          <w:sz w:val="24"/>
          <w:szCs w:val="24"/>
          <w:lang w:val="bg-BG"/>
        </w:rPr>
      </w:pPr>
      <w:r>
        <w:rPr>
          <w:rFonts w:ascii="Times New Roman" w:hAnsi="Times New Roman"/>
          <w:sz w:val="24"/>
          <w:szCs w:val="24"/>
          <w:lang w:val="bg-BG"/>
        </w:rPr>
        <w:lastRenderedPageBreak/>
        <w:t>II.Г.5</w:t>
      </w:r>
      <w:r w:rsidR="00C12C57" w:rsidRPr="0067198A">
        <w:rPr>
          <w:rFonts w:ascii="Times New Roman" w:hAnsi="Times New Roman"/>
          <w:sz w:val="24"/>
          <w:szCs w:val="24"/>
          <w:lang w:val="bg-BG"/>
        </w:rPr>
        <w:t xml:space="preserve"> Инвестици</w:t>
      </w:r>
      <w:r w:rsidR="00C70AB8" w:rsidRPr="0067198A">
        <w:rPr>
          <w:rFonts w:ascii="Times New Roman" w:hAnsi="Times New Roman"/>
          <w:sz w:val="24"/>
          <w:szCs w:val="24"/>
          <w:lang w:val="bg-BG"/>
        </w:rPr>
        <w:t>и в инфраструктура за напояване;</w:t>
      </w:r>
    </w:p>
    <w:p w:rsidR="00C12C57" w:rsidRPr="0067198A" w:rsidRDefault="0067198A" w:rsidP="00D31E99">
      <w:pPr>
        <w:pStyle w:val="ListParagraph"/>
        <w:numPr>
          <w:ilvl w:val="0"/>
          <w:numId w:val="38"/>
        </w:numPr>
        <w:spacing w:after="120" w:line="276" w:lineRule="auto"/>
        <w:jc w:val="both"/>
        <w:rPr>
          <w:rFonts w:ascii="Times New Roman" w:hAnsi="Times New Roman"/>
          <w:sz w:val="24"/>
          <w:szCs w:val="24"/>
          <w:lang w:val="bg-BG"/>
        </w:rPr>
      </w:pPr>
      <w:r>
        <w:rPr>
          <w:rFonts w:ascii="Times New Roman" w:hAnsi="Times New Roman"/>
          <w:sz w:val="24"/>
          <w:szCs w:val="24"/>
          <w:lang w:val="bg-BG"/>
        </w:rPr>
        <w:t xml:space="preserve">II.Д.1 </w:t>
      </w:r>
      <w:r w:rsidR="00C12C57" w:rsidRPr="0067198A">
        <w:rPr>
          <w:rFonts w:ascii="Times New Roman" w:hAnsi="Times New Roman"/>
          <w:sz w:val="24"/>
          <w:szCs w:val="24"/>
          <w:lang w:val="bg-BG"/>
        </w:rPr>
        <w:t>Стартова помощ за установяване на млади земеделски стопани в селското стопанство;</w:t>
      </w:r>
    </w:p>
    <w:p w:rsidR="00C12C57" w:rsidRPr="0067198A" w:rsidRDefault="0067198A" w:rsidP="00D31E99">
      <w:pPr>
        <w:pStyle w:val="ListParagraph"/>
        <w:numPr>
          <w:ilvl w:val="0"/>
          <w:numId w:val="38"/>
        </w:numPr>
        <w:spacing w:after="120" w:line="276" w:lineRule="auto"/>
        <w:jc w:val="both"/>
        <w:rPr>
          <w:rFonts w:ascii="Times New Roman" w:hAnsi="Times New Roman"/>
          <w:sz w:val="24"/>
          <w:szCs w:val="24"/>
          <w:lang w:val="bg-BG"/>
        </w:rPr>
      </w:pPr>
      <w:r>
        <w:rPr>
          <w:rFonts w:ascii="Times New Roman" w:hAnsi="Times New Roman"/>
          <w:sz w:val="24"/>
          <w:szCs w:val="24"/>
          <w:lang w:val="bg-BG"/>
        </w:rPr>
        <w:t xml:space="preserve">II.Д.2 </w:t>
      </w:r>
      <w:r w:rsidR="00C12C57" w:rsidRPr="0067198A">
        <w:rPr>
          <w:rFonts w:ascii="Times New Roman" w:hAnsi="Times New Roman"/>
          <w:sz w:val="24"/>
          <w:szCs w:val="24"/>
          <w:lang w:val="bg-BG"/>
        </w:rPr>
        <w:t>Подпомагане на много малки земеделски стопанства.</w:t>
      </w:r>
    </w:p>
    <w:p w:rsidR="00FC6491" w:rsidRPr="0067198A" w:rsidRDefault="00FC6491" w:rsidP="00294E91">
      <w:pPr>
        <w:spacing w:after="120" w:line="276" w:lineRule="auto"/>
        <w:ind w:left="709"/>
        <w:contextualSpacing/>
        <w:jc w:val="both"/>
        <w:rPr>
          <w:rFonts w:ascii="Times New Roman" w:hAnsi="Times New Roman"/>
          <w:sz w:val="24"/>
          <w:szCs w:val="24"/>
          <w:lang w:val="bg-BG"/>
        </w:rPr>
      </w:pPr>
    </w:p>
    <w:p w:rsidR="00C12C57" w:rsidRPr="00D31E99" w:rsidRDefault="00D31E99" w:rsidP="00294E91">
      <w:pPr>
        <w:numPr>
          <w:ilvl w:val="0"/>
          <w:numId w:val="29"/>
        </w:numPr>
        <w:spacing w:after="120" w:line="276" w:lineRule="auto"/>
        <w:ind w:left="0" w:firstLine="360"/>
        <w:contextualSpacing/>
        <w:jc w:val="both"/>
        <w:rPr>
          <w:rFonts w:ascii="Times New Roman" w:hAnsi="Times New Roman"/>
          <w:b/>
          <w:sz w:val="24"/>
          <w:szCs w:val="24"/>
          <w:lang w:val="bg-BG"/>
        </w:rPr>
      </w:pPr>
      <w:r w:rsidRPr="0067198A">
        <w:rPr>
          <w:rFonts w:ascii="Times New Roman" w:hAnsi="Times New Roman"/>
          <w:sz w:val="24"/>
          <w:szCs w:val="24"/>
          <w:lang w:val="bg-BG"/>
        </w:rPr>
        <w:t>В</w:t>
      </w:r>
      <w:r w:rsidR="00C12C57" w:rsidRPr="0067198A">
        <w:rPr>
          <w:rFonts w:ascii="Times New Roman" w:hAnsi="Times New Roman"/>
          <w:sz w:val="24"/>
          <w:szCs w:val="24"/>
          <w:lang w:val="bg-BG"/>
        </w:rPr>
        <w:t xml:space="preserve"> интервенции II.Г.1, II.Г.1.1., II.Г.2 са</w:t>
      </w:r>
      <w:r w:rsidR="00C12C57" w:rsidRPr="00FC6491">
        <w:rPr>
          <w:rFonts w:ascii="Times New Roman" w:hAnsi="Times New Roman"/>
          <w:sz w:val="24"/>
          <w:szCs w:val="24"/>
          <w:lang w:val="bg-BG"/>
        </w:rPr>
        <w:t xml:space="preserve"> направени </w:t>
      </w:r>
      <w:r w:rsidR="00FC6491">
        <w:rPr>
          <w:rFonts w:ascii="Times New Roman" w:hAnsi="Times New Roman"/>
          <w:sz w:val="24"/>
          <w:szCs w:val="24"/>
          <w:lang w:val="bg-BG"/>
        </w:rPr>
        <w:t xml:space="preserve">и </w:t>
      </w:r>
      <w:r w:rsidR="00C12C57" w:rsidRPr="00FC6491">
        <w:rPr>
          <w:rFonts w:ascii="Times New Roman" w:hAnsi="Times New Roman"/>
          <w:sz w:val="24"/>
          <w:szCs w:val="24"/>
          <w:lang w:val="bg-BG"/>
        </w:rPr>
        <w:t>технически корекции по отношение на категоризацията на кандидатите</w:t>
      </w:r>
      <w:r w:rsidR="00FC6491" w:rsidRPr="00FC6491">
        <w:rPr>
          <w:rFonts w:ascii="Times New Roman" w:hAnsi="Times New Roman"/>
          <w:sz w:val="24"/>
          <w:szCs w:val="24"/>
          <w:lang w:val="bg-BG"/>
        </w:rPr>
        <w:t>,</w:t>
      </w:r>
      <w:r w:rsidR="00C12C57" w:rsidRPr="00FC6491">
        <w:rPr>
          <w:rFonts w:ascii="Times New Roman" w:hAnsi="Times New Roman"/>
          <w:sz w:val="24"/>
          <w:szCs w:val="24"/>
          <w:lang w:val="bg-BG"/>
        </w:rPr>
        <w:t xml:space="preserve"> във връзка с отпадането </w:t>
      </w:r>
      <w:r w:rsidR="00EE50BA">
        <w:rPr>
          <w:rFonts w:ascii="Times New Roman" w:hAnsi="Times New Roman"/>
          <w:sz w:val="24"/>
          <w:szCs w:val="24"/>
          <w:lang w:val="bg-BG"/>
        </w:rPr>
        <w:t>на текстове</w:t>
      </w:r>
      <w:r w:rsidR="00053571">
        <w:rPr>
          <w:rFonts w:ascii="Times New Roman" w:hAnsi="Times New Roman"/>
          <w:sz w:val="24"/>
          <w:szCs w:val="24"/>
          <w:lang w:val="bg-BG"/>
        </w:rPr>
        <w:t>те</w:t>
      </w:r>
      <w:r w:rsidR="00EE50BA">
        <w:rPr>
          <w:rFonts w:ascii="Times New Roman" w:hAnsi="Times New Roman"/>
          <w:sz w:val="24"/>
          <w:szCs w:val="24"/>
          <w:lang w:val="bg-BG"/>
        </w:rPr>
        <w:t xml:space="preserve"> с</w:t>
      </w:r>
      <w:r w:rsidR="00C12C57" w:rsidRPr="00FC6491">
        <w:rPr>
          <w:rFonts w:ascii="Times New Roman" w:hAnsi="Times New Roman"/>
          <w:sz w:val="24"/>
          <w:szCs w:val="24"/>
          <w:lang w:val="bg-BG"/>
        </w:rPr>
        <w:t xml:space="preserve"> 1-вото изменение на СПРЗСР</w:t>
      </w:r>
      <w:r w:rsidR="00FC6491" w:rsidRPr="00FC6491">
        <w:rPr>
          <w:rFonts w:ascii="Times New Roman" w:hAnsi="Times New Roman"/>
          <w:sz w:val="24"/>
          <w:szCs w:val="24"/>
          <w:lang w:val="bg-BG"/>
        </w:rPr>
        <w:t xml:space="preserve"> 2023-2027 г.</w:t>
      </w:r>
    </w:p>
    <w:p w:rsidR="00D31E99" w:rsidRPr="00FC6491" w:rsidRDefault="00D31E99" w:rsidP="00D31E99">
      <w:pPr>
        <w:spacing w:after="120" w:line="276" w:lineRule="auto"/>
        <w:ind w:left="360"/>
        <w:contextualSpacing/>
        <w:jc w:val="both"/>
        <w:rPr>
          <w:rFonts w:ascii="Times New Roman" w:hAnsi="Times New Roman"/>
          <w:b/>
          <w:sz w:val="24"/>
          <w:szCs w:val="24"/>
          <w:lang w:val="bg-BG"/>
        </w:rPr>
      </w:pPr>
    </w:p>
    <w:p w:rsidR="00C12C57" w:rsidRPr="00D31E99" w:rsidRDefault="00C12C57" w:rsidP="00294E91">
      <w:pPr>
        <w:numPr>
          <w:ilvl w:val="0"/>
          <w:numId w:val="29"/>
        </w:numPr>
        <w:spacing w:after="120" w:line="276" w:lineRule="auto"/>
        <w:ind w:left="0" w:firstLine="360"/>
        <w:contextualSpacing/>
        <w:jc w:val="both"/>
        <w:rPr>
          <w:rFonts w:ascii="Times New Roman" w:hAnsi="Times New Roman"/>
          <w:b/>
          <w:sz w:val="24"/>
          <w:szCs w:val="24"/>
          <w:lang w:val="bg-BG"/>
        </w:rPr>
      </w:pPr>
      <w:r w:rsidRPr="00FC6491">
        <w:rPr>
          <w:rFonts w:ascii="Times New Roman" w:hAnsi="Times New Roman"/>
          <w:sz w:val="24"/>
          <w:szCs w:val="24"/>
          <w:lang w:val="bg-BG"/>
        </w:rPr>
        <w:t>В интервенци</w:t>
      </w:r>
      <w:r w:rsidRPr="0067198A">
        <w:rPr>
          <w:rFonts w:ascii="Times New Roman" w:hAnsi="Times New Roman"/>
          <w:sz w:val="24"/>
          <w:szCs w:val="24"/>
          <w:lang w:val="bg-BG"/>
        </w:rPr>
        <w:t xml:space="preserve">я II.Г.1.1. е </w:t>
      </w:r>
      <w:r w:rsidRPr="00FC6491">
        <w:rPr>
          <w:rFonts w:ascii="Times New Roman" w:hAnsi="Times New Roman"/>
          <w:sz w:val="24"/>
          <w:szCs w:val="24"/>
          <w:lang w:val="bg-BG"/>
        </w:rPr>
        <w:t xml:space="preserve">добавено </w:t>
      </w:r>
      <w:r w:rsidR="00FC6491">
        <w:rPr>
          <w:rFonts w:ascii="Times New Roman" w:hAnsi="Times New Roman"/>
          <w:sz w:val="24"/>
          <w:szCs w:val="24"/>
          <w:lang w:val="bg-BG"/>
        </w:rPr>
        <w:t xml:space="preserve">и </w:t>
      </w:r>
      <w:r w:rsidRPr="00FC6491">
        <w:rPr>
          <w:rFonts w:ascii="Times New Roman" w:hAnsi="Times New Roman"/>
          <w:sz w:val="24"/>
          <w:szCs w:val="24"/>
          <w:lang w:val="bg-BG"/>
        </w:rPr>
        <w:t>описание на обхв</w:t>
      </w:r>
      <w:r w:rsidR="006F4EEC">
        <w:rPr>
          <w:rFonts w:ascii="Times New Roman" w:hAnsi="Times New Roman"/>
          <w:sz w:val="24"/>
          <w:szCs w:val="24"/>
          <w:lang w:val="bg-BG"/>
        </w:rPr>
        <w:t xml:space="preserve">ата на допустимите общи разходи, </w:t>
      </w:r>
      <w:r w:rsidRPr="00FC6491">
        <w:rPr>
          <w:rFonts w:ascii="Times New Roman" w:hAnsi="Times New Roman"/>
          <w:sz w:val="24"/>
          <w:szCs w:val="24"/>
          <w:lang w:val="bg-BG"/>
        </w:rPr>
        <w:t>с цел уеднаквяване с другите инвестиционни интервенции, за които те са допустими.</w:t>
      </w:r>
    </w:p>
    <w:p w:rsidR="00D31E99" w:rsidRPr="00FC6491" w:rsidRDefault="00D31E99" w:rsidP="00D31E99">
      <w:pPr>
        <w:spacing w:after="120" w:line="276" w:lineRule="auto"/>
        <w:contextualSpacing/>
        <w:jc w:val="both"/>
        <w:rPr>
          <w:rFonts w:ascii="Times New Roman" w:hAnsi="Times New Roman"/>
          <w:b/>
          <w:sz w:val="24"/>
          <w:szCs w:val="24"/>
          <w:lang w:val="bg-BG"/>
        </w:rPr>
      </w:pPr>
    </w:p>
    <w:p w:rsidR="00C12C57" w:rsidRPr="00121055" w:rsidRDefault="00C12C57" w:rsidP="00121055">
      <w:pPr>
        <w:numPr>
          <w:ilvl w:val="0"/>
          <w:numId w:val="29"/>
        </w:numPr>
        <w:spacing w:after="120" w:line="276" w:lineRule="auto"/>
        <w:ind w:left="0" w:firstLine="360"/>
        <w:contextualSpacing/>
        <w:jc w:val="both"/>
        <w:rPr>
          <w:rFonts w:ascii="Times New Roman" w:hAnsi="Times New Roman"/>
          <w:b/>
          <w:sz w:val="24"/>
          <w:szCs w:val="24"/>
          <w:lang w:val="bg-BG"/>
        </w:rPr>
      </w:pPr>
      <w:r w:rsidRPr="00121055">
        <w:rPr>
          <w:rFonts w:ascii="Times New Roman" w:hAnsi="Times New Roman"/>
          <w:sz w:val="24"/>
          <w:szCs w:val="24"/>
          <w:lang w:val="bg-BG"/>
        </w:rPr>
        <w:t>В интервенция</w:t>
      </w:r>
      <w:r w:rsidRPr="00121055">
        <w:rPr>
          <w:rFonts w:ascii="Times New Roman" w:hAnsi="Times New Roman"/>
          <w:b/>
          <w:sz w:val="24"/>
          <w:szCs w:val="24"/>
          <w:lang w:val="bg-BG"/>
        </w:rPr>
        <w:t xml:space="preserve"> </w:t>
      </w:r>
      <w:r w:rsidRPr="0067198A">
        <w:rPr>
          <w:rFonts w:ascii="Times New Roman" w:hAnsi="Times New Roman"/>
          <w:sz w:val="24"/>
          <w:szCs w:val="24"/>
          <w:lang w:val="bg-BG"/>
        </w:rPr>
        <w:t>II.Д.3</w:t>
      </w:r>
      <w:r w:rsidR="00121055" w:rsidRPr="0067198A">
        <w:rPr>
          <w:rFonts w:ascii="Times New Roman" w:hAnsi="Times New Roman"/>
          <w:sz w:val="24"/>
          <w:szCs w:val="24"/>
          <w:lang w:val="bg-BG"/>
        </w:rPr>
        <w:t xml:space="preserve"> -</w:t>
      </w:r>
      <w:r w:rsidRPr="0067198A">
        <w:rPr>
          <w:rFonts w:ascii="Times New Roman" w:hAnsi="Times New Roman"/>
          <w:sz w:val="24"/>
          <w:szCs w:val="24"/>
          <w:lang w:val="bg-BG"/>
        </w:rPr>
        <w:t xml:space="preserve"> </w:t>
      </w:r>
      <w:r w:rsidR="00121055" w:rsidRPr="0067198A">
        <w:rPr>
          <w:rFonts w:ascii="Times New Roman" w:hAnsi="Times New Roman"/>
          <w:sz w:val="24"/>
          <w:szCs w:val="24"/>
          <w:lang w:val="bg-BG"/>
        </w:rPr>
        <w:t>Стартова помощ за установяване на нови земеделски стопани в селското стопанство</w:t>
      </w:r>
      <w:r w:rsidR="00121055">
        <w:rPr>
          <w:rFonts w:ascii="Times New Roman" w:hAnsi="Times New Roman"/>
          <w:b/>
          <w:sz w:val="24"/>
          <w:szCs w:val="24"/>
          <w:lang w:val="bg-BG"/>
        </w:rPr>
        <w:t xml:space="preserve"> </w:t>
      </w:r>
      <w:r w:rsidRPr="00121055">
        <w:rPr>
          <w:rFonts w:ascii="Times New Roman" w:hAnsi="Times New Roman"/>
          <w:sz w:val="24"/>
          <w:szCs w:val="24"/>
          <w:lang w:val="bg-BG"/>
        </w:rPr>
        <w:t>е</w:t>
      </w:r>
      <w:r w:rsidRPr="00121055">
        <w:rPr>
          <w:rFonts w:ascii="Times New Roman" w:hAnsi="Times New Roman"/>
          <w:b/>
          <w:sz w:val="24"/>
          <w:szCs w:val="24"/>
          <w:lang w:val="bg-BG"/>
        </w:rPr>
        <w:t xml:space="preserve"> </w:t>
      </w:r>
      <w:r w:rsidRPr="00121055">
        <w:rPr>
          <w:rFonts w:ascii="Times New Roman" w:hAnsi="Times New Roman"/>
          <w:sz w:val="24"/>
          <w:szCs w:val="24"/>
          <w:lang w:val="bg-BG"/>
        </w:rPr>
        <w:t>добавен текст, определящ принципите на приоритизиране на проектите, като чрез критериите се цели и подпомагане на проекти с по-висока добавена стойност.</w:t>
      </w:r>
    </w:p>
    <w:p w:rsidR="002D5693" w:rsidRDefault="002D5693" w:rsidP="00D31E99">
      <w:pPr>
        <w:spacing w:after="120" w:line="276" w:lineRule="auto"/>
        <w:contextualSpacing/>
        <w:jc w:val="both"/>
        <w:rPr>
          <w:rFonts w:ascii="Times New Roman" w:hAnsi="Times New Roman"/>
          <w:sz w:val="24"/>
          <w:szCs w:val="24"/>
          <w:lang w:val="bg-BG"/>
        </w:rPr>
      </w:pPr>
      <w:r>
        <w:rPr>
          <w:rFonts w:ascii="Times New Roman" w:hAnsi="Times New Roman"/>
          <w:sz w:val="24"/>
          <w:szCs w:val="24"/>
          <w:lang w:val="bg-BG"/>
        </w:rPr>
        <w:t xml:space="preserve">Предложението </w:t>
      </w:r>
      <w:r w:rsidR="00491A49">
        <w:rPr>
          <w:rFonts w:ascii="Times New Roman" w:hAnsi="Times New Roman"/>
          <w:sz w:val="24"/>
          <w:szCs w:val="24"/>
          <w:lang w:val="bg-BG"/>
        </w:rPr>
        <w:t xml:space="preserve">за изменение е </w:t>
      </w:r>
      <w:r w:rsidR="00D31E99">
        <w:rPr>
          <w:rFonts w:ascii="Times New Roman" w:hAnsi="Times New Roman"/>
          <w:sz w:val="24"/>
          <w:szCs w:val="24"/>
          <w:lang w:val="bg-BG"/>
        </w:rPr>
        <w:t xml:space="preserve">направено </w:t>
      </w:r>
      <w:r w:rsidR="00491A49">
        <w:rPr>
          <w:rFonts w:ascii="Times New Roman" w:hAnsi="Times New Roman"/>
          <w:sz w:val="24"/>
          <w:szCs w:val="24"/>
          <w:lang w:val="bg-BG"/>
        </w:rPr>
        <w:t>с</w:t>
      </w:r>
      <w:r>
        <w:rPr>
          <w:rFonts w:ascii="Times New Roman" w:hAnsi="Times New Roman"/>
          <w:sz w:val="24"/>
          <w:szCs w:val="24"/>
          <w:lang w:val="bg-BG"/>
        </w:rPr>
        <w:t xml:space="preserve"> цел допълва</w:t>
      </w:r>
      <w:r w:rsidR="00491A49">
        <w:rPr>
          <w:rFonts w:ascii="Times New Roman" w:hAnsi="Times New Roman"/>
          <w:sz w:val="24"/>
          <w:szCs w:val="24"/>
          <w:lang w:val="bg-BG"/>
        </w:rPr>
        <w:t>не и прецизиране на текстовете</w:t>
      </w:r>
      <w:r>
        <w:rPr>
          <w:rFonts w:ascii="Times New Roman" w:hAnsi="Times New Roman"/>
          <w:sz w:val="24"/>
          <w:szCs w:val="24"/>
          <w:lang w:val="bg-BG"/>
        </w:rPr>
        <w:t xml:space="preserve"> съобразно </w:t>
      </w:r>
      <w:r w:rsidR="00491A49">
        <w:rPr>
          <w:rFonts w:ascii="Times New Roman" w:hAnsi="Times New Roman"/>
          <w:sz w:val="24"/>
          <w:szCs w:val="24"/>
          <w:lang w:val="bg-BG"/>
        </w:rPr>
        <w:t xml:space="preserve">тези на интервенцията от официално одобреното от ЕК </w:t>
      </w:r>
      <w:r>
        <w:rPr>
          <w:rFonts w:ascii="Times New Roman" w:hAnsi="Times New Roman"/>
          <w:sz w:val="24"/>
          <w:szCs w:val="24"/>
          <w:lang w:val="bg-BG"/>
        </w:rPr>
        <w:t>1-то изменение</w:t>
      </w:r>
      <w:r w:rsidR="00491A49">
        <w:rPr>
          <w:rFonts w:ascii="Times New Roman" w:hAnsi="Times New Roman"/>
          <w:sz w:val="24"/>
          <w:szCs w:val="24"/>
          <w:lang w:val="bg-BG"/>
        </w:rPr>
        <w:t xml:space="preserve"> на СПРЗСР 2023-2027 г.</w:t>
      </w:r>
    </w:p>
    <w:p w:rsidR="00D31E99" w:rsidRDefault="00D31E99" w:rsidP="00D31E99">
      <w:pPr>
        <w:spacing w:after="120" w:line="276" w:lineRule="auto"/>
        <w:contextualSpacing/>
        <w:jc w:val="both"/>
        <w:rPr>
          <w:rFonts w:ascii="Times New Roman" w:hAnsi="Times New Roman"/>
          <w:sz w:val="24"/>
          <w:szCs w:val="24"/>
          <w:lang w:val="bg-BG"/>
        </w:rPr>
      </w:pPr>
    </w:p>
    <w:p w:rsidR="00C12C57" w:rsidRPr="002D5693" w:rsidRDefault="00C12C57" w:rsidP="00294E91">
      <w:pPr>
        <w:numPr>
          <w:ilvl w:val="0"/>
          <w:numId w:val="29"/>
        </w:numPr>
        <w:spacing w:after="120" w:line="276" w:lineRule="auto"/>
        <w:ind w:left="0" w:firstLine="360"/>
        <w:contextualSpacing/>
        <w:jc w:val="both"/>
        <w:rPr>
          <w:rFonts w:ascii="Times New Roman" w:hAnsi="Times New Roman"/>
          <w:b/>
          <w:sz w:val="24"/>
          <w:szCs w:val="24"/>
          <w:lang w:val="bg-BG"/>
        </w:rPr>
      </w:pPr>
      <w:r w:rsidRPr="00FC6491">
        <w:rPr>
          <w:rFonts w:ascii="Times New Roman" w:hAnsi="Times New Roman"/>
          <w:sz w:val="24"/>
          <w:szCs w:val="24"/>
          <w:lang w:val="bg-BG"/>
        </w:rPr>
        <w:t xml:space="preserve">В </w:t>
      </w:r>
      <w:r w:rsidRPr="0067198A">
        <w:rPr>
          <w:rFonts w:ascii="Times New Roman" w:hAnsi="Times New Roman"/>
          <w:sz w:val="24"/>
          <w:szCs w:val="24"/>
          <w:lang w:val="bg-BG"/>
        </w:rPr>
        <w:t>интервенция II.Ж.3 - Подкрепа на организации на производители или групи от производители описанието</w:t>
      </w:r>
      <w:r w:rsidRPr="00FC6491">
        <w:rPr>
          <w:rFonts w:ascii="Times New Roman" w:hAnsi="Times New Roman"/>
          <w:sz w:val="24"/>
          <w:szCs w:val="24"/>
          <w:lang w:val="bg-BG"/>
        </w:rPr>
        <w:t xml:space="preserve"> на секторите, в които се подпомагат групи и организации на производители</w:t>
      </w:r>
      <w:r w:rsidR="00FC6491" w:rsidRPr="00FC6491">
        <w:rPr>
          <w:rFonts w:ascii="Times New Roman" w:hAnsi="Times New Roman"/>
          <w:sz w:val="24"/>
          <w:szCs w:val="24"/>
          <w:lang w:val="bg-BG"/>
        </w:rPr>
        <w:t>,</w:t>
      </w:r>
      <w:r w:rsidRPr="00FC6491">
        <w:rPr>
          <w:rFonts w:ascii="Times New Roman" w:hAnsi="Times New Roman"/>
          <w:sz w:val="24"/>
          <w:szCs w:val="24"/>
          <w:lang w:val="bg-BG"/>
        </w:rPr>
        <w:t xml:space="preserve"> е заменено с препратка към Регламент (ЕС) № 1308/2013 на Европейския парламент и на Съвета от 17 декември 2013 година за установяване на обща организация на пазарите на селскостопански продукти и за отмяна на регламенти (ЕИО) № 922/72, (ЕИО) № 234/79, (ЕО) № 1037/2001 и (ЕО) № 1234/2007. </w:t>
      </w:r>
    </w:p>
    <w:p w:rsidR="00D31E99" w:rsidRDefault="00D31E99" w:rsidP="00D31E99">
      <w:pPr>
        <w:spacing w:after="120" w:line="276" w:lineRule="auto"/>
        <w:contextualSpacing/>
        <w:jc w:val="both"/>
        <w:rPr>
          <w:rFonts w:ascii="Times New Roman" w:hAnsi="Times New Roman"/>
          <w:sz w:val="24"/>
          <w:szCs w:val="24"/>
          <w:lang w:val="bg-BG"/>
        </w:rPr>
      </w:pPr>
    </w:p>
    <w:p w:rsidR="002D5693" w:rsidRPr="00FC6491" w:rsidRDefault="002D5693" w:rsidP="00D31E99">
      <w:pPr>
        <w:spacing w:after="120" w:line="276" w:lineRule="auto"/>
        <w:contextualSpacing/>
        <w:jc w:val="both"/>
        <w:rPr>
          <w:rFonts w:ascii="Times New Roman" w:hAnsi="Times New Roman"/>
          <w:b/>
          <w:sz w:val="24"/>
          <w:szCs w:val="24"/>
          <w:lang w:val="bg-BG"/>
        </w:rPr>
      </w:pPr>
      <w:r>
        <w:rPr>
          <w:rFonts w:ascii="Times New Roman" w:hAnsi="Times New Roman"/>
          <w:sz w:val="24"/>
          <w:szCs w:val="24"/>
          <w:lang w:val="bg-BG"/>
        </w:rPr>
        <w:t xml:space="preserve">Предложението за изменение е </w:t>
      </w:r>
      <w:r w:rsidR="00D31E99">
        <w:rPr>
          <w:rFonts w:ascii="Times New Roman" w:hAnsi="Times New Roman"/>
          <w:sz w:val="24"/>
          <w:szCs w:val="24"/>
          <w:lang w:val="bg-BG"/>
        </w:rPr>
        <w:t xml:space="preserve">направено </w:t>
      </w:r>
      <w:r>
        <w:rPr>
          <w:rFonts w:ascii="Times New Roman" w:hAnsi="Times New Roman"/>
          <w:sz w:val="24"/>
          <w:szCs w:val="24"/>
          <w:lang w:val="bg-BG"/>
        </w:rPr>
        <w:t xml:space="preserve">с цел прецизиране на текстовете съобразно тези на </w:t>
      </w:r>
      <w:r w:rsidRPr="002D5693">
        <w:rPr>
          <w:rFonts w:ascii="Times New Roman" w:hAnsi="Times New Roman"/>
          <w:sz w:val="24"/>
          <w:szCs w:val="24"/>
          <w:lang w:val="bg-BG"/>
        </w:rPr>
        <w:t>Регламент (ЕС) № 1308/2013</w:t>
      </w:r>
      <w:r>
        <w:rPr>
          <w:rFonts w:ascii="Times New Roman" w:hAnsi="Times New Roman"/>
          <w:sz w:val="24"/>
          <w:szCs w:val="24"/>
          <w:lang w:val="bg-BG"/>
        </w:rPr>
        <w:t xml:space="preserve">, както и съобразно хоризонталното национално законодателство. </w:t>
      </w:r>
    </w:p>
    <w:p w:rsidR="00524D19" w:rsidRPr="00524D19" w:rsidRDefault="00524D19" w:rsidP="00294E91">
      <w:pPr>
        <w:spacing w:line="276" w:lineRule="auto"/>
        <w:jc w:val="both"/>
        <w:rPr>
          <w:rFonts w:ascii="Times New Roman" w:hAnsi="Times New Roman"/>
          <w:b/>
          <w:sz w:val="24"/>
          <w:szCs w:val="24"/>
          <w:lang w:val="bg-BG"/>
        </w:rPr>
      </w:pPr>
    </w:p>
    <w:p w:rsidR="00C24EF9" w:rsidRPr="00A6754E" w:rsidRDefault="00DE6342" w:rsidP="00294E91">
      <w:pPr>
        <w:pStyle w:val="ListParagraph"/>
        <w:numPr>
          <w:ilvl w:val="0"/>
          <w:numId w:val="29"/>
        </w:numPr>
        <w:spacing w:line="276" w:lineRule="auto"/>
        <w:jc w:val="both"/>
        <w:rPr>
          <w:rFonts w:ascii="Times New Roman" w:hAnsi="Times New Roman"/>
          <w:sz w:val="24"/>
          <w:szCs w:val="24"/>
          <w:lang w:val="bg-BG"/>
        </w:rPr>
      </w:pPr>
      <w:bookmarkStart w:id="3" w:name="_Toc256001400"/>
      <w:r>
        <w:rPr>
          <w:rFonts w:ascii="Times New Roman" w:hAnsi="Times New Roman"/>
          <w:b/>
          <w:bCs/>
          <w:sz w:val="24"/>
          <w:szCs w:val="24"/>
          <w:lang w:val="bg-BG"/>
        </w:rPr>
        <w:t xml:space="preserve">Интервенция </w:t>
      </w:r>
      <w:r w:rsidR="00C24EF9" w:rsidRPr="00A6754E">
        <w:rPr>
          <w:rFonts w:ascii="Times New Roman" w:hAnsi="Times New Roman"/>
          <w:b/>
          <w:bCs/>
          <w:sz w:val="24"/>
          <w:szCs w:val="24"/>
          <w:lang w:val="bg-BG"/>
        </w:rPr>
        <w:t>ІІ.Г.10 - Залесяване и възстановяване</w:t>
      </w:r>
      <w:bookmarkEnd w:id="3"/>
      <w:r w:rsidR="00C24EF9" w:rsidRPr="00A6754E">
        <w:rPr>
          <w:rFonts w:ascii="Times New Roman" w:hAnsi="Times New Roman"/>
          <w:b/>
          <w:bCs/>
          <w:sz w:val="24"/>
          <w:szCs w:val="24"/>
          <w:lang w:val="bg-BG"/>
        </w:rPr>
        <w:t xml:space="preserve"> </w:t>
      </w:r>
    </w:p>
    <w:p w:rsidR="005045E1" w:rsidRPr="00A6754E" w:rsidRDefault="005045E1" w:rsidP="00294E91">
      <w:pPr>
        <w:pStyle w:val="ListParagraph"/>
        <w:spacing w:line="276" w:lineRule="auto"/>
        <w:jc w:val="both"/>
        <w:rPr>
          <w:rFonts w:ascii="Times New Roman" w:hAnsi="Times New Roman"/>
          <w:sz w:val="24"/>
          <w:szCs w:val="24"/>
          <w:lang w:val="bg-BG"/>
        </w:rPr>
      </w:pPr>
    </w:p>
    <w:p w:rsidR="00C24EF9" w:rsidRPr="00A6754E" w:rsidRDefault="00121055" w:rsidP="0067198A">
      <w:pPr>
        <w:spacing w:line="276" w:lineRule="auto"/>
        <w:ind w:firstLine="720"/>
        <w:jc w:val="both"/>
        <w:rPr>
          <w:rFonts w:ascii="Times New Roman" w:hAnsi="Times New Roman"/>
          <w:bCs/>
          <w:sz w:val="24"/>
          <w:szCs w:val="24"/>
          <w:lang w:val="bg-BG"/>
        </w:rPr>
      </w:pPr>
      <w:r>
        <w:rPr>
          <w:rFonts w:ascii="Times New Roman" w:hAnsi="Times New Roman"/>
          <w:bCs/>
          <w:sz w:val="24"/>
          <w:szCs w:val="24"/>
          <w:lang w:val="bg-BG"/>
        </w:rPr>
        <w:t>Предложението за изменение</w:t>
      </w:r>
      <w:r w:rsidR="007420DF">
        <w:rPr>
          <w:rFonts w:ascii="Times New Roman" w:hAnsi="Times New Roman"/>
          <w:bCs/>
          <w:sz w:val="24"/>
          <w:szCs w:val="24"/>
          <w:lang w:val="bg-BG"/>
        </w:rPr>
        <w:t xml:space="preserve"> касае добавяне на </w:t>
      </w:r>
      <w:r w:rsidR="00C24EF9" w:rsidRPr="00A6754E">
        <w:rPr>
          <w:rFonts w:ascii="Times New Roman" w:hAnsi="Times New Roman"/>
          <w:bCs/>
          <w:sz w:val="24"/>
          <w:szCs w:val="24"/>
          <w:lang w:val="bg-BG"/>
        </w:rPr>
        <w:t xml:space="preserve">изискуемите </w:t>
      </w:r>
      <w:r w:rsidR="00C47F5B" w:rsidRPr="00A6754E">
        <w:rPr>
          <w:rFonts w:ascii="Times New Roman" w:hAnsi="Times New Roman"/>
          <w:bCs/>
          <w:sz w:val="24"/>
          <w:szCs w:val="24"/>
          <w:lang w:val="bg-BG"/>
        </w:rPr>
        <w:t>принципи</w:t>
      </w:r>
      <w:r w:rsidR="00C24EF9" w:rsidRPr="00A6754E">
        <w:rPr>
          <w:rFonts w:ascii="Times New Roman" w:hAnsi="Times New Roman"/>
          <w:bCs/>
          <w:sz w:val="24"/>
          <w:szCs w:val="24"/>
          <w:lang w:val="bg-BG"/>
        </w:rPr>
        <w:t xml:space="preserve"> за опр</w:t>
      </w:r>
      <w:r w:rsidR="007420DF">
        <w:rPr>
          <w:rFonts w:ascii="Times New Roman" w:hAnsi="Times New Roman"/>
          <w:bCs/>
          <w:sz w:val="24"/>
          <w:szCs w:val="24"/>
          <w:lang w:val="bg-BG"/>
        </w:rPr>
        <w:t>еделяне на критериите за подбор, с</w:t>
      </w:r>
      <w:r w:rsidR="007420DF" w:rsidRPr="007420DF">
        <w:rPr>
          <w:rFonts w:ascii="Times New Roman" w:hAnsi="Times New Roman"/>
          <w:bCs/>
          <w:sz w:val="24"/>
          <w:szCs w:val="24"/>
          <w:lang w:val="bg-BG"/>
        </w:rPr>
        <w:t xml:space="preserve"> цел прецизиране на първоначалният текст на интервенцията</w:t>
      </w:r>
      <w:r w:rsidR="007420DF">
        <w:rPr>
          <w:rFonts w:ascii="Times New Roman" w:hAnsi="Times New Roman"/>
          <w:bCs/>
          <w:sz w:val="24"/>
          <w:szCs w:val="24"/>
          <w:lang w:val="bg-BG"/>
        </w:rPr>
        <w:t xml:space="preserve">. </w:t>
      </w:r>
    </w:p>
    <w:p w:rsidR="00C24EF9" w:rsidRPr="00A6754E" w:rsidRDefault="00C24EF9" w:rsidP="00294E91">
      <w:pPr>
        <w:spacing w:line="276" w:lineRule="auto"/>
        <w:ind w:left="360"/>
        <w:jc w:val="both"/>
        <w:rPr>
          <w:rFonts w:ascii="Times New Roman" w:hAnsi="Times New Roman"/>
          <w:bCs/>
          <w:sz w:val="24"/>
          <w:szCs w:val="24"/>
          <w:lang w:val="bg-BG"/>
        </w:rPr>
      </w:pPr>
    </w:p>
    <w:p w:rsidR="00C24EF9" w:rsidRPr="00A6754E" w:rsidRDefault="00DE6342" w:rsidP="00DE6342">
      <w:pPr>
        <w:pStyle w:val="ListParagraph"/>
        <w:numPr>
          <w:ilvl w:val="0"/>
          <w:numId w:val="29"/>
        </w:numPr>
        <w:spacing w:line="276" w:lineRule="auto"/>
        <w:jc w:val="both"/>
        <w:rPr>
          <w:rFonts w:ascii="Times New Roman" w:hAnsi="Times New Roman"/>
          <w:b/>
          <w:bCs/>
          <w:sz w:val="24"/>
          <w:szCs w:val="24"/>
          <w:lang w:val="bg-BG"/>
        </w:rPr>
      </w:pPr>
      <w:r w:rsidRPr="00DE6342">
        <w:rPr>
          <w:rFonts w:ascii="Times New Roman" w:hAnsi="Times New Roman"/>
          <w:b/>
          <w:bCs/>
          <w:sz w:val="24"/>
          <w:szCs w:val="24"/>
          <w:lang w:val="bg-BG"/>
        </w:rPr>
        <w:t xml:space="preserve">Интервенция </w:t>
      </w:r>
      <w:r w:rsidR="00C24EF9" w:rsidRPr="00A6754E">
        <w:rPr>
          <w:rFonts w:ascii="Times New Roman" w:hAnsi="Times New Roman"/>
          <w:b/>
          <w:bCs/>
          <w:sz w:val="24"/>
          <w:szCs w:val="24"/>
          <w:lang w:val="bg-BG"/>
        </w:rPr>
        <w:t>ІІ.Г.11 - Предотвратяване на щети по горите от горски пожари, природни бедствия и катастрофични събития</w:t>
      </w:r>
    </w:p>
    <w:p w:rsidR="005045E1" w:rsidRPr="00A6754E" w:rsidRDefault="005045E1" w:rsidP="00294E91">
      <w:pPr>
        <w:pStyle w:val="ListParagraph"/>
        <w:spacing w:line="276" w:lineRule="auto"/>
        <w:jc w:val="both"/>
        <w:rPr>
          <w:rFonts w:ascii="Times New Roman" w:hAnsi="Times New Roman"/>
          <w:b/>
          <w:bCs/>
          <w:sz w:val="24"/>
          <w:szCs w:val="24"/>
          <w:lang w:val="bg-BG"/>
        </w:rPr>
      </w:pPr>
    </w:p>
    <w:p w:rsidR="007420DF" w:rsidRPr="00A6754E" w:rsidRDefault="00121055" w:rsidP="0067198A">
      <w:pPr>
        <w:spacing w:line="276" w:lineRule="auto"/>
        <w:ind w:firstLine="720"/>
        <w:jc w:val="both"/>
        <w:rPr>
          <w:rFonts w:ascii="Times New Roman" w:hAnsi="Times New Roman"/>
          <w:bCs/>
          <w:sz w:val="24"/>
          <w:szCs w:val="24"/>
          <w:lang w:val="bg-BG"/>
        </w:rPr>
      </w:pPr>
      <w:r>
        <w:rPr>
          <w:rFonts w:ascii="Times New Roman" w:hAnsi="Times New Roman"/>
          <w:bCs/>
          <w:sz w:val="24"/>
          <w:szCs w:val="24"/>
          <w:lang w:val="bg-BG"/>
        </w:rPr>
        <w:t>Предложението за изменение</w:t>
      </w:r>
      <w:r w:rsidR="007420DF">
        <w:rPr>
          <w:rFonts w:ascii="Times New Roman" w:hAnsi="Times New Roman"/>
          <w:bCs/>
          <w:sz w:val="24"/>
          <w:szCs w:val="24"/>
          <w:lang w:val="bg-BG"/>
        </w:rPr>
        <w:t xml:space="preserve"> касае добавяне на </w:t>
      </w:r>
      <w:r w:rsidR="007420DF" w:rsidRPr="00A6754E">
        <w:rPr>
          <w:rFonts w:ascii="Times New Roman" w:hAnsi="Times New Roman"/>
          <w:bCs/>
          <w:sz w:val="24"/>
          <w:szCs w:val="24"/>
          <w:lang w:val="bg-BG"/>
        </w:rPr>
        <w:t>изискуемите принципи за опр</w:t>
      </w:r>
      <w:r w:rsidR="007420DF">
        <w:rPr>
          <w:rFonts w:ascii="Times New Roman" w:hAnsi="Times New Roman"/>
          <w:bCs/>
          <w:sz w:val="24"/>
          <w:szCs w:val="24"/>
          <w:lang w:val="bg-BG"/>
        </w:rPr>
        <w:t>еделяне на критериите за подбор, с</w:t>
      </w:r>
      <w:r w:rsidR="007420DF" w:rsidRPr="007420DF">
        <w:rPr>
          <w:rFonts w:ascii="Times New Roman" w:hAnsi="Times New Roman"/>
          <w:bCs/>
          <w:sz w:val="24"/>
          <w:szCs w:val="24"/>
          <w:lang w:val="bg-BG"/>
        </w:rPr>
        <w:t xml:space="preserve"> цел прецизиране на първоначалният текст на интервенцията</w:t>
      </w:r>
      <w:r w:rsidR="007420DF">
        <w:rPr>
          <w:rFonts w:ascii="Times New Roman" w:hAnsi="Times New Roman"/>
          <w:bCs/>
          <w:sz w:val="24"/>
          <w:szCs w:val="24"/>
          <w:lang w:val="bg-BG"/>
        </w:rPr>
        <w:t xml:space="preserve">. </w:t>
      </w:r>
    </w:p>
    <w:p w:rsidR="00C24EF9" w:rsidRPr="00A6754E" w:rsidRDefault="00C24EF9" w:rsidP="00294E91">
      <w:pPr>
        <w:spacing w:line="276" w:lineRule="auto"/>
        <w:ind w:firstLine="360"/>
        <w:jc w:val="both"/>
        <w:rPr>
          <w:rFonts w:ascii="Times New Roman" w:hAnsi="Times New Roman"/>
          <w:bCs/>
          <w:sz w:val="24"/>
          <w:szCs w:val="24"/>
          <w:lang w:val="bg-BG"/>
        </w:rPr>
      </w:pPr>
    </w:p>
    <w:p w:rsidR="005045E1" w:rsidRPr="00A6754E" w:rsidRDefault="00C24EF9" w:rsidP="00294E91">
      <w:pPr>
        <w:pStyle w:val="ListParagraph"/>
        <w:numPr>
          <w:ilvl w:val="0"/>
          <w:numId w:val="29"/>
        </w:numPr>
        <w:spacing w:line="276" w:lineRule="auto"/>
        <w:jc w:val="both"/>
        <w:rPr>
          <w:rFonts w:ascii="Times New Roman" w:hAnsi="Times New Roman"/>
          <w:b/>
          <w:bCs/>
          <w:sz w:val="24"/>
          <w:szCs w:val="24"/>
          <w:lang w:val="bg-BG"/>
        </w:rPr>
      </w:pPr>
      <w:bookmarkStart w:id="4" w:name="_Toc256001428"/>
      <w:r w:rsidRPr="00A6754E">
        <w:rPr>
          <w:rFonts w:ascii="Times New Roman" w:hAnsi="Times New Roman"/>
          <w:b/>
          <w:bCs/>
          <w:sz w:val="24"/>
          <w:szCs w:val="24"/>
          <w:lang w:val="bg-BG"/>
        </w:rPr>
        <w:t>ІІ.Г.12 - Подобряване на здравословното състояние и устойчивостта на горските екосистеми чрез подпомагане провеждането на сечи в горските територии</w:t>
      </w:r>
      <w:bookmarkEnd w:id="4"/>
    </w:p>
    <w:p w:rsidR="00121055" w:rsidRPr="00A6754E" w:rsidRDefault="00C24EF9" w:rsidP="00121055">
      <w:pPr>
        <w:pStyle w:val="ListParagraph"/>
        <w:spacing w:line="276" w:lineRule="auto"/>
        <w:jc w:val="both"/>
        <w:rPr>
          <w:rFonts w:ascii="Times New Roman" w:hAnsi="Times New Roman"/>
          <w:sz w:val="24"/>
          <w:szCs w:val="24"/>
          <w:lang w:val="bg-BG"/>
        </w:rPr>
      </w:pPr>
      <w:r w:rsidRPr="00A6754E">
        <w:rPr>
          <w:rFonts w:ascii="Times New Roman" w:hAnsi="Times New Roman"/>
          <w:b/>
          <w:bCs/>
          <w:sz w:val="24"/>
          <w:szCs w:val="24"/>
          <w:lang w:val="bg-BG"/>
        </w:rPr>
        <w:t xml:space="preserve"> </w:t>
      </w:r>
      <w:bookmarkStart w:id="5" w:name="_Toc256001442"/>
    </w:p>
    <w:p w:rsidR="007420DF" w:rsidRPr="00121055" w:rsidRDefault="00121055" w:rsidP="0067198A">
      <w:pPr>
        <w:spacing w:line="276" w:lineRule="auto"/>
        <w:ind w:firstLine="720"/>
        <w:jc w:val="both"/>
        <w:rPr>
          <w:rFonts w:ascii="Times New Roman" w:hAnsi="Times New Roman"/>
          <w:bCs/>
          <w:sz w:val="24"/>
          <w:szCs w:val="24"/>
          <w:lang w:val="bg-BG"/>
        </w:rPr>
      </w:pPr>
      <w:r w:rsidRPr="00121055">
        <w:rPr>
          <w:rFonts w:ascii="Times New Roman" w:hAnsi="Times New Roman"/>
          <w:bCs/>
          <w:sz w:val="24"/>
          <w:szCs w:val="24"/>
          <w:lang w:val="bg-BG"/>
        </w:rPr>
        <w:t xml:space="preserve">Предложението за изменение </w:t>
      </w:r>
      <w:r w:rsidR="007420DF" w:rsidRPr="00121055">
        <w:rPr>
          <w:rFonts w:ascii="Times New Roman" w:hAnsi="Times New Roman"/>
          <w:bCs/>
          <w:sz w:val="24"/>
          <w:szCs w:val="24"/>
          <w:lang w:val="bg-BG"/>
        </w:rPr>
        <w:t xml:space="preserve">касае добавяне на изискуемите принципи за определяне на критериите за подбор, с цел прецизиране на първоначалният текст на интервенцията. </w:t>
      </w:r>
    </w:p>
    <w:p w:rsidR="00C24EF9" w:rsidRPr="00A6754E" w:rsidRDefault="00C24EF9" w:rsidP="00294E91">
      <w:pPr>
        <w:spacing w:line="276" w:lineRule="auto"/>
        <w:jc w:val="both"/>
        <w:rPr>
          <w:rFonts w:ascii="Times New Roman" w:hAnsi="Times New Roman"/>
          <w:b/>
          <w:bCs/>
          <w:sz w:val="24"/>
          <w:szCs w:val="24"/>
          <w:lang w:val="bg-BG"/>
        </w:rPr>
      </w:pPr>
    </w:p>
    <w:p w:rsidR="00C24EF9" w:rsidRPr="00A6754E" w:rsidRDefault="00DE6342" w:rsidP="00294E91">
      <w:pPr>
        <w:pStyle w:val="ListParagraph"/>
        <w:numPr>
          <w:ilvl w:val="0"/>
          <w:numId w:val="29"/>
        </w:numPr>
        <w:spacing w:line="276" w:lineRule="auto"/>
        <w:jc w:val="both"/>
        <w:rPr>
          <w:rFonts w:ascii="Times New Roman" w:hAnsi="Times New Roman"/>
          <w:b/>
          <w:bCs/>
          <w:sz w:val="24"/>
          <w:szCs w:val="24"/>
          <w:lang w:val="bg-BG"/>
        </w:rPr>
      </w:pPr>
      <w:r>
        <w:rPr>
          <w:rFonts w:ascii="Times New Roman" w:hAnsi="Times New Roman"/>
          <w:b/>
          <w:bCs/>
          <w:sz w:val="24"/>
          <w:szCs w:val="24"/>
          <w:lang w:val="bg-BG"/>
        </w:rPr>
        <w:lastRenderedPageBreak/>
        <w:t xml:space="preserve">Интервенция </w:t>
      </w:r>
      <w:r w:rsidR="00C24EF9" w:rsidRPr="00A6754E">
        <w:rPr>
          <w:rFonts w:ascii="Times New Roman" w:hAnsi="Times New Roman"/>
          <w:b/>
          <w:bCs/>
          <w:sz w:val="24"/>
          <w:szCs w:val="24"/>
          <w:lang w:val="bg-BG"/>
        </w:rPr>
        <w:t>ІІ.Г.13 - Намаляване загубата на биологично разнообразие, опазване на горските местообитания и намаляване на незаконните дейности в горските територии</w:t>
      </w:r>
      <w:bookmarkEnd w:id="5"/>
      <w:r w:rsidR="00C24EF9" w:rsidRPr="00A6754E">
        <w:rPr>
          <w:rFonts w:ascii="Times New Roman" w:hAnsi="Times New Roman"/>
          <w:b/>
          <w:bCs/>
          <w:sz w:val="24"/>
          <w:szCs w:val="24"/>
          <w:lang w:val="bg-BG"/>
        </w:rPr>
        <w:t xml:space="preserve"> </w:t>
      </w:r>
    </w:p>
    <w:p w:rsidR="00121055" w:rsidRPr="00121055" w:rsidRDefault="00121055" w:rsidP="00121055">
      <w:pPr>
        <w:spacing w:line="276" w:lineRule="auto"/>
        <w:ind w:firstLine="720"/>
        <w:jc w:val="both"/>
        <w:rPr>
          <w:rFonts w:ascii="Times New Roman" w:hAnsi="Times New Roman"/>
          <w:bCs/>
          <w:sz w:val="24"/>
          <w:szCs w:val="24"/>
          <w:lang w:val="bg-BG"/>
        </w:rPr>
      </w:pPr>
    </w:p>
    <w:p w:rsidR="007420DF" w:rsidRPr="00A6754E" w:rsidRDefault="00121055" w:rsidP="0067198A">
      <w:pPr>
        <w:spacing w:line="276" w:lineRule="auto"/>
        <w:ind w:firstLine="720"/>
        <w:jc w:val="both"/>
        <w:rPr>
          <w:rFonts w:ascii="Times New Roman" w:hAnsi="Times New Roman"/>
          <w:bCs/>
          <w:sz w:val="24"/>
          <w:szCs w:val="24"/>
          <w:lang w:val="bg-BG"/>
        </w:rPr>
      </w:pPr>
      <w:r w:rsidRPr="00121055">
        <w:rPr>
          <w:rFonts w:ascii="Times New Roman" w:hAnsi="Times New Roman"/>
          <w:bCs/>
          <w:sz w:val="24"/>
          <w:szCs w:val="24"/>
          <w:lang w:val="bg-BG"/>
        </w:rPr>
        <w:t>Предложението за изменение</w:t>
      </w:r>
      <w:r w:rsidR="007420DF">
        <w:rPr>
          <w:rFonts w:ascii="Times New Roman" w:hAnsi="Times New Roman"/>
          <w:bCs/>
          <w:sz w:val="24"/>
          <w:szCs w:val="24"/>
          <w:lang w:val="bg-BG"/>
        </w:rPr>
        <w:t xml:space="preserve"> касае добавяне на </w:t>
      </w:r>
      <w:r w:rsidR="007420DF" w:rsidRPr="00A6754E">
        <w:rPr>
          <w:rFonts w:ascii="Times New Roman" w:hAnsi="Times New Roman"/>
          <w:bCs/>
          <w:sz w:val="24"/>
          <w:szCs w:val="24"/>
          <w:lang w:val="bg-BG"/>
        </w:rPr>
        <w:t>изискуемите принципи за опр</w:t>
      </w:r>
      <w:r w:rsidR="007420DF">
        <w:rPr>
          <w:rFonts w:ascii="Times New Roman" w:hAnsi="Times New Roman"/>
          <w:bCs/>
          <w:sz w:val="24"/>
          <w:szCs w:val="24"/>
          <w:lang w:val="bg-BG"/>
        </w:rPr>
        <w:t>еделяне на критериите за подбор, с</w:t>
      </w:r>
      <w:r w:rsidR="007420DF" w:rsidRPr="007420DF">
        <w:rPr>
          <w:rFonts w:ascii="Times New Roman" w:hAnsi="Times New Roman"/>
          <w:bCs/>
          <w:sz w:val="24"/>
          <w:szCs w:val="24"/>
          <w:lang w:val="bg-BG"/>
        </w:rPr>
        <w:t xml:space="preserve"> цел прецизиране на първоначалният текст на интервенцията</w:t>
      </w:r>
      <w:r w:rsidR="007420DF">
        <w:rPr>
          <w:rFonts w:ascii="Times New Roman" w:hAnsi="Times New Roman"/>
          <w:bCs/>
          <w:sz w:val="24"/>
          <w:szCs w:val="24"/>
          <w:lang w:val="bg-BG"/>
        </w:rPr>
        <w:t xml:space="preserve">. </w:t>
      </w:r>
    </w:p>
    <w:p w:rsidR="00C24EF9" w:rsidRPr="00A6754E" w:rsidRDefault="0067198A" w:rsidP="00D31E99">
      <w:pPr>
        <w:spacing w:line="276" w:lineRule="auto"/>
        <w:jc w:val="both"/>
        <w:rPr>
          <w:rFonts w:ascii="Times New Roman" w:hAnsi="Times New Roman"/>
          <w:bCs/>
          <w:sz w:val="24"/>
          <w:szCs w:val="24"/>
          <w:lang w:val="bg-BG"/>
        </w:rPr>
      </w:pPr>
      <w:r>
        <w:rPr>
          <w:rFonts w:ascii="Times New Roman" w:hAnsi="Times New Roman"/>
          <w:bCs/>
          <w:sz w:val="24"/>
          <w:szCs w:val="24"/>
          <w:lang w:val="bg-BG"/>
        </w:rPr>
        <w:t xml:space="preserve">Също така се заличава </w:t>
      </w:r>
      <w:r w:rsidR="00C24EF9" w:rsidRPr="00A6754E">
        <w:rPr>
          <w:rFonts w:ascii="Times New Roman" w:hAnsi="Times New Roman"/>
          <w:bCs/>
          <w:sz w:val="24"/>
          <w:szCs w:val="24"/>
          <w:lang w:val="bg-BG"/>
        </w:rPr>
        <w:t>текста: „</w:t>
      </w:r>
      <w:r>
        <w:rPr>
          <w:rFonts w:ascii="Times New Roman" w:hAnsi="Times New Roman"/>
          <w:bCs/>
          <w:sz w:val="24"/>
          <w:szCs w:val="24"/>
          <w:lang w:val="bg-BG"/>
        </w:rPr>
        <w:t>..</w:t>
      </w:r>
      <w:r w:rsidR="00C24EF9" w:rsidRPr="00A6754E">
        <w:rPr>
          <w:rFonts w:ascii="Times New Roman" w:hAnsi="Times New Roman"/>
          <w:bCs/>
          <w:i/>
          <w:sz w:val="24"/>
          <w:szCs w:val="24"/>
          <w:lang w:val="bg-BG"/>
        </w:rPr>
        <w:t>Максималният размер на общите допустими разходи целия период на прилагане на СП (2023-2027) по тази интервенция не може да надвишава левовата равностойност на 600 000 евро за бенефициентите, които помежду си са предприятия партньори или свързани предприятия по смисъла на Закона за малките и средни предприятия.</w:t>
      </w:r>
      <w:r w:rsidR="00C24EF9" w:rsidRPr="00A6754E">
        <w:rPr>
          <w:rFonts w:ascii="Times New Roman" w:hAnsi="Times New Roman"/>
          <w:bCs/>
          <w:sz w:val="24"/>
          <w:szCs w:val="24"/>
          <w:lang w:val="bg-BG"/>
        </w:rPr>
        <w:t>“, тъй като няма отношение към интервенцията.</w:t>
      </w:r>
    </w:p>
    <w:p w:rsidR="00C24EF9" w:rsidRDefault="00C24EF9" w:rsidP="00294E91">
      <w:pPr>
        <w:spacing w:line="276" w:lineRule="auto"/>
        <w:ind w:firstLine="360"/>
        <w:jc w:val="both"/>
        <w:rPr>
          <w:rFonts w:ascii="Times New Roman" w:hAnsi="Times New Roman"/>
          <w:bCs/>
          <w:sz w:val="24"/>
          <w:szCs w:val="24"/>
          <w:lang w:val="bg-BG"/>
        </w:rPr>
      </w:pPr>
    </w:p>
    <w:p w:rsidR="00C24EF9" w:rsidRPr="00A6754E" w:rsidRDefault="00DE6342" w:rsidP="00294E91">
      <w:pPr>
        <w:pStyle w:val="ListParagraph"/>
        <w:numPr>
          <w:ilvl w:val="0"/>
          <w:numId w:val="29"/>
        </w:numPr>
        <w:spacing w:line="276" w:lineRule="auto"/>
        <w:jc w:val="both"/>
        <w:rPr>
          <w:rFonts w:ascii="Times New Roman" w:hAnsi="Times New Roman"/>
          <w:b/>
          <w:bCs/>
          <w:sz w:val="24"/>
          <w:szCs w:val="24"/>
          <w:lang w:val="bg-BG"/>
        </w:rPr>
      </w:pPr>
      <w:r>
        <w:rPr>
          <w:rFonts w:ascii="Times New Roman" w:hAnsi="Times New Roman"/>
          <w:b/>
          <w:bCs/>
          <w:sz w:val="24"/>
          <w:szCs w:val="24"/>
          <w:lang w:val="bg-BG"/>
        </w:rPr>
        <w:t xml:space="preserve">Интервенция </w:t>
      </w:r>
      <w:r w:rsidR="00C24EF9" w:rsidRPr="00A6754E">
        <w:rPr>
          <w:rFonts w:ascii="Times New Roman" w:hAnsi="Times New Roman"/>
          <w:b/>
          <w:bCs/>
          <w:sz w:val="24"/>
          <w:szCs w:val="24"/>
          <w:lang w:val="bg-BG"/>
        </w:rPr>
        <w:t>ІІ.Г.14 - Първична преработка на дървесина</w:t>
      </w:r>
    </w:p>
    <w:p w:rsidR="005045E1" w:rsidRPr="00215DC3" w:rsidRDefault="005045E1" w:rsidP="00215DC3">
      <w:pPr>
        <w:spacing w:line="276" w:lineRule="auto"/>
        <w:ind w:left="360"/>
        <w:jc w:val="both"/>
        <w:rPr>
          <w:rFonts w:ascii="Times New Roman" w:hAnsi="Times New Roman"/>
          <w:b/>
          <w:bCs/>
          <w:sz w:val="24"/>
          <w:szCs w:val="24"/>
          <w:lang w:val="bg-BG"/>
        </w:rPr>
      </w:pPr>
    </w:p>
    <w:p w:rsidR="00DE6342" w:rsidRDefault="00121055" w:rsidP="0067198A">
      <w:pPr>
        <w:spacing w:line="276" w:lineRule="auto"/>
        <w:ind w:firstLine="720"/>
        <w:jc w:val="both"/>
        <w:rPr>
          <w:rFonts w:ascii="Times New Roman" w:hAnsi="Times New Roman"/>
          <w:bCs/>
          <w:sz w:val="24"/>
          <w:szCs w:val="24"/>
          <w:lang w:val="bg-BG"/>
        </w:rPr>
      </w:pPr>
      <w:r w:rsidRPr="00215DC3">
        <w:rPr>
          <w:rFonts w:ascii="Times New Roman" w:hAnsi="Times New Roman"/>
          <w:bCs/>
          <w:sz w:val="24"/>
          <w:szCs w:val="24"/>
          <w:lang w:val="bg-BG"/>
        </w:rPr>
        <w:t>Предложението за изменение</w:t>
      </w:r>
      <w:r w:rsidR="007420DF" w:rsidRPr="00215DC3">
        <w:rPr>
          <w:rFonts w:ascii="Times New Roman" w:hAnsi="Times New Roman"/>
          <w:bCs/>
          <w:sz w:val="24"/>
          <w:szCs w:val="24"/>
          <w:lang w:val="bg-BG"/>
        </w:rPr>
        <w:t xml:space="preserve"> касае добавяне на изискуемите принципи за определяне на критериите за подбор, с цел прецизиране на първоначалният текст на интервенцията.</w:t>
      </w:r>
    </w:p>
    <w:p w:rsidR="00DE6342" w:rsidRDefault="00DE6342" w:rsidP="00D31E99">
      <w:pPr>
        <w:spacing w:line="276" w:lineRule="auto"/>
        <w:jc w:val="both"/>
        <w:rPr>
          <w:rFonts w:ascii="Times New Roman" w:hAnsi="Times New Roman"/>
          <w:bCs/>
          <w:sz w:val="24"/>
          <w:szCs w:val="24"/>
          <w:lang w:val="bg-BG"/>
        </w:rPr>
      </w:pPr>
    </w:p>
    <w:p w:rsidR="007420DF" w:rsidRPr="00DE6342" w:rsidRDefault="00DE6342" w:rsidP="00DE6342">
      <w:pPr>
        <w:pStyle w:val="ListParagraph"/>
        <w:numPr>
          <w:ilvl w:val="0"/>
          <w:numId w:val="29"/>
        </w:numPr>
        <w:spacing w:line="276" w:lineRule="auto"/>
        <w:jc w:val="both"/>
        <w:rPr>
          <w:rFonts w:ascii="Times New Roman" w:hAnsi="Times New Roman"/>
          <w:b/>
          <w:bCs/>
          <w:sz w:val="24"/>
          <w:szCs w:val="24"/>
          <w:lang w:val="bg-BG"/>
        </w:rPr>
      </w:pPr>
      <w:r w:rsidRPr="00DE6342">
        <w:rPr>
          <w:rFonts w:ascii="Times New Roman" w:hAnsi="Times New Roman"/>
          <w:b/>
          <w:bCs/>
          <w:sz w:val="24"/>
          <w:szCs w:val="24"/>
          <w:lang w:val="bg-BG"/>
        </w:rPr>
        <w:t>Интервенция II.Г.6 Инвестиции в основни услуги и дребни по мащаби инфраструктура в селските райони</w:t>
      </w:r>
      <w:r w:rsidR="007420DF" w:rsidRPr="00DE6342">
        <w:rPr>
          <w:rFonts w:ascii="Times New Roman" w:hAnsi="Times New Roman"/>
          <w:b/>
          <w:bCs/>
          <w:sz w:val="24"/>
          <w:szCs w:val="24"/>
          <w:lang w:val="bg-BG"/>
        </w:rPr>
        <w:t xml:space="preserve"> </w:t>
      </w:r>
    </w:p>
    <w:p w:rsidR="00DE6342" w:rsidRDefault="00DE6342" w:rsidP="00DE6342">
      <w:pPr>
        <w:spacing w:line="276" w:lineRule="auto"/>
        <w:jc w:val="both"/>
        <w:rPr>
          <w:rFonts w:ascii="Times New Roman" w:hAnsi="Times New Roman"/>
          <w:bCs/>
          <w:sz w:val="24"/>
          <w:szCs w:val="24"/>
          <w:lang w:val="bg-BG"/>
        </w:rPr>
      </w:pPr>
    </w:p>
    <w:p w:rsidR="00DE6342" w:rsidRDefault="00DE6342" w:rsidP="0067198A">
      <w:pPr>
        <w:spacing w:line="276" w:lineRule="auto"/>
        <w:ind w:firstLine="720"/>
        <w:jc w:val="both"/>
        <w:rPr>
          <w:rFonts w:ascii="Times New Roman" w:hAnsi="Times New Roman"/>
          <w:bCs/>
          <w:i/>
          <w:sz w:val="24"/>
          <w:szCs w:val="24"/>
          <w:lang w:val="bg-BG"/>
        </w:rPr>
      </w:pPr>
      <w:r>
        <w:rPr>
          <w:rFonts w:ascii="Times New Roman" w:hAnsi="Times New Roman"/>
          <w:bCs/>
          <w:sz w:val="24"/>
          <w:szCs w:val="24"/>
          <w:lang w:val="bg-BG"/>
        </w:rPr>
        <w:t>Прецизиран е един от п</w:t>
      </w:r>
      <w:r w:rsidRPr="00DE6342">
        <w:rPr>
          <w:rFonts w:ascii="Times New Roman" w:hAnsi="Times New Roman"/>
          <w:bCs/>
          <w:sz w:val="24"/>
          <w:szCs w:val="24"/>
          <w:lang w:val="bg-BG"/>
        </w:rPr>
        <w:t>ринципи</w:t>
      </w:r>
      <w:r>
        <w:rPr>
          <w:rFonts w:ascii="Times New Roman" w:hAnsi="Times New Roman"/>
          <w:bCs/>
          <w:sz w:val="24"/>
          <w:szCs w:val="24"/>
          <w:lang w:val="bg-BG"/>
        </w:rPr>
        <w:t>те</w:t>
      </w:r>
      <w:r w:rsidRPr="00DE6342">
        <w:rPr>
          <w:rFonts w:ascii="Times New Roman" w:hAnsi="Times New Roman"/>
          <w:bCs/>
          <w:sz w:val="24"/>
          <w:szCs w:val="24"/>
          <w:lang w:val="bg-BG"/>
        </w:rPr>
        <w:t xml:space="preserve"> при определяне на критериите за подбор</w:t>
      </w:r>
      <w:r>
        <w:rPr>
          <w:rFonts w:ascii="Times New Roman" w:hAnsi="Times New Roman"/>
          <w:bCs/>
          <w:sz w:val="24"/>
          <w:szCs w:val="24"/>
          <w:lang w:val="bg-BG"/>
        </w:rPr>
        <w:t xml:space="preserve"> въз основа на проведена допълнителна комуникация с НСОРБ. Принципът </w:t>
      </w:r>
      <w:r w:rsidRPr="00DE6342">
        <w:rPr>
          <w:rFonts w:ascii="Times New Roman" w:hAnsi="Times New Roman"/>
          <w:bCs/>
          <w:i/>
          <w:sz w:val="24"/>
          <w:szCs w:val="24"/>
          <w:lang w:val="bg-BG"/>
        </w:rPr>
        <w:t>„Степен на приоритетност на проекта, съгласно плана за развитие на съответната община, в низходящ ред“</w:t>
      </w:r>
      <w:r>
        <w:rPr>
          <w:rFonts w:ascii="Times New Roman" w:hAnsi="Times New Roman"/>
          <w:bCs/>
          <w:sz w:val="24"/>
          <w:szCs w:val="24"/>
          <w:lang w:val="bg-BG"/>
        </w:rPr>
        <w:t xml:space="preserve"> се заменя със </w:t>
      </w:r>
      <w:r w:rsidRPr="00DE6342">
        <w:rPr>
          <w:rFonts w:ascii="Times New Roman" w:hAnsi="Times New Roman"/>
          <w:bCs/>
          <w:i/>
          <w:sz w:val="24"/>
          <w:szCs w:val="24"/>
          <w:lang w:val="bg-BG"/>
        </w:rPr>
        <w:t>„Съответствие на проекта и неговата цел с целите/приоритетите заложени в плана за развитие на съответната община“</w:t>
      </w:r>
      <w:r>
        <w:rPr>
          <w:rFonts w:ascii="Times New Roman" w:hAnsi="Times New Roman"/>
          <w:bCs/>
          <w:i/>
          <w:sz w:val="24"/>
          <w:szCs w:val="24"/>
          <w:lang w:val="bg-BG"/>
        </w:rPr>
        <w:t>.</w:t>
      </w:r>
    </w:p>
    <w:p w:rsidR="00DE6342" w:rsidRPr="00DE6342" w:rsidRDefault="00DE6342" w:rsidP="0067198A">
      <w:pPr>
        <w:spacing w:line="276" w:lineRule="auto"/>
        <w:ind w:firstLine="720"/>
        <w:jc w:val="both"/>
        <w:rPr>
          <w:rFonts w:ascii="Times New Roman" w:hAnsi="Times New Roman"/>
          <w:bCs/>
          <w:sz w:val="24"/>
          <w:szCs w:val="24"/>
          <w:lang w:val="bg-BG"/>
        </w:rPr>
      </w:pPr>
      <w:r w:rsidRPr="00DE6342">
        <w:rPr>
          <w:rFonts w:ascii="Times New Roman" w:hAnsi="Times New Roman"/>
          <w:bCs/>
          <w:sz w:val="24"/>
          <w:szCs w:val="24"/>
          <w:lang w:val="bg-BG"/>
        </w:rPr>
        <w:t xml:space="preserve">Прецизиран е </w:t>
      </w:r>
      <w:r w:rsidR="0067198A">
        <w:rPr>
          <w:rFonts w:ascii="Times New Roman" w:hAnsi="Times New Roman"/>
          <w:bCs/>
          <w:sz w:val="24"/>
          <w:szCs w:val="24"/>
          <w:lang w:val="bg-BG"/>
        </w:rPr>
        <w:t xml:space="preserve">и </w:t>
      </w:r>
      <w:r w:rsidRPr="00DE6342">
        <w:rPr>
          <w:rFonts w:ascii="Times New Roman" w:hAnsi="Times New Roman"/>
          <w:bCs/>
          <w:sz w:val="24"/>
          <w:szCs w:val="24"/>
          <w:lang w:val="bg-BG"/>
        </w:rPr>
        <w:t xml:space="preserve">обхвата на допустимите общи разходи, свързани с проекта </w:t>
      </w:r>
      <w:r w:rsidR="00303266">
        <w:rPr>
          <w:rFonts w:ascii="Times New Roman" w:hAnsi="Times New Roman"/>
          <w:bCs/>
          <w:sz w:val="24"/>
          <w:szCs w:val="24"/>
          <w:lang w:val="bg-BG"/>
        </w:rPr>
        <w:t xml:space="preserve">като </w:t>
      </w:r>
      <w:r w:rsidRPr="00DE6342">
        <w:rPr>
          <w:rFonts w:ascii="Times New Roman" w:hAnsi="Times New Roman"/>
          <w:bCs/>
          <w:sz w:val="24"/>
          <w:szCs w:val="24"/>
          <w:lang w:val="bg-BG"/>
        </w:rPr>
        <w:t xml:space="preserve">е </w:t>
      </w:r>
      <w:r w:rsidR="00303266">
        <w:rPr>
          <w:rFonts w:ascii="Times New Roman" w:hAnsi="Times New Roman"/>
          <w:bCs/>
          <w:sz w:val="24"/>
          <w:szCs w:val="24"/>
          <w:lang w:val="bg-BG"/>
        </w:rPr>
        <w:t>допълнено</w:t>
      </w:r>
      <w:r w:rsidRPr="00DE6342">
        <w:rPr>
          <w:rFonts w:ascii="Times New Roman" w:hAnsi="Times New Roman"/>
          <w:bCs/>
          <w:sz w:val="24"/>
          <w:szCs w:val="24"/>
          <w:lang w:val="bg-BG"/>
        </w:rPr>
        <w:t>, че същите не трябва да надхвърлят 12 на сто от сумата на инвестиционните разходи по проекта.</w:t>
      </w:r>
    </w:p>
    <w:p w:rsidR="00DE6342" w:rsidRPr="00683A7B" w:rsidRDefault="00DE6342" w:rsidP="00294E91">
      <w:pPr>
        <w:spacing w:line="276" w:lineRule="auto"/>
        <w:ind w:firstLine="360"/>
        <w:jc w:val="both"/>
        <w:rPr>
          <w:rFonts w:ascii="Times New Roman" w:hAnsi="Times New Roman"/>
          <w:bCs/>
          <w:sz w:val="24"/>
          <w:szCs w:val="24"/>
          <w:lang w:val="bg-BG"/>
        </w:rPr>
      </w:pPr>
    </w:p>
    <w:p w:rsidR="00683A7B" w:rsidRPr="00B0723E" w:rsidRDefault="00DE6342" w:rsidP="00B0723E">
      <w:pPr>
        <w:pStyle w:val="ListParagraph"/>
        <w:numPr>
          <w:ilvl w:val="0"/>
          <w:numId w:val="29"/>
        </w:numPr>
        <w:spacing w:line="276" w:lineRule="auto"/>
        <w:jc w:val="both"/>
        <w:rPr>
          <w:rFonts w:ascii="Times New Roman" w:hAnsi="Times New Roman"/>
          <w:b/>
          <w:bCs/>
          <w:sz w:val="24"/>
          <w:szCs w:val="24"/>
          <w:lang w:val="bg-BG"/>
        </w:rPr>
      </w:pPr>
      <w:bookmarkStart w:id="6" w:name="_Toc256002003"/>
      <w:r>
        <w:rPr>
          <w:rFonts w:ascii="Times New Roman" w:hAnsi="Times New Roman"/>
          <w:b/>
          <w:bCs/>
          <w:sz w:val="24"/>
          <w:szCs w:val="24"/>
          <w:lang w:val="bg-BG"/>
        </w:rPr>
        <w:t xml:space="preserve">Интервенция </w:t>
      </w:r>
      <w:r w:rsidR="00683A7B" w:rsidRPr="00683A7B">
        <w:rPr>
          <w:rFonts w:ascii="Times New Roman" w:hAnsi="Times New Roman"/>
          <w:b/>
          <w:bCs/>
          <w:sz w:val="24"/>
          <w:szCs w:val="24"/>
          <w:lang w:val="bg-BG"/>
        </w:rPr>
        <w:t>II.И.1. Консултантски услуги и повишаване на консултантския капацитет</w:t>
      </w:r>
      <w:bookmarkEnd w:id="6"/>
      <w:r w:rsidR="00683A7B" w:rsidRPr="00683A7B">
        <w:rPr>
          <w:rFonts w:ascii="Times New Roman" w:hAnsi="Times New Roman"/>
          <w:b/>
          <w:bCs/>
          <w:sz w:val="24"/>
          <w:szCs w:val="24"/>
          <w:lang w:val="bg-BG"/>
        </w:rPr>
        <w:t xml:space="preserve"> </w:t>
      </w:r>
    </w:p>
    <w:p w:rsidR="0067198A" w:rsidRDefault="0067198A" w:rsidP="001310AB">
      <w:pPr>
        <w:spacing w:line="276" w:lineRule="auto"/>
        <w:jc w:val="both"/>
        <w:rPr>
          <w:rFonts w:ascii="Times New Roman" w:hAnsi="Times New Roman"/>
          <w:b/>
          <w:bCs/>
          <w:sz w:val="24"/>
          <w:szCs w:val="24"/>
          <w:lang w:val="bg-BG"/>
        </w:rPr>
      </w:pPr>
    </w:p>
    <w:p w:rsidR="00683A7B" w:rsidRPr="0067198A" w:rsidRDefault="00683A7B" w:rsidP="0067198A">
      <w:pPr>
        <w:spacing w:after="120" w:line="276" w:lineRule="auto"/>
        <w:ind w:firstLine="720"/>
        <w:jc w:val="both"/>
        <w:rPr>
          <w:rFonts w:ascii="Times New Roman" w:hAnsi="Times New Roman"/>
          <w:bCs/>
          <w:sz w:val="24"/>
          <w:szCs w:val="24"/>
          <w:lang w:val="bg-BG"/>
        </w:rPr>
      </w:pPr>
      <w:r w:rsidRPr="0067198A">
        <w:rPr>
          <w:rFonts w:ascii="Times New Roman" w:hAnsi="Times New Roman"/>
          <w:bCs/>
          <w:sz w:val="24"/>
          <w:szCs w:val="24"/>
          <w:lang w:val="bg-BG"/>
        </w:rPr>
        <w:t xml:space="preserve">С одобреното първо изменение на СПРЗСР 2023-2027 г. е направена промяна  в  интервенция „Консултантски услуги и повишаване на консултантския капацитет“, с която е предвидена възможност за предоставяне на съветнически пакети (СП) № 1 и №11 и на кандидати и бенефициенти по новата интервенция II.Д.5 - Стартова помощ за установяване на нови земеделски стопани в селското стопанство (също включена за първи път с първото изменение). </w:t>
      </w:r>
    </w:p>
    <w:p w:rsidR="00683A7B" w:rsidRPr="00683A7B" w:rsidRDefault="00683A7B" w:rsidP="0067198A">
      <w:pPr>
        <w:spacing w:after="120" w:line="276" w:lineRule="auto"/>
        <w:ind w:firstLine="720"/>
        <w:jc w:val="both"/>
        <w:rPr>
          <w:rFonts w:ascii="Times New Roman" w:hAnsi="Times New Roman"/>
          <w:bCs/>
          <w:sz w:val="24"/>
          <w:szCs w:val="24"/>
          <w:lang w:val="bg-BG"/>
        </w:rPr>
      </w:pPr>
      <w:r w:rsidRPr="00683A7B">
        <w:rPr>
          <w:rFonts w:ascii="Times New Roman" w:hAnsi="Times New Roman"/>
          <w:bCs/>
          <w:sz w:val="24"/>
          <w:szCs w:val="24"/>
          <w:lang w:val="bg-BG"/>
        </w:rPr>
        <w:t>Във връзка с одобреното изменение на СП №</w:t>
      </w:r>
      <w:r w:rsidR="001A690E">
        <w:rPr>
          <w:rFonts w:ascii="Times New Roman" w:hAnsi="Times New Roman"/>
          <w:bCs/>
          <w:sz w:val="24"/>
          <w:szCs w:val="24"/>
          <w:lang w:val="bg-BG"/>
        </w:rPr>
        <w:t xml:space="preserve"> </w:t>
      </w:r>
      <w:r w:rsidRPr="00683A7B">
        <w:rPr>
          <w:rFonts w:ascii="Times New Roman" w:hAnsi="Times New Roman"/>
          <w:bCs/>
          <w:sz w:val="24"/>
          <w:szCs w:val="24"/>
          <w:lang w:val="bg-BG"/>
        </w:rPr>
        <w:t>1 и СП №</w:t>
      </w:r>
      <w:r w:rsidR="001A690E">
        <w:rPr>
          <w:rFonts w:ascii="Times New Roman" w:hAnsi="Times New Roman"/>
          <w:bCs/>
          <w:sz w:val="24"/>
          <w:szCs w:val="24"/>
          <w:lang w:val="bg-BG"/>
        </w:rPr>
        <w:t xml:space="preserve"> </w:t>
      </w:r>
      <w:r w:rsidRPr="00683A7B">
        <w:rPr>
          <w:rFonts w:ascii="Times New Roman" w:hAnsi="Times New Roman"/>
          <w:bCs/>
          <w:sz w:val="24"/>
          <w:szCs w:val="24"/>
          <w:lang w:val="bg-BG"/>
        </w:rPr>
        <w:t xml:space="preserve">11 е необходимо да се актуализират текстовете в т. I, т. II и </w:t>
      </w:r>
      <w:r w:rsidR="00965234">
        <w:rPr>
          <w:rFonts w:ascii="Times New Roman" w:hAnsi="Times New Roman"/>
          <w:bCs/>
          <w:sz w:val="24"/>
          <w:szCs w:val="24"/>
          <w:lang w:val="bg-BG"/>
        </w:rPr>
        <w:t>т. III на интервенция II.И.1. „</w:t>
      </w:r>
      <w:r w:rsidRPr="00683A7B">
        <w:rPr>
          <w:rFonts w:ascii="Times New Roman" w:hAnsi="Times New Roman"/>
          <w:bCs/>
          <w:sz w:val="24"/>
          <w:szCs w:val="24"/>
          <w:lang w:val="bg-BG"/>
        </w:rPr>
        <w:t xml:space="preserve">Консултантски услуги и повишаване на консултантския капацитет“, като се добавят новите земеделски стопани в описанието за  допустима целева група. </w:t>
      </w:r>
    </w:p>
    <w:p w:rsidR="00683A7B" w:rsidRPr="00683A7B" w:rsidRDefault="00683A7B" w:rsidP="0067198A">
      <w:pPr>
        <w:spacing w:after="120" w:line="276" w:lineRule="auto"/>
        <w:ind w:firstLine="720"/>
        <w:jc w:val="both"/>
        <w:rPr>
          <w:rFonts w:ascii="Times New Roman" w:hAnsi="Times New Roman"/>
          <w:bCs/>
          <w:sz w:val="24"/>
          <w:szCs w:val="24"/>
          <w:lang w:val="bg-BG"/>
        </w:rPr>
      </w:pPr>
      <w:r w:rsidRPr="00683A7B">
        <w:rPr>
          <w:rFonts w:ascii="Times New Roman" w:hAnsi="Times New Roman"/>
          <w:bCs/>
          <w:sz w:val="24"/>
          <w:szCs w:val="24"/>
          <w:lang w:val="bg-BG"/>
        </w:rPr>
        <w:t>С предложението за 2-ро изменение на СПР</w:t>
      </w:r>
      <w:r>
        <w:rPr>
          <w:rFonts w:ascii="Times New Roman" w:hAnsi="Times New Roman"/>
          <w:bCs/>
          <w:sz w:val="24"/>
          <w:szCs w:val="24"/>
          <w:lang w:val="bg-BG"/>
        </w:rPr>
        <w:t>РЗСР 2023-2027 г.</w:t>
      </w:r>
      <w:r w:rsidRPr="00683A7B">
        <w:rPr>
          <w:rFonts w:ascii="Times New Roman" w:hAnsi="Times New Roman"/>
          <w:bCs/>
          <w:sz w:val="24"/>
          <w:szCs w:val="24"/>
          <w:lang w:val="bg-BG"/>
        </w:rPr>
        <w:t xml:space="preserve"> също така е необходимо да се актуализира текстът в интервенцията, предвиждащ възможността за провеждане на процедура на вътрешно изключване за избор на съветнически организации, които ще предоставят </w:t>
      </w:r>
      <w:r>
        <w:rPr>
          <w:rFonts w:ascii="Times New Roman" w:hAnsi="Times New Roman"/>
          <w:bCs/>
          <w:sz w:val="24"/>
          <w:szCs w:val="24"/>
          <w:lang w:val="bg-BG"/>
        </w:rPr>
        <w:t>СП</w:t>
      </w:r>
      <w:r w:rsidRPr="00683A7B">
        <w:rPr>
          <w:rFonts w:ascii="Times New Roman" w:hAnsi="Times New Roman"/>
          <w:bCs/>
          <w:sz w:val="24"/>
          <w:szCs w:val="24"/>
          <w:lang w:val="bg-BG"/>
        </w:rPr>
        <w:t xml:space="preserve"> № 1 и СП № 11 и за нови земеделски стопани до приключване на първа процедура</w:t>
      </w:r>
      <w:r>
        <w:rPr>
          <w:rFonts w:ascii="Times New Roman" w:hAnsi="Times New Roman"/>
          <w:bCs/>
          <w:sz w:val="24"/>
          <w:szCs w:val="24"/>
          <w:lang w:val="bg-BG"/>
        </w:rPr>
        <w:t>,</w:t>
      </w:r>
      <w:r w:rsidRPr="00683A7B">
        <w:rPr>
          <w:rFonts w:ascii="Times New Roman" w:hAnsi="Times New Roman"/>
          <w:bCs/>
          <w:sz w:val="24"/>
          <w:szCs w:val="24"/>
          <w:lang w:val="bg-BG"/>
        </w:rPr>
        <w:t xml:space="preserve"> чрез подбор на проектни предложения за предоставяне на съветнически пакети, по </w:t>
      </w:r>
      <w:r w:rsidRPr="00683A7B">
        <w:rPr>
          <w:rFonts w:ascii="Times New Roman" w:hAnsi="Times New Roman"/>
          <w:bCs/>
          <w:sz w:val="24"/>
          <w:szCs w:val="24"/>
          <w:lang w:val="bg-BG"/>
        </w:rPr>
        <w:lastRenderedPageBreak/>
        <w:t>аналогия за млади и малки зем</w:t>
      </w:r>
      <w:r>
        <w:rPr>
          <w:rFonts w:ascii="Times New Roman" w:hAnsi="Times New Roman"/>
          <w:bCs/>
          <w:sz w:val="24"/>
          <w:szCs w:val="24"/>
          <w:lang w:val="bg-BG"/>
        </w:rPr>
        <w:t>еделски стопани. През 2025 г. Управляващият орган</w:t>
      </w:r>
      <w:r w:rsidRPr="00683A7B">
        <w:rPr>
          <w:rFonts w:ascii="Times New Roman" w:hAnsi="Times New Roman"/>
          <w:bCs/>
          <w:sz w:val="24"/>
          <w:szCs w:val="24"/>
          <w:lang w:val="bg-BG"/>
        </w:rPr>
        <w:t xml:space="preserve"> предвижда да стартира прием по интервенция II.И.1. </w:t>
      </w:r>
      <w:r>
        <w:rPr>
          <w:rFonts w:ascii="Times New Roman" w:hAnsi="Times New Roman"/>
          <w:bCs/>
          <w:sz w:val="24"/>
          <w:szCs w:val="24"/>
          <w:lang w:val="bg-BG"/>
        </w:rPr>
        <w:t>„</w:t>
      </w:r>
      <w:r w:rsidRPr="00683A7B">
        <w:rPr>
          <w:rFonts w:ascii="Times New Roman" w:hAnsi="Times New Roman"/>
          <w:bCs/>
          <w:sz w:val="24"/>
          <w:szCs w:val="24"/>
          <w:lang w:val="bg-BG"/>
        </w:rPr>
        <w:t>Консултантски услуги и повишаване на консултантския капацитет“ за всички съветнически пакети, насочен както към публични</w:t>
      </w:r>
      <w:r>
        <w:rPr>
          <w:rFonts w:ascii="Times New Roman" w:hAnsi="Times New Roman"/>
          <w:bCs/>
          <w:sz w:val="24"/>
          <w:szCs w:val="24"/>
          <w:lang w:val="bg-BG"/>
        </w:rPr>
        <w:t>,</w:t>
      </w:r>
      <w:r w:rsidRPr="00683A7B">
        <w:rPr>
          <w:rFonts w:ascii="Times New Roman" w:hAnsi="Times New Roman"/>
          <w:bCs/>
          <w:sz w:val="24"/>
          <w:szCs w:val="24"/>
          <w:lang w:val="bg-BG"/>
        </w:rPr>
        <w:t xml:space="preserve"> така и към частни съветнически организации/индивидуални съветници.</w:t>
      </w:r>
    </w:p>
    <w:p w:rsidR="00683A7B" w:rsidRPr="00574D92" w:rsidRDefault="00683A7B" w:rsidP="0067198A">
      <w:pPr>
        <w:spacing w:after="120" w:line="276" w:lineRule="auto"/>
        <w:ind w:firstLine="720"/>
        <w:jc w:val="both"/>
        <w:rPr>
          <w:rFonts w:ascii="Times New Roman" w:hAnsi="Times New Roman"/>
          <w:bCs/>
          <w:sz w:val="24"/>
          <w:szCs w:val="24"/>
          <w:lang w:val="bg-BG"/>
        </w:rPr>
      </w:pPr>
      <w:r w:rsidRPr="00574D92">
        <w:rPr>
          <w:rFonts w:ascii="Times New Roman" w:hAnsi="Times New Roman"/>
          <w:bCs/>
          <w:sz w:val="24"/>
          <w:szCs w:val="24"/>
          <w:lang w:val="bg-BG"/>
        </w:rPr>
        <w:t>В интервенцията II.И.1. „Консултантски услуги и повишаване на консултантския капацитет“, на одобрения СПРЗСР 2023-2027 г., е включен СП № 12 „</w:t>
      </w:r>
      <w:r w:rsidRPr="00574D92">
        <w:rPr>
          <w:rFonts w:ascii="Times New Roman" w:hAnsi="Times New Roman"/>
          <w:bCs/>
          <w:i/>
          <w:sz w:val="24"/>
          <w:szCs w:val="24"/>
          <w:lang w:val="bg-BG"/>
        </w:rPr>
        <w:t>Предоставянето на съвети относно възможностите за създаване, развитие и внедряване на иновации/иновативни проекти вкл. чрез участие в оперативни групи в рамките на ЕПИ/подкрепа за подготовка на проекти на оперативни групи“. Съветническите услуги могат да включват улавяне на иновативни идеи в техния зародиш и тяхното обсъждане, търсене на допълнителна информация по темата и прецизиране на целите на потенциалния проект, търсене на подходящи участници с допълваща се експертиза, които могат да допринесат за постигане на целите на проекта, постигане на консенсус между участниците в групата чрез начертаване на план от дейности, които определят ролите и работата за всеки партньор, и накрая изготвяне на споразумение за сътрудничество на групата и изготвяне на проектно предложение</w:t>
      </w:r>
      <w:r w:rsidRPr="00574D92">
        <w:rPr>
          <w:rFonts w:ascii="Times New Roman" w:hAnsi="Times New Roman"/>
          <w:bCs/>
          <w:sz w:val="24"/>
          <w:szCs w:val="24"/>
          <w:lang w:val="bg-BG"/>
        </w:rPr>
        <w:t xml:space="preserve">“. Стойността на този съветнически пакет, по искане на ЕК, е определена в размер </w:t>
      </w:r>
      <w:r w:rsidR="00B0441C" w:rsidRPr="00574D92">
        <w:rPr>
          <w:rFonts w:ascii="Times New Roman" w:hAnsi="Times New Roman"/>
          <w:bCs/>
          <w:sz w:val="24"/>
          <w:szCs w:val="24"/>
          <w:lang w:val="bg-BG"/>
        </w:rPr>
        <w:t>на 3 000 Е</w:t>
      </w:r>
      <w:r w:rsidRPr="00574D92">
        <w:rPr>
          <w:rFonts w:ascii="Times New Roman" w:hAnsi="Times New Roman"/>
          <w:bCs/>
          <w:sz w:val="24"/>
          <w:szCs w:val="24"/>
          <w:lang w:val="bg-BG"/>
        </w:rPr>
        <w:t>вро, непосредствено преди одобрение на СПРЗСР 2023-2027 г.</w:t>
      </w:r>
    </w:p>
    <w:p w:rsidR="00683A7B" w:rsidRPr="00683A7B" w:rsidRDefault="00683A7B" w:rsidP="0067198A">
      <w:pPr>
        <w:spacing w:after="120" w:line="276" w:lineRule="auto"/>
        <w:ind w:firstLine="720"/>
        <w:jc w:val="both"/>
        <w:rPr>
          <w:rFonts w:ascii="Times New Roman" w:hAnsi="Times New Roman"/>
          <w:bCs/>
          <w:sz w:val="24"/>
          <w:szCs w:val="24"/>
          <w:lang w:val="bg-BG"/>
        </w:rPr>
      </w:pPr>
      <w:r w:rsidRPr="00683A7B">
        <w:rPr>
          <w:rFonts w:ascii="Times New Roman" w:hAnsi="Times New Roman"/>
          <w:bCs/>
          <w:sz w:val="24"/>
          <w:szCs w:val="24"/>
          <w:lang w:val="bg-BG"/>
        </w:rPr>
        <w:t xml:space="preserve">Тъй като предоставянето на съветнически пакети се прилага под формата на опростени разходи се налага </w:t>
      </w:r>
      <w:r>
        <w:rPr>
          <w:rFonts w:ascii="Times New Roman" w:hAnsi="Times New Roman"/>
          <w:bCs/>
          <w:sz w:val="24"/>
          <w:szCs w:val="24"/>
          <w:lang w:val="bg-BG"/>
        </w:rPr>
        <w:t xml:space="preserve">извършването на </w:t>
      </w:r>
      <w:r w:rsidRPr="00683A7B">
        <w:rPr>
          <w:rFonts w:ascii="Times New Roman" w:hAnsi="Times New Roman"/>
          <w:bCs/>
          <w:sz w:val="24"/>
          <w:szCs w:val="24"/>
          <w:lang w:val="bg-BG"/>
        </w:rPr>
        <w:t>изчисления от външен независим изпълнител</w:t>
      </w:r>
      <w:r>
        <w:rPr>
          <w:rFonts w:ascii="Times New Roman" w:hAnsi="Times New Roman"/>
          <w:bCs/>
          <w:sz w:val="24"/>
          <w:szCs w:val="24"/>
          <w:lang w:val="bg-BG"/>
        </w:rPr>
        <w:t>,</w:t>
      </w:r>
      <w:r w:rsidRPr="00683A7B">
        <w:rPr>
          <w:rFonts w:ascii="Times New Roman" w:hAnsi="Times New Roman"/>
          <w:bCs/>
          <w:sz w:val="24"/>
          <w:szCs w:val="24"/>
          <w:lang w:val="bg-BG"/>
        </w:rPr>
        <w:t xml:space="preserve"> </w:t>
      </w:r>
      <w:r>
        <w:rPr>
          <w:rFonts w:ascii="Times New Roman" w:hAnsi="Times New Roman"/>
          <w:bCs/>
          <w:sz w:val="24"/>
          <w:szCs w:val="24"/>
          <w:lang w:val="bg-BG"/>
        </w:rPr>
        <w:t>в изпълнение на изискванията на</w:t>
      </w:r>
      <w:r w:rsidRPr="00683A7B">
        <w:rPr>
          <w:rFonts w:ascii="Times New Roman" w:hAnsi="Times New Roman"/>
          <w:bCs/>
          <w:sz w:val="24"/>
          <w:szCs w:val="24"/>
          <w:lang w:val="bg-BG"/>
        </w:rPr>
        <w:t xml:space="preserve"> чл. 83 (2)(a)(i) от Регламент (ЕС) 2021/2115, който налага използването на коректен, справедлив и проверим метод на изчисление, основаващ се на статистически данни, друга обективна информация или експертна оценка.</w:t>
      </w:r>
    </w:p>
    <w:p w:rsidR="00683A7B" w:rsidRPr="00683A7B" w:rsidRDefault="00683A7B" w:rsidP="0067198A">
      <w:pPr>
        <w:spacing w:after="120" w:line="276" w:lineRule="auto"/>
        <w:ind w:firstLine="720"/>
        <w:jc w:val="both"/>
        <w:rPr>
          <w:rFonts w:ascii="Times New Roman" w:hAnsi="Times New Roman"/>
          <w:bCs/>
          <w:sz w:val="24"/>
          <w:szCs w:val="24"/>
          <w:lang w:val="bg-BG"/>
        </w:rPr>
      </w:pPr>
      <w:r w:rsidRPr="00683A7B">
        <w:rPr>
          <w:rFonts w:ascii="Times New Roman" w:hAnsi="Times New Roman"/>
          <w:bCs/>
          <w:sz w:val="24"/>
          <w:szCs w:val="24"/>
          <w:lang w:val="bg-BG"/>
        </w:rPr>
        <w:t xml:space="preserve">В тази връзка, Управляващият орган предлага </w:t>
      </w:r>
      <w:r w:rsidR="00B0441C">
        <w:rPr>
          <w:rFonts w:ascii="Times New Roman" w:hAnsi="Times New Roman"/>
          <w:bCs/>
          <w:sz w:val="24"/>
          <w:szCs w:val="24"/>
          <w:lang w:val="bg-BG"/>
        </w:rPr>
        <w:t>СП</w:t>
      </w:r>
      <w:r w:rsidRPr="00683A7B">
        <w:rPr>
          <w:rFonts w:ascii="Times New Roman" w:hAnsi="Times New Roman"/>
          <w:bCs/>
          <w:sz w:val="24"/>
          <w:szCs w:val="24"/>
          <w:lang w:val="bg-BG"/>
        </w:rPr>
        <w:t xml:space="preserve"> № 12 да бъде разделен на четири под</w:t>
      </w:r>
      <w:r w:rsidR="00B0441C">
        <w:rPr>
          <w:rFonts w:ascii="Times New Roman" w:hAnsi="Times New Roman"/>
          <w:bCs/>
          <w:sz w:val="24"/>
          <w:szCs w:val="24"/>
          <w:lang w:val="bg-BG"/>
        </w:rPr>
        <w:t>-</w:t>
      </w:r>
      <w:r w:rsidRPr="00683A7B">
        <w:rPr>
          <w:rFonts w:ascii="Times New Roman" w:hAnsi="Times New Roman"/>
          <w:bCs/>
          <w:sz w:val="24"/>
          <w:szCs w:val="24"/>
          <w:lang w:val="bg-BG"/>
        </w:rPr>
        <w:t>пакета (12а, 12б, 12в, 12г), както следва:</w:t>
      </w:r>
    </w:p>
    <w:p w:rsidR="00683A7B" w:rsidRPr="00683A7B" w:rsidRDefault="00683A7B" w:rsidP="00294E91">
      <w:pPr>
        <w:spacing w:after="120" w:line="276" w:lineRule="auto"/>
        <w:ind w:firstLine="360"/>
        <w:jc w:val="both"/>
        <w:rPr>
          <w:rFonts w:ascii="Times New Roman" w:hAnsi="Times New Roman"/>
          <w:bCs/>
          <w:sz w:val="24"/>
          <w:szCs w:val="24"/>
          <w:lang w:val="bg-BG"/>
        </w:rPr>
      </w:pPr>
      <w:r w:rsidRPr="00683A7B">
        <w:rPr>
          <w:rFonts w:ascii="Times New Roman" w:hAnsi="Times New Roman"/>
          <w:b/>
          <w:bCs/>
          <w:sz w:val="24"/>
          <w:szCs w:val="24"/>
          <w:lang w:val="bg-BG"/>
        </w:rPr>
        <w:t>Съветнически пакет № 12A</w:t>
      </w:r>
      <w:r w:rsidRPr="00683A7B">
        <w:rPr>
          <w:rFonts w:ascii="Times New Roman" w:hAnsi="Times New Roman"/>
          <w:bCs/>
          <w:sz w:val="24"/>
          <w:szCs w:val="24"/>
          <w:lang w:val="bg-BG"/>
        </w:rPr>
        <w:t xml:space="preserve"> Предоставянето на консултантски услуги относно възможностите за създаване, развитие и внедряване на иновации в т.ч.: </w:t>
      </w:r>
    </w:p>
    <w:p w:rsidR="00683A7B" w:rsidRPr="00683A7B" w:rsidRDefault="00683A7B" w:rsidP="00294E91">
      <w:pPr>
        <w:numPr>
          <w:ilvl w:val="0"/>
          <w:numId w:val="35"/>
        </w:numPr>
        <w:spacing w:after="120" w:line="276" w:lineRule="auto"/>
        <w:jc w:val="both"/>
        <w:rPr>
          <w:rFonts w:ascii="Times New Roman" w:hAnsi="Times New Roman"/>
          <w:bCs/>
          <w:sz w:val="24"/>
          <w:szCs w:val="24"/>
          <w:lang w:val="bg-BG"/>
        </w:rPr>
      </w:pPr>
      <w:r w:rsidRPr="00683A7B">
        <w:rPr>
          <w:rFonts w:ascii="Times New Roman" w:hAnsi="Times New Roman"/>
          <w:bCs/>
          <w:sz w:val="24"/>
          <w:szCs w:val="24"/>
          <w:lang w:val="bg-BG"/>
        </w:rPr>
        <w:t>Европейското партньорство за иновации за селскостопанска производителност и устойчивост (EIP-AGRI) и възможности за създаване и развитие  на иновации;</w:t>
      </w:r>
    </w:p>
    <w:p w:rsidR="00683A7B" w:rsidRPr="00B0441C" w:rsidRDefault="00683A7B" w:rsidP="00294E91">
      <w:pPr>
        <w:pStyle w:val="ListParagraph"/>
        <w:numPr>
          <w:ilvl w:val="0"/>
          <w:numId w:val="35"/>
        </w:numPr>
        <w:spacing w:after="120" w:line="276" w:lineRule="auto"/>
        <w:jc w:val="both"/>
        <w:rPr>
          <w:rFonts w:ascii="Times New Roman" w:hAnsi="Times New Roman"/>
          <w:bCs/>
          <w:sz w:val="24"/>
          <w:szCs w:val="24"/>
          <w:lang w:val="bg-BG"/>
        </w:rPr>
      </w:pPr>
      <w:r w:rsidRPr="00B0441C">
        <w:rPr>
          <w:rFonts w:ascii="Times New Roman" w:hAnsi="Times New Roman"/>
          <w:bCs/>
          <w:sz w:val="24"/>
          <w:szCs w:val="24"/>
          <w:lang w:val="bg-BG"/>
        </w:rPr>
        <w:t>Други възможностите за създаване, раз</w:t>
      </w:r>
      <w:r w:rsidR="00B0441C" w:rsidRPr="00B0441C">
        <w:rPr>
          <w:rFonts w:ascii="Times New Roman" w:hAnsi="Times New Roman"/>
          <w:bCs/>
          <w:sz w:val="24"/>
          <w:szCs w:val="24"/>
          <w:lang w:val="bg-BG"/>
        </w:rPr>
        <w:t>витие и внедряване на иновации</w:t>
      </w:r>
      <w:r w:rsidR="00B0441C">
        <w:rPr>
          <w:rFonts w:ascii="Times New Roman" w:hAnsi="Times New Roman"/>
          <w:bCs/>
          <w:sz w:val="24"/>
          <w:szCs w:val="24"/>
          <w:lang w:val="bg-BG"/>
        </w:rPr>
        <w:t>,</w:t>
      </w:r>
      <w:r w:rsidR="00B0441C" w:rsidRPr="00B0441C">
        <w:rPr>
          <w:rFonts w:ascii="Times New Roman" w:hAnsi="Times New Roman"/>
          <w:bCs/>
          <w:sz w:val="24"/>
          <w:szCs w:val="24"/>
          <w:lang w:val="bg-BG"/>
        </w:rPr>
        <w:t xml:space="preserve"> </w:t>
      </w:r>
      <w:r w:rsidR="00B0441C">
        <w:rPr>
          <w:rFonts w:ascii="Times New Roman" w:hAnsi="Times New Roman"/>
          <w:bCs/>
          <w:sz w:val="24"/>
          <w:szCs w:val="24"/>
          <w:lang w:val="bg-BG"/>
        </w:rPr>
        <w:t>на стойност 206 Е</w:t>
      </w:r>
      <w:r w:rsidRPr="00B0441C">
        <w:rPr>
          <w:rFonts w:ascii="Times New Roman" w:hAnsi="Times New Roman"/>
          <w:bCs/>
          <w:sz w:val="24"/>
          <w:szCs w:val="24"/>
          <w:lang w:val="bg-BG"/>
        </w:rPr>
        <w:t>вро.</w:t>
      </w:r>
    </w:p>
    <w:p w:rsidR="00683A7B" w:rsidRPr="00683A7B" w:rsidRDefault="00683A7B" w:rsidP="00294E91">
      <w:pPr>
        <w:spacing w:after="120" w:line="276" w:lineRule="auto"/>
        <w:ind w:firstLine="360"/>
        <w:jc w:val="both"/>
        <w:rPr>
          <w:rFonts w:ascii="Times New Roman" w:hAnsi="Times New Roman"/>
          <w:bCs/>
          <w:sz w:val="24"/>
          <w:szCs w:val="24"/>
          <w:lang w:val="bg-BG"/>
        </w:rPr>
      </w:pPr>
      <w:r w:rsidRPr="00683A7B">
        <w:rPr>
          <w:rFonts w:ascii="Times New Roman" w:hAnsi="Times New Roman"/>
          <w:b/>
          <w:bCs/>
          <w:sz w:val="24"/>
          <w:szCs w:val="24"/>
          <w:lang w:val="bg-BG"/>
        </w:rPr>
        <w:t>Съветнически пакет № 12Б</w:t>
      </w:r>
      <w:r w:rsidRPr="00683A7B">
        <w:rPr>
          <w:rFonts w:ascii="Times New Roman" w:hAnsi="Times New Roman"/>
          <w:bCs/>
          <w:sz w:val="24"/>
          <w:szCs w:val="24"/>
          <w:lang w:val="bg-BG"/>
        </w:rPr>
        <w:t xml:space="preserve"> „Предоставянето на консултантски услуги относно подготовка  и подаване на проектно предложение за кандидатстване в първа стъпка по интервенция „Подкрепа за оперативни групи в рам</w:t>
      </w:r>
      <w:r w:rsidR="00E84556">
        <w:rPr>
          <w:rFonts w:ascii="Times New Roman" w:hAnsi="Times New Roman"/>
          <w:bCs/>
          <w:sz w:val="24"/>
          <w:szCs w:val="24"/>
          <w:lang w:val="bg-BG"/>
        </w:rPr>
        <w:t>ките на ЕПИ“  на стойност 1482 Е</w:t>
      </w:r>
      <w:r w:rsidRPr="00683A7B">
        <w:rPr>
          <w:rFonts w:ascii="Times New Roman" w:hAnsi="Times New Roman"/>
          <w:bCs/>
          <w:sz w:val="24"/>
          <w:szCs w:val="24"/>
          <w:lang w:val="bg-BG"/>
        </w:rPr>
        <w:t>вро.</w:t>
      </w:r>
    </w:p>
    <w:p w:rsidR="00683A7B" w:rsidRPr="00683A7B" w:rsidRDefault="00683A7B" w:rsidP="00294E91">
      <w:pPr>
        <w:spacing w:after="120" w:line="276" w:lineRule="auto"/>
        <w:ind w:firstLine="360"/>
        <w:jc w:val="both"/>
        <w:rPr>
          <w:rFonts w:ascii="Times New Roman" w:hAnsi="Times New Roman"/>
          <w:bCs/>
          <w:sz w:val="24"/>
          <w:szCs w:val="24"/>
          <w:lang w:val="bg-BG"/>
        </w:rPr>
      </w:pPr>
      <w:r w:rsidRPr="00683A7B">
        <w:rPr>
          <w:rFonts w:ascii="Times New Roman" w:hAnsi="Times New Roman"/>
          <w:b/>
          <w:bCs/>
          <w:sz w:val="24"/>
          <w:szCs w:val="24"/>
          <w:lang w:val="bg-BG"/>
        </w:rPr>
        <w:t>Съветнически пакет № 12В</w:t>
      </w:r>
      <w:r w:rsidRPr="00683A7B">
        <w:rPr>
          <w:rFonts w:ascii="Times New Roman" w:hAnsi="Times New Roman"/>
          <w:bCs/>
          <w:sz w:val="24"/>
          <w:szCs w:val="24"/>
          <w:lang w:val="bg-BG"/>
        </w:rPr>
        <w:t xml:space="preserve"> „Предоставянето на консултантски услуги относно подготовка и подаване на проектно предложение за кандидатстване във втора стъпка по интервенция „Подкрепа за оперативни групи в рамките на ЕПИ“ за обединения, получили съветнически пакет 12Б или одобрени за изпълнение на първа стъпка по интервенция „Подкрепа за оперативни групи в рамк</w:t>
      </w:r>
      <w:r w:rsidR="00E84556">
        <w:rPr>
          <w:rFonts w:ascii="Times New Roman" w:hAnsi="Times New Roman"/>
          <w:bCs/>
          <w:sz w:val="24"/>
          <w:szCs w:val="24"/>
          <w:lang w:val="bg-BG"/>
        </w:rPr>
        <w:t>ите на ЕПИ“  на стойност 1 515 Е</w:t>
      </w:r>
      <w:r w:rsidRPr="00683A7B">
        <w:rPr>
          <w:rFonts w:ascii="Times New Roman" w:hAnsi="Times New Roman"/>
          <w:bCs/>
          <w:sz w:val="24"/>
          <w:szCs w:val="24"/>
          <w:lang w:val="bg-BG"/>
        </w:rPr>
        <w:t>вро</w:t>
      </w:r>
      <w:r w:rsidR="00E84556">
        <w:rPr>
          <w:rFonts w:ascii="Times New Roman" w:hAnsi="Times New Roman"/>
          <w:bCs/>
          <w:sz w:val="24"/>
          <w:szCs w:val="24"/>
          <w:lang w:val="bg-BG"/>
        </w:rPr>
        <w:t>.</w:t>
      </w:r>
    </w:p>
    <w:p w:rsidR="00683A7B" w:rsidRPr="00683A7B" w:rsidRDefault="00683A7B" w:rsidP="00294E91">
      <w:pPr>
        <w:spacing w:after="120" w:line="276" w:lineRule="auto"/>
        <w:ind w:firstLine="360"/>
        <w:jc w:val="both"/>
        <w:rPr>
          <w:rFonts w:ascii="Times New Roman" w:hAnsi="Times New Roman"/>
          <w:bCs/>
          <w:sz w:val="24"/>
          <w:szCs w:val="24"/>
          <w:lang w:val="bg-BG"/>
        </w:rPr>
      </w:pPr>
      <w:r w:rsidRPr="00683A7B">
        <w:rPr>
          <w:rFonts w:ascii="Times New Roman" w:hAnsi="Times New Roman"/>
          <w:b/>
          <w:bCs/>
          <w:sz w:val="24"/>
          <w:szCs w:val="24"/>
          <w:lang w:val="bg-BG"/>
        </w:rPr>
        <w:t>Съветнически пакет № 12Г</w:t>
      </w:r>
      <w:r w:rsidRPr="00683A7B">
        <w:rPr>
          <w:rFonts w:ascii="Times New Roman" w:hAnsi="Times New Roman"/>
          <w:bCs/>
          <w:sz w:val="24"/>
          <w:szCs w:val="24"/>
          <w:lang w:val="bg-BG"/>
        </w:rPr>
        <w:t xml:space="preserve"> „Предоставянето на консултантски услуги относно подготовка  и подаване на проектно предложение за кандидатстване във втора стъпка по интервенция „Подкрепа за оперативни групи в рамките на ЕПИ“ за обединения, които не са одобрени за изпълнение на проект в първа стъпка по интервенция „Подкрепа за оперативни групи в рамките на ЕПИ“ и които не са получили съветнически пакет 12Б“</w:t>
      </w:r>
      <w:r>
        <w:rPr>
          <w:rFonts w:ascii="Times New Roman" w:hAnsi="Times New Roman"/>
          <w:bCs/>
          <w:sz w:val="24"/>
          <w:szCs w:val="24"/>
          <w:lang w:val="bg-BG"/>
        </w:rPr>
        <w:t xml:space="preserve"> </w:t>
      </w:r>
      <w:r w:rsidRPr="00683A7B">
        <w:rPr>
          <w:rFonts w:ascii="Times New Roman" w:hAnsi="Times New Roman"/>
          <w:bCs/>
          <w:sz w:val="24"/>
          <w:szCs w:val="24"/>
          <w:lang w:val="bg-BG"/>
        </w:rPr>
        <w:t xml:space="preserve">на стойност 2 995 </w:t>
      </w:r>
      <w:r w:rsidR="00E84556">
        <w:rPr>
          <w:rFonts w:ascii="Times New Roman" w:hAnsi="Times New Roman"/>
          <w:bCs/>
          <w:sz w:val="24"/>
          <w:szCs w:val="24"/>
          <w:lang w:val="bg-BG"/>
        </w:rPr>
        <w:t>Е</w:t>
      </w:r>
      <w:r w:rsidRPr="00683A7B">
        <w:rPr>
          <w:rFonts w:ascii="Times New Roman" w:hAnsi="Times New Roman"/>
          <w:bCs/>
          <w:sz w:val="24"/>
          <w:szCs w:val="24"/>
          <w:lang w:val="bg-BG"/>
        </w:rPr>
        <w:t>вро.</w:t>
      </w:r>
    </w:p>
    <w:p w:rsidR="00683A7B" w:rsidRPr="00DE6342" w:rsidRDefault="00DE6342" w:rsidP="00DE6342">
      <w:pPr>
        <w:pStyle w:val="ListParagraph"/>
        <w:numPr>
          <w:ilvl w:val="0"/>
          <w:numId w:val="29"/>
        </w:numPr>
        <w:spacing w:line="276" w:lineRule="auto"/>
        <w:jc w:val="both"/>
        <w:rPr>
          <w:rFonts w:ascii="Times New Roman" w:hAnsi="Times New Roman"/>
          <w:b/>
          <w:bCs/>
          <w:sz w:val="24"/>
          <w:szCs w:val="24"/>
          <w:lang w:val="bg-BG"/>
        </w:rPr>
      </w:pPr>
      <w:bookmarkStart w:id="7" w:name="_Toc256002017"/>
      <w:r>
        <w:rPr>
          <w:rFonts w:ascii="Times New Roman" w:hAnsi="Times New Roman"/>
          <w:b/>
          <w:bCs/>
          <w:sz w:val="24"/>
          <w:szCs w:val="24"/>
          <w:lang w:val="bg-BG"/>
        </w:rPr>
        <w:lastRenderedPageBreak/>
        <w:t xml:space="preserve">Интервенция </w:t>
      </w:r>
      <w:r w:rsidR="00683A7B" w:rsidRPr="00DE6342">
        <w:rPr>
          <w:rFonts w:ascii="Times New Roman" w:hAnsi="Times New Roman"/>
          <w:b/>
          <w:bCs/>
          <w:sz w:val="24"/>
          <w:szCs w:val="24"/>
          <w:lang w:val="bg-BG"/>
        </w:rPr>
        <w:t>II.И.2. - Професионално обучение и придобиване на знания</w:t>
      </w:r>
      <w:bookmarkEnd w:id="7"/>
    </w:p>
    <w:p w:rsidR="00B0441C" w:rsidRPr="00BC560A" w:rsidRDefault="00B0441C" w:rsidP="00BC560A">
      <w:pPr>
        <w:pStyle w:val="ListParagraph"/>
        <w:spacing w:line="276" w:lineRule="auto"/>
        <w:jc w:val="both"/>
        <w:rPr>
          <w:rFonts w:ascii="Times New Roman" w:hAnsi="Times New Roman"/>
          <w:b/>
          <w:bCs/>
          <w:sz w:val="24"/>
          <w:szCs w:val="24"/>
          <w:lang w:val="bg-BG"/>
        </w:rPr>
      </w:pPr>
    </w:p>
    <w:p w:rsidR="00683A7B" w:rsidRPr="00BC560A" w:rsidRDefault="00683A7B" w:rsidP="0067198A">
      <w:pPr>
        <w:spacing w:line="276" w:lineRule="auto"/>
        <w:ind w:firstLine="720"/>
        <w:jc w:val="both"/>
        <w:rPr>
          <w:rFonts w:ascii="Times New Roman" w:hAnsi="Times New Roman"/>
          <w:bCs/>
          <w:sz w:val="24"/>
          <w:szCs w:val="24"/>
          <w:lang w:val="bg-BG"/>
        </w:rPr>
      </w:pPr>
      <w:r w:rsidRPr="00BC560A">
        <w:rPr>
          <w:rFonts w:ascii="Times New Roman" w:hAnsi="Times New Roman"/>
          <w:bCs/>
          <w:sz w:val="24"/>
          <w:szCs w:val="24"/>
          <w:lang w:val="bg-BG"/>
        </w:rPr>
        <w:t>С предложението за 2-ро изменение на СПРЗСР</w:t>
      </w:r>
      <w:r w:rsidR="00B0441C" w:rsidRPr="00BC560A">
        <w:rPr>
          <w:rFonts w:ascii="Times New Roman" w:hAnsi="Times New Roman"/>
          <w:bCs/>
          <w:sz w:val="24"/>
          <w:szCs w:val="24"/>
          <w:lang w:val="bg-BG"/>
        </w:rPr>
        <w:t xml:space="preserve"> 2023-2027 г.</w:t>
      </w:r>
      <w:r w:rsidRPr="00BC560A">
        <w:rPr>
          <w:rFonts w:ascii="Times New Roman" w:hAnsi="Times New Roman"/>
          <w:bCs/>
          <w:sz w:val="24"/>
          <w:szCs w:val="24"/>
          <w:lang w:val="bg-BG"/>
        </w:rPr>
        <w:t xml:space="preserve"> е необходимо да се прецизират текстовете в описанието на интервенция II.И.2 </w:t>
      </w:r>
      <w:r w:rsidR="00B0441C" w:rsidRPr="00BC560A">
        <w:rPr>
          <w:rFonts w:ascii="Times New Roman" w:hAnsi="Times New Roman"/>
          <w:bCs/>
          <w:sz w:val="24"/>
          <w:szCs w:val="24"/>
          <w:lang w:val="bg-BG"/>
        </w:rPr>
        <w:t xml:space="preserve">- </w:t>
      </w:r>
      <w:r w:rsidRPr="00BC560A">
        <w:rPr>
          <w:rFonts w:ascii="Times New Roman" w:hAnsi="Times New Roman"/>
          <w:bCs/>
          <w:sz w:val="24"/>
          <w:szCs w:val="24"/>
          <w:lang w:val="bg-BG"/>
        </w:rPr>
        <w:t>„Професионално обучение и придобиване на знания“, касаещи начина на прилагане на мярката и провеждането на процедура за избор на обучителни организации.</w:t>
      </w:r>
    </w:p>
    <w:p w:rsidR="00C41621" w:rsidRPr="00BB241D" w:rsidRDefault="00C41621" w:rsidP="00BB241D">
      <w:pPr>
        <w:spacing w:line="276" w:lineRule="auto"/>
        <w:jc w:val="both"/>
        <w:rPr>
          <w:rFonts w:ascii="Times New Roman" w:hAnsi="Times New Roman"/>
          <w:b/>
          <w:bCs/>
          <w:sz w:val="24"/>
          <w:szCs w:val="24"/>
          <w:lang w:val="bg-BG"/>
        </w:rPr>
      </w:pPr>
    </w:p>
    <w:p w:rsidR="00C41621" w:rsidRDefault="00C41621" w:rsidP="00C41621">
      <w:pPr>
        <w:spacing w:line="276" w:lineRule="auto"/>
        <w:jc w:val="both"/>
        <w:rPr>
          <w:rFonts w:ascii="Times New Roman" w:hAnsi="Times New Roman"/>
          <w:bCs/>
          <w:sz w:val="24"/>
          <w:szCs w:val="24"/>
          <w:lang w:val="bg-BG"/>
        </w:rPr>
      </w:pPr>
    </w:p>
    <w:p w:rsidR="00AC2B11" w:rsidRPr="00AC2B11" w:rsidRDefault="00AC2B11" w:rsidP="00AC2B11">
      <w:pPr>
        <w:pStyle w:val="ListParagraph"/>
        <w:numPr>
          <w:ilvl w:val="0"/>
          <w:numId w:val="29"/>
        </w:numPr>
        <w:spacing w:line="276" w:lineRule="auto"/>
        <w:jc w:val="both"/>
        <w:rPr>
          <w:rFonts w:ascii="Times New Roman" w:hAnsi="Times New Roman"/>
          <w:b/>
          <w:bCs/>
          <w:sz w:val="24"/>
          <w:szCs w:val="24"/>
          <w:lang w:val="bg-BG"/>
        </w:rPr>
      </w:pPr>
      <w:r w:rsidRPr="00AC2B11">
        <w:rPr>
          <w:rFonts w:ascii="Times New Roman" w:hAnsi="Times New Roman"/>
          <w:b/>
          <w:bCs/>
          <w:sz w:val="24"/>
          <w:szCs w:val="24"/>
          <w:lang w:val="bg-BG"/>
        </w:rPr>
        <w:t>Прехвърляне на средства между интервенции, финансирани чрез ЕЗФРСР</w:t>
      </w:r>
    </w:p>
    <w:p w:rsidR="00AC2B11" w:rsidRDefault="00AC2B11" w:rsidP="00AC2B11">
      <w:pPr>
        <w:spacing w:line="276" w:lineRule="auto"/>
        <w:jc w:val="both"/>
        <w:rPr>
          <w:rFonts w:ascii="Times New Roman" w:hAnsi="Times New Roman"/>
          <w:bCs/>
          <w:sz w:val="24"/>
          <w:szCs w:val="24"/>
          <w:lang w:val="bg-BG"/>
        </w:rPr>
      </w:pPr>
    </w:p>
    <w:p w:rsidR="00AC2B11" w:rsidRPr="00AC2B11" w:rsidRDefault="00AC2B11" w:rsidP="0067198A">
      <w:pPr>
        <w:spacing w:line="276" w:lineRule="auto"/>
        <w:ind w:firstLine="720"/>
        <w:jc w:val="both"/>
        <w:rPr>
          <w:rFonts w:ascii="Times New Roman" w:hAnsi="Times New Roman"/>
          <w:bCs/>
          <w:sz w:val="24"/>
          <w:szCs w:val="24"/>
          <w:lang w:val="bg-BG"/>
        </w:rPr>
      </w:pPr>
      <w:r w:rsidRPr="00AC2B11">
        <w:rPr>
          <w:rFonts w:ascii="Times New Roman" w:hAnsi="Times New Roman"/>
          <w:bCs/>
          <w:sz w:val="24"/>
          <w:szCs w:val="24"/>
          <w:lang w:val="bg-BG"/>
        </w:rPr>
        <w:t xml:space="preserve">По интервенция </w:t>
      </w:r>
      <w:r w:rsidRPr="0067198A">
        <w:rPr>
          <w:rFonts w:ascii="Times New Roman" w:hAnsi="Times New Roman"/>
          <w:bCs/>
          <w:sz w:val="24"/>
          <w:szCs w:val="24"/>
          <w:lang w:val="bg-BG"/>
        </w:rPr>
        <w:t>II.АЕ.3. - Възстановяване и поддържане на деградирали пасищни територии не се набл</w:t>
      </w:r>
      <w:r w:rsidRPr="00AC2B11">
        <w:rPr>
          <w:rFonts w:ascii="Times New Roman" w:hAnsi="Times New Roman"/>
          <w:bCs/>
          <w:sz w:val="24"/>
          <w:szCs w:val="24"/>
          <w:lang w:val="bg-BG"/>
        </w:rPr>
        <w:t xml:space="preserve">юдава значим интерес през последните две кампании. Освен териториалните ограничения, произтичащи от </w:t>
      </w:r>
      <w:r w:rsidR="006301FF">
        <w:rPr>
          <w:rFonts w:ascii="Times New Roman" w:hAnsi="Times New Roman"/>
          <w:bCs/>
          <w:sz w:val="24"/>
          <w:szCs w:val="24"/>
          <w:lang w:val="bg-BG"/>
        </w:rPr>
        <w:t>процедурата по екологична</w:t>
      </w:r>
      <w:r w:rsidRPr="00AC2B11">
        <w:rPr>
          <w:rFonts w:ascii="Times New Roman" w:hAnsi="Times New Roman"/>
          <w:bCs/>
          <w:sz w:val="24"/>
          <w:szCs w:val="24"/>
          <w:lang w:val="bg-BG"/>
        </w:rPr>
        <w:t xml:space="preserve"> оценка на СПРЗСР 2023-2027 г., съгласно която са изключени всички потенциални площи</w:t>
      </w:r>
      <w:r>
        <w:rPr>
          <w:rFonts w:ascii="Times New Roman" w:hAnsi="Times New Roman"/>
          <w:bCs/>
          <w:sz w:val="24"/>
          <w:szCs w:val="24"/>
          <w:lang w:val="bg-BG"/>
        </w:rPr>
        <w:t>,</w:t>
      </w:r>
      <w:r w:rsidRPr="00AC2B11">
        <w:rPr>
          <w:rFonts w:ascii="Times New Roman" w:hAnsi="Times New Roman"/>
          <w:bCs/>
          <w:sz w:val="24"/>
          <w:szCs w:val="24"/>
          <w:lang w:val="bg-BG"/>
        </w:rPr>
        <w:t xml:space="preserve"> попадащи в защитени </w:t>
      </w:r>
      <w:r w:rsidR="006301FF">
        <w:rPr>
          <w:rFonts w:ascii="Times New Roman" w:hAnsi="Times New Roman"/>
          <w:bCs/>
          <w:sz w:val="24"/>
          <w:szCs w:val="24"/>
          <w:lang w:val="bg-BG"/>
        </w:rPr>
        <w:t xml:space="preserve">зони от мрежата Натура 2000, с </w:t>
      </w:r>
      <w:r w:rsidRPr="00AC2B11">
        <w:rPr>
          <w:rFonts w:ascii="Times New Roman" w:hAnsi="Times New Roman"/>
          <w:bCs/>
          <w:sz w:val="24"/>
          <w:szCs w:val="24"/>
          <w:lang w:val="bg-BG"/>
        </w:rPr>
        <w:t xml:space="preserve">първо изменение на плана са въведени допълнителни ограничения в обхвата и изискванията в изпълнение на решение на Народното събрание, като кандидатите за подпомагане следва да отглеждат животни в своите стопанства в определено съотношение с допустимите площи.  </w:t>
      </w:r>
    </w:p>
    <w:p w:rsidR="00AC2B11" w:rsidRDefault="00AC2B11" w:rsidP="0067198A">
      <w:pPr>
        <w:spacing w:line="276" w:lineRule="auto"/>
        <w:ind w:firstLine="720"/>
        <w:jc w:val="both"/>
        <w:rPr>
          <w:rFonts w:ascii="Times New Roman" w:hAnsi="Times New Roman"/>
          <w:bCs/>
          <w:sz w:val="24"/>
          <w:szCs w:val="24"/>
          <w:lang w:val="bg-BG"/>
        </w:rPr>
      </w:pPr>
      <w:r w:rsidRPr="00AC2B11">
        <w:rPr>
          <w:rFonts w:ascii="Times New Roman" w:hAnsi="Times New Roman"/>
          <w:bCs/>
          <w:sz w:val="24"/>
          <w:szCs w:val="24"/>
          <w:lang w:val="bg-BG"/>
        </w:rPr>
        <w:t>Данните от изминалите две кампания по подаване на заявленията сочат, че над 50 % от кандидати</w:t>
      </w:r>
      <w:r>
        <w:rPr>
          <w:rFonts w:ascii="Times New Roman" w:hAnsi="Times New Roman"/>
          <w:bCs/>
          <w:sz w:val="24"/>
          <w:szCs w:val="24"/>
          <w:lang w:val="bg-BG"/>
        </w:rPr>
        <w:t>те</w:t>
      </w:r>
      <w:r w:rsidRPr="00AC2B11">
        <w:rPr>
          <w:rFonts w:ascii="Times New Roman" w:hAnsi="Times New Roman"/>
          <w:bCs/>
          <w:sz w:val="24"/>
          <w:szCs w:val="24"/>
          <w:lang w:val="bg-BG"/>
        </w:rPr>
        <w:t xml:space="preserve"> през 2023 година не продължават изпълнението на дейностите по интервенцията през 2024 г., като са подадени доброволни откази от страна на земеделските стопани. През К2024 все пак е заявена около  60 %  от площта през 2023 г.</w:t>
      </w:r>
    </w:p>
    <w:p w:rsidR="000130E0" w:rsidRDefault="00AC2B11" w:rsidP="00AC2B11">
      <w:pPr>
        <w:spacing w:line="276" w:lineRule="auto"/>
        <w:jc w:val="both"/>
        <w:rPr>
          <w:rFonts w:ascii="Times New Roman" w:hAnsi="Times New Roman"/>
          <w:bCs/>
          <w:sz w:val="24"/>
          <w:szCs w:val="24"/>
          <w:lang w:val="bg-BG"/>
        </w:rPr>
      </w:pPr>
      <w:r w:rsidRPr="00AC2B11">
        <w:rPr>
          <w:rFonts w:ascii="Times New Roman" w:hAnsi="Times New Roman"/>
          <w:bCs/>
          <w:sz w:val="24"/>
          <w:szCs w:val="24"/>
          <w:lang w:val="bg-BG"/>
        </w:rPr>
        <w:t xml:space="preserve"> </w:t>
      </w:r>
      <w:r w:rsidR="0067198A">
        <w:rPr>
          <w:rFonts w:ascii="Times New Roman" w:hAnsi="Times New Roman"/>
          <w:bCs/>
          <w:sz w:val="24"/>
          <w:szCs w:val="24"/>
          <w:lang w:val="bg-BG"/>
        </w:rPr>
        <w:tab/>
      </w:r>
      <w:r w:rsidRPr="0067198A">
        <w:rPr>
          <w:rFonts w:ascii="Times New Roman" w:hAnsi="Times New Roman"/>
          <w:bCs/>
          <w:sz w:val="24"/>
          <w:szCs w:val="24"/>
          <w:lang w:val="bg-BG"/>
        </w:rPr>
        <w:t>От друга страна, по интервенция II.А.6. - Опазване на местни породи (автохтонни), важни за селското стопанство се наблюдава значителен интерес от страна на земеделските стопани, както и трайна</w:t>
      </w:r>
      <w:r>
        <w:rPr>
          <w:rFonts w:ascii="Times New Roman" w:hAnsi="Times New Roman"/>
          <w:bCs/>
          <w:sz w:val="24"/>
          <w:szCs w:val="24"/>
          <w:lang w:val="bg-BG"/>
        </w:rPr>
        <w:t xml:space="preserve"> и устойчива тенденция на заявяване на породите животни. </w:t>
      </w:r>
    </w:p>
    <w:p w:rsidR="000130E0" w:rsidRDefault="000130E0" w:rsidP="00AC2B11">
      <w:pPr>
        <w:spacing w:line="276" w:lineRule="auto"/>
        <w:jc w:val="both"/>
        <w:rPr>
          <w:rFonts w:ascii="Times New Roman" w:hAnsi="Times New Roman"/>
          <w:bCs/>
          <w:sz w:val="24"/>
          <w:szCs w:val="24"/>
          <w:lang w:val="bg-BG"/>
        </w:rPr>
      </w:pPr>
      <w:r w:rsidRPr="000130E0">
        <w:rPr>
          <w:rFonts w:ascii="Times New Roman" w:hAnsi="Times New Roman"/>
          <w:bCs/>
          <w:sz w:val="24"/>
          <w:szCs w:val="24"/>
          <w:lang w:val="bg-BG"/>
        </w:rPr>
        <w:t xml:space="preserve">В резултат на преглед на изпълнението на </w:t>
      </w:r>
      <w:r>
        <w:rPr>
          <w:rFonts w:ascii="Times New Roman" w:hAnsi="Times New Roman"/>
          <w:bCs/>
          <w:sz w:val="24"/>
          <w:szCs w:val="24"/>
          <w:lang w:val="bg-BG"/>
        </w:rPr>
        <w:t xml:space="preserve">двете </w:t>
      </w:r>
      <w:r w:rsidRPr="000130E0">
        <w:rPr>
          <w:rFonts w:ascii="Times New Roman" w:hAnsi="Times New Roman"/>
          <w:bCs/>
          <w:sz w:val="24"/>
          <w:szCs w:val="24"/>
          <w:lang w:val="bg-BG"/>
        </w:rPr>
        <w:t>кампани</w:t>
      </w:r>
      <w:r>
        <w:rPr>
          <w:rFonts w:ascii="Times New Roman" w:hAnsi="Times New Roman"/>
          <w:bCs/>
          <w:sz w:val="24"/>
          <w:szCs w:val="24"/>
          <w:lang w:val="bg-BG"/>
        </w:rPr>
        <w:t>и</w:t>
      </w:r>
      <w:r w:rsidRPr="000130E0">
        <w:rPr>
          <w:rFonts w:ascii="Times New Roman" w:hAnsi="Times New Roman"/>
          <w:bCs/>
          <w:sz w:val="24"/>
          <w:szCs w:val="24"/>
          <w:lang w:val="bg-BG"/>
        </w:rPr>
        <w:t xml:space="preserve"> и методологичният подход на изчисленията</w:t>
      </w:r>
      <w:r>
        <w:rPr>
          <w:rFonts w:ascii="Times New Roman" w:hAnsi="Times New Roman"/>
          <w:bCs/>
          <w:sz w:val="24"/>
          <w:szCs w:val="24"/>
          <w:lang w:val="bg-BG"/>
        </w:rPr>
        <w:t>, ще бъдат</w:t>
      </w:r>
      <w:r w:rsidRPr="000130E0">
        <w:rPr>
          <w:rFonts w:ascii="Times New Roman" w:hAnsi="Times New Roman"/>
          <w:bCs/>
          <w:sz w:val="24"/>
          <w:szCs w:val="24"/>
          <w:lang w:val="bg-BG"/>
        </w:rPr>
        <w:t xml:space="preserve"> извършени преизчисления на индикативните компенсаторни </w:t>
      </w:r>
      <w:r>
        <w:rPr>
          <w:rFonts w:ascii="Times New Roman" w:hAnsi="Times New Roman"/>
          <w:bCs/>
          <w:sz w:val="24"/>
          <w:szCs w:val="24"/>
          <w:lang w:val="bg-BG"/>
        </w:rPr>
        <w:t>плащания –</w:t>
      </w:r>
      <w:r w:rsidRPr="000130E0">
        <w:rPr>
          <w:rFonts w:ascii="Times New Roman" w:hAnsi="Times New Roman"/>
          <w:bCs/>
          <w:sz w:val="24"/>
          <w:szCs w:val="24"/>
          <w:lang w:val="bg-BG"/>
        </w:rPr>
        <w:t xml:space="preserve"> на</w:t>
      </w:r>
      <w:r>
        <w:rPr>
          <w:rFonts w:ascii="Times New Roman" w:hAnsi="Times New Roman"/>
          <w:bCs/>
          <w:sz w:val="24"/>
          <w:szCs w:val="24"/>
          <w:lang w:val="bg-BG"/>
        </w:rPr>
        <w:t xml:space="preserve"> </w:t>
      </w:r>
      <w:r w:rsidRPr="000130E0">
        <w:rPr>
          <w:rFonts w:ascii="Times New Roman" w:hAnsi="Times New Roman"/>
          <w:bCs/>
          <w:sz w:val="24"/>
          <w:szCs w:val="24"/>
          <w:lang w:val="bg-BG"/>
        </w:rPr>
        <w:t xml:space="preserve">направените допълнителни разходи и пропуснати ползи, произтичащи от поетите задължения и предвид неблагоприятната икономическа ситуация и целите на интервенцията. Компенсаторните плащания по </w:t>
      </w:r>
      <w:r>
        <w:rPr>
          <w:rFonts w:ascii="Times New Roman" w:hAnsi="Times New Roman"/>
          <w:bCs/>
          <w:sz w:val="24"/>
          <w:szCs w:val="24"/>
          <w:lang w:val="bg-BG"/>
        </w:rPr>
        <w:t>интервенцията</w:t>
      </w:r>
      <w:r w:rsidRPr="000130E0">
        <w:rPr>
          <w:rFonts w:ascii="Times New Roman" w:hAnsi="Times New Roman"/>
          <w:bCs/>
          <w:sz w:val="24"/>
          <w:szCs w:val="24"/>
          <w:lang w:val="bg-BG"/>
        </w:rPr>
        <w:t xml:space="preserve"> имат за цел запазване интереса на стопаните да продължат да подкрепят опазването на застрашени от изчезване местни породи и съхраняване на генетичното разнообразие, което е важно за местното селското стопанство с цел избягване на риска от потенциална липса на интерес за продължаване на усилията.</w:t>
      </w:r>
    </w:p>
    <w:p w:rsidR="000130E0" w:rsidRDefault="000130E0" w:rsidP="0067198A">
      <w:pPr>
        <w:spacing w:line="276" w:lineRule="auto"/>
        <w:ind w:firstLine="720"/>
        <w:jc w:val="both"/>
        <w:rPr>
          <w:rFonts w:ascii="Times New Roman" w:hAnsi="Times New Roman"/>
          <w:bCs/>
          <w:sz w:val="24"/>
          <w:szCs w:val="24"/>
          <w:lang w:val="bg-BG"/>
        </w:rPr>
      </w:pPr>
      <w:r w:rsidRPr="000130E0">
        <w:rPr>
          <w:rFonts w:ascii="Times New Roman" w:hAnsi="Times New Roman"/>
          <w:bCs/>
          <w:sz w:val="24"/>
          <w:szCs w:val="24"/>
          <w:lang w:val="bg-BG"/>
        </w:rPr>
        <w:t>В допълнение</w:t>
      </w:r>
      <w:r>
        <w:rPr>
          <w:rFonts w:ascii="Times New Roman" w:hAnsi="Times New Roman"/>
          <w:bCs/>
          <w:sz w:val="24"/>
          <w:szCs w:val="24"/>
          <w:lang w:val="bg-BG"/>
        </w:rPr>
        <w:t>,</w:t>
      </w:r>
      <w:r w:rsidRPr="000130E0">
        <w:rPr>
          <w:rFonts w:ascii="Times New Roman" w:hAnsi="Times New Roman"/>
          <w:bCs/>
          <w:sz w:val="24"/>
          <w:szCs w:val="24"/>
          <w:lang w:val="bg-BG"/>
        </w:rPr>
        <w:t xml:space="preserve"> след приключване на ангажиментите за отглеждане на застрашени от изчезване породи животни по мярка 10 от ПРСР 2014-2020 г. в текущата година, през 2025 г. се очаква допълнителни земеделски стопани, съответно и животни потенциално да се включат в интервенцията от СПРЗСР 2023-2027 г., като прогнозите очертават потенциален недостиг на финансови средства през следващите години. </w:t>
      </w:r>
    </w:p>
    <w:p w:rsidR="0067198A" w:rsidRDefault="000130E0" w:rsidP="0067198A">
      <w:pPr>
        <w:spacing w:line="276" w:lineRule="auto"/>
        <w:ind w:firstLine="720"/>
        <w:jc w:val="both"/>
        <w:rPr>
          <w:rFonts w:ascii="Times New Roman" w:hAnsi="Times New Roman"/>
          <w:bCs/>
          <w:sz w:val="24"/>
          <w:szCs w:val="24"/>
          <w:lang w:val="bg-BG"/>
        </w:rPr>
      </w:pPr>
      <w:r>
        <w:rPr>
          <w:rFonts w:ascii="Times New Roman" w:hAnsi="Times New Roman"/>
          <w:bCs/>
          <w:sz w:val="24"/>
          <w:szCs w:val="24"/>
          <w:lang w:val="bg-BG"/>
        </w:rPr>
        <w:t xml:space="preserve">В тази връзка, УО предлага да бъде пренасочен финансов ресурс в размер на 10 млн. евро от интервенция </w:t>
      </w:r>
      <w:r w:rsidRPr="000130E0">
        <w:rPr>
          <w:rFonts w:ascii="Times New Roman" w:hAnsi="Times New Roman"/>
          <w:bCs/>
          <w:sz w:val="24"/>
          <w:szCs w:val="24"/>
          <w:lang w:val="bg-BG"/>
        </w:rPr>
        <w:t>II.АЕ.3.</w:t>
      </w:r>
      <w:r>
        <w:rPr>
          <w:rFonts w:ascii="Times New Roman" w:hAnsi="Times New Roman"/>
          <w:bCs/>
          <w:sz w:val="24"/>
          <w:szCs w:val="24"/>
          <w:lang w:val="bg-BG"/>
        </w:rPr>
        <w:t xml:space="preserve"> към интервенция </w:t>
      </w:r>
      <w:r w:rsidRPr="000130E0">
        <w:rPr>
          <w:rFonts w:ascii="Times New Roman" w:hAnsi="Times New Roman"/>
          <w:bCs/>
          <w:sz w:val="24"/>
          <w:szCs w:val="24"/>
          <w:lang w:val="bg-BG"/>
        </w:rPr>
        <w:t>II.А.6.</w:t>
      </w:r>
      <w:r>
        <w:rPr>
          <w:rFonts w:ascii="Times New Roman" w:hAnsi="Times New Roman"/>
          <w:bCs/>
          <w:sz w:val="24"/>
          <w:szCs w:val="24"/>
          <w:lang w:val="bg-BG"/>
        </w:rPr>
        <w:t xml:space="preserve">, като </w:t>
      </w:r>
      <w:r w:rsidRPr="000130E0">
        <w:rPr>
          <w:rFonts w:ascii="Times New Roman" w:hAnsi="Times New Roman"/>
          <w:bCs/>
          <w:sz w:val="24"/>
          <w:szCs w:val="24"/>
          <w:lang w:val="bg-BG"/>
        </w:rPr>
        <w:t xml:space="preserve">се очаква </w:t>
      </w:r>
      <w:r>
        <w:rPr>
          <w:rFonts w:ascii="Times New Roman" w:hAnsi="Times New Roman"/>
          <w:bCs/>
          <w:sz w:val="24"/>
          <w:szCs w:val="24"/>
          <w:lang w:val="bg-BG"/>
        </w:rPr>
        <w:t xml:space="preserve">тази реалокация </w:t>
      </w:r>
      <w:r w:rsidRPr="000130E0">
        <w:rPr>
          <w:rFonts w:ascii="Times New Roman" w:hAnsi="Times New Roman"/>
          <w:bCs/>
          <w:sz w:val="24"/>
          <w:szCs w:val="24"/>
          <w:lang w:val="bg-BG"/>
        </w:rPr>
        <w:t>да допринесе допълнително за устойчивостта на стопанства</w:t>
      </w:r>
      <w:r>
        <w:rPr>
          <w:rFonts w:ascii="Times New Roman" w:hAnsi="Times New Roman"/>
          <w:bCs/>
          <w:sz w:val="24"/>
          <w:szCs w:val="24"/>
          <w:lang w:val="bg-BG"/>
        </w:rPr>
        <w:t>та</w:t>
      </w:r>
      <w:r w:rsidRPr="000130E0">
        <w:rPr>
          <w:rFonts w:ascii="Times New Roman" w:hAnsi="Times New Roman"/>
          <w:bCs/>
          <w:sz w:val="24"/>
          <w:szCs w:val="24"/>
          <w:lang w:val="bg-BG"/>
        </w:rPr>
        <w:t>, съответно увеличаване на броя на отглежданите животни от тези породи, което в по-дългосрочен план се очаква да насърчи земеделските стопани да предприемат действия по подобряване на използвания пасищен ресурс.</w:t>
      </w:r>
      <w:r w:rsidR="0067198A">
        <w:rPr>
          <w:rFonts w:ascii="Times New Roman" w:hAnsi="Times New Roman"/>
          <w:bCs/>
          <w:sz w:val="24"/>
          <w:szCs w:val="24"/>
          <w:lang w:val="bg-BG"/>
        </w:rPr>
        <w:t xml:space="preserve"> </w:t>
      </w:r>
    </w:p>
    <w:p w:rsidR="000130E0" w:rsidRPr="00DE2251" w:rsidRDefault="000130E0" w:rsidP="0067198A">
      <w:pPr>
        <w:spacing w:line="276" w:lineRule="auto"/>
        <w:ind w:firstLine="720"/>
        <w:jc w:val="both"/>
        <w:rPr>
          <w:rFonts w:ascii="Times New Roman" w:hAnsi="Times New Roman"/>
          <w:bCs/>
          <w:sz w:val="24"/>
          <w:szCs w:val="24"/>
          <w:lang w:val="bg-BG"/>
        </w:rPr>
      </w:pPr>
      <w:r>
        <w:rPr>
          <w:rFonts w:ascii="Times New Roman" w:hAnsi="Times New Roman"/>
          <w:bCs/>
          <w:sz w:val="24"/>
          <w:szCs w:val="24"/>
          <w:lang w:val="bg-BG"/>
        </w:rPr>
        <w:t xml:space="preserve">Остатъчният бюджет в интервенция </w:t>
      </w:r>
      <w:r w:rsidRPr="000130E0">
        <w:rPr>
          <w:rFonts w:ascii="Times New Roman" w:hAnsi="Times New Roman"/>
          <w:bCs/>
          <w:sz w:val="24"/>
          <w:szCs w:val="24"/>
          <w:lang w:val="bg-BG"/>
        </w:rPr>
        <w:t>II.АЕ.3.</w:t>
      </w:r>
      <w:r>
        <w:rPr>
          <w:rFonts w:ascii="Times New Roman" w:hAnsi="Times New Roman"/>
          <w:bCs/>
          <w:sz w:val="24"/>
          <w:szCs w:val="24"/>
          <w:lang w:val="bg-BG"/>
        </w:rPr>
        <w:t xml:space="preserve"> ще бъде достатъчен да обезпечи поетите вече ангажименти от страна на земеделските стопани до </w:t>
      </w:r>
      <w:r w:rsidRPr="00DE2251">
        <w:rPr>
          <w:rFonts w:ascii="Times New Roman" w:hAnsi="Times New Roman"/>
          <w:bCs/>
          <w:sz w:val="24"/>
          <w:szCs w:val="24"/>
          <w:lang w:val="bg-BG"/>
        </w:rPr>
        <w:t xml:space="preserve">края на програмния период, както и да осигури финансово поемането на нови такива от 2025 г. Работата на УО по отношение </w:t>
      </w:r>
      <w:r w:rsidR="001A690E" w:rsidRPr="00DE2251">
        <w:rPr>
          <w:rFonts w:ascii="Times New Roman" w:hAnsi="Times New Roman"/>
          <w:bCs/>
          <w:sz w:val="24"/>
          <w:szCs w:val="24"/>
          <w:lang w:val="bg-BG"/>
        </w:rPr>
        <w:t xml:space="preserve">на </w:t>
      </w:r>
      <w:r w:rsidR="00DE2251" w:rsidRPr="00DE2251">
        <w:rPr>
          <w:rFonts w:ascii="Times New Roman" w:hAnsi="Times New Roman"/>
          <w:bCs/>
          <w:sz w:val="24"/>
          <w:szCs w:val="24"/>
          <w:lang w:val="bg-BG"/>
        </w:rPr>
        <w:lastRenderedPageBreak/>
        <w:t>прецизиране на условията по интервенцията ще продължи, така че да насърчи земеделските стопани да подобряват пасищния потенциал в такива площи.</w:t>
      </w:r>
    </w:p>
    <w:p w:rsidR="00683A7B" w:rsidRPr="00B0441C" w:rsidRDefault="00683A7B" w:rsidP="00294E91">
      <w:pPr>
        <w:spacing w:line="276" w:lineRule="auto"/>
        <w:ind w:firstLine="360"/>
        <w:jc w:val="both"/>
        <w:rPr>
          <w:rFonts w:ascii="Times New Roman" w:hAnsi="Times New Roman"/>
          <w:bCs/>
          <w:sz w:val="24"/>
          <w:szCs w:val="24"/>
          <w:lang w:val="bg-BG"/>
        </w:rPr>
      </w:pPr>
    </w:p>
    <w:p w:rsidR="00084562" w:rsidRPr="00BB241D" w:rsidRDefault="007420DF" w:rsidP="00294E91">
      <w:pPr>
        <w:pStyle w:val="ListParagraph"/>
        <w:numPr>
          <w:ilvl w:val="0"/>
          <w:numId w:val="29"/>
        </w:numPr>
        <w:spacing w:line="276" w:lineRule="auto"/>
        <w:jc w:val="both"/>
        <w:rPr>
          <w:rFonts w:ascii="Times New Roman" w:hAnsi="Times New Roman"/>
          <w:b/>
          <w:bCs/>
          <w:sz w:val="24"/>
          <w:szCs w:val="24"/>
          <w:lang w:val="bg-BG"/>
        </w:rPr>
      </w:pPr>
      <w:r>
        <w:rPr>
          <w:rFonts w:ascii="Times New Roman" w:hAnsi="Times New Roman"/>
          <w:b/>
          <w:bCs/>
          <w:sz w:val="24"/>
          <w:szCs w:val="24"/>
          <w:lang w:val="bg-BG"/>
        </w:rPr>
        <w:t>„</w:t>
      </w:r>
      <w:r w:rsidR="004F7FF9">
        <w:rPr>
          <w:rFonts w:ascii="Times New Roman" w:hAnsi="Times New Roman"/>
          <w:b/>
          <w:bCs/>
          <w:sz w:val="24"/>
          <w:szCs w:val="24"/>
          <w:lang w:val="bg-BG"/>
        </w:rPr>
        <w:t>Х</w:t>
      </w:r>
      <w:r>
        <w:rPr>
          <w:rFonts w:ascii="Times New Roman" w:hAnsi="Times New Roman"/>
          <w:b/>
          <w:bCs/>
          <w:sz w:val="24"/>
          <w:szCs w:val="24"/>
          <w:lang w:val="bg-BG"/>
        </w:rPr>
        <w:t>оризонтални“</w:t>
      </w:r>
      <w:r w:rsidR="00084562" w:rsidRPr="00A6754E">
        <w:rPr>
          <w:rFonts w:ascii="Times New Roman" w:hAnsi="Times New Roman"/>
          <w:b/>
          <w:bCs/>
          <w:sz w:val="24"/>
          <w:szCs w:val="24"/>
          <w:lang w:val="bg-BG"/>
        </w:rPr>
        <w:t xml:space="preserve"> части на СПРЗСР 2023-2027 г. </w:t>
      </w:r>
      <w:r w:rsidR="009475E0" w:rsidRPr="00BB241D">
        <w:rPr>
          <w:rFonts w:ascii="Times New Roman" w:hAnsi="Times New Roman"/>
          <w:b/>
          <w:bCs/>
          <w:sz w:val="24"/>
          <w:szCs w:val="24"/>
          <w:lang w:val="bg-BG"/>
        </w:rPr>
        <w:t xml:space="preserve">– </w:t>
      </w:r>
      <w:r w:rsidR="009475E0">
        <w:rPr>
          <w:rFonts w:ascii="Times New Roman" w:hAnsi="Times New Roman"/>
          <w:b/>
          <w:bCs/>
          <w:sz w:val="24"/>
          <w:szCs w:val="24"/>
          <w:lang w:val="bg-BG"/>
        </w:rPr>
        <w:t xml:space="preserve">„Техническа помощ“ и </w:t>
      </w:r>
      <w:r w:rsidR="009475E0" w:rsidRPr="009475E0">
        <w:rPr>
          <w:rFonts w:ascii="Times New Roman" w:hAnsi="Times New Roman"/>
          <w:b/>
          <w:bCs/>
          <w:sz w:val="24"/>
          <w:szCs w:val="24"/>
          <w:lang w:val="bg-BG"/>
        </w:rPr>
        <w:t>„Национална ОСП мрежа“</w:t>
      </w:r>
    </w:p>
    <w:p w:rsidR="005045E1" w:rsidRPr="00BB241D" w:rsidRDefault="005045E1" w:rsidP="00294E91">
      <w:pPr>
        <w:pStyle w:val="ListParagraph"/>
        <w:spacing w:line="276" w:lineRule="auto"/>
        <w:jc w:val="both"/>
        <w:rPr>
          <w:rFonts w:ascii="Times New Roman" w:hAnsi="Times New Roman"/>
          <w:b/>
          <w:bCs/>
          <w:sz w:val="24"/>
          <w:szCs w:val="24"/>
          <w:lang w:val="bg-BG"/>
        </w:rPr>
      </w:pPr>
    </w:p>
    <w:p w:rsidR="00E17CC6" w:rsidRDefault="00084562" w:rsidP="0067198A">
      <w:pPr>
        <w:spacing w:line="276" w:lineRule="auto"/>
        <w:ind w:firstLine="720"/>
        <w:jc w:val="both"/>
        <w:rPr>
          <w:rFonts w:ascii="Times New Roman" w:hAnsi="Times New Roman"/>
          <w:bCs/>
          <w:sz w:val="24"/>
          <w:szCs w:val="24"/>
          <w:lang w:val="bg-BG"/>
        </w:rPr>
      </w:pPr>
      <w:r w:rsidRPr="0067198A">
        <w:rPr>
          <w:rFonts w:ascii="Times New Roman" w:hAnsi="Times New Roman"/>
          <w:bCs/>
          <w:sz w:val="24"/>
          <w:szCs w:val="24"/>
          <w:lang w:val="bg-BG"/>
        </w:rPr>
        <w:t xml:space="preserve">В </w:t>
      </w:r>
      <w:r w:rsidR="001D5EE3" w:rsidRPr="0067198A">
        <w:rPr>
          <w:rFonts w:ascii="Times New Roman" w:hAnsi="Times New Roman"/>
          <w:bCs/>
          <w:sz w:val="24"/>
          <w:szCs w:val="24"/>
          <w:lang w:val="bg-BG"/>
        </w:rPr>
        <w:t>обхвата</w:t>
      </w:r>
      <w:r w:rsidRPr="0067198A">
        <w:rPr>
          <w:rFonts w:ascii="Times New Roman" w:hAnsi="Times New Roman"/>
          <w:bCs/>
          <w:sz w:val="24"/>
          <w:szCs w:val="24"/>
          <w:lang w:val="bg-BG"/>
        </w:rPr>
        <w:t xml:space="preserve"> на </w:t>
      </w:r>
      <w:r w:rsidR="00F01617" w:rsidRPr="0067198A">
        <w:rPr>
          <w:rFonts w:ascii="Times New Roman" w:hAnsi="Times New Roman"/>
          <w:bCs/>
          <w:sz w:val="24"/>
          <w:szCs w:val="24"/>
          <w:lang w:val="bg-BG"/>
        </w:rPr>
        <w:t xml:space="preserve">раздел </w:t>
      </w:r>
      <w:r w:rsidR="00F01617" w:rsidRPr="00BB241D">
        <w:rPr>
          <w:rFonts w:ascii="Times New Roman" w:hAnsi="Times New Roman"/>
          <w:bCs/>
          <w:sz w:val="24"/>
          <w:szCs w:val="24"/>
          <w:lang w:val="bg-BG"/>
        </w:rPr>
        <w:t>4.</w:t>
      </w:r>
      <w:r w:rsidR="00F01617" w:rsidRPr="0067198A">
        <w:rPr>
          <w:rFonts w:ascii="Times New Roman" w:hAnsi="Times New Roman"/>
          <w:bCs/>
          <w:sz w:val="24"/>
          <w:szCs w:val="24"/>
          <w:lang w:val="bg-BG"/>
        </w:rPr>
        <w:t xml:space="preserve">3, </w:t>
      </w:r>
      <w:r w:rsidR="001D5EE3" w:rsidRPr="0067198A">
        <w:rPr>
          <w:rFonts w:ascii="Times New Roman" w:hAnsi="Times New Roman"/>
          <w:bCs/>
          <w:sz w:val="24"/>
          <w:szCs w:val="24"/>
          <w:lang w:val="bg-BG"/>
        </w:rPr>
        <w:t>елемент „Техническа помощ“ от СПРЗСР 2023-2027 г., в под-раздел 4.3</w:t>
      </w:r>
      <w:r w:rsidR="001D5EE3" w:rsidRPr="00A6754E">
        <w:rPr>
          <w:rFonts w:ascii="Times New Roman" w:hAnsi="Times New Roman"/>
          <w:bCs/>
          <w:sz w:val="24"/>
          <w:szCs w:val="24"/>
          <w:lang w:val="bg-BG"/>
        </w:rPr>
        <w:t>.2 „</w:t>
      </w:r>
      <w:r w:rsidR="00B0441C">
        <w:rPr>
          <w:rFonts w:ascii="Times New Roman" w:hAnsi="Times New Roman"/>
          <w:bCs/>
          <w:sz w:val="24"/>
          <w:szCs w:val="24"/>
          <w:lang w:val="bg-BG"/>
        </w:rPr>
        <w:t>Обхват и индикативно планиране на дейностите</w:t>
      </w:r>
      <w:r w:rsidR="001D5EE3" w:rsidRPr="00A6754E">
        <w:rPr>
          <w:rFonts w:ascii="Times New Roman" w:hAnsi="Times New Roman"/>
          <w:bCs/>
          <w:sz w:val="24"/>
          <w:szCs w:val="24"/>
          <w:lang w:val="bg-BG"/>
        </w:rPr>
        <w:t xml:space="preserve">“ </w:t>
      </w:r>
      <w:r w:rsidRPr="00A6754E">
        <w:rPr>
          <w:rFonts w:ascii="Times New Roman" w:hAnsi="Times New Roman"/>
          <w:bCs/>
          <w:sz w:val="24"/>
          <w:szCs w:val="24"/>
          <w:lang w:val="bg-BG"/>
        </w:rPr>
        <w:t>са извършени допълнения</w:t>
      </w:r>
      <w:r w:rsidR="001D78F4">
        <w:rPr>
          <w:rFonts w:ascii="Times New Roman" w:hAnsi="Times New Roman"/>
          <w:bCs/>
          <w:sz w:val="24"/>
          <w:szCs w:val="24"/>
          <w:lang w:val="bg-BG"/>
        </w:rPr>
        <w:t xml:space="preserve"> на допустимите дейности. Предлаганото изменение цели</w:t>
      </w:r>
      <w:r w:rsidRPr="00A6754E">
        <w:rPr>
          <w:rFonts w:ascii="Times New Roman" w:hAnsi="Times New Roman"/>
          <w:bCs/>
          <w:sz w:val="24"/>
          <w:szCs w:val="24"/>
          <w:lang w:val="bg-BG"/>
        </w:rPr>
        <w:t xml:space="preserve"> прецизиране и допълване на текстовете, регламентиращи изплащане на разходи на персонала, изпълняващ дейности, пряко свързани с управлението, наблюдението, оценката и контрола, изплащане на разходи на щатния персонал, работещ частично по задачи, свързани със стратегическия план и изплащане на разходи за допълнителния персонал към Управляващия орган на СПРЗСР 2013-2027 г.</w:t>
      </w:r>
    </w:p>
    <w:p w:rsidR="00574D92" w:rsidRPr="00A6754E" w:rsidRDefault="00574D92" w:rsidP="00574D92">
      <w:pPr>
        <w:spacing w:line="276" w:lineRule="auto"/>
        <w:ind w:firstLine="360"/>
        <w:jc w:val="both"/>
        <w:rPr>
          <w:rFonts w:ascii="Times New Roman" w:hAnsi="Times New Roman"/>
          <w:bCs/>
          <w:sz w:val="24"/>
          <w:szCs w:val="24"/>
          <w:lang w:val="bg-BG"/>
        </w:rPr>
      </w:pPr>
    </w:p>
    <w:p w:rsidR="0004443F" w:rsidRPr="00A6754E" w:rsidRDefault="001D78F4" w:rsidP="0067198A">
      <w:pPr>
        <w:spacing w:line="276" w:lineRule="auto"/>
        <w:ind w:firstLine="720"/>
        <w:jc w:val="both"/>
        <w:rPr>
          <w:rFonts w:ascii="Times New Roman" w:hAnsi="Times New Roman"/>
          <w:bCs/>
          <w:sz w:val="24"/>
          <w:szCs w:val="24"/>
          <w:lang w:val="bg-BG"/>
        </w:rPr>
      </w:pPr>
      <w:r w:rsidRPr="0067198A">
        <w:rPr>
          <w:rFonts w:ascii="Times New Roman" w:hAnsi="Times New Roman"/>
          <w:bCs/>
          <w:sz w:val="24"/>
          <w:szCs w:val="24"/>
          <w:lang w:val="bg-BG"/>
        </w:rPr>
        <w:t xml:space="preserve">В обхвата на в раздел </w:t>
      </w:r>
      <w:r w:rsidRPr="00BB241D">
        <w:rPr>
          <w:rFonts w:ascii="Times New Roman" w:hAnsi="Times New Roman"/>
          <w:bCs/>
          <w:sz w:val="24"/>
          <w:szCs w:val="24"/>
          <w:lang w:val="bg-BG"/>
        </w:rPr>
        <w:t xml:space="preserve">4.4 </w:t>
      </w:r>
      <w:r w:rsidRPr="0067198A">
        <w:rPr>
          <w:rFonts w:ascii="Times New Roman" w:hAnsi="Times New Roman"/>
          <w:bCs/>
          <w:sz w:val="24"/>
          <w:szCs w:val="24"/>
          <w:lang w:val="bg-BG"/>
        </w:rPr>
        <w:t xml:space="preserve">„Национална ОСП мрежа“, под-раздел </w:t>
      </w:r>
      <w:r w:rsidRPr="00BB241D">
        <w:rPr>
          <w:rFonts w:ascii="Times New Roman" w:hAnsi="Times New Roman"/>
          <w:bCs/>
          <w:sz w:val="24"/>
          <w:szCs w:val="24"/>
          <w:lang w:val="bg-BG"/>
        </w:rPr>
        <w:t xml:space="preserve">4.4.2 </w:t>
      </w:r>
      <w:r w:rsidRPr="0067198A">
        <w:rPr>
          <w:rFonts w:ascii="Times New Roman" w:hAnsi="Times New Roman"/>
          <w:bCs/>
          <w:sz w:val="24"/>
          <w:szCs w:val="24"/>
          <w:lang w:val="bg-BG"/>
        </w:rPr>
        <w:t>„</w:t>
      </w:r>
      <w:r w:rsidRPr="0067198A">
        <w:rPr>
          <w:rFonts w:ascii="Times New Roman" w:hAnsi="Times New Roman"/>
          <w:bCs/>
          <w:sz w:val="24"/>
          <w:szCs w:val="24"/>
        </w:rPr>
        <w:t>Structure</w:t>
      </w:r>
      <w:r w:rsidRPr="00BB241D">
        <w:rPr>
          <w:rFonts w:ascii="Times New Roman" w:hAnsi="Times New Roman"/>
          <w:bCs/>
          <w:sz w:val="24"/>
          <w:szCs w:val="24"/>
          <w:lang w:val="bg-BG"/>
        </w:rPr>
        <w:t xml:space="preserve">, </w:t>
      </w:r>
      <w:r w:rsidRPr="0067198A">
        <w:rPr>
          <w:rFonts w:ascii="Times New Roman" w:hAnsi="Times New Roman"/>
          <w:bCs/>
          <w:sz w:val="24"/>
          <w:szCs w:val="24"/>
        </w:rPr>
        <w:t>governance</w:t>
      </w:r>
      <w:r w:rsidRPr="00BB241D">
        <w:rPr>
          <w:rFonts w:ascii="Times New Roman" w:hAnsi="Times New Roman"/>
          <w:bCs/>
          <w:sz w:val="24"/>
          <w:szCs w:val="24"/>
          <w:lang w:val="bg-BG"/>
        </w:rPr>
        <w:t xml:space="preserve"> </w:t>
      </w:r>
      <w:r w:rsidRPr="0067198A">
        <w:rPr>
          <w:rFonts w:ascii="Times New Roman" w:hAnsi="Times New Roman"/>
          <w:bCs/>
          <w:sz w:val="24"/>
          <w:szCs w:val="24"/>
        </w:rPr>
        <w:t>and</w:t>
      </w:r>
      <w:r w:rsidRPr="00BB241D">
        <w:rPr>
          <w:rFonts w:ascii="Times New Roman" w:hAnsi="Times New Roman"/>
          <w:bCs/>
          <w:sz w:val="24"/>
          <w:szCs w:val="24"/>
          <w:lang w:val="bg-BG"/>
        </w:rPr>
        <w:t xml:space="preserve"> </w:t>
      </w:r>
      <w:r w:rsidRPr="0067198A">
        <w:rPr>
          <w:rFonts w:ascii="Times New Roman" w:hAnsi="Times New Roman"/>
          <w:bCs/>
          <w:sz w:val="24"/>
          <w:szCs w:val="24"/>
        </w:rPr>
        <w:t>operation</w:t>
      </w:r>
      <w:r w:rsidRPr="00BB241D">
        <w:rPr>
          <w:rFonts w:ascii="Times New Roman" w:hAnsi="Times New Roman"/>
          <w:bCs/>
          <w:sz w:val="24"/>
          <w:szCs w:val="24"/>
          <w:lang w:val="bg-BG"/>
        </w:rPr>
        <w:t xml:space="preserve"> </w:t>
      </w:r>
      <w:r w:rsidRPr="0067198A">
        <w:rPr>
          <w:rFonts w:ascii="Times New Roman" w:hAnsi="Times New Roman"/>
          <w:bCs/>
          <w:sz w:val="24"/>
          <w:szCs w:val="24"/>
        </w:rPr>
        <w:t>of</w:t>
      </w:r>
      <w:r w:rsidRPr="00BB241D">
        <w:rPr>
          <w:rFonts w:ascii="Times New Roman" w:hAnsi="Times New Roman"/>
          <w:bCs/>
          <w:sz w:val="24"/>
          <w:szCs w:val="24"/>
          <w:lang w:val="bg-BG"/>
        </w:rPr>
        <w:t xml:space="preserve"> </w:t>
      </w:r>
      <w:r w:rsidRPr="0067198A">
        <w:rPr>
          <w:rFonts w:ascii="Times New Roman" w:hAnsi="Times New Roman"/>
          <w:bCs/>
          <w:sz w:val="24"/>
          <w:szCs w:val="24"/>
        </w:rPr>
        <w:t>the</w:t>
      </w:r>
      <w:r w:rsidRPr="00BB241D">
        <w:rPr>
          <w:rFonts w:ascii="Times New Roman" w:hAnsi="Times New Roman"/>
          <w:bCs/>
          <w:sz w:val="24"/>
          <w:szCs w:val="24"/>
          <w:lang w:val="bg-BG"/>
        </w:rPr>
        <w:t xml:space="preserve"> </w:t>
      </w:r>
      <w:r w:rsidRPr="0067198A">
        <w:rPr>
          <w:rFonts w:ascii="Times New Roman" w:hAnsi="Times New Roman"/>
          <w:bCs/>
          <w:sz w:val="24"/>
          <w:szCs w:val="24"/>
        </w:rPr>
        <w:t>National</w:t>
      </w:r>
      <w:r w:rsidRPr="00BB241D">
        <w:rPr>
          <w:rFonts w:ascii="Times New Roman" w:hAnsi="Times New Roman"/>
          <w:bCs/>
          <w:sz w:val="24"/>
          <w:szCs w:val="24"/>
          <w:lang w:val="bg-BG"/>
        </w:rPr>
        <w:t xml:space="preserve"> </w:t>
      </w:r>
      <w:r w:rsidRPr="0067198A">
        <w:rPr>
          <w:rFonts w:ascii="Times New Roman" w:hAnsi="Times New Roman"/>
          <w:bCs/>
          <w:sz w:val="24"/>
          <w:szCs w:val="24"/>
        </w:rPr>
        <w:t>CAP</w:t>
      </w:r>
      <w:r w:rsidRPr="00BB241D">
        <w:rPr>
          <w:rFonts w:ascii="Times New Roman" w:hAnsi="Times New Roman"/>
          <w:bCs/>
          <w:sz w:val="24"/>
          <w:szCs w:val="24"/>
          <w:lang w:val="bg-BG"/>
        </w:rPr>
        <w:t xml:space="preserve"> </w:t>
      </w:r>
      <w:r w:rsidRPr="0067198A">
        <w:rPr>
          <w:rFonts w:ascii="Times New Roman" w:hAnsi="Times New Roman"/>
          <w:bCs/>
          <w:sz w:val="24"/>
          <w:szCs w:val="24"/>
        </w:rPr>
        <w:t>Network</w:t>
      </w:r>
      <w:r w:rsidRPr="0067198A">
        <w:rPr>
          <w:rFonts w:ascii="Times New Roman" w:hAnsi="Times New Roman"/>
          <w:bCs/>
          <w:sz w:val="24"/>
          <w:szCs w:val="24"/>
          <w:lang w:val="bg-BG"/>
        </w:rPr>
        <w:t>“ се</w:t>
      </w:r>
      <w:r w:rsidR="0004443F" w:rsidRPr="0067198A">
        <w:rPr>
          <w:rFonts w:ascii="Times New Roman" w:hAnsi="Times New Roman"/>
          <w:bCs/>
          <w:sz w:val="24"/>
          <w:szCs w:val="24"/>
          <w:lang w:val="bg-BG"/>
        </w:rPr>
        <w:t xml:space="preserve"> </w:t>
      </w:r>
      <w:r w:rsidRPr="0067198A">
        <w:rPr>
          <w:rFonts w:ascii="Times New Roman" w:hAnsi="Times New Roman"/>
          <w:bCs/>
          <w:sz w:val="24"/>
          <w:szCs w:val="24"/>
          <w:lang w:val="bg-BG"/>
        </w:rPr>
        <w:t>допълва</w:t>
      </w:r>
      <w:r w:rsidR="0004443F" w:rsidRPr="0067198A">
        <w:rPr>
          <w:rFonts w:ascii="Times New Roman" w:hAnsi="Times New Roman"/>
          <w:bCs/>
          <w:sz w:val="24"/>
          <w:szCs w:val="24"/>
          <w:lang w:val="bg-BG"/>
        </w:rPr>
        <w:t xml:space="preserve"> текста, касаещ функциите на Звено за управление на Националната ОСП мрежа, а именно</w:t>
      </w:r>
      <w:r w:rsidR="0004443F" w:rsidRPr="00A6754E">
        <w:rPr>
          <w:rFonts w:ascii="Times New Roman" w:hAnsi="Times New Roman"/>
          <w:bCs/>
          <w:sz w:val="24"/>
          <w:szCs w:val="24"/>
          <w:lang w:val="bg-BG"/>
        </w:rPr>
        <w:t xml:space="preserve">: съгласно разписаната към момента възможност функциите на Звено могат да бъдат извършвани от външен изпълнител, нает чрез обществена поръчка, а настоящото предложение предвижда и втора опция, а именно: или функциите да бъдат извършвани от Управляващия орган на СПРЗСР и конкретно – от отдел на дирекция „Развитие на селските райони“. </w:t>
      </w:r>
    </w:p>
    <w:p w:rsidR="00D31E99" w:rsidRDefault="00D31E99" w:rsidP="00D31E99">
      <w:pPr>
        <w:spacing w:line="276" w:lineRule="auto"/>
        <w:jc w:val="both"/>
        <w:rPr>
          <w:rFonts w:ascii="Times New Roman" w:hAnsi="Times New Roman"/>
          <w:bCs/>
          <w:sz w:val="24"/>
          <w:szCs w:val="24"/>
          <w:lang w:val="bg-BG"/>
        </w:rPr>
      </w:pPr>
    </w:p>
    <w:p w:rsidR="0004443F" w:rsidRDefault="0004443F" w:rsidP="0067198A">
      <w:pPr>
        <w:spacing w:line="276" w:lineRule="auto"/>
        <w:ind w:firstLine="720"/>
        <w:jc w:val="both"/>
        <w:rPr>
          <w:rFonts w:ascii="Times New Roman" w:hAnsi="Times New Roman"/>
          <w:bCs/>
          <w:sz w:val="24"/>
          <w:szCs w:val="24"/>
          <w:lang w:val="bg-BG"/>
        </w:rPr>
      </w:pPr>
      <w:r w:rsidRPr="00A6754E">
        <w:rPr>
          <w:rFonts w:ascii="Times New Roman" w:hAnsi="Times New Roman"/>
          <w:bCs/>
          <w:sz w:val="24"/>
          <w:szCs w:val="24"/>
          <w:lang w:val="bg-BG"/>
        </w:rPr>
        <w:t>Предлаганата промяна цели постигане на по-голяма гъвкавост при определянето на изпълнител на Звеното за управление на ОСП Мрежата и разширяване на възможностите за избор на Звеното. Предлаганото допълнение конкретно да е отдел на дирекция „Развитие на селските райони“ е обусловено от факта, че отделът е ангажиран с координирането и управлението на Звено за управление на Национална селска мрежа както в програмен период 2007-2013 г., така и през програмен период 2014-2020 г. Отделът притежава необходимия опит и експертиза за извършване на функциите на Звено за управление на ОСП Мрежата, тъй като в периода от 2009 г. до края на 2012 г. временно е изпълнявал функциите на Звено за управление на Националната селска мрежа на ПРСР 2007-13 г. Не на последно място, отделът прилага елемент „Техническа помощ“ от СПРЗСР, с чийто средства се финансират функциите на Звеното за управление на ОСП мрежата, като това дава възможност за по-добра координация при изпълнението на дейностите, както и упражняването на по-ефективен контрол върху работата на Мрежата.  </w:t>
      </w:r>
    </w:p>
    <w:p w:rsidR="00B55198" w:rsidRDefault="00B55198" w:rsidP="00294E91">
      <w:pPr>
        <w:spacing w:line="276" w:lineRule="auto"/>
        <w:ind w:firstLine="720"/>
        <w:jc w:val="both"/>
        <w:rPr>
          <w:rFonts w:ascii="Times New Roman" w:hAnsi="Times New Roman"/>
          <w:bCs/>
          <w:sz w:val="24"/>
          <w:szCs w:val="24"/>
          <w:lang w:val="bg-BG"/>
        </w:rPr>
      </w:pPr>
    </w:p>
    <w:p w:rsidR="007420DF" w:rsidRDefault="001A690E" w:rsidP="00294E91">
      <w:pPr>
        <w:pStyle w:val="ListParagraph"/>
        <w:numPr>
          <w:ilvl w:val="0"/>
          <w:numId w:val="29"/>
        </w:numPr>
        <w:spacing w:line="276" w:lineRule="auto"/>
        <w:jc w:val="both"/>
        <w:rPr>
          <w:rFonts w:ascii="Times New Roman" w:hAnsi="Times New Roman"/>
          <w:b/>
          <w:sz w:val="24"/>
          <w:szCs w:val="24"/>
          <w:lang w:val="bg-BG"/>
        </w:rPr>
      </w:pPr>
      <w:r>
        <w:rPr>
          <w:rFonts w:ascii="Times New Roman" w:hAnsi="Times New Roman"/>
          <w:b/>
          <w:sz w:val="24"/>
          <w:szCs w:val="24"/>
          <w:lang w:val="bg-BG"/>
        </w:rPr>
        <w:t>Промяна в приложимата към интервенциите таблица № 13 „Финансови показатели“</w:t>
      </w:r>
    </w:p>
    <w:p w:rsidR="00D31E99" w:rsidRDefault="00D31E99" w:rsidP="00D31E99">
      <w:pPr>
        <w:spacing w:line="276" w:lineRule="auto"/>
        <w:jc w:val="both"/>
        <w:rPr>
          <w:rFonts w:ascii="Times New Roman" w:hAnsi="Times New Roman"/>
          <w:b/>
          <w:sz w:val="24"/>
          <w:szCs w:val="24"/>
          <w:lang w:val="bg-BG"/>
        </w:rPr>
      </w:pPr>
    </w:p>
    <w:p w:rsidR="007420DF" w:rsidRPr="001A690E" w:rsidRDefault="007420DF" w:rsidP="001A690E">
      <w:pPr>
        <w:spacing w:line="276" w:lineRule="auto"/>
        <w:ind w:firstLine="720"/>
        <w:jc w:val="both"/>
        <w:rPr>
          <w:rFonts w:ascii="Times New Roman" w:hAnsi="Times New Roman"/>
          <w:sz w:val="24"/>
          <w:szCs w:val="24"/>
          <w:lang w:val="bg-BG"/>
        </w:rPr>
      </w:pPr>
      <w:r w:rsidRPr="00524D19">
        <w:rPr>
          <w:rFonts w:ascii="Times New Roman" w:hAnsi="Times New Roman"/>
          <w:sz w:val="24"/>
          <w:szCs w:val="24"/>
          <w:lang w:val="bg-BG"/>
        </w:rPr>
        <w:t xml:space="preserve">Промените в </w:t>
      </w:r>
      <w:r>
        <w:rPr>
          <w:rFonts w:ascii="Times New Roman" w:hAnsi="Times New Roman"/>
          <w:sz w:val="24"/>
          <w:szCs w:val="24"/>
          <w:lang w:val="bg-BG"/>
        </w:rPr>
        <w:t>Таблица</w:t>
      </w:r>
      <w:r w:rsidRPr="00524D19">
        <w:rPr>
          <w:rFonts w:ascii="Times New Roman" w:hAnsi="Times New Roman"/>
          <w:sz w:val="24"/>
          <w:szCs w:val="24"/>
          <w:lang w:val="bg-BG"/>
        </w:rPr>
        <w:t xml:space="preserve"> </w:t>
      </w:r>
      <w:r w:rsidR="001A690E">
        <w:rPr>
          <w:rFonts w:ascii="Times New Roman" w:hAnsi="Times New Roman"/>
          <w:sz w:val="24"/>
          <w:szCs w:val="24"/>
          <w:lang w:val="bg-BG"/>
        </w:rPr>
        <w:t xml:space="preserve">№ </w:t>
      </w:r>
      <w:r w:rsidRPr="00524D19">
        <w:rPr>
          <w:rFonts w:ascii="Times New Roman" w:hAnsi="Times New Roman"/>
          <w:sz w:val="24"/>
          <w:szCs w:val="24"/>
          <w:lang w:val="bg-BG"/>
        </w:rPr>
        <w:t>13</w:t>
      </w:r>
      <w:r>
        <w:rPr>
          <w:rFonts w:ascii="Times New Roman" w:hAnsi="Times New Roman"/>
          <w:sz w:val="24"/>
          <w:szCs w:val="24"/>
          <w:lang w:val="bg-BG"/>
        </w:rPr>
        <w:t xml:space="preserve">, </w:t>
      </w:r>
      <w:r w:rsidRPr="00524D19">
        <w:rPr>
          <w:rFonts w:ascii="Times New Roman" w:hAnsi="Times New Roman"/>
          <w:sz w:val="24"/>
          <w:szCs w:val="24"/>
          <w:lang w:val="bg-BG"/>
        </w:rPr>
        <w:t>що се отнася до интервенциите с плащане на площ, се изразяват предимно в прецизиране на стойностите от годишните разпределения</w:t>
      </w:r>
      <w:r>
        <w:rPr>
          <w:rFonts w:ascii="Times New Roman" w:hAnsi="Times New Roman"/>
          <w:sz w:val="24"/>
          <w:szCs w:val="24"/>
          <w:lang w:val="bg-BG"/>
        </w:rPr>
        <w:t>,</w:t>
      </w:r>
      <w:r w:rsidRPr="00524D19">
        <w:rPr>
          <w:rFonts w:ascii="Times New Roman" w:hAnsi="Times New Roman"/>
          <w:sz w:val="24"/>
          <w:szCs w:val="24"/>
          <w:lang w:val="bg-BG"/>
        </w:rPr>
        <w:t xml:space="preserve"> с цел най-оптимално разходване на средства в следващи години, вследствие </w:t>
      </w:r>
      <w:r>
        <w:rPr>
          <w:rFonts w:ascii="Times New Roman" w:hAnsi="Times New Roman"/>
          <w:sz w:val="24"/>
          <w:szCs w:val="24"/>
          <w:lang w:val="bg-BG"/>
        </w:rPr>
        <w:t xml:space="preserve">на извършен </w:t>
      </w:r>
      <w:r w:rsidRPr="00524D19">
        <w:rPr>
          <w:rFonts w:ascii="Times New Roman" w:hAnsi="Times New Roman"/>
          <w:sz w:val="24"/>
          <w:szCs w:val="24"/>
          <w:lang w:val="bg-BG"/>
        </w:rPr>
        <w:t xml:space="preserve">анализ на реалното изпълнение до момента. По отношение на интервенциите с предимно инвестиционен </w:t>
      </w:r>
      <w:r w:rsidRPr="00DE2251">
        <w:rPr>
          <w:rFonts w:ascii="Times New Roman" w:hAnsi="Times New Roman"/>
          <w:sz w:val="24"/>
          <w:szCs w:val="24"/>
          <w:lang w:val="bg-BG"/>
        </w:rPr>
        <w:t>характер</w:t>
      </w:r>
      <w:r w:rsidR="001A690E" w:rsidRPr="00DE2251">
        <w:rPr>
          <w:rFonts w:ascii="Times New Roman" w:hAnsi="Times New Roman"/>
          <w:sz w:val="24"/>
          <w:szCs w:val="24"/>
          <w:lang w:val="bg-BG"/>
        </w:rPr>
        <w:t xml:space="preserve"> и интервенциите, свързани с обмен на знания и иновации</w:t>
      </w:r>
      <w:r w:rsidRPr="00DE2251">
        <w:rPr>
          <w:rFonts w:ascii="Times New Roman" w:hAnsi="Times New Roman"/>
          <w:sz w:val="24"/>
          <w:szCs w:val="24"/>
          <w:lang w:val="bg-BG"/>
        </w:rPr>
        <w:t>, промените се предлагат с</w:t>
      </w:r>
      <w:r w:rsidRPr="00524D19">
        <w:rPr>
          <w:rFonts w:ascii="Times New Roman" w:hAnsi="Times New Roman"/>
          <w:sz w:val="24"/>
          <w:szCs w:val="24"/>
          <w:lang w:val="bg-BG"/>
        </w:rPr>
        <w:t xml:space="preserve"> оглед планираните бъдещи разпределения на приемите през 2025 г., съответно сроковете за разглеждане, одобрен</w:t>
      </w:r>
      <w:r>
        <w:rPr>
          <w:rFonts w:ascii="Times New Roman" w:hAnsi="Times New Roman"/>
          <w:sz w:val="24"/>
          <w:szCs w:val="24"/>
          <w:lang w:val="bg-BG"/>
        </w:rPr>
        <w:t>ие и разплащане на заявленията.</w:t>
      </w:r>
    </w:p>
    <w:p w:rsidR="0004360A" w:rsidRPr="00BB241D" w:rsidRDefault="0004360A" w:rsidP="00D31E99">
      <w:pPr>
        <w:spacing w:line="276" w:lineRule="auto"/>
        <w:jc w:val="both"/>
        <w:rPr>
          <w:rFonts w:ascii="Times New Roman" w:hAnsi="Times New Roman"/>
          <w:sz w:val="24"/>
          <w:szCs w:val="24"/>
          <w:lang w:val="bg-BG"/>
        </w:rPr>
      </w:pPr>
    </w:p>
    <w:p w:rsidR="0004360A" w:rsidRPr="0004360A" w:rsidRDefault="0004360A" w:rsidP="0004360A">
      <w:pPr>
        <w:pStyle w:val="ListParagraph"/>
        <w:numPr>
          <w:ilvl w:val="0"/>
          <w:numId w:val="29"/>
        </w:numPr>
        <w:spacing w:line="276" w:lineRule="auto"/>
        <w:jc w:val="both"/>
        <w:rPr>
          <w:rFonts w:ascii="Times New Roman" w:hAnsi="Times New Roman"/>
          <w:bCs/>
          <w:sz w:val="24"/>
          <w:szCs w:val="24"/>
          <w:lang w:val="bg-BG"/>
        </w:rPr>
      </w:pPr>
      <w:r w:rsidRPr="0004360A">
        <w:rPr>
          <w:rFonts w:ascii="Times New Roman" w:hAnsi="Times New Roman"/>
          <w:b/>
          <w:bCs/>
          <w:sz w:val="24"/>
          <w:szCs w:val="24"/>
          <w:lang w:val="bg-BG"/>
        </w:rPr>
        <w:t>Предварителни условия в социалната сфера</w:t>
      </w:r>
    </w:p>
    <w:p w:rsidR="0004360A" w:rsidRPr="0004360A" w:rsidRDefault="0004360A" w:rsidP="0004360A">
      <w:pPr>
        <w:spacing w:line="276" w:lineRule="auto"/>
        <w:jc w:val="both"/>
        <w:rPr>
          <w:rFonts w:ascii="Times New Roman" w:hAnsi="Times New Roman"/>
          <w:bCs/>
          <w:sz w:val="24"/>
          <w:szCs w:val="24"/>
          <w:lang w:val="bg-BG"/>
        </w:rPr>
      </w:pPr>
    </w:p>
    <w:p w:rsidR="0004360A" w:rsidRPr="0004360A" w:rsidRDefault="0004360A" w:rsidP="0067198A">
      <w:pPr>
        <w:spacing w:line="276" w:lineRule="auto"/>
        <w:ind w:firstLine="720"/>
        <w:jc w:val="both"/>
        <w:rPr>
          <w:rFonts w:ascii="Times New Roman" w:hAnsi="Times New Roman"/>
          <w:bCs/>
          <w:sz w:val="24"/>
          <w:szCs w:val="24"/>
          <w:lang w:val="bg-BG"/>
        </w:rPr>
      </w:pPr>
      <w:r w:rsidRPr="0004360A">
        <w:rPr>
          <w:rFonts w:ascii="Times New Roman" w:hAnsi="Times New Roman"/>
          <w:bCs/>
          <w:sz w:val="24"/>
          <w:szCs w:val="24"/>
          <w:lang w:val="bg-BG"/>
        </w:rPr>
        <w:t>Съгласно разпоредбите на чл.14 от Регламент (ЕО) 2021/2115 от 1 януари 2025 г. земеделските стопани и другите бенефициери, които получават директни плащания по глава II или годишни плащания съгласно членове 70, 71 и 72, ще подлежат на административна санкция, ако не спазват изискванията, свързани с приложимите условия на труд и заетост или задълженията на работодателите, произтичащи от правните актове, посочени в приложение IV.</w:t>
      </w:r>
    </w:p>
    <w:p w:rsidR="0004360A" w:rsidRPr="0004360A" w:rsidRDefault="0004360A" w:rsidP="0004360A">
      <w:pPr>
        <w:spacing w:line="276" w:lineRule="auto"/>
        <w:jc w:val="both"/>
        <w:rPr>
          <w:rFonts w:ascii="Times New Roman" w:hAnsi="Times New Roman"/>
          <w:bCs/>
          <w:sz w:val="24"/>
          <w:szCs w:val="24"/>
          <w:lang w:val="bg-BG"/>
        </w:rPr>
      </w:pPr>
      <w:r w:rsidRPr="0004360A">
        <w:rPr>
          <w:rFonts w:ascii="Times New Roman" w:hAnsi="Times New Roman"/>
          <w:bCs/>
          <w:sz w:val="24"/>
          <w:szCs w:val="24"/>
          <w:lang w:val="bg-BG"/>
        </w:rPr>
        <w:t xml:space="preserve">Във връзка с изпълнение на това изискване в раздел 7.5 </w:t>
      </w:r>
      <w:r w:rsidR="0067198A">
        <w:rPr>
          <w:rFonts w:ascii="Times New Roman" w:hAnsi="Times New Roman"/>
          <w:bCs/>
          <w:sz w:val="24"/>
          <w:szCs w:val="24"/>
          <w:lang w:val="bg-BG"/>
        </w:rPr>
        <w:t>„</w:t>
      </w:r>
      <w:r w:rsidRPr="0004360A">
        <w:rPr>
          <w:rFonts w:ascii="Times New Roman" w:hAnsi="Times New Roman"/>
          <w:bCs/>
          <w:sz w:val="24"/>
          <w:szCs w:val="24"/>
          <w:lang w:val="bg-BG"/>
        </w:rPr>
        <w:t xml:space="preserve">Предварителни условия в социалната сфера“ от СПРЗСР 2023-2027 г., в под-раздел 7.5.2 Описание на системата от санкции за предварителните условия в социалната сфера“ се допълва със следния текст: „Във връзка с  установяването на механизма за предварителни условия в социалната сфера от 01 януари 2025 г. в България,  компетентните институции по прилагането й - Държавен фонд „Земеделие”- Разплащателна агенция  и Министерство на труда и социалната политика - Изпълнителна Агенция „Главна инспекция по труда, ще сключат </w:t>
      </w:r>
      <w:r w:rsidR="0067198A">
        <w:rPr>
          <w:rFonts w:ascii="Times New Roman" w:hAnsi="Times New Roman"/>
          <w:bCs/>
          <w:sz w:val="24"/>
          <w:szCs w:val="24"/>
          <w:lang w:val="bg-BG"/>
        </w:rPr>
        <w:t>споразумение за сътрудничество.“.</w:t>
      </w:r>
    </w:p>
    <w:p w:rsidR="0004360A" w:rsidRPr="0004360A" w:rsidRDefault="0004360A" w:rsidP="0067198A">
      <w:pPr>
        <w:spacing w:line="276" w:lineRule="auto"/>
        <w:ind w:firstLine="720"/>
        <w:jc w:val="both"/>
        <w:rPr>
          <w:rFonts w:ascii="Times New Roman" w:hAnsi="Times New Roman"/>
          <w:bCs/>
          <w:sz w:val="24"/>
          <w:szCs w:val="24"/>
          <w:lang w:val="bg-BG"/>
        </w:rPr>
      </w:pPr>
      <w:r w:rsidRPr="0004360A">
        <w:rPr>
          <w:rFonts w:ascii="Times New Roman" w:hAnsi="Times New Roman"/>
          <w:bCs/>
          <w:sz w:val="24"/>
          <w:szCs w:val="24"/>
          <w:lang w:val="bg-BG"/>
        </w:rPr>
        <w:t xml:space="preserve">Контролът свързан с прилагането на предварителни условия в социалната сфера е изцяло в компетентността на специализираните контролни органи -  Министерство на труда и социалната политика и Изпълнителна Агенция „Главна инспекция по труда“. Механизмът за контрол на предварителни условия в социалната сфера ще разчита на съществуващите системи и органи на национално ниво. Не е необходима промяна в обхвата и честотата на извършваните проверки от Изпълнителна Агенция „Главна инспекция по труда“. Информацията за установените нарушения резултатите от контроли и процедури, водещи до административни/правни санкции, наложени на бенефициенти по ОСП и оценката за неспазването на изискванията се предоставя ежегодно на Държавен фонд “Земеделие“. </w:t>
      </w:r>
    </w:p>
    <w:p w:rsidR="0004360A" w:rsidRPr="0004360A" w:rsidRDefault="0004360A" w:rsidP="0067198A">
      <w:pPr>
        <w:spacing w:line="276" w:lineRule="auto"/>
        <w:ind w:firstLine="720"/>
        <w:jc w:val="both"/>
        <w:rPr>
          <w:rFonts w:ascii="Times New Roman" w:hAnsi="Times New Roman"/>
          <w:bCs/>
          <w:sz w:val="24"/>
          <w:szCs w:val="24"/>
          <w:lang w:val="bg-BG"/>
        </w:rPr>
      </w:pPr>
      <w:r w:rsidRPr="0004360A">
        <w:rPr>
          <w:rFonts w:ascii="Times New Roman" w:hAnsi="Times New Roman"/>
          <w:bCs/>
          <w:sz w:val="24"/>
          <w:szCs w:val="24"/>
          <w:lang w:val="bg-BG"/>
        </w:rPr>
        <w:t>Със Заповед №  РД 09-898/19.08.2024 г. на министъра на земеделието и храните е създадена експертна работна група с участието на заинтересованите страни в сектор „Земеделие“ и социалните партньори която ще  разработи  методика за определяне на  нивата на санкциите към земеделските стопани, бенефициенти на плащания по ОСП, на база на оценка на неспазването по степен, тежест и продължителност. Методиката се състои от две части:</w:t>
      </w:r>
    </w:p>
    <w:p w:rsidR="0004360A" w:rsidRPr="0004360A" w:rsidRDefault="0004360A" w:rsidP="0004360A">
      <w:pPr>
        <w:numPr>
          <w:ilvl w:val="0"/>
          <w:numId w:val="39"/>
        </w:numPr>
        <w:spacing w:line="276" w:lineRule="auto"/>
        <w:jc w:val="both"/>
        <w:rPr>
          <w:rFonts w:ascii="Times New Roman" w:hAnsi="Times New Roman"/>
          <w:bCs/>
          <w:sz w:val="24"/>
          <w:szCs w:val="24"/>
          <w:lang w:val="bg-BG"/>
        </w:rPr>
      </w:pPr>
      <w:r w:rsidRPr="0004360A">
        <w:rPr>
          <w:rFonts w:ascii="Times New Roman" w:hAnsi="Times New Roman"/>
          <w:bCs/>
          <w:sz w:val="24"/>
          <w:szCs w:val="24"/>
          <w:lang w:val="bg-BG"/>
        </w:rPr>
        <w:t>в първата си част са представени конкретното описание на задълженията, на които трябва да отговаря земеделският стопанин, за да изпълнява изискванията така, както се прилагат в националното законодателство в съответствие с Приложение IV към чл.14 от Регламент (ЕС) № 2021/2115;</w:t>
      </w:r>
    </w:p>
    <w:p w:rsidR="0004360A" w:rsidRPr="0004360A" w:rsidRDefault="0004360A" w:rsidP="0004360A">
      <w:pPr>
        <w:numPr>
          <w:ilvl w:val="0"/>
          <w:numId w:val="39"/>
        </w:numPr>
        <w:spacing w:line="276" w:lineRule="auto"/>
        <w:jc w:val="both"/>
        <w:rPr>
          <w:rFonts w:ascii="Times New Roman" w:hAnsi="Times New Roman"/>
          <w:bCs/>
          <w:sz w:val="24"/>
          <w:szCs w:val="24"/>
          <w:lang w:val="bg-BG"/>
        </w:rPr>
      </w:pPr>
      <w:r w:rsidRPr="0004360A">
        <w:rPr>
          <w:rFonts w:ascii="Times New Roman" w:hAnsi="Times New Roman"/>
          <w:bCs/>
          <w:sz w:val="24"/>
          <w:szCs w:val="24"/>
          <w:lang w:val="bg-BG"/>
        </w:rPr>
        <w:t xml:space="preserve">втората част представлява матрица за определяне на намалението при установени случаи на неспазване. </w:t>
      </w:r>
    </w:p>
    <w:p w:rsidR="008B4690" w:rsidRDefault="0004360A" w:rsidP="0004360A">
      <w:pPr>
        <w:spacing w:line="276" w:lineRule="auto"/>
        <w:jc w:val="both"/>
        <w:rPr>
          <w:rFonts w:ascii="Times New Roman" w:hAnsi="Times New Roman"/>
          <w:bCs/>
          <w:sz w:val="24"/>
          <w:szCs w:val="24"/>
          <w:lang w:val="bg-BG"/>
        </w:rPr>
      </w:pPr>
      <w:r w:rsidRPr="0004360A">
        <w:rPr>
          <w:rFonts w:ascii="Times New Roman" w:hAnsi="Times New Roman"/>
          <w:bCs/>
          <w:sz w:val="24"/>
          <w:szCs w:val="24"/>
          <w:lang w:val="bg-BG"/>
        </w:rPr>
        <w:t>Установените нарушения ще бъдат определени,  като се взема предвид тяхната степен, тежест и продължителност. За бенефициентите, които не спазват тези изисквания, се прилагат пропорционални, ефективни и възпиращи санкции.</w:t>
      </w:r>
    </w:p>
    <w:p w:rsidR="008B4690" w:rsidRDefault="008B4690" w:rsidP="0004360A">
      <w:pPr>
        <w:spacing w:line="276" w:lineRule="auto"/>
        <w:jc w:val="both"/>
        <w:rPr>
          <w:rFonts w:ascii="Times New Roman" w:hAnsi="Times New Roman"/>
          <w:bCs/>
          <w:sz w:val="24"/>
          <w:szCs w:val="24"/>
          <w:lang w:val="bg-BG"/>
        </w:rPr>
      </w:pPr>
    </w:p>
    <w:p w:rsidR="004B34F1" w:rsidRDefault="004B34F1" w:rsidP="008B4690">
      <w:pPr>
        <w:spacing w:line="276" w:lineRule="auto"/>
        <w:jc w:val="both"/>
        <w:rPr>
          <w:rFonts w:ascii="Times New Roman" w:hAnsi="Times New Roman"/>
          <w:bCs/>
          <w:sz w:val="24"/>
          <w:szCs w:val="24"/>
          <w:lang w:val="bg-BG"/>
        </w:rPr>
      </w:pPr>
    </w:p>
    <w:p w:rsidR="009C37F7" w:rsidRPr="00A6754E" w:rsidRDefault="00FA5B0A" w:rsidP="00294E91">
      <w:pPr>
        <w:pStyle w:val="ListParagraph"/>
        <w:numPr>
          <w:ilvl w:val="0"/>
          <w:numId w:val="21"/>
        </w:numPr>
        <w:spacing w:line="276" w:lineRule="auto"/>
        <w:ind w:left="426" w:hanging="426"/>
        <w:jc w:val="both"/>
        <w:rPr>
          <w:rFonts w:ascii="Times New Roman" w:hAnsi="Times New Roman"/>
          <w:b/>
          <w:sz w:val="24"/>
          <w:szCs w:val="24"/>
          <w:lang w:val="bg-BG"/>
        </w:rPr>
      </w:pPr>
      <w:bookmarkStart w:id="8" w:name="_GoBack"/>
      <w:bookmarkEnd w:id="8"/>
      <w:r w:rsidRPr="00A6754E">
        <w:rPr>
          <w:rFonts w:ascii="Times New Roman" w:hAnsi="Times New Roman"/>
          <w:b/>
          <w:sz w:val="24"/>
          <w:szCs w:val="24"/>
          <w:lang w:val="bg-BG"/>
        </w:rPr>
        <w:t>И</w:t>
      </w:r>
      <w:r w:rsidR="0067198A" w:rsidRPr="00A6754E">
        <w:rPr>
          <w:rFonts w:ascii="Times New Roman" w:hAnsi="Times New Roman"/>
          <w:b/>
          <w:sz w:val="24"/>
          <w:szCs w:val="24"/>
          <w:lang w:val="bg-BG"/>
        </w:rPr>
        <w:t xml:space="preserve">зменения в интервенциите по чл. 42 „видове интервенции в някои сектори“ </w:t>
      </w:r>
      <w:r w:rsidR="0067198A">
        <w:rPr>
          <w:rFonts w:ascii="Times New Roman" w:hAnsi="Times New Roman"/>
          <w:b/>
          <w:sz w:val="24"/>
          <w:szCs w:val="24"/>
          <w:lang w:val="bg-BG"/>
        </w:rPr>
        <w:t xml:space="preserve">от </w:t>
      </w:r>
      <w:r w:rsidR="008E18AC" w:rsidRPr="008E18AC">
        <w:rPr>
          <w:rFonts w:ascii="Times New Roman" w:hAnsi="Times New Roman"/>
          <w:b/>
          <w:sz w:val="24"/>
          <w:szCs w:val="24"/>
          <w:lang w:val="bg-BG"/>
        </w:rPr>
        <w:t>Р</w:t>
      </w:r>
      <w:r w:rsidR="0067198A" w:rsidRPr="008E18AC">
        <w:rPr>
          <w:rFonts w:ascii="Times New Roman" w:hAnsi="Times New Roman"/>
          <w:b/>
          <w:sz w:val="24"/>
          <w:szCs w:val="24"/>
          <w:lang w:val="bg-BG"/>
        </w:rPr>
        <w:t>егламент</w:t>
      </w:r>
      <w:r w:rsidR="008E18AC" w:rsidRPr="008E18AC">
        <w:rPr>
          <w:rFonts w:ascii="Times New Roman" w:hAnsi="Times New Roman"/>
          <w:b/>
          <w:sz w:val="24"/>
          <w:szCs w:val="24"/>
          <w:lang w:val="bg-BG"/>
        </w:rPr>
        <w:t>(ЕС) 2021/2115</w:t>
      </w:r>
      <w:r w:rsidR="008E18AC">
        <w:rPr>
          <w:rFonts w:ascii="Times New Roman" w:hAnsi="Times New Roman"/>
          <w:b/>
          <w:sz w:val="24"/>
          <w:szCs w:val="24"/>
          <w:lang w:val="bg-BG"/>
        </w:rPr>
        <w:t>:</w:t>
      </w:r>
    </w:p>
    <w:p w:rsidR="008066C6" w:rsidRPr="00A6754E" w:rsidRDefault="008066C6" w:rsidP="00294E91">
      <w:pPr>
        <w:pStyle w:val="ListParagraph"/>
        <w:spacing w:line="276" w:lineRule="auto"/>
        <w:jc w:val="both"/>
        <w:rPr>
          <w:rFonts w:ascii="Times New Roman" w:hAnsi="Times New Roman"/>
          <w:b/>
          <w:sz w:val="24"/>
          <w:szCs w:val="24"/>
          <w:lang w:val="bg-BG"/>
        </w:rPr>
      </w:pPr>
    </w:p>
    <w:p w:rsidR="009C37F7" w:rsidRPr="00A6754E" w:rsidRDefault="009C37F7" w:rsidP="00294E91">
      <w:pPr>
        <w:spacing w:line="276" w:lineRule="auto"/>
        <w:ind w:firstLine="360"/>
        <w:jc w:val="both"/>
        <w:rPr>
          <w:rFonts w:ascii="Times New Roman" w:hAnsi="Times New Roman"/>
          <w:b/>
          <w:sz w:val="24"/>
          <w:szCs w:val="24"/>
          <w:lang w:val="bg-BG"/>
        </w:rPr>
      </w:pPr>
      <w:r w:rsidRPr="00A6754E">
        <w:rPr>
          <w:rFonts w:ascii="Times New Roman" w:hAnsi="Times New Roman"/>
          <w:b/>
          <w:sz w:val="24"/>
          <w:szCs w:val="24"/>
          <w:lang w:val="bg-BG"/>
        </w:rPr>
        <w:t>Интервенции в лозаро-винарския сектор:</w:t>
      </w:r>
    </w:p>
    <w:p w:rsidR="008066C6" w:rsidRPr="00A6754E" w:rsidRDefault="008066C6" w:rsidP="00294E91">
      <w:pPr>
        <w:spacing w:line="276" w:lineRule="auto"/>
        <w:jc w:val="both"/>
        <w:rPr>
          <w:rFonts w:ascii="Times New Roman" w:hAnsi="Times New Roman"/>
          <w:i/>
          <w:sz w:val="24"/>
          <w:szCs w:val="24"/>
          <w:lang w:val="bg-BG"/>
        </w:rPr>
      </w:pPr>
    </w:p>
    <w:p w:rsidR="009C37F7" w:rsidRPr="007420DF" w:rsidRDefault="009C37F7" w:rsidP="00294E91">
      <w:pPr>
        <w:pStyle w:val="ListParagraph"/>
        <w:numPr>
          <w:ilvl w:val="0"/>
          <w:numId w:val="33"/>
        </w:numPr>
        <w:spacing w:line="276" w:lineRule="auto"/>
        <w:ind w:left="0" w:firstLine="360"/>
        <w:jc w:val="both"/>
        <w:rPr>
          <w:rFonts w:ascii="Times New Roman" w:hAnsi="Times New Roman"/>
          <w:b/>
          <w:sz w:val="24"/>
          <w:szCs w:val="24"/>
          <w:lang w:val="bg-BG"/>
        </w:rPr>
      </w:pPr>
      <w:r w:rsidRPr="007420DF">
        <w:rPr>
          <w:rFonts w:ascii="Times New Roman" w:hAnsi="Times New Roman"/>
          <w:b/>
          <w:sz w:val="24"/>
          <w:szCs w:val="24"/>
          <w:lang w:val="bg-BG"/>
        </w:rPr>
        <w:t>I.Д.1 Преструктуриране и конверсия на лозя, I.Д.2 Инвестиции в лозаро-винарския сектор и I.Д.5 Инвестиции в екологични съоръжения</w:t>
      </w:r>
    </w:p>
    <w:p w:rsidR="005045E1" w:rsidRPr="00A6754E" w:rsidRDefault="005045E1" w:rsidP="00294E91">
      <w:pPr>
        <w:spacing w:line="276" w:lineRule="auto"/>
        <w:jc w:val="both"/>
        <w:rPr>
          <w:rFonts w:ascii="Times New Roman" w:hAnsi="Times New Roman"/>
          <w:b/>
          <w:sz w:val="24"/>
          <w:szCs w:val="24"/>
          <w:lang w:val="bg-BG"/>
        </w:rPr>
      </w:pPr>
    </w:p>
    <w:p w:rsidR="009C37F7" w:rsidRPr="00A6754E" w:rsidRDefault="009C37F7" w:rsidP="00294E91">
      <w:pPr>
        <w:spacing w:line="276" w:lineRule="auto"/>
        <w:ind w:firstLine="720"/>
        <w:jc w:val="both"/>
        <w:rPr>
          <w:rFonts w:ascii="Times New Roman" w:hAnsi="Times New Roman"/>
          <w:sz w:val="24"/>
          <w:szCs w:val="24"/>
          <w:lang w:val="bg-BG"/>
        </w:rPr>
      </w:pPr>
      <w:r w:rsidRPr="00A6754E">
        <w:rPr>
          <w:rFonts w:ascii="Times New Roman" w:hAnsi="Times New Roman"/>
          <w:sz w:val="24"/>
          <w:szCs w:val="24"/>
          <w:lang w:val="bg-BG"/>
        </w:rPr>
        <w:t>Предложение за по-голяма гъвкавост относно начин</w:t>
      </w:r>
      <w:r w:rsidR="00C335B0">
        <w:rPr>
          <w:rFonts w:ascii="Times New Roman" w:hAnsi="Times New Roman"/>
          <w:sz w:val="24"/>
          <w:szCs w:val="24"/>
          <w:lang w:val="bg-BG"/>
        </w:rPr>
        <w:t>а</w:t>
      </w:r>
      <w:r w:rsidRPr="00A6754E">
        <w:rPr>
          <w:rFonts w:ascii="Times New Roman" w:hAnsi="Times New Roman"/>
          <w:sz w:val="24"/>
          <w:szCs w:val="24"/>
          <w:lang w:val="bg-BG"/>
        </w:rPr>
        <w:t xml:space="preserve"> за възстановяване на разходите, без да се променя досегашния подход – на база разходо-оправдателни документи, предоставени от бенефициерите за всеки одобрен разход. </w:t>
      </w:r>
    </w:p>
    <w:p w:rsidR="00492596" w:rsidRPr="00A6754E" w:rsidRDefault="00492596" w:rsidP="00294E91">
      <w:pPr>
        <w:spacing w:line="276" w:lineRule="auto"/>
        <w:ind w:firstLine="720"/>
        <w:jc w:val="both"/>
        <w:rPr>
          <w:rFonts w:ascii="Times New Roman" w:hAnsi="Times New Roman"/>
          <w:sz w:val="24"/>
          <w:szCs w:val="24"/>
          <w:lang w:val="bg-BG"/>
        </w:rPr>
      </w:pPr>
      <w:r w:rsidRPr="00A6754E">
        <w:rPr>
          <w:rFonts w:ascii="Times New Roman" w:hAnsi="Times New Roman"/>
          <w:sz w:val="24"/>
          <w:szCs w:val="24"/>
          <w:lang w:val="bg-BG"/>
        </w:rPr>
        <w:t xml:space="preserve">Предложените изменения не противоречат на разпоредбите на Регламент (ЕС) 2021/2115 на Европейския парламент и на Съвета от 2 декември 2021 година за установяване на правила за подпомагане за стратегическите планове, които трябва да бъдат изготвени от държавите членки по линия на общата селскостопанска политика (стратегически планове по ОСП) и финансирани от Европейския фонд за гарантиране на земеделието (ЕФГЗ) и от Европейския земеделски фонд за развитие на селските райони (ЕЗФРСР), и за отмяна на регламенти (ЕС) № 1305/2013 и (ЕС) № 1307/2013 и Приложение III към него. </w:t>
      </w:r>
    </w:p>
    <w:p w:rsidR="005254C6" w:rsidRDefault="005254C6" w:rsidP="00294E91">
      <w:pPr>
        <w:spacing w:line="276" w:lineRule="auto"/>
        <w:ind w:firstLine="720"/>
        <w:jc w:val="both"/>
        <w:rPr>
          <w:rFonts w:ascii="Times New Roman" w:hAnsi="Times New Roman"/>
          <w:sz w:val="24"/>
          <w:szCs w:val="24"/>
          <w:lang w:val="bg-BG"/>
        </w:rPr>
      </w:pPr>
    </w:p>
    <w:sectPr w:rsidR="005254C6" w:rsidSect="00335DDF">
      <w:footerReference w:type="default" r:id="rId8"/>
      <w:headerReference w:type="first" r:id="rId9"/>
      <w:footerReference w:type="first" r:id="rId10"/>
      <w:pgSz w:w="11907" w:h="16840" w:code="9"/>
      <w:pgMar w:top="709" w:right="1275" w:bottom="709" w:left="851" w:header="676" w:footer="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397D" w:rsidRDefault="0065397D">
      <w:r>
        <w:separator/>
      </w:r>
    </w:p>
  </w:endnote>
  <w:endnote w:type="continuationSeparator" w:id="0">
    <w:p w:rsidR="0065397D" w:rsidRDefault="006539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Calibri">
    <w:panose1 w:val="020F0502020204030204"/>
    <w:charset w:val="CC"/>
    <w:family w:val="swiss"/>
    <w:pitch w:val="variable"/>
    <w:sig w:usb0="E4002EFF" w:usb1="C000247B" w:usb2="00000009" w:usb3="00000000" w:csb0="000001FF" w:csb1="00000000"/>
  </w:font>
  <w:font w:name="Platinum Bg">
    <w:altName w:val="Times New Roman"/>
    <w:charset w:val="CC"/>
    <w:family w:val="auto"/>
    <w:pitch w:val="variable"/>
    <w:sig w:usb0="8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7948275"/>
      <w:docPartObj>
        <w:docPartGallery w:val="Page Numbers (Bottom of Page)"/>
        <w:docPartUnique/>
      </w:docPartObj>
    </w:sdtPr>
    <w:sdtEndPr>
      <w:rPr>
        <w:rFonts w:ascii="Times New Roman" w:hAnsi="Times New Roman"/>
        <w:noProof/>
        <w:sz w:val="18"/>
        <w:szCs w:val="18"/>
      </w:rPr>
    </w:sdtEndPr>
    <w:sdtContent>
      <w:p w:rsidR="008B4690" w:rsidRPr="00D31E99" w:rsidRDefault="008B4690">
        <w:pPr>
          <w:pStyle w:val="Footer"/>
          <w:jc w:val="right"/>
          <w:rPr>
            <w:rFonts w:ascii="Times New Roman" w:hAnsi="Times New Roman"/>
            <w:sz w:val="18"/>
            <w:szCs w:val="18"/>
          </w:rPr>
        </w:pPr>
        <w:r w:rsidRPr="00D31E99">
          <w:rPr>
            <w:rFonts w:ascii="Times New Roman" w:hAnsi="Times New Roman"/>
            <w:sz w:val="18"/>
            <w:szCs w:val="18"/>
          </w:rPr>
          <w:fldChar w:fldCharType="begin"/>
        </w:r>
        <w:r w:rsidRPr="00D31E99">
          <w:rPr>
            <w:rFonts w:ascii="Times New Roman" w:hAnsi="Times New Roman"/>
            <w:sz w:val="18"/>
            <w:szCs w:val="18"/>
          </w:rPr>
          <w:instrText xml:space="preserve"> PAGE   \* MERGEFORMAT </w:instrText>
        </w:r>
        <w:r w:rsidRPr="00D31E99">
          <w:rPr>
            <w:rFonts w:ascii="Times New Roman" w:hAnsi="Times New Roman"/>
            <w:sz w:val="18"/>
            <w:szCs w:val="18"/>
          </w:rPr>
          <w:fldChar w:fldCharType="separate"/>
        </w:r>
        <w:r w:rsidR="00BB241D">
          <w:rPr>
            <w:rFonts w:ascii="Times New Roman" w:hAnsi="Times New Roman"/>
            <w:noProof/>
            <w:sz w:val="18"/>
            <w:szCs w:val="18"/>
          </w:rPr>
          <w:t>16</w:t>
        </w:r>
        <w:r w:rsidRPr="00D31E99">
          <w:rPr>
            <w:rFonts w:ascii="Times New Roman" w:hAnsi="Times New Roman"/>
            <w:noProof/>
            <w:sz w:val="18"/>
            <w:szCs w:val="18"/>
          </w:rPr>
          <w:fldChar w:fldCharType="end"/>
        </w:r>
      </w:p>
    </w:sdtContent>
  </w:sdt>
  <w:p w:rsidR="008B4690" w:rsidRDefault="008B4690"/>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4690" w:rsidRPr="007E064C" w:rsidRDefault="008B4690" w:rsidP="001922BC">
    <w:pPr>
      <w:overflowPunct/>
      <w:autoSpaceDE/>
      <w:autoSpaceDN/>
      <w:adjustRightInd/>
      <w:jc w:val="center"/>
      <w:textAlignment w:val="auto"/>
      <w:rPr>
        <w:rFonts w:ascii="Times New Roman" w:hAnsi="Times New Roman"/>
        <w:noProof/>
        <w:lang w:val="bg-BG"/>
      </w:rPr>
    </w:pPr>
  </w:p>
  <w:p w:rsidR="008B4690" w:rsidRDefault="008B4690">
    <w:pPr>
      <w:pStyle w:val="Footer"/>
    </w:pPr>
  </w:p>
  <w:p w:rsidR="008B4690" w:rsidRDefault="008B4690" w:rsidP="00946D85">
    <w:pPr>
      <w:pStyle w:val="Footer"/>
      <w:tabs>
        <w:tab w:val="left" w:pos="7230"/>
        <w:tab w:val="left" w:pos="7655"/>
      </w:tabs>
      <w:spacing w:line="216" w:lineRule="auto"/>
      <w:ind w:left="-851" w:right="-285"/>
      <w:jc w:val="center"/>
      <w:rPr>
        <w:noProof/>
        <w:sz w:val="16"/>
        <w:szCs w:val="16"/>
        <w:lang w:val="bg-BG"/>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397D" w:rsidRDefault="0065397D">
      <w:r>
        <w:separator/>
      </w:r>
    </w:p>
  </w:footnote>
  <w:footnote w:type="continuationSeparator" w:id="0">
    <w:p w:rsidR="0065397D" w:rsidRDefault="006539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4690" w:rsidRDefault="008B4690" w:rsidP="008325A5">
    <w:r>
      <w:rPr>
        <w:noProof/>
      </w:rPr>
      <w:drawing>
        <wp:anchor distT="0" distB="0" distL="114300" distR="114300" simplePos="0" relativeHeight="251660288" behindDoc="1" locked="0" layoutInCell="1" allowOverlap="1" wp14:anchorId="7BD5DA6F" wp14:editId="5629DC18">
          <wp:simplePos x="0" y="0"/>
          <wp:positionH relativeFrom="column">
            <wp:posOffset>2402840</wp:posOffset>
          </wp:positionH>
          <wp:positionV relativeFrom="paragraph">
            <wp:posOffset>-241304</wp:posOffset>
          </wp:positionV>
          <wp:extent cx="1219200" cy="1184910"/>
          <wp:effectExtent l="0" t="0" r="0" b="0"/>
          <wp:wrapNone/>
          <wp:docPr id="9" name="Picture 1" descr="gerb_37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_37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19200" cy="11849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B4690" w:rsidRDefault="008B4690" w:rsidP="008325A5">
    <w:pPr>
      <w:pStyle w:val="Heading1"/>
      <w:framePr w:w="0" w:hRule="auto" w:wrap="auto" w:vAnchor="margin" w:hAnchor="text" w:xAlign="left" w:yAlign="inline"/>
      <w:rPr>
        <w:rFonts w:ascii="Platinum Bg" w:hAnsi="Platinum Bg"/>
        <w:b w:val="0"/>
        <w:spacing w:val="40"/>
        <w:sz w:val="36"/>
        <w:szCs w:val="36"/>
      </w:rPr>
    </w:pPr>
  </w:p>
  <w:p w:rsidR="008B4690" w:rsidRDefault="008B4690" w:rsidP="008325A5">
    <w:pPr>
      <w:pStyle w:val="Heading1"/>
      <w:framePr w:w="0" w:hRule="auto" w:wrap="auto" w:vAnchor="margin" w:hAnchor="text" w:xAlign="left" w:yAlign="inline"/>
      <w:rPr>
        <w:rFonts w:ascii="Platinum Bg" w:hAnsi="Platinum Bg"/>
        <w:b w:val="0"/>
        <w:spacing w:val="40"/>
        <w:sz w:val="36"/>
        <w:szCs w:val="36"/>
      </w:rPr>
    </w:pPr>
  </w:p>
  <w:p w:rsidR="008B4690" w:rsidRDefault="008B4690" w:rsidP="008325A5">
    <w:pPr>
      <w:pStyle w:val="Heading1"/>
      <w:framePr w:w="0" w:hRule="auto" w:wrap="auto" w:vAnchor="margin" w:hAnchor="text" w:xAlign="left" w:yAlign="inline"/>
      <w:jc w:val="left"/>
      <w:rPr>
        <w:rFonts w:ascii="Platinum Bg" w:hAnsi="Platinum Bg"/>
        <w:b w:val="0"/>
        <w:spacing w:val="40"/>
        <w:sz w:val="36"/>
        <w:szCs w:val="36"/>
      </w:rPr>
    </w:pPr>
  </w:p>
  <w:p w:rsidR="008B4690" w:rsidRDefault="008B4690" w:rsidP="008325A5">
    <w:pPr>
      <w:pStyle w:val="Heading1"/>
      <w:framePr w:w="0" w:hRule="auto" w:wrap="auto" w:vAnchor="margin" w:hAnchor="text" w:xAlign="left" w:yAlign="inline"/>
      <w:rPr>
        <w:rFonts w:ascii="Platinum Bg" w:hAnsi="Platinum Bg"/>
        <w:b w:val="0"/>
        <w:spacing w:val="40"/>
        <w:sz w:val="36"/>
        <w:szCs w:val="36"/>
      </w:rPr>
    </w:pPr>
  </w:p>
  <w:p w:rsidR="008B4690" w:rsidRDefault="008B4690" w:rsidP="008325A5">
    <w:pPr>
      <w:pStyle w:val="Heading1"/>
      <w:framePr w:w="0" w:hRule="auto" w:wrap="auto" w:vAnchor="margin" w:hAnchor="text" w:xAlign="left" w:yAlign="inline"/>
      <w:rPr>
        <w:rFonts w:ascii="Platinum Bg" w:hAnsi="Platinum Bg"/>
        <w:b w:val="0"/>
        <w:spacing w:val="40"/>
        <w:sz w:val="36"/>
        <w:szCs w:val="36"/>
      </w:rPr>
    </w:pPr>
    <w:r w:rsidRPr="000558A7">
      <w:rPr>
        <w:rFonts w:ascii="Platinum Bg" w:hAnsi="Platinum Bg"/>
        <w:b w:val="0"/>
        <w:spacing w:val="40"/>
        <w:sz w:val="36"/>
        <w:szCs w:val="36"/>
      </w:rPr>
      <w:t>РЕПУБЛИКА БЪЛГАРИЯ</w:t>
    </w:r>
  </w:p>
  <w:p w:rsidR="008B4690" w:rsidRPr="00631F61" w:rsidRDefault="008B4690" w:rsidP="008325A5">
    <w:pPr>
      <w:pStyle w:val="Heading1"/>
      <w:framePr w:w="0" w:hRule="auto" w:wrap="auto" w:vAnchor="margin" w:hAnchor="text" w:xAlign="left" w:yAlign="inline"/>
      <w:rPr>
        <w:rFonts w:ascii="Platinum Bg" w:hAnsi="Platinum Bg"/>
        <w:b w:val="0"/>
        <w:spacing w:val="40"/>
        <w:sz w:val="30"/>
        <w:szCs w:val="30"/>
      </w:rPr>
    </w:pPr>
    <w:r>
      <w:rPr>
        <w:noProof/>
        <w:sz w:val="30"/>
        <w:szCs w:val="30"/>
        <w:lang w:val="en-US"/>
      </w:rPr>
      <mc:AlternateContent>
        <mc:Choice Requires="wps">
          <w:drawing>
            <wp:anchor distT="0" distB="0" distL="114300" distR="114300" simplePos="0" relativeHeight="251659264" behindDoc="0" locked="0" layoutInCell="0" allowOverlap="1" wp14:anchorId="1EED63A8" wp14:editId="1414DCD4">
              <wp:simplePos x="0" y="0"/>
              <wp:positionH relativeFrom="column">
                <wp:posOffset>-226695</wp:posOffset>
              </wp:positionH>
              <wp:positionV relativeFrom="paragraph">
                <wp:posOffset>9744075</wp:posOffset>
              </wp:positionV>
              <wp:extent cx="7589520" cy="0"/>
              <wp:effectExtent l="11430" t="9525" r="9525" b="9525"/>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8952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58A9818" id="Line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85pt,767.25pt" to="579.75pt,76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" o:allowincell="f"/>
          </w:pict>
        </mc:Fallback>
      </mc:AlternateContent>
    </w:r>
    <w:r w:rsidR="00B76FD5">
      <w:rPr>
        <w:rFonts w:ascii="Platinum Bg" w:hAnsi="Platinum Bg"/>
        <w:b w:val="0"/>
        <w:spacing w:val="40"/>
        <w:sz w:val="30"/>
        <w:szCs w:val="30"/>
      </w:rPr>
      <w:t xml:space="preserve">Министерство </w:t>
    </w:r>
    <w:r w:rsidRPr="00631F61">
      <w:rPr>
        <w:rFonts w:ascii="Platinum Bg" w:hAnsi="Platinum Bg"/>
        <w:b w:val="0"/>
        <w:spacing w:val="40"/>
        <w:sz w:val="30"/>
        <w:szCs w:val="30"/>
      </w:rPr>
      <w:t>на земеделието</w:t>
    </w:r>
    <w:r>
      <w:rPr>
        <w:rFonts w:ascii="Platinum Bg" w:hAnsi="Platinum Bg"/>
        <w:b w:val="0"/>
        <w:spacing w:val="40"/>
        <w:sz w:val="30"/>
        <w:szCs w:val="30"/>
      </w:rPr>
      <w:t xml:space="preserve"> и храните</w:t>
    </w:r>
    <w:r w:rsidRPr="00631F61">
      <w:rPr>
        <w:rFonts w:ascii="Platinum Bg" w:hAnsi="Platinum Bg"/>
        <w:b w:val="0"/>
        <w:spacing w:val="40"/>
        <w:sz w:val="30"/>
        <w:szCs w:val="30"/>
      </w:rPr>
      <w:t xml:space="preserve"> </w:t>
    </w:r>
  </w:p>
  <w:p w:rsidR="008B4690" w:rsidRPr="008B6CD5" w:rsidRDefault="008B4690" w:rsidP="00936425">
    <w:pPr>
      <w:pStyle w:val="Heading1"/>
      <w:framePr w:w="0" w:hRule="auto" w:wrap="auto" w:vAnchor="margin" w:hAnchor="text" w:xAlign="left" w:yAlign="inline"/>
      <w:tabs>
        <w:tab w:val="left" w:pos="1276"/>
      </w:tabs>
      <w:jc w:val="left"/>
      <w:rPr>
        <w:rFonts w:ascii="Verdana" w:hAnsi="Verdana"/>
        <w:b w:val="0"/>
        <w:spacing w:val="40"/>
        <w:sz w:val="26"/>
        <w:szCs w:val="2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A50572"/>
    <w:multiLevelType w:val="hybridMultilevel"/>
    <w:tmpl w:val="70803D6C"/>
    <w:lvl w:ilvl="0" w:tplc="F1002A7E">
      <w:start w:val="1"/>
      <w:numFmt w:val="decimal"/>
      <w:lvlText w:val="%1."/>
      <w:lvlJc w:val="left"/>
      <w:pPr>
        <w:ind w:left="1211" w:hanging="360"/>
      </w:pPr>
      <w:rPr>
        <w:rFonts w:hint="default"/>
      </w:rPr>
    </w:lvl>
    <w:lvl w:ilvl="1" w:tplc="04020019" w:tentative="1">
      <w:start w:val="1"/>
      <w:numFmt w:val="lowerLetter"/>
      <w:lvlText w:val="%2."/>
      <w:lvlJc w:val="left"/>
      <w:pPr>
        <w:ind w:left="1931" w:hanging="360"/>
      </w:pPr>
    </w:lvl>
    <w:lvl w:ilvl="2" w:tplc="0402001B" w:tentative="1">
      <w:start w:val="1"/>
      <w:numFmt w:val="lowerRoman"/>
      <w:lvlText w:val="%3."/>
      <w:lvlJc w:val="right"/>
      <w:pPr>
        <w:ind w:left="2651" w:hanging="180"/>
      </w:pPr>
    </w:lvl>
    <w:lvl w:ilvl="3" w:tplc="0402000F" w:tentative="1">
      <w:start w:val="1"/>
      <w:numFmt w:val="decimal"/>
      <w:lvlText w:val="%4."/>
      <w:lvlJc w:val="left"/>
      <w:pPr>
        <w:ind w:left="3371" w:hanging="360"/>
      </w:pPr>
    </w:lvl>
    <w:lvl w:ilvl="4" w:tplc="04020019" w:tentative="1">
      <w:start w:val="1"/>
      <w:numFmt w:val="lowerLetter"/>
      <w:lvlText w:val="%5."/>
      <w:lvlJc w:val="left"/>
      <w:pPr>
        <w:ind w:left="4091" w:hanging="360"/>
      </w:pPr>
    </w:lvl>
    <w:lvl w:ilvl="5" w:tplc="0402001B" w:tentative="1">
      <w:start w:val="1"/>
      <w:numFmt w:val="lowerRoman"/>
      <w:lvlText w:val="%6."/>
      <w:lvlJc w:val="right"/>
      <w:pPr>
        <w:ind w:left="4811" w:hanging="180"/>
      </w:pPr>
    </w:lvl>
    <w:lvl w:ilvl="6" w:tplc="0402000F" w:tentative="1">
      <w:start w:val="1"/>
      <w:numFmt w:val="decimal"/>
      <w:lvlText w:val="%7."/>
      <w:lvlJc w:val="left"/>
      <w:pPr>
        <w:ind w:left="5531" w:hanging="360"/>
      </w:pPr>
    </w:lvl>
    <w:lvl w:ilvl="7" w:tplc="04020019" w:tentative="1">
      <w:start w:val="1"/>
      <w:numFmt w:val="lowerLetter"/>
      <w:lvlText w:val="%8."/>
      <w:lvlJc w:val="left"/>
      <w:pPr>
        <w:ind w:left="6251" w:hanging="360"/>
      </w:pPr>
    </w:lvl>
    <w:lvl w:ilvl="8" w:tplc="0402001B" w:tentative="1">
      <w:start w:val="1"/>
      <w:numFmt w:val="lowerRoman"/>
      <w:lvlText w:val="%9."/>
      <w:lvlJc w:val="right"/>
      <w:pPr>
        <w:ind w:left="6971" w:hanging="180"/>
      </w:pPr>
    </w:lvl>
  </w:abstractNum>
  <w:abstractNum w:abstractNumId="1" w15:restartNumberingAfterBreak="0">
    <w:nsid w:val="0B032378"/>
    <w:multiLevelType w:val="hybridMultilevel"/>
    <w:tmpl w:val="0F349DC0"/>
    <w:lvl w:ilvl="0" w:tplc="FF5892CC">
      <w:numFmt w:val="bullet"/>
      <w:lvlText w:val="-"/>
      <w:lvlJc w:val="left"/>
      <w:pPr>
        <w:ind w:left="720" w:hanging="360"/>
      </w:pPr>
      <w:rPr>
        <w:rFonts w:ascii="Times New Roman" w:eastAsiaTheme="minorEastAsia"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0BC236D2"/>
    <w:multiLevelType w:val="hybridMultilevel"/>
    <w:tmpl w:val="CC30F7A6"/>
    <w:lvl w:ilvl="0" w:tplc="87182AF2">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BD816E5"/>
    <w:multiLevelType w:val="hybridMultilevel"/>
    <w:tmpl w:val="7DB2BBD4"/>
    <w:lvl w:ilvl="0" w:tplc="973C7D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4" w15:restartNumberingAfterBreak="0">
    <w:nsid w:val="0D2F01A6"/>
    <w:multiLevelType w:val="hybridMultilevel"/>
    <w:tmpl w:val="BFB2BCF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7F24E9"/>
    <w:multiLevelType w:val="hybridMultilevel"/>
    <w:tmpl w:val="182CD1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1F87C60"/>
    <w:multiLevelType w:val="hybridMultilevel"/>
    <w:tmpl w:val="7C44D344"/>
    <w:lvl w:ilvl="0" w:tplc="43F6AC7C">
      <w:start w:val="1"/>
      <w:numFmt w:val="decimal"/>
      <w:lvlText w:val="%1."/>
      <w:lvlJc w:val="left"/>
      <w:pPr>
        <w:ind w:left="1800" w:hanging="360"/>
      </w:pPr>
      <w:rPr>
        <w:rFonts w:hint="default"/>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7" w15:restartNumberingAfterBreak="0">
    <w:nsid w:val="1A8F05F2"/>
    <w:multiLevelType w:val="hybridMultilevel"/>
    <w:tmpl w:val="6CB0256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B930891"/>
    <w:multiLevelType w:val="hybridMultilevel"/>
    <w:tmpl w:val="127C9E24"/>
    <w:lvl w:ilvl="0" w:tplc="C74AF9FC">
      <w:numFmt w:val="bullet"/>
      <w:lvlText w:val="-"/>
      <w:lvlJc w:val="left"/>
      <w:pPr>
        <w:ind w:left="720" w:hanging="360"/>
      </w:pPr>
      <w:rPr>
        <w:rFonts w:ascii="Times New Roman" w:eastAsia="Times New Roman" w:hAnsi="Times New Roman" w:cs="Times New Roman" w:hint="default"/>
        <w:b w:val="0"/>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7840EF"/>
    <w:multiLevelType w:val="hybridMultilevel"/>
    <w:tmpl w:val="17F209B6"/>
    <w:lvl w:ilvl="0" w:tplc="01F691F0">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249C2E18"/>
    <w:multiLevelType w:val="hybridMultilevel"/>
    <w:tmpl w:val="D5721FD8"/>
    <w:lvl w:ilvl="0" w:tplc="2B84DCD8">
      <w:start w:val="1"/>
      <w:numFmt w:val="decimal"/>
      <w:lvlText w:val="%1."/>
      <w:lvlJc w:val="left"/>
      <w:pPr>
        <w:ind w:left="810" w:hanging="360"/>
      </w:pPr>
      <w:rPr>
        <w:rFonts w:hint="default"/>
        <w:b/>
        <w:i w:val="0"/>
        <w:color w:val="auto"/>
      </w:rPr>
    </w:lvl>
    <w:lvl w:ilvl="1" w:tplc="D196FF44">
      <w:start w:val="1"/>
      <w:numFmt w:val="bullet"/>
      <w:lvlText w:val="-"/>
      <w:lvlJc w:val="left"/>
      <w:pPr>
        <w:ind w:left="1440" w:hanging="360"/>
      </w:pPr>
      <w:rPr>
        <w:rFonts w:ascii="Times New Roman" w:eastAsia="Times New Roman" w:hAnsi="Times New Roman" w:cs="Times New Roman"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61942C0"/>
    <w:multiLevelType w:val="hybridMultilevel"/>
    <w:tmpl w:val="4836D19E"/>
    <w:lvl w:ilvl="0" w:tplc="6458EA9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648485D"/>
    <w:multiLevelType w:val="hybridMultilevel"/>
    <w:tmpl w:val="684EE248"/>
    <w:lvl w:ilvl="0" w:tplc="870EBDA2">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3" w15:restartNumberingAfterBreak="0">
    <w:nsid w:val="265B3D99"/>
    <w:multiLevelType w:val="hybridMultilevel"/>
    <w:tmpl w:val="A74CB69A"/>
    <w:lvl w:ilvl="0" w:tplc="2AC07F22">
      <w:start w:val="5"/>
      <w:numFmt w:val="bullet"/>
      <w:lvlText w:val="-"/>
      <w:lvlJc w:val="left"/>
      <w:pPr>
        <w:tabs>
          <w:tab w:val="num" w:pos="1725"/>
        </w:tabs>
        <w:ind w:left="1725" w:hanging="1005"/>
      </w:pPr>
      <w:rPr>
        <w:rFonts w:ascii="Verdana" w:eastAsia="Times New Roman" w:hAnsi="Verdana" w:cs="Times New Roman" w:hint="default"/>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27B05044"/>
    <w:multiLevelType w:val="hybridMultilevel"/>
    <w:tmpl w:val="71A4240C"/>
    <w:lvl w:ilvl="0" w:tplc="D196FF4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8D77760"/>
    <w:multiLevelType w:val="hybridMultilevel"/>
    <w:tmpl w:val="297E27C6"/>
    <w:lvl w:ilvl="0" w:tplc="8E34E030">
      <w:numFmt w:val="bullet"/>
      <w:lvlText w:val="-"/>
      <w:lvlJc w:val="left"/>
      <w:pPr>
        <w:ind w:left="1065" w:hanging="360"/>
      </w:pPr>
      <w:rPr>
        <w:rFonts w:ascii="Times New Roman" w:eastAsia="Times New Roman" w:hAnsi="Times New Roman" w:cs="Times New Roman" w:hint="default"/>
      </w:rPr>
    </w:lvl>
    <w:lvl w:ilvl="1" w:tplc="04020003" w:tentative="1">
      <w:start w:val="1"/>
      <w:numFmt w:val="bullet"/>
      <w:lvlText w:val="o"/>
      <w:lvlJc w:val="left"/>
      <w:pPr>
        <w:ind w:left="1785" w:hanging="360"/>
      </w:pPr>
      <w:rPr>
        <w:rFonts w:ascii="Courier New" w:hAnsi="Courier New" w:cs="Courier New" w:hint="default"/>
      </w:rPr>
    </w:lvl>
    <w:lvl w:ilvl="2" w:tplc="04020005" w:tentative="1">
      <w:start w:val="1"/>
      <w:numFmt w:val="bullet"/>
      <w:lvlText w:val=""/>
      <w:lvlJc w:val="left"/>
      <w:pPr>
        <w:ind w:left="2505" w:hanging="360"/>
      </w:pPr>
      <w:rPr>
        <w:rFonts w:ascii="Wingdings" w:hAnsi="Wingdings" w:hint="default"/>
      </w:rPr>
    </w:lvl>
    <w:lvl w:ilvl="3" w:tplc="04020001" w:tentative="1">
      <w:start w:val="1"/>
      <w:numFmt w:val="bullet"/>
      <w:lvlText w:val=""/>
      <w:lvlJc w:val="left"/>
      <w:pPr>
        <w:ind w:left="3225" w:hanging="360"/>
      </w:pPr>
      <w:rPr>
        <w:rFonts w:ascii="Symbol" w:hAnsi="Symbol" w:hint="default"/>
      </w:rPr>
    </w:lvl>
    <w:lvl w:ilvl="4" w:tplc="04020003" w:tentative="1">
      <w:start w:val="1"/>
      <w:numFmt w:val="bullet"/>
      <w:lvlText w:val="o"/>
      <w:lvlJc w:val="left"/>
      <w:pPr>
        <w:ind w:left="3945" w:hanging="360"/>
      </w:pPr>
      <w:rPr>
        <w:rFonts w:ascii="Courier New" w:hAnsi="Courier New" w:cs="Courier New" w:hint="default"/>
      </w:rPr>
    </w:lvl>
    <w:lvl w:ilvl="5" w:tplc="04020005" w:tentative="1">
      <w:start w:val="1"/>
      <w:numFmt w:val="bullet"/>
      <w:lvlText w:val=""/>
      <w:lvlJc w:val="left"/>
      <w:pPr>
        <w:ind w:left="4665" w:hanging="360"/>
      </w:pPr>
      <w:rPr>
        <w:rFonts w:ascii="Wingdings" w:hAnsi="Wingdings" w:hint="default"/>
      </w:rPr>
    </w:lvl>
    <w:lvl w:ilvl="6" w:tplc="04020001" w:tentative="1">
      <w:start w:val="1"/>
      <w:numFmt w:val="bullet"/>
      <w:lvlText w:val=""/>
      <w:lvlJc w:val="left"/>
      <w:pPr>
        <w:ind w:left="5385" w:hanging="360"/>
      </w:pPr>
      <w:rPr>
        <w:rFonts w:ascii="Symbol" w:hAnsi="Symbol" w:hint="default"/>
      </w:rPr>
    </w:lvl>
    <w:lvl w:ilvl="7" w:tplc="04020003" w:tentative="1">
      <w:start w:val="1"/>
      <w:numFmt w:val="bullet"/>
      <w:lvlText w:val="o"/>
      <w:lvlJc w:val="left"/>
      <w:pPr>
        <w:ind w:left="6105" w:hanging="360"/>
      </w:pPr>
      <w:rPr>
        <w:rFonts w:ascii="Courier New" w:hAnsi="Courier New" w:cs="Courier New" w:hint="default"/>
      </w:rPr>
    </w:lvl>
    <w:lvl w:ilvl="8" w:tplc="04020005" w:tentative="1">
      <w:start w:val="1"/>
      <w:numFmt w:val="bullet"/>
      <w:lvlText w:val=""/>
      <w:lvlJc w:val="left"/>
      <w:pPr>
        <w:ind w:left="6825" w:hanging="360"/>
      </w:pPr>
      <w:rPr>
        <w:rFonts w:ascii="Wingdings" w:hAnsi="Wingdings" w:hint="default"/>
      </w:rPr>
    </w:lvl>
  </w:abstractNum>
  <w:abstractNum w:abstractNumId="16" w15:restartNumberingAfterBreak="0">
    <w:nsid w:val="2D8D3EB1"/>
    <w:multiLevelType w:val="hybridMultilevel"/>
    <w:tmpl w:val="1E7A88E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2FF7587E"/>
    <w:multiLevelType w:val="hybridMultilevel"/>
    <w:tmpl w:val="F85A316C"/>
    <w:lvl w:ilvl="0" w:tplc="04090001">
      <w:start w:val="1"/>
      <w:numFmt w:val="bullet"/>
      <w:lvlText w:val=""/>
      <w:lvlJc w:val="left"/>
      <w:pPr>
        <w:ind w:left="144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2732430"/>
    <w:multiLevelType w:val="hybridMultilevel"/>
    <w:tmpl w:val="D8FAA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317323A"/>
    <w:multiLevelType w:val="hybridMultilevel"/>
    <w:tmpl w:val="00202B26"/>
    <w:lvl w:ilvl="0" w:tplc="0402000F">
      <w:start w:val="1"/>
      <w:numFmt w:val="decimal"/>
      <w:lvlText w:val="%1."/>
      <w:lvlJc w:val="left"/>
      <w:pPr>
        <w:tabs>
          <w:tab w:val="num" w:pos="360"/>
        </w:tabs>
        <w:ind w:left="360" w:hanging="360"/>
      </w:pPr>
      <w:rPr>
        <w:rFonts w:hint="default"/>
      </w:rPr>
    </w:lvl>
    <w:lvl w:ilvl="1" w:tplc="04020019" w:tentative="1">
      <w:start w:val="1"/>
      <w:numFmt w:val="lowerLetter"/>
      <w:lvlText w:val="%2."/>
      <w:lvlJc w:val="left"/>
      <w:pPr>
        <w:tabs>
          <w:tab w:val="num" w:pos="1080"/>
        </w:tabs>
        <w:ind w:left="1080" w:hanging="360"/>
      </w:pPr>
    </w:lvl>
    <w:lvl w:ilvl="2" w:tplc="0402001B" w:tentative="1">
      <w:start w:val="1"/>
      <w:numFmt w:val="lowerRoman"/>
      <w:lvlText w:val="%3."/>
      <w:lvlJc w:val="right"/>
      <w:pPr>
        <w:tabs>
          <w:tab w:val="num" w:pos="1800"/>
        </w:tabs>
        <w:ind w:left="1800" w:hanging="180"/>
      </w:pPr>
    </w:lvl>
    <w:lvl w:ilvl="3" w:tplc="0402000F" w:tentative="1">
      <w:start w:val="1"/>
      <w:numFmt w:val="decimal"/>
      <w:lvlText w:val="%4."/>
      <w:lvlJc w:val="left"/>
      <w:pPr>
        <w:tabs>
          <w:tab w:val="num" w:pos="2520"/>
        </w:tabs>
        <w:ind w:left="2520" w:hanging="360"/>
      </w:pPr>
    </w:lvl>
    <w:lvl w:ilvl="4" w:tplc="04020019" w:tentative="1">
      <w:start w:val="1"/>
      <w:numFmt w:val="lowerLetter"/>
      <w:lvlText w:val="%5."/>
      <w:lvlJc w:val="left"/>
      <w:pPr>
        <w:tabs>
          <w:tab w:val="num" w:pos="3240"/>
        </w:tabs>
        <w:ind w:left="3240" w:hanging="360"/>
      </w:pPr>
    </w:lvl>
    <w:lvl w:ilvl="5" w:tplc="0402001B" w:tentative="1">
      <w:start w:val="1"/>
      <w:numFmt w:val="lowerRoman"/>
      <w:lvlText w:val="%6."/>
      <w:lvlJc w:val="right"/>
      <w:pPr>
        <w:tabs>
          <w:tab w:val="num" w:pos="3960"/>
        </w:tabs>
        <w:ind w:left="3960" w:hanging="180"/>
      </w:pPr>
    </w:lvl>
    <w:lvl w:ilvl="6" w:tplc="0402000F" w:tentative="1">
      <w:start w:val="1"/>
      <w:numFmt w:val="decimal"/>
      <w:lvlText w:val="%7."/>
      <w:lvlJc w:val="left"/>
      <w:pPr>
        <w:tabs>
          <w:tab w:val="num" w:pos="4680"/>
        </w:tabs>
        <w:ind w:left="4680" w:hanging="360"/>
      </w:pPr>
    </w:lvl>
    <w:lvl w:ilvl="7" w:tplc="04020019" w:tentative="1">
      <w:start w:val="1"/>
      <w:numFmt w:val="lowerLetter"/>
      <w:lvlText w:val="%8."/>
      <w:lvlJc w:val="left"/>
      <w:pPr>
        <w:tabs>
          <w:tab w:val="num" w:pos="5400"/>
        </w:tabs>
        <w:ind w:left="5400" w:hanging="360"/>
      </w:pPr>
    </w:lvl>
    <w:lvl w:ilvl="8" w:tplc="0402001B" w:tentative="1">
      <w:start w:val="1"/>
      <w:numFmt w:val="lowerRoman"/>
      <w:lvlText w:val="%9."/>
      <w:lvlJc w:val="right"/>
      <w:pPr>
        <w:tabs>
          <w:tab w:val="num" w:pos="6120"/>
        </w:tabs>
        <w:ind w:left="6120" w:hanging="180"/>
      </w:pPr>
    </w:lvl>
  </w:abstractNum>
  <w:abstractNum w:abstractNumId="20" w15:restartNumberingAfterBreak="0">
    <w:nsid w:val="38DA48BD"/>
    <w:multiLevelType w:val="hybridMultilevel"/>
    <w:tmpl w:val="AB3A7A7E"/>
    <w:lvl w:ilvl="0" w:tplc="91B07C6A">
      <w:start w:val="1"/>
      <w:numFmt w:val="decimal"/>
      <w:lvlText w:val="%1."/>
      <w:lvlJc w:val="left"/>
      <w:pPr>
        <w:ind w:left="720" w:hanging="360"/>
      </w:pPr>
      <w:rPr>
        <w:b w:val="0"/>
      </w:rPr>
    </w:lvl>
    <w:lvl w:ilvl="1" w:tplc="D196FF44">
      <w:start w:val="1"/>
      <w:numFmt w:val="bullet"/>
      <w:lvlText w:val="-"/>
      <w:lvlJc w:val="left"/>
      <w:pPr>
        <w:ind w:left="1440" w:hanging="360"/>
      </w:pPr>
      <w:rPr>
        <w:rFonts w:ascii="Times New Roman" w:eastAsia="Times New Roman" w:hAnsi="Times New Roman" w:cs="Times New Roman" w:hint="default"/>
        <w:color w:val="auto"/>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D5063E8"/>
    <w:multiLevelType w:val="hybridMultilevel"/>
    <w:tmpl w:val="730AD57C"/>
    <w:lvl w:ilvl="0" w:tplc="AF0877A6">
      <w:start w:val="1"/>
      <w:numFmt w:val="upperRoman"/>
      <w:lvlText w:val="%1."/>
      <w:lvlJc w:val="left"/>
      <w:pPr>
        <w:ind w:left="1440" w:hanging="360"/>
      </w:pPr>
      <w:rPr>
        <w:rFonts w:ascii="Times New Roman" w:eastAsia="Times New Roman" w:hAnsi="Times New Roman" w:cs="Times New Roman"/>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4001298C"/>
    <w:multiLevelType w:val="hybridMultilevel"/>
    <w:tmpl w:val="944825B6"/>
    <w:lvl w:ilvl="0" w:tplc="EDE06CCE">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23" w15:restartNumberingAfterBreak="0">
    <w:nsid w:val="43316302"/>
    <w:multiLevelType w:val="hybridMultilevel"/>
    <w:tmpl w:val="DE62D960"/>
    <w:lvl w:ilvl="0" w:tplc="EBCC8FE6">
      <w:start w:val="1"/>
      <w:numFmt w:val="decimal"/>
      <w:lvlText w:val="%1."/>
      <w:lvlJc w:val="left"/>
      <w:pPr>
        <w:tabs>
          <w:tab w:val="num" w:pos="840"/>
        </w:tabs>
        <w:ind w:left="840" w:hanging="360"/>
      </w:pPr>
      <w:rPr>
        <w:rFonts w:hint="default"/>
      </w:rPr>
    </w:lvl>
    <w:lvl w:ilvl="1" w:tplc="04020019" w:tentative="1">
      <w:start w:val="1"/>
      <w:numFmt w:val="lowerLetter"/>
      <w:lvlText w:val="%2."/>
      <w:lvlJc w:val="left"/>
      <w:pPr>
        <w:tabs>
          <w:tab w:val="num" w:pos="1560"/>
        </w:tabs>
        <w:ind w:left="1560" w:hanging="360"/>
      </w:pPr>
    </w:lvl>
    <w:lvl w:ilvl="2" w:tplc="0402001B" w:tentative="1">
      <w:start w:val="1"/>
      <w:numFmt w:val="lowerRoman"/>
      <w:lvlText w:val="%3."/>
      <w:lvlJc w:val="right"/>
      <w:pPr>
        <w:tabs>
          <w:tab w:val="num" w:pos="2280"/>
        </w:tabs>
        <w:ind w:left="2280" w:hanging="180"/>
      </w:pPr>
    </w:lvl>
    <w:lvl w:ilvl="3" w:tplc="0402000F" w:tentative="1">
      <w:start w:val="1"/>
      <w:numFmt w:val="decimal"/>
      <w:lvlText w:val="%4."/>
      <w:lvlJc w:val="left"/>
      <w:pPr>
        <w:tabs>
          <w:tab w:val="num" w:pos="3000"/>
        </w:tabs>
        <w:ind w:left="3000" w:hanging="360"/>
      </w:pPr>
    </w:lvl>
    <w:lvl w:ilvl="4" w:tplc="04020019" w:tentative="1">
      <w:start w:val="1"/>
      <w:numFmt w:val="lowerLetter"/>
      <w:lvlText w:val="%5."/>
      <w:lvlJc w:val="left"/>
      <w:pPr>
        <w:tabs>
          <w:tab w:val="num" w:pos="3720"/>
        </w:tabs>
        <w:ind w:left="3720" w:hanging="360"/>
      </w:pPr>
    </w:lvl>
    <w:lvl w:ilvl="5" w:tplc="0402001B" w:tentative="1">
      <w:start w:val="1"/>
      <w:numFmt w:val="lowerRoman"/>
      <w:lvlText w:val="%6."/>
      <w:lvlJc w:val="right"/>
      <w:pPr>
        <w:tabs>
          <w:tab w:val="num" w:pos="4440"/>
        </w:tabs>
        <w:ind w:left="4440" w:hanging="180"/>
      </w:pPr>
    </w:lvl>
    <w:lvl w:ilvl="6" w:tplc="0402000F" w:tentative="1">
      <w:start w:val="1"/>
      <w:numFmt w:val="decimal"/>
      <w:lvlText w:val="%7."/>
      <w:lvlJc w:val="left"/>
      <w:pPr>
        <w:tabs>
          <w:tab w:val="num" w:pos="5160"/>
        </w:tabs>
        <w:ind w:left="5160" w:hanging="360"/>
      </w:pPr>
    </w:lvl>
    <w:lvl w:ilvl="7" w:tplc="04020019" w:tentative="1">
      <w:start w:val="1"/>
      <w:numFmt w:val="lowerLetter"/>
      <w:lvlText w:val="%8."/>
      <w:lvlJc w:val="left"/>
      <w:pPr>
        <w:tabs>
          <w:tab w:val="num" w:pos="5880"/>
        </w:tabs>
        <w:ind w:left="5880" w:hanging="360"/>
      </w:pPr>
    </w:lvl>
    <w:lvl w:ilvl="8" w:tplc="0402001B" w:tentative="1">
      <w:start w:val="1"/>
      <w:numFmt w:val="lowerRoman"/>
      <w:lvlText w:val="%9."/>
      <w:lvlJc w:val="right"/>
      <w:pPr>
        <w:tabs>
          <w:tab w:val="num" w:pos="6600"/>
        </w:tabs>
        <w:ind w:left="6600" w:hanging="180"/>
      </w:pPr>
    </w:lvl>
  </w:abstractNum>
  <w:abstractNum w:abstractNumId="24" w15:restartNumberingAfterBreak="0">
    <w:nsid w:val="43C633DE"/>
    <w:multiLevelType w:val="hybridMultilevel"/>
    <w:tmpl w:val="0270C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3DA0F5C"/>
    <w:multiLevelType w:val="hybridMultilevel"/>
    <w:tmpl w:val="27B25C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590B4E58"/>
    <w:multiLevelType w:val="hybridMultilevel"/>
    <w:tmpl w:val="702A77EE"/>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27" w15:restartNumberingAfterBreak="0">
    <w:nsid w:val="5C68478A"/>
    <w:multiLevelType w:val="hybridMultilevel"/>
    <w:tmpl w:val="D892F422"/>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8" w15:restartNumberingAfterBreak="0">
    <w:nsid w:val="6A940D92"/>
    <w:multiLevelType w:val="hybridMultilevel"/>
    <w:tmpl w:val="EE605E38"/>
    <w:lvl w:ilvl="0" w:tplc="EB022D1C">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29" w15:restartNumberingAfterBreak="0">
    <w:nsid w:val="701347EA"/>
    <w:multiLevelType w:val="hybridMultilevel"/>
    <w:tmpl w:val="3BBE5608"/>
    <w:lvl w:ilvl="0" w:tplc="2AC07F22">
      <w:start w:val="5"/>
      <w:numFmt w:val="bullet"/>
      <w:lvlText w:val="-"/>
      <w:lvlJc w:val="left"/>
      <w:pPr>
        <w:ind w:left="720" w:hanging="360"/>
      </w:pPr>
      <w:rPr>
        <w:rFonts w:ascii="Verdana" w:eastAsia="Times New Roman" w:hAnsi="Verdana" w:cs="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15:restartNumberingAfterBreak="0">
    <w:nsid w:val="70E848E5"/>
    <w:multiLevelType w:val="hybridMultilevel"/>
    <w:tmpl w:val="8544186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1" w15:restartNumberingAfterBreak="0">
    <w:nsid w:val="72835B69"/>
    <w:multiLevelType w:val="hybridMultilevel"/>
    <w:tmpl w:val="302C8C9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2" w15:restartNumberingAfterBreak="0">
    <w:nsid w:val="75F87515"/>
    <w:multiLevelType w:val="hybridMultilevel"/>
    <w:tmpl w:val="C9A43944"/>
    <w:lvl w:ilvl="0" w:tplc="7E90D8E8">
      <w:start w:val="1"/>
      <w:numFmt w:val="decimal"/>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15:restartNumberingAfterBreak="0">
    <w:nsid w:val="76613461"/>
    <w:multiLevelType w:val="hybridMultilevel"/>
    <w:tmpl w:val="F2CAFA46"/>
    <w:lvl w:ilvl="0" w:tplc="2AC07F22">
      <w:start w:val="5"/>
      <w:numFmt w:val="bullet"/>
      <w:lvlText w:val="-"/>
      <w:lvlJc w:val="left"/>
      <w:pPr>
        <w:ind w:left="1440" w:hanging="360"/>
      </w:pPr>
      <w:rPr>
        <w:rFonts w:ascii="Verdana" w:eastAsia="Times New Roman" w:hAnsi="Verdana" w:cs="Times New Roman"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34" w15:restartNumberingAfterBreak="0">
    <w:nsid w:val="77D90E43"/>
    <w:multiLevelType w:val="hybridMultilevel"/>
    <w:tmpl w:val="81422E3E"/>
    <w:lvl w:ilvl="0" w:tplc="455E7C2E">
      <w:start w:val="1"/>
      <w:numFmt w:val="decimal"/>
      <w:lvlText w:val="%1."/>
      <w:lvlJc w:val="left"/>
      <w:pPr>
        <w:ind w:left="720" w:hanging="360"/>
      </w:pPr>
      <w:rPr>
        <w:rFonts w:ascii="Times New Roman" w:eastAsia="Times New Roman" w:hAnsi="Times New Roman" w:cs="Times New Roman"/>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15:restartNumberingAfterBreak="0">
    <w:nsid w:val="78EA6C55"/>
    <w:multiLevelType w:val="hybridMultilevel"/>
    <w:tmpl w:val="9A2E6EFC"/>
    <w:lvl w:ilvl="0" w:tplc="04090001">
      <w:start w:val="1"/>
      <w:numFmt w:val="bullet"/>
      <w:lvlText w:val=""/>
      <w:lvlJc w:val="left"/>
      <w:pPr>
        <w:ind w:left="1518" w:hanging="360"/>
      </w:pPr>
      <w:rPr>
        <w:rFonts w:ascii="Symbol" w:hAnsi="Symbol" w:hint="default"/>
      </w:rPr>
    </w:lvl>
    <w:lvl w:ilvl="1" w:tplc="04090003" w:tentative="1">
      <w:start w:val="1"/>
      <w:numFmt w:val="bullet"/>
      <w:lvlText w:val="o"/>
      <w:lvlJc w:val="left"/>
      <w:pPr>
        <w:ind w:left="2238" w:hanging="360"/>
      </w:pPr>
      <w:rPr>
        <w:rFonts w:ascii="Courier New" w:hAnsi="Courier New" w:cs="Courier New" w:hint="default"/>
      </w:rPr>
    </w:lvl>
    <w:lvl w:ilvl="2" w:tplc="04090005" w:tentative="1">
      <w:start w:val="1"/>
      <w:numFmt w:val="bullet"/>
      <w:lvlText w:val=""/>
      <w:lvlJc w:val="left"/>
      <w:pPr>
        <w:ind w:left="2958" w:hanging="360"/>
      </w:pPr>
      <w:rPr>
        <w:rFonts w:ascii="Wingdings" w:hAnsi="Wingdings" w:hint="default"/>
      </w:rPr>
    </w:lvl>
    <w:lvl w:ilvl="3" w:tplc="04090001" w:tentative="1">
      <w:start w:val="1"/>
      <w:numFmt w:val="bullet"/>
      <w:lvlText w:val=""/>
      <w:lvlJc w:val="left"/>
      <w:pPr>
        <w:ind w:left="3678" w:hanging="360"/>
      </w:pPr>
      <w:rPr>
        <w:rFonts w:ascii="Symbol" w:hAnsi="Symbol" w:hint="default"/>
      </w:rPr>
    </w:lvl>
    <w:lvl w:ilvl="4" w:tplc="04090003" w:tentative="1">
      <w:start w:val="1"/>
      <w:numFmt w:val="bullet"/>
      <w:lvlText w:val="o"/>
      <w:lvlJc w:val="left"/>
      <w:pPr>
        <w:ind w:left="4398" w:hanging="360"/>
      </w:pPr>
      <w:rPr>
        <w:rFonts w:ascii="Courier New" w:hAnsi="Courier New" w:cs="Courier New" w:hint="default"/>
      </w:rPr>
    </w:lvl>
    <w:lvl w:ilvl="5" w:tplc="04090005" w:tentative="1">
      <w:start w:val="1"/>
      <w:numFmt w:val="bullet"/>
      <w:lvlText w:val=""/>
      <w:lvlJc w:val="left"/>
      <w:pPr>
        <w:ind w:left="5118" w:hanging="360"/>
      </w:pPr>
      <w:rPr>
        <w:rFonts w:ascii="Wingdings" w:hAnsi="Wingdings" w:hint="default"/>
      </w:rPr>
    </w:lvl>
    <w:lvl w:ilvl="6" w:tplc="04090001" w:tentative="1">
      <w:start w:val="1"/>
      <w:numFmt w:val="bullet"/>
      <w:lvlText w:val=""/>
      <w:lvlJc w:val="left"/>
      <w:pPr>
        <w:ind w:left="5838" w:hanging="360"/>
      </w:pPr>
      <w:rPr>
        <w:rFonts w:ascii="Symbol" w:hAnsi="Symbol" w:hint="default"/>
      </w:rPr>
    </w:lvl>
    <w:lvl w:ilvl="7" w:tplc="04090003" w:tentative="1">
      <w:start w:val="1"/>
      <w:numFmt w:val="bullet"/>
      <w:lvlText w:val="o"/>
      <w:lvlJc w:val="left"/>
      <w:pPr>
        <w:ind w:left="6558" w:hanging="360"/>
      </w:pPr>
      <w:rPr>
        <w:rFonts w:ascii="Courier New" w:hAnsi="Courier New" w:cs="Courier New" w:hint="default"/>
      </w:rPr>
    </w:lvl>
    <w:lvl w:ilvl="8" w:tplc="04090005" w:tentative="1">
      <w:start w:val="1"/>
      <w:numFmt w:val="bullet"/>
      <w:lvlText w:val=""/>
      <w:lvlJc w:val="left"/>
      <w:pPr>
        <w:ind w:left="7278" w:hanging="360"/>
      </w:pPr>
      <w:rPr>
        <w:rFonts w:ascii="Wingdings" w:hAnsi="Wingdings" w:hint="default"/>
      </w:rPr>
    </w:lvl>
  </w:abstractNum>
  <w:abstractNum w:abstractNumId="36" w15:restartNumberingAfterBreak="0">
    <w:nsid w:val="7C397870"/>
    <w:multiLevelType w:val="hybridMultilevel"/>
    <w:tmpl w:val="DF683B9E"/>
    <w:lvl w:ilvl="0" w:tplc="0402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2"/>
  </w:num>
  <w:num w:numId="3">
    <w:abstractNumId w:val="0"/>
  </w:num>
  <w:num w:numId="4">
    <w:abstractNumId w:val="6"/>
  </w:num>
  <w:num w:numId="5">
    <w:abstractNumId w:val="23"/>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num>
  <w:num w:numId="8">
    <w:abstractNumId w:val="34"/>
  </w:num>
  <w:num w:numId="9">
    <w:abstractNumId w:val="22"/>
  </w:num>
  <w:num w:numId="10">
    <w:abstractNumId w:val="28"/>
  </w:num>
  <w:num w:numId="11">
    <w:abstractNumId w:val="1"/>
  </w:num>
  <w:num w:numId="12">
    <w:abstractNumId w:val="3"/>
  </w:num>
  <w:num w:numId="13">
    <w:abstractNumId w:val="2"/>
  </w:num>
  <w:num w:numId="14">
    <w:abstractNumId w:val="16"/>
  </w:num>
  <w:num w:numId="15">
    <w:abstractNumId w:val="29"/>
  </w:num>
  <w:num w:numId="16">
    <w:abstractNumId w:val="33"/>
  </w:num>
  <w:num w:numId="17">
    <w:abstractNumId w:val="15"/>
  </w:num>
  <w:num w:numId="18">
    <w:abstractNumId w:val="31"/>
  </w:num>
  <w:num w:numId="19">
    <w:abstractNumId w:val="30"/>
  </w:num>
  <w:num w:numId="20">
    <w:abstractNumId w:val="32"/>
  </w:num>
  <w:num w:numId="21">
    <w:abstractNumId w:val="21"/>
  </w:num>
  <w:num w:numId="22">
    <w:abstractNumId w:val="14"/>
  </w:num>
  <w:num w:numId="23">
    <w:abstractNumId w:val="20"/>
  </w:num>
  <w:num w:numId="24">
    <w:abstractNumId w:val="17"/>
  </w:num>
  <w:num w:numId="25">
    <w:abstractNumId w:val="27"/>
  </w:num>
  <w:num w:numId="26">
    <w:abstractNumId w:val="4"/>
  </w:num>
  <w:num w:numId="27">
    <w:abstractNumId w:val="7"/>
  </w:num>
  <w:num w:numId="28">
    <w:abstractNumId w:val="11"/>
  </w:num>
  <w:num w:numId="29">
    <w:abstractNumId w:val="10"/>
  </w:num>
  <w:num w:numId="30">
    <w:abstractNumId w:val="10"/>
  </w:num>
  <w:num w:numId="31">
    <w:abstractNumId w:val="18"/>
  </w:num>
  <w:num w:numId="32">
    <w:abstractNumId w:val="8"/>
  </w:num>
  <w:num w:numId="33">
    <w:abstractNumId w:val="5"/>
  </w:num>
  <w:num w:numId="34">
    <w:abstractNumId w:val="35"/>
  </w:num>
  <w:num w:numId="35">
    <w:abstractNumId w:val="26"/>
  </w:num>
  <w:num w:numId="36">
    <w:abstractNumId w:val="25"/>
  </w:num>
  <w:num w:numId="37">
    <w:abstractNumId w:val="36"/>
  </w:num>
  <w:num w:numId="38">
    <w:abstractNumId w:val="24"/>
  </w:num>
  <w:num w:numId="3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3B17"/>
    <w:rsid w:val="00002E32"/>
    <w:rsid w:val="00004246"/>
    <w:rsid w:val="00004458"/>
    <w:rsid w:val="000049E7"/>
    <w:rsid w:val="00006C81"/>
    <w:rsid w:val="00007EBC"/>
    <w:rsid w:val="00011AAD"/>
    <w:rsid w:val="000130E0"/>
    <w:rsid w:val="00013BE7"/>
    <w:rsid w:val="000154BC"/>
    <w:rsid w:val="00015C05"/>
    <w:rsid w:val="000223AA"/>
    <w:rsid w:val="00022A7C"/>
    <w:rsid w:val="00022C10"/>
    <w:rsid w:val="000236E1"/>
    <w:rsid w:val="000240DE"/>
    <w:rsid w:val="00030DF4"/>
    <w:rsid w:val="0003357C"/>
    <w:rsid w:val="0003548B"/>
    <w:rsid w:val="00035E75"/>
    <w:rsid w:val="000378C4"/>
    <w:rsid w:val="00037D34"/>
    <w:rsid w:val="00037F2B"/>
    <w:rsid w:val="00040B59"/>
    <w:rsid w:val="00041082"/>
    <w:rsid w:val="00041228"/>
    <w:rsid w:val="00041EB5"/>
    <w:rsid w:val="00042379"/>
    <w:rsid w:val="0004360A"/>
    <w:rsid w:val="0004443F"/>
    <w:rsid w:val="00044FD0"/>
    <w:rsid w:val="00045A48"/>
    <w:rsid w:val="0004711F"/>
    <w:rsid w:val="000478EA"/>
    <w:rsid w:val="000509DF"/>
    <w:rsid w:val="00053571"/>
    <w:rsid w:val="00054DD3"/>
    <w:rsid w:val="00056D61"/>
    <w:rsid w:val="0005776A"/>
    <w:rsid w:val="00057C65"/>
    <w:rsid w:val="000641E2"/>
    <w:rsid w:val="00066731"/>
    <w:rsid w:val="00067875"/>
    <w:rsid w:val="00070763"/>
    <w:rsid w:val="00070D0E"/>
    <w:rsid w:val="00070E2C"/>
    <w:rsid w:val="00077383"/>
    <w:rsid w:val="00081344"/>
    <w:rsid w:val="00081350"/>
    <w:rsid w:val="000819B2"/>
    <w:rsid w:val="00084562"/>
    <w:rsid w:val="00084DFE"/>
    <w:rsid w:val="00086B2D"/>
    <w:rsid w:val="00086E37"/>
    <w:rsid w:val="00091C67"/>
    <w:rsid w:val="000941CC"/>
    <w:rsid w:val="00096BCD"/>
    <w:rsid w:val="0009743D"/>
    <w:rsid w:val="000A1FB5"/>
    <w:rsid w:val="000A39AC"/>
    <w:rsid w:val="000B2453"/>
    <w:rsid w:val="000B2D61"/>
    <w:rsid w:val="000B4013"/>
    <w:rsid w:val="000B426B"/>
    <w:rsid w:val="000B4BBE"/>
    <w:rsid w:val="000B5143"/>
    <w:rsid w:val="000C1EAF"/>
    <w:rsid w:val="000C2F85"/>
    <w:rsid w:val="000C43FB"/>
    <w:rsid w:val="000C45AD"/>
    <w:rsid w:val="000D011C"/>
    <w:rsid w:val="000D121E"/>
    <w:rsid w:val="000D281D"/>
    <w:rsid w:val="000D39E7"/>
    <w:rsid w:val="000D5BC9"/>
    <w:rsid w:val="000D7592"/>
    <w:rsid w:val="000E45C6"/>
    <w:rsid w:val="000E48C0"/>
    <w:rsid w:val="000E48D3"/>
    <w:rsid w:val="000E4A7A"/>
    <w:rsid w:val="000E5F8E"/>
    <w:rsid w:val="000E7E1E"/>
    <w:rsid w:val="000E7EFB"/>
    <w:rsid w:val="000F1ABE"/>
    <w:rsid w:val="000F22D7"/>
    <w:rsid w:val="000F30C2"/>
    <w:rsid w:val="000F474D"/>
    <w:rsid w:val="000F6230"/>
    <w:rsid w:val="000F71DB"/>
    <w:rsid w:val="000F73E7"/>
    <w:rsid w:val="000F7A72"/>
    <w:rsid w:val="001003A4"/>
    <w:rsid w:val="00104747"/>
    <w:rsid w:val="001055E3"/>
    <w:rsid w:val="00106FA9"/>
    <w:rsid w:val="001078E7"/>
    <w:rsid w:val="001141F6"/>
    <w:rsid w:val="001158D7"/>
    <w:rsid w:val="00115B96"/>
    <w:rsid w:val="0011709D"/>
    <w:rsid w:val="0011794A"/>
    <w:rsid w:val="00117E7B"/>
    <w:rsid w:val="00121055"/>
    <w:rsid w:val="00122478"/>
    <w:rsid w:val="0012580C"/>
    <w:rsid w:val="00127039"/>
    <w:rsid w:val="001305BA"/>
    <w:rsid w:val="001310AB"/>
    <w:rsid w:val="00131763"/>
    <w:rsid w:val="00134220"/>
    <w:rsid w:val="001350C3"/>
    <w:rsid w:val="001352A6"/>
    <w:rsid w:val="00135474"/>
    <w:rsid w:val="00135A07"/>
    <w:rsid w:val="00140D13"/>
    <w:rsid w:val="00142E87"/>
    <w:rsid w:val="00143F72"/>
    <w:rsid w:val="00144D47"/>
    <w:rsid w:val="00146425"/>
    <w:rsid w:val="0015183E"/>
    <w:rsid w:val="0015231E"/>
    <w:rsid w:val="0015327C"/>
    <w:rsid w:val="0015764B"/>
    <w:rsid w:val="00157D1E"/>
    <w:rsid w:val="00157FAB"/>
    <w:rsid w:val="00160BC5"/>
    <w:rsid w:val="00162965"/>
    <w:rsid w:val="00163932"/>
    <w:rsid w:val="00166816"/>
    <w:rsid w:val="0016793B"/>
    <w:rsid w:val="00171EC5"/>
    <w:rsid w:val="0017263A"/>
    <w:rsid w:val="00176BB9"/>
    <w:rsid w:val="00181976"/>
    <w:rsid w:val="00181E1A"/>
    <w:rsid w:val="001827B2"/>
    <w:rsid w:val="00183188"/>
    <w:rsid w:val="00184207"/>
    <w:rsid w:val="00185A5D"/>
    <w:rsid w:val="00185CB3"/>
    <w:rsid w:val="0018711D"/>
    <w:rsid w:val="001903EF"/>
    <w:rsid w:val="00191F42"/>
    <w:rsid w:val="001921F9"/>
    <w:rsid w:val="001922BC"/>
    <w:rsid w:val="001945EC"/>
    <w:rsid w:val="00194C2A"/>
    <w:rsid w:val="0019577C"/>
    <w:rsid w:val="001961F8"/>
    <w:rsid w:val="00197913"/>
    <w:rsid w:val="001A05F0"/>
    <w:rsid w:val="001A1BA9"/>
    <w:rsid w:val="001A21C0"/>
    <w:rsid w:val="001A53A5"/>
    <w:rsid w:val="001A690E"/>
    <w:rsid w:val="001A6D22"/>
    <w:rsid w:val="001A6FFE"/>
    <w:rsid w:val="001A7640"/>
    <w:rsid w:val="001B16C7"/>
    <w:rsid w:val="001B19C0"/>
    <w:rsid w:val="001B2458"/>
    <w:rsid w:val="001B282D"/>
    <w:rsid w:val="001B3263"/>
    <w:rsid w:val="001B3468"/>
    <w:rsid w:val="001B408A"/>
    <w:rsid w:val="001B4BA5"/>
    <w:rsid w:val="001B54A5"/>
    <w:rsid w:val="001B5D77"/>
    <w:rsid w:val="001B635B"/>
    <w:rsid w:val="001C0E6E"/>
    <w:rsid w:val="001C2295"/>
    <w:rsid w:val="001C2CE2"/>
    <w:rsid w:val="001C5E50"/>
    <w:rsid w:val="001C6248"/>
    <w:rsid w:val="001C7469"/>
    <w:rsid w:val="001D1335"/>
    <w:rsid w:val="001D1987"/>
    <w:rsid w:val="001D2DC1"/>
    <w:rsid w:val="001D3316"/>
    <w:rsid w:val="001D3AA4"/>
    <w:rsid w:val="001D4750"/>
    <w:rsid w:val="001D4B5D"/>
    <w:rsid w:val="001D5DBE"/>
    <w:rsid w:val="001D5EE3"/>
    <w:rsid w:val="001D78F4"/>
    <w:rsid w:val="001D7B04"/>
    <w:rsid w:val="001E05FE"/>
    <w:rsid w:val="001E10A8"/>
    <w:rsid w:val="001E1869"/>
    <w:rsid w:val="001E2045"/>
    <w:rsid w:val="001E2946"/>
    <w:rsid w:val="001E2FDB"/>
    <w:rsid w:val="001E6462"/>
    <w:rsid w:val="001E6D2A"/>
    <w:rsid w:val="001E70B7"/>
    <w:rsid w:val="001F08C9"/>
    <w:rsid w:val="001F14AC"/>
    <w:rsid w:val="001F17C7"/>
    <w:rsid w:val="001F3CE9"/>
    <w:rsid w:val="001F6132"/>
    <w:rsid w:val="001F6979"/>
    <w:rsid w:val="001F73E5"/>
    <w:rsid w:val="002034EF"/>
    <w:rsid w:val="002040A6"/>
    <w:rsid w:val="00205B51"/>
    <w:rsid w:val="00205FCA"/>
    <w:rsid w:val="0020653E"/>
    <w:rsid w:val="0020747D"/>
    <w:rsid w:val="002126DD"/>
    <w:rsid w:val="00212E98"/>
    <w:rsid w:val="002144E7"/>
    <w:rsid w:val="00215DC3"/>
    <w:rsid w:val="0021725D"/>
    <w:rsid w:val="00217FCE"/>
    <w:rsid w:val="00220701"/>
    <w:rsid w:val="00220CC1"/>
    <w:rsid w:val="002219B4"/>
    <w:rsid w:val="002233F7"/>
    <w:rsid w:val="00226598"/>
    <w:rsid w:val="00226971"/>
    <w:rsid w:val="00226B34"/>
    <w:rsid w:val="00227FDB"/>
    <w:rsid w:val="00232F08"/>
    <w:rsid w:val="002344D2"/>
    <w:rsid w:val="00236FB0"/>
    <w:rsid w:val="00242D8B"/>
    <w:rsid w:val="002437A2"/>
    <w:rsid w:val="00243A5B"/>
    <w:rsid w:val="0024462C"/>
    <w:rsid w:val="0024575A"/>
    <w:rsid w:val="0025114E"/>
    <w:rsid w:val="002534AC"/>
    <w:rsid w:val="00253B10"/>
    <w:rsid w:val="0026022E"/>
    <w:rsid w:val="00263EC6"/>
    <w:rsid w:val="00264755"/>
    <w:rsid w:val="00264B43"/>
    <w:rsid w:val="00266D04"/>
    <w:rsid w:val="00271456"/>
    <w:rsid w:val="0027206C"/>
    <w:rsid w:val="002730A5"/>
    <w:rsid w:val="00274591"/>
    <w:rsid w:val="00276618"/>
    <w:rsid w:val="00276D70"/>
    <w:rsid w:val="00280181"/>
    <w:rsid w:val="002829EB"/>
    <w:rsid w:val="00283BC0"/>
    <w:rsid w:val="00283C53"/>
    <w:rsid w:val="00284167"/>
    <w:rsid w:val="002843BA"/>
    <w:rsid w:val="00284C56"/>
    <w:rsid w:val="00284E45"/>
    <w:rsid w:val="00286D94"/>
    <w:rsid w:val="00290737"/>
    <w:rsid w:val="0029098B"/>
    <w:rsid w:val="00292107"/>
    <w:rsid w:val="00292AC9"/>
    <w:rsid w:val="002944F9"/>
    <w:rsid w:val="00294E91"/>
    <w:rsid w:val="00295346"/>
    <w:rsid w:val="002A0EA6"/>
    <w:rsid w:val="002A23B6"/>
    <w:rsid w:val="002A2C1B"/>
    <w:rsid w:val="002A31DA"/>
    <w:rsid w:val="002A4803"/>
    <w:rsid w:val="002A4F2F"/>
    <w:rsid w:val="002A67BB"/>
    <w:rsid w:val="002B067B"/>
    <w:rsid w:val="002B6FE4"/>
    <w:rsid w:val="002C063B"/>
    <w:rsid w:val="002C1518"/>
    <w:rsid w:val="002C2955"/>
    <w:rsid w:val="002C36DE"/>
    <w:rsid w:val="002C4FED"/>
    <w:rsid w:val="002C5951"/>
    <w:rsid w:val="002C616F"/>
    <w:rsid w:val="002D0ADB"/>
    <w:rsid w:val="002D399E"/>
    <w:rsid w:val="002D5693"/>
    <w:rsid w:val="002D682E"/>
    <w:rsid w:val="002E0757"/>
    <w:rsid w:val="002E07A2"/>
    <w:rsid w:val="002E096E"/>
    <w:rsid w:val="002E1D1E"/>
    <w:rsid w:val="002E25EF"/>
    <w:rsid w:val="002E271C"/>
    <w:rsid w:val="002E5F7B"/>
    <w:rsid w:val="002E6C60"/>
    <w:rsid w:val="002E7891"/>
    <w:rsid w:val="002F0703"/>
    <w:rsid w:val="002F0A88"/>
    <w:rsid w:val="002F345A"/>
    <w:rsid w:val="002F4638"/>
    <w:rsid w:val="002F5B40"/>
    <w:rsid w:val="002F5DCB"/>
    <w:rsid w:val="002F63E7"/>
    <w:rsid w:val="002F6952"/>
    <w:rsid w:val="00301D46"/>
    <w:rsid w:val="0030298E"/>
    <w:rsid w:val="00303266"/>
    <w:rsid w:val="00304CE3"/>
    <w:rsid w:val="00306110"/>
    <w:rsid w:val="00306B24"/>
    <w:rsid w:val="003120CF"/>
    <w:rsid w:val="00312D87"/>
    <w:rsid w:val="00313EEB"/>
    <w:rsid w:val="00316615"/>
    <w:rsid w:val="00317D72"/>
    <w:rsid w:val="00322195"/>
    <w:rsid w:val="0032370B"/>
    <w:rsid w:val="00323AE9"/>
    <w:rsid w:val="0032557A"/>
    <w:rsid w:val="00325DA4"/>
    <w:rsid w:val="00327FB9"/>
    <w:rsid w:val="003305AC"/>
    <w:rsid w:val="00330AD5"/>
    <w:rsid w:val="0033208A"/>
    <w:rsid w:val="00333418"/>
    <w:rsid w:val="003338E8"/>
    <w:rsid w:val="003347F6"/>
    <w:rsid w:val="0033585D"/>
    <w:rsid w:val="00335DDF"/>
    <w:rsid w:val="00336753"/>
    <w:rsid w:val="0033696C"/>
    <w:rsid w:val="00336AF9"/>
    <w:rsid w:val="003402A9"/>
    <w:rsid w:val="003438FC"/>
    <w:rsid w:val="00346AD6"/>
    <w:rsid w:val="00350716"/>
    <w:rsid w:val="003507FC"/>
    <w:rsid w:val="0035140C"/>
    <w:rsid w:val="00351850"/>
    <w:rsid w:val="00354DDE"/>
    <w:rsid w:val="003550D1"/>
    <w:rsid w:val="00355EF4"/>
    <w:rsid w:val="00360965"/>
    <w:rsid w:val="00361BA2"/>
    <w:rsid w:val="0036207E"/>
    <w:rsid w:val="00364885"/>
    <w:rsid w:val="00365426"/>
    <w:rsid w:val="00366275"/>
    <w:rsid w:val="0036708C"/>
    <w:rsid w:val="003673B9"/>
    <w:rsid w:val="0037392E"/>
    <w:rsid w:val="00374E1F"/>
    <w:rsid w:val="00374E5A"/>
    <w:rsid w:val="00375EA5"/>
    <w:rsid w:val="00376CC2"/>
    <w:rsid w:val="00384A06"/>
    <w:rsid w:val="00384B4A"/>
    <w:rsid w:val="00384FA2"/>
    <w:rsid w:val="00385287"/>
    <w:rsid w:val="00391742"/>
    <w:rsid w:val="00392C50"/>
    <w:rsid w:val="00393F73"/>
    <w:rsid w:val="003A0D45"/>
    <w:rsid w:val="003A3AB1"/>
    <w:rsid w:val="003A555F"/>
    <w:rsid w:val="003A5D52"/>
    <w:rsid w:val="003A5EB6"/>
    <w:rsid w:val="003A6CD0"/>
    <w:rsid w:val="003A7A81"/>
    <w:rsid w:val="003A7BA0"/>
    <w:rsid w:val="003B1211"/>
    <w:rsid w:val="003B365E"/>
    <w:rsid w:val="003B5ECE"/>
    <w:rsid w:val="003B71FE"/>
    <w:rsid w:val="003B75B0"/>
    <w:rsid w:val="003B794F"/>
    <w:rsid w:val="003C017A"/>
    <w:rsid w:val="003C04F0"/>
    <w:rsid w:val="003C0D7F"/>
    <w:rsid w:val="003C0D91"/>
    <w:rsid w:val="003C27D4"/>
    <w:rsid w:val="003C2FB7"/>
    <w:rsid w:val="003C5827"/>
    <w:rsid w:val="003C61F7"/>
    <w:rsid w:val="003C7255"/>
    <w:rsid w:val="003D0D5E"/>
    <w:rsid w:val="003D317B"/>
    <w:rsid w:val="003D463A"/>
    <w:rsid w:val="003D5203"/>
    <w:rsid w:val="003D58BA"/>
    <w:rsid w:val="003D6931"/>
    <w:rsid w:val="003D6AAB"/>
    <w:rsid w:val="003E37E8"/>
    <w:rsid w:val="003E3A99"/>
    <w:rsid w:val="003E6E32"/>
    <w:rsid w:val="003E7181"/>
    <w:rsid w:val="003F2879"/>
    <w:rsid w:val="003F2AB3"/>
    <w:rsid w:val="003F30EE"/>
    <w:rsid w:val="003F3F51"/>
    <w:rsid w:val="003F5620"/>
    <w:rsid w:val="003F58E9"/>
    <w:rsid w:val="003F5B64"/>
    <w:rsid w:val="003F6648"/>
    <w:rsid w:val="003F694A"/>
    <w:rsid w:val="003F7299"/>
    <w:rsid w:val="004000ED"/>
    <w:rsid w:val="004030A2"/>
    <w:rsid w:val="004035CC"/>
    <w:rsid w:val="00405A4A"/>
    <w:rsid w:val="004069BF"/>
    <w:rsid w:val="004076E1"/>
    <w:rsid w:val="00410302"/>
    <w:rsid w:val="0041080C"/>
    <w:rsid w:val="00412A1A"/>
    <w:rsid w:val="00414527"/>
    <w:rsid w:val="0041479B"/>
    <w:rsid w:val="004147B7"/>
    <w:rsid w:val="00417759"/>
    <w:rsid w:val="004209C4"/>
    <w:rsid w:val="00421DCC"/>
    <w:rsid w:val="00425DE3"/>
    <w:rsid w:val="00427B98"/>
    <w:rsid w:val="004311EF"/>
    <w:rsid w:val="00431550"/>
    <w:rsid w:val="00432181"/>
    <w:rsid w:val="004340E6"/>
    <w:rsid w:val="0043741D"/>
    <w:rsid w:val="004376B2"/>
    <w:rsid w:val="00441A3B"/>
    <w:rsid w:val="00446795"/>
    <w:rsid w:val="00453730"/>
    <w:rsid w:val="00454B58"/>
    <w:rsid w:val="00454E49"/>
    <w:rsid w:val="004567AC"/>
    <w:rsid w:val="00466332"/>
    <w:rsid w:val="00467598"/>
    <w:rsid w:val="0046778F"/>
    <w:rsid w:val="00470013"/>
    <w:rsid w:val="0047122C"/>
    <w:rsid w:val="004720B9"/>
    <w:rsid w:val="00473255"/>
    <w:rsid w:val="00473E6C"/>
    <w:rsid w:val="00474792"/>
    <w:rsid w:val="00474D18"/>
    <w:rsid w:val="0047514E"/>
    <w:rsid w:val="004778B5"/>
    <w:rsid w:val="00480591"/>
    <w:rsid w:val="004806B9"/>
    <w:rsid w:val="00480AA3"/>
    <w:rsid w:val="0048133E"/>
    <w:rsid w:val="00482A2B"/>
    <w:rsid w:val="0048716C"/>
    <w:rsid w:val="00491A49"/>
    <w:rsid w:val="00492596"/>
    <w:rsid w:val="00495996"/>
    <w:rsid w:val="00495E40"/>
    <w:rsid w:val="00496179"/>
    <w:rsid w:val="00496501"/>
    <w:rsid w:val="004A0E2D"/>
    <w:rsid w:val="004A2970"/>
    <w:rsid w:val="004A2C66"/>
    <w:rsid w:val="004A44CE"/>
    <w:rsid w:val="004A488F"/>
    <w:rsid w:val="004A5C99"/>
    <w:rsid w:val="004A720A"/>
    <w:rsid w:val="004A7913"/>
    <w:rsid w:val="004B16F0"/>
    <w:rsid w:val="004B209C"/>
    <w:rsid w:val="004B34F1"/>
    <w:rsid w:val="004B408C"/>
    <w:rsid w:val="004B514E"/>
    <w:rsid w:val="004B6875"/>
    <w:rsid w:val="004B6D5C"/>
    <w:rsid w:val="004B7AE4"/>
    <w:rsid w:val="004C066F"/>
    <w:rsid w:val="004C3144"/>
    <w:rsid w:val="004C57FA"/>
    <w:rsid w:val="004D0E4D"/>
    <w:rsid w:val="004D2225"/>
    <w:rsid w:val="004D66BE"/>
    <w:rsid w:val="004D7DEF"/>
    <w:rsid w:val="004E1E88"/>
    <w:rsid w:val="004E3239"/>
    <w:rsid w:val="004E3721"/>
    <w:rsid w:val="004E3C44"/>
    <w:rsid w:val="004E56F9"/>
    <w:rsid w:val="004E619F"/>
    <w:rsid w:val="004E6DA9"/>
    <w:rsid w:val="004F143E"/>
    <w:rsid w:val="004F20CA"/>
    <w:rsid w:val="004F23BF"/>
    <w:rsid w:val="004F7607"/>
    <w:rsid w:val="004F765C"/>
    <w:rsid w:val="004F7FF9"/>
    <w:rsid w:val="0050046A"/>
    <w:rsid w:val="00501F25"/>
    <w:rsid w:val="005045E1"/>
    <w:rsid w:val="0050649D"/>
    <w:rsid w:val="0050680E"/>
    <w:rsid w:val="00507FC7"/>
    <w:rsid w:val="005121F4"/>
    <w:rsid w:val="00513443"/>
    <w:rsid w:val="00520521"/>
    <w:rsid w:val="00520C0F"/>
    <w:rsid w:val="0052247C"/>
    <w:rsid w:val="00522A68"/>
    <w:rsid w:val="00524D19"/>
    <w:rsid w:val="005254C6"/>
    <w:rsid w:val="00527B2B"/>
    <w:rsid w:val="00531901"/>
    <w:rsid w:val="00531E17"/>
    <w:rsid w:val="0053293A"/>
    <w:rsid w:val="00533955"/>
    <w:rsid w:val="005431EF"/>
    <w:rsid w:val="005456AC"/>
    <w:rsid w:val="0054679B"/>
    <w:rsid w:val="00550912"/>
    <w:rsid w:val="0055098F"/>
    <w:rsid w:val="00550DC3"/>
    <w:rsid w:val="00551A8A"/>
    <w:rsid w:val="00553CAF"/>
    <w:rsid w:val="00555DAA"/>
    <w:rsid w:val="00555E96"/>
    <w:rsid w:val="00556FC6"/>
    <w:rsid w:val="005576AE"/>
    <w:rsid w:val="00557758"/>
    <w:rsid w:val="00563EF5"/>
    <w:rsid w:val="00564BF1"/>
    <w:rsid w:val="00566772"/>
    <w:rsid w:val="00566C1E"/>
    <w:rsid w:val="005671CF"/>
    <w:rsid w:val="00567C91"/>
    <w:rsid w:val="0057056E"/>
    <w:rsid w:val="00574D92"/>
    <w:rsid w:val="00574E6B"/>
    <w:rsid w:val="00575660"/>
    <w:rsid w:val="005776C8"/>
    <w:rsid w:val="00580952"/>
    <w:rsid w:val="00581C04"/>
    <w:rsid w:val="005835CE"/>
    <w:rsid w:val="00584375"/>
    <w:rsid w:val="00587089"/>
    <w:rsid w:val="005872A6"/>
    <w:rsid w:val="00587EDA"/>
    <w:rsid w:val="0059217D"/>
    <w:rsid w:val="00592EC7"/>
    <w:rsid w:val="0059691F"/>
    <w:rsid w:val="00597316"/>
    <w:rsid w:val="005A00FB"/>
    <w:rsid w:val="005A1E5D"/>
    <w:rsid w:val="005A2C2A"/>
    <w:rsid w:val="005A3B17"/>
    <w:rsid w:val="005A49E9"/>
    <w:rsid w:val="005B21D5"/>
    <w:rsid w:val="005B3154"/>
    <w:rsid w:val="005B6671"/>
    <w:rsid w:val="005B69F7"/>
    <w:rsid w:val="005B706F"/>
    <w:rsid w:val="005C0287"/>
    <w:rsid w:val="005C0607"/>
    <w:rsid w:val="005C104F"/>
    <w:rsid w:val="005C10A6"/>
    <w:rsid w:val="005C3117"/>
    <w:rsid w:val="005C3757"/>
    <w:rsid w:val="005C3A16"/>
    <w:rsid w:val="005C4137"/>
    <w:rsid w:val="005C52CB"/>
    <w:rsid w:val="005C63DD"/>
    <w:rsid w:val="005C6BBD"/>
    <w:rsid w:val="005C74B3"/>
    <w:rsid w:val="005C7C69"/>
    <w:rsid w:val="005D0BA7"/>
    <w:rsid w:val="005D10FD"/>
    <w:rsid w:val="005D5E04"/>
    <w:rsid w:val="005D658C"/>
    <w:rsid w:val="005D7788"/>
    <w:rsid w:val="005D7F6D"/>
    <w:rsid w:val="005E02F1"/>
    <w:rsid w:val="005E02F5"/>
    <w:rsid w:val="005E221A"/>
    <w:rsid w:val="005E3F5A"/>
    <w:rsid w:val="005E4722"/>
    <w:rsid w:val="005E671D"/>
    <w:rsid w:val="005E795D"/>
    <w:rsid w:val="005E7F8A"/>
    <w:rsid w:val="005F0405"/>
    <w:rsid w:val="005F271B"/>
    <w:rsid w:val="00602A0B"/>
    <w:rsid w:val="00604464"/>
    <w:rsid w:val="006052DB"/>
    <w:rsid w:val="00605948"/>
    <w:rsid w:val="0061103A"/>
    <w:rsid w:val="0061525A"/>
    <w:rsid w:val="006173E7"/>
    <w:rsid w:val="0061749A"/>
    <w:rsid w:val="006201FB"/>
    <w:rsid w:val="006216E8"/>
    <w:rsid w:val="0062205A"/>
    <w:rsid w:val="00622147"/>
    <w:rsid w:val="00624D0F"/>
    <w:rsid w:val="006301FF"/>
    <w:rsid w:val="0063277B"/>
    <w:rsid w:val="00633E9A"/>
    <w:rsid w:val="00635B38"/>
    <w:rsid w:val="006367CC"/>
    <w:rsid w:val="006371B9"/>
    <w:rsid w:val="006378BB"/>
    <w:rsid w:val="00640097"/>
    <w:rsid w:val="0064287C"/>
    <w:rsid w:val="00643D67"/>
    <w:rsid w:val="00643FFC"/>
    <w:rsid w:val="0064701A"/>
    <w:rsid w:val="00647E5C"/>
    <w:rsid w:val="006511FD"/>
    <w:rsid w:val="00651354"/>
    <w:rsid w:val="00651755"/>
    <w:rsid w:val="00651870"/>
    <w:rsid w:val="00652D48"/>
    <w:rsid w:val="0065397D"/>
    <w:rsid w:val="006541E4"/>
    <w:rsid w:val="00655546"/>
    <w:rsid w:val="00655738"/>
    <w:rsid w:val="00655C5D"/>
    <w:rsid w:val="006561FD"/>
    <w:rsid w:val="006572FD"/>
    <w:rsid w:val="00657F85"/>
    <w:rsid w:val="00660184"/>
    <w:rsid w:val="00660386"/>
    <w:rsid w:val="00660978"/>
    <w:rsid w:val="00660E92"/>
    <w:rsid w:val="00660FD5"/>
    <w:rsid w:val="00661E29"/>
    <w:rsid w:val="00661F8C"/>
    <w:rsid w:val="00662845"/>
    <w:rsid w:val="006641C6"/>
    <w:rsid w:val="00664736"/>
    <w:rsid w:val="006667E2"/>
    <w:rsid w:val="006701EE"/>
    <w:rsid w:val="0067198A"/>
    <w:rsid w:val="006741E3"/>
    <w:rsid w:val="00680062"/>
    <w:rsid w:val="00680BAA"/>
    <w:rsid w:val="00683A7B"/>
    <w:rsid w:val="00683AB7"/>
    <w:rsid w:val="006844EE"/>
    <w:rsid w:val="00685783"/>
    <w:rsid w:val="00686382"/>
    <w:rsid w:val="00690060"/>
    <w:rsid w:val="0069079E"/>
    <w:rsid w:val="006911D4"/>
    <w:rsid w:val="006912BB"/>
    <w:rsid w:val="00695C6A"/>
    <w:rsid w:val="00697D24"/>
    <w:rsid w:val="006A02E7"/>
    <w:rsid w:val="006A0ED7"/>
    <w:rsid w:val="006A1421"/>
    <w:rsid w:val="006A18A5"/>
    <w:rsid w:val="006A24B9"/>
    <w:rsid w:val="006A2ABD"/>
    <w:rsid w:val="006A311D"/>
    <w:rsid w:val="006A4638"/>
    <w:rsid w:val="006A4E00"/>
    <w:rsid w:val="006A61F1"/>
    <w:rsid w:val="006A7517"/>
    <w:rsid w:val="006A7C46"/>
    <w:rsid w:val="006B0B9A"/>
    <w:rsid w:val="006B0D53"/>
    <w:rsid w:val="006B457E"/>
    <w:rsid w:val="006B7249"/>
    <w:rsid w:val="006B78A4"/>
    <w:rsid w:val="006C1CE8"/>
    <w:rsid w:val="006C254A"/>
    <w:rsid w:val="006C37C2"/>
    <w:rsid w:val="006C56F9"/>
    <w:rsid w:val="006C6CC2"/>
    <w:rsid w:val="006C7BBB"/>
    <w:rsid w:val="006D1277"/>
    <w:rsid w:val="006D2DAD"/>
    <w:rsid w:val="006D490A"/>
    <w:rsid w:val="006D519E"/>
    <w:rsid w:val="006D6248"/>
    <w:rsid w:val="006D718D"/>
    <w:rsid w:val="006D738E"/>
    <w:rsid w:val="006D74FB"/>
    <w:rsid w:val="006E1608"/>
    <w:rsid w:val="006E1FD3"/>
    <w:rsid w:val="006E5F1C"/>
    <w:rsid w:val="006E62CB"/>
    <w:rsid w:val="006F2041"/>
    <w:rsid w:val="006F2CBC"/>
    <w:rsid w:val="006F47C9"/>
    <w:rsid w:val="006F4EEC"/>
    <w:rsid w:val="007015C3"/>
    <w:rsid w:val="007025C1"/>
    <w:rsid w:val="00702965"/>
    <w:rsid w:val="007030B8"/>
    <w:rsid w:val="007053C0"/>
    <w:rsid w:val="00705AB7"/>
    <w:rsid w:val="00706FFA"/>
    <w:rsid w:val="00710838"/>
    <w:rsid w:val="00714937"/>
    <w:rsid w:val="00715057"/>
    <w:rsid w:val="0071734C"/>
    <w:rsid w:val="00717A56"/>
    <w:rsid w:val="00722EF7"/>
    <w:rsid w:val="0072363E"/>
    <w:rsid w:val="00723671"/>
    <w:rsid w:val="00725B17"/>
    <w:rsid w:val="00730E9C"/>
    <w:rsid w:val="00731470"/>
    <w:rsid w:val="00731D83"/>
    <w:rsid w:val="00733D0F"/>
    <w:rsid w:val="0073438E"/>
    <w:rsid w:val="00734B89"/>
    <w:rsid w:val="00734E45"/>
    <w:rsid w:val="00735474"/>
    <w:rsid w:val="00735898"/>
    <w:rsid w:val="007420DF"/>
    <w:rsid w:val="00742874"/>
    <w:rsid w:val="0074321A"/>
    <w:rsid w:val="00743C6B"/>
    <w:rsid w:val="00743DEF"/>
    <w:rsid w:val="00743E4E"/>
    <w:rsid w:val="007455B8"/>
    <w:rsid w:val="00745BF5"/>
    <w:rsid w:val="00746CEE"/>
    <w:rsid w:val="00746F87"/>
    <w:rsid w:val="00747E7F"/>
    <w:rsid w:val="00750990"/>
    <w:rsid w:val="00750CFE"/>
    <w:rsid w:val="00751043"/>
    <w:rsid w:val="00751C2D"/>
    <w:rsid w:val="00751FB1"/>
    <w:rsid w:val="00752FE5"/>
    <w:rsid w:val="007535F7"/>
    <w:rsid w:val="007552B2"/>
    <w:rsid w:val="00760E85"/>
    <w:rsid w:val="007646D1"/>
    <w:rsid w:val="007711DB"/>
    <w:rsid w:val="00774646"/>
    <w:rsid w:val="00775BA0"/>
    <w:rsid w:val="00780B53"/>
    <w:rsid w:val="007815F2"/>
    <w:rsid w:val="00781932"/>
    <w:rsid w:val="00784232"/>
    <w:rsid w:val="00784ED9"/>
    <w:rsid w:val="00785D86"/>
    <w:rsid w:val="00790D6A"/>
    <w:rsid w:val="00791408"/>
    <w:rsid w:val="007916F1"/>
    <w:rsid w:val="007969B7"/>
    <w:rsid w:val="007A0864"/>
    <w:rsid w:val="007A2398"/>
    <w:rsid w:val="007A29F2"/>
    <w:rsid w:val="007A3815"/>
    <w:rsid w:val="007A3A21"/>
    <w:rsid w:val="007A3B45"/>
    <w:rsid w:val="007A4DE6"/>
    <w:rsid w:val="007A4F2A"/>
    <w:rsid w:val="007A5731"/>
    <w:rsid w:val="007A6290"/>
    <w:rsid w:val="007A6BFA"/>
    <w:rsid w:val="007A7F62"/>
    <w:rsid w:val="007B1B45"/>
    <w:rsid w:val="007B312B"/>
    <w:rsid w:val="007B59C5"/>
    <w:rsid w:val="007B608F"/>
    <w:rsid w:val="007B6910"/>
    <w:rsid w:val="007B73F5"/>
    <w:rsid w:val="007C2451"/>
    <w:rsid w:val="007C31EA"/>
    <w:rsid w:val="007C686F"/>
    <w:rsid w:val="007D02F8"/>
    <w:rsid w:val="007D0514"/>
    <w:rsid w:val="007D2175"/>
    <w:rsid w:val="007D46A6"/>
    <w:rsid w:val="007D7945"/>
    <w:rsid w:val="007D7D2C"/>
    <w:rsid w:val="007E064C"/>
    <w:rsid w:val="007E0A48"/>
    <w:rsid w:val="007E0BEE"/>
    <w:rsid w:val="007E104C"/>
    <w:rsid w:val="007E16C6"/>
    <w:rsid w:val="007E44D1"/>
    <w:rsid w:val="007E5560"/>
    <w:rsid w:val="007E5D50"/>
    <w:rsid w:val="007E6646"/>
    <w:rsid w:val="007F4001"/>
    <w:rsid w:val="007F44DF"/>
    <w:rsid w:val="007F5076"/>
    <w:rsid w:val="00800FBB"/>
    <w:rsid w:val="008066C6"/>
    <w:rsid w:val="00806839"/>
    <w:rsid w:val="0080731B"/>
    <w:rsid w:val="00807897"/>
    <w:rsid w:val="00810913"/>
    <w:rsid w:val="008111B9"/>
    <w:rsid w:val="008114DE"/>
    <w:rsid w:val="0081450E"/>
    <w:rsid w:val="00814F5B"/>
    <w:rsid w:val="008163FA"/>
    <w:rsid w:val="00816B32"/>
    <w:rsid w:val="00820257"/>
    <w:rsid w:val="0082188D"/>
    <w:rsid w:val="0082362E"/>
    <w:rsid w:val="00824139"/>
    <w:rsid w:val="00825F14"/>
    <w:rsid w:val="00830A31"/>
    <w:rsid w:val="00830BA3"/>
    <w:rsid w:val="008325A5"/>
    <w:rsid w:val="00832E67"/>
    <w:rsid w:val="00835978"/>
    <w:rsid w:val="008363EE"/>
    <w:rsid w:val="008367C2"/>
    <w:rsid w:val="00837A17"/>
    <w:rsid w:val="00837EAA"/>
    <w:rsid w:val="008425B0"/>
    <w:rsid w:val="008441F5"/>
    <w:rsid w:val="008446C1"/>
    <w:rsid w:val="00845700"/>
    <w:rsid w:val="00845930"/>
    <w:rsid w:val="0084607F"/>
    <w:rsid w:val="00846348"/>
    <w:rsid w:val="00851471"/>
    <w:rsid w:val="0085348A"/>
    <w:rsid w:val="008544FA"/>
    <w:rsid w:val="00855793"/>
    <w:rsid w:val="00855E72"/>
    <w:rsid w:val="00857EF5"/>
    <w:rsid w:val="008612EC"/>
    <w:rsid w:val="008616E0"/>
    <w:rsid w:val="00863778"/>
    <w:rsid w:val="00867C6E"/>
    <w:rsid w:val="00870CE5"/>
    <w:rsid w:val="008717B1"/>
    <w:rsid w:val="008733A8"/>
    <w:rsid w:val="0087346E"/>
    <w:rsid w:val="00874C13"/>
    <w:rsid w:val="00876CD0"/>
    <w:rsid w:val="00877297"/>
    <w:rsid w:val="00880E9F"/>
    <w:rsid w:val="0088141B"/>
    <w:rsid w:val="00884A20"/>
    <w:rsid w:val="00884D23"/>
    <w:rsid w:val="008914BD"/>
    <w:rsid w:val="0089308A"/>
    <w:rsid w:val="00893A84"/>
    <w:rsid w:val="00895E6B"/>
    <w:rsid w:val="008A04A9"/>
    <w:rsid w:val="008A55D1"/>
    <w:rsid w:val="008A55D2"/>
    <w:rsid w:val="008A60D5"/>
    <w:rsid w:val="008A6CC9"/>
    <w:rsid w:val="008B0206"/>
    <w:rsid w:val="008B0263"/>
    <w:rsid w:val="008B104A"/>
    <w:rsid w:val="008B1300"/>
    <w:rsid w:val="008B1B75"/>
    <w:rsid w:val="008B22FE"/>
    <w:rsid w:val="008B35F1"/>
    <w:rsid w:val="008B4690"/>
    <w:rsid w:val="008B4E75"/>
    <w:rsid w:val="008B6CD5"/>
    <w:rsid w:val="008B7FA5"/>
    <w:rsid w:val="008C2E80"/>
    <w:rsid w:val="008C2F6C"/>
    <w:rsid w:val="008C3277"/>
    <w:rsid w:val="008C3298"/>
    <w:rsid w:val="008C529A"/>
    <w:rsid w:val="008C72FB"/>
    <w:rsid w:val="008D0E2E"/>
    <w:rsid w:val="008D0FE1"/>
    <w:rsid w:val="008D1DCD"/>
    <w:rsid w:val="008D2661"/>
    <w:rsid w:val="008D3AC2"/>
    <w:rsid w:val="008D715B"/>
    <w:rsid w:val="008E0096"/>
    <w:rsid w:val="008E18AC"/>
    <w:rsid w:val="008E2DFC"/>
    <w:rsid w:val="008E4410"/>
    <w:rsid w:val="008E498A"/>
    <w:rsid w:val="008E5C0E"/>
    <w:rsid w:val="008E76D3"/>
    <w:rsid w:val="008F019B"/>
    <w:rsid w:val="008F122F"/>
    <w:rsid w:val="008F4AD2"/>
    <w:rsid w:val="008F6270"/>
    <w:rsid w:val="00901A6F"/>
    <w:rsid w:val="00903349"/>
    <w:rsid w:val="00903503"/>
    <w:rsid w:val="00904CA5"/>
    <w:rsid w:val="00904CC9"/>
    <w:rsid w:val="009127C7"/>
    <w:rsid w:val="00920FFD"/>
    <w:rsid w:val="00922168"/>
    <w:rsid w:val="009222CB"/>
    <w:rsid w:val="009224CF"/>
    <w:rsid w:val="00924ADE"/>
    <w:rsid w:val="00926C3D"/>
    <w:rsid w:val="009274C6"/>
    <w:rsid w:val="00930B66"/>
    <w:rsid w:val="00933DB7"/>
    <w:rsid w:val="00934C1E"/>
    <w:rsid w:val="00936425"/>
    <w:rsid w:val="00937A58"/>
    <w:rsid w:val="00937F2D"/>
    <w:rsid w:val="0094197E"/>
    <w:rsid w:val="00941BEF"/>
    <w:rsid w:val="00941F4D"/>
    <w:rsid w:val="00942A4E"/>
    <w:rsid w:val="00943CBC"/>
    <w:rsid w:val="009446B7"/>
    <w:rsid w:val="00945FBA"/>
    <w:rsid w:val="009464C0"/>
    <w:rsid w:val="00946D85"/>
    <w:rsid w:val="009475E0"/>
    <w:rsid w:val="00947D4D"/>
    <w:rsid w:val="009502E4"/>
    <w:rsid w:val="009507B8"/>
    <w:rsid w:val="009513FB"/>
    <w:rsid w:val="00951C11"/>
    <w:rsid w:val="0095430C"/>
    <w:rsid w:val="00954389"/>
    <w:rsid w:val="009546B2"/>
    <w:rsid w:val="009579D1"/>
    <w:rsid w:val="009609E6"/>
    <w:rsid w:val="00960AA1"/>
    <w:rsid w:val="00961709"/>
    <w:rsid w:val="009618CA"/>
    <w:rsid w:val="0096372C"/>
    <w:rsid w:val="00965234"/>
    <w:rsid w:val="00966B55"/>
    <w:rsid w:val="00967C41"/>
    <w:rsid w:val="00970767"/>
    <w:rsid w:val="00970FFE"/>
    <w:rsid w:val="00971A26"/>
    <w:rsid w:val="00973B40"/>
    <w:rsid w:val="009742B4"/>
    <w:rsid w:val="00974546"/>
    <w:rsid w:val="00975642"/>
    <w:rsid w:val="00975949"/>
    <w:rsid w:val="00985253"/>
    <w:rsid w:val="00985B65"/>
    <w:rsid w:val="00987C94"/>
    <w:rsid w:val="00990DFB"/>
    <w:rsid w:val="00991006"/>
    <w:rsid w:val="00992D0F"/>
    <w:rsid w:val="00993E1B"/>
    <w:rsid w:val="00996DC6"/>
    <w:rsid w:val="00997693"/>
    <w:rsid w:val="00997702"/>
    <w:rsid w:val="00997859"/>
    <w:rsid w:val="00997F94"/>
    <w:rsid w:val="009A28F9"/>
    <w:rsid w:val="009A3514"/>
    <w:rsid w:val="009A3A8A"/>
    <w:rsid w:val="009A3E47"/>
    <w:rsid w:val="009A49E5"/>
    <w:rsid w:val="009A57B8"/>
    <w:rsid w:val="009A7C12"/>
    <w:rsid w:val="009B05CC"/>
    <w:rsid w:val="009B069C"/>
    <w:rsid w:val="009B197B"/>
    <w:rsid w:val="009B288E"/>
    <w:rsid w:val="009B5537"/>
    <w:rsid w:val="009B56F2"/>
    <w:rsid w:val="009B577E"/>
    <w:rsid w:val="009B7EB1"/>
    <w:rsid w:val="009C0384"/>
    <w:rsid w:val="009C0646"/>
    <w:rsid w:val="009C37F7"/>
    <w:rsid w:val="009C4531"/>
    <w:rsid w:val="009C4548"/>
    <w:rsid w:val="009C57E1"/>
    <w:rsid w:val="009C6755"/>
    <w:rsid w:val="009C68CC"/>
    <w:rsid w:val="009C6A29"/>
    <w:rsid w:val="009C7CBD"/>
    <w:rsid w:val="009D03C7"/>
    <w:rsid w:val="009D0849"/>
    <w:rsid w:val="009D0CAA"/>
    <w:rsid w:val="009D1870"/>
    <w:rsid w:val="009D2328"/>
    <w:rsid w:val="009D2633"/>
    <w:rsid w:val="009D32C2"/>
    <w:rsid w:val="009D3638"/>
    <w:rsid w:val="009D3836"/>
    <w:rsid w:val="009D3A02"/>
    <w:rsid w:val="009D495E"/>
    <w:rsid w:val="009D4969"/>
    <w:rsid w:val="009D568C"/>
    <w:rsid w:val="009E0C55"/>
    <w:rsid w:val="009E1DF3"/>
    <w:rsid w:val="009E219B"/>
    <w:rsid w:val="009E21BE"/>
    <w:rsid w:val="009E3BE7"/>
    <w:rsid w:val="009E5D71"/>
    <w:rsid w:val="009E6EBF"/>
    <w:rsid w:val="009E7305"/>
    <w:rsid w:val="009E7802"/>
    <w:rsid w:val="009E7CD7"/>
    <w:rsid w:val="009E7D65"/>
    <w:rsid w:val="009E7D8E"/>
    <w:rsid w:val="009F29E1"/>
    <w:rsid w:val="009F3CB7"/>
    <w:rsid w:val="009F4C72"/>
    <w:rsid w:val="00A00938"/>
    <w:rsid w:val="00A0204B"/>
    <w:rsid w:val="00A03962"/>
    <w:rsid w:val="00A03A25"/>
    <w:rsid w:val="00A04B5A"/>
    <w:rsid w:val="00A12D6C"/>
    <w:rsid w:val="00A14055"/>
    <w:rsid w:val="00A15EF0"/>
    <w:rsid w:val="00A16374"/>
    <w:rsid w:val="00A17545"/>
    <w:rsid w:val="00A17851"/>
    <w:rsid w:val="00A17D19"/>
    <w:rsid w:val="00A24240"/>
    <w:rsid w:val="00A24465"/>
    <w:rsid w:val="00A24B13"/>
    <w:rsid w:val="00A25001"/>
    <w:rsid w:val="00A2674F"/>
    <w:rsid w:val="00A303F6"/>
    <w:rsid w:val="00A30737"/>
    <w:rsid w:val="00A320F2"/>
    <w:rsid w:val="00A3283C"/>
    <w:rsid w:val="00A33EE9"/>
    <w:rsid w:val="00A35427"/>
    <w:rsid w:val="00A35FB6"/>
    <w:rsid w:val="00A362C3"/>
    <w:rsid w:val="00A37CB9"/>
    <w:rsid w:val="00A4048F"/>
    <w:rsid w:val="00A413E1"/>
    <w:rsid w:val="00A4199D"/>
    <w:rsid w:val="00A42F18"/>
    <w:rsid w:val="00A444FF"/>
    <w:rsid w:val="00A50A71"/>
    <w:rsid w:val="00A50D5E"/>
    <w:rsid w:val="00A5427F"/>
    <w:rsid w:val="00A56DB4"/>
    <w:rsid w:val="00A609FC"/>
    <w:rsid w:val="00A616E3"/>
    <w:rsid w:val="00A653B4"/>
    <w:rsid w:val="00A6754E"/>
    <w:rsid w:val="00A70584"/>
    <w:rsid w:val="00A709C6"/>
    <w:rsid w:val="00A71443"/>
    <w:rsid w:val="00A72143"/>
    <w:rsid w:val="00A73471"/>
    <w:rsid w:val="00A7491C"/>
    <w:rsid w:val="00A74F88"/>
    <w:rsid w:val="00A750AD"/>
    <w:rsid w:val="00A75A3E"/>
    <w:rsid w:val="00A770D1"/>
    <w:rsid w:val="00A77156"/>
    <w:rsid w:val="00A776A1"/>
    <w:rsid w:val="00A80AAA"/>
    <w:rsid w:val="00A85382"/>
    <w:rsid w:val="00A86B63"/>
    <w:rsid w:val="00A86FB0"/>
    <w:rsid w:val="00A95959"/>
    <w:rsid w:val="00A95DDC"/>
    <w:rsid w:val="00AA0FE0"/>
    <w:rsid w:val="00AA1029"/>
    <w:rsid w:val="00AA15EC"/>
    <w:rsid w:val="00AA4D23"/>
    <w:rsid w:val="00AA4E31"/>
    <w:rsid w:val="00AA54C6"/>
    <w:rsid w:val="00AA6059"/>
    <w:rsid w:val="00AA6CA2"/>
    <w:rsid w:val="00AA71B7"/>
    <w:rsid w:val="00AB1614"/>
    <w:rsid w:val="00AB3058"/>
    <w:rsid w:val="00AB5BAA"/>
    <w:rsid w:val="00AB7443"/>
    <w:rsid w:val="00AC03B2"/>
    <w:rsid w:val="00AC0924"/>
    <w:rsid w:val="00AC2B11"/>
    <w:rsid w:val="00AC64A1"/>
    <w:rsid w:val="00AC7176"/>
    <w:rsid w:val="00AC7E72"/>
    <w:rsid w:val="00AD105D"/>
    <w:rsid w:val="00AD13E8"/>
    <w:rsid w:val="00AD24D5"/>
    <w:rsid w:val="00AD292C"/>
    <w:rsid w:val="00AD3458"/>
    <w:rsid w:val="00AD4E40"/>
    <w:rsid w:val="00AD5071"/>
    <w:rsid w:val="00AD5B9E"/>
    <w:rsid w:val="00AD6360"/>
    <w:rsid w:val="00AD7DA0"/>
    <w:rsid w:val="00AE04C5"/>
    <w:rsid w:val="00AE2B4B"/>
    <w:rsid w:val="00AF05FA"/>
    <w:rsid w:val="00AF15EF"/>
    <w:rsid w:val="00AF287D"/>
    <w:rsid w:val="00AF34F0"/>
    <w:rsid w:val="00AF4679"/>
    <w:rsid w:val="00AF4D06"/>
    <w:rsid w:val="00AF6189"/>
    <w:rsid w:val="00AF61C9"/>
    <w:rsid w:val="00AF6FD0"/>
    <w:rsid w:val="00B007C3"/>
    <w:rsid w:val="00B02D63"/>
    <w:rsid w:val="00B03A2E"/>
    <w:rsid w:val="00B0441C"/>
    <w:rsid w:val="00B0467B"/>
    <w:rsid w:val="00B0723E"/>
    <w:rsid w:val="00B1366B"/>
    <w:rsid w:val="00B1574F"/>
    <w:rsid w:val="00B160BC"/>
    <w:rsid w:val="00B171F9"/>
    <w:rsid w:val="00B200BA"/>
    <w:rsid w:val="00B2161B"/>
    <w:rsid w:val="00B2184E"/>
    <w:rsid w:val="00B21952"/>
    <w:rsid w:val="00B228A1"/>
    <w:rsid w:val="00B23616"/>
    <w:rsid w:val="00B244BC"/>
    <w:rsid w:val="00B264EA"/>
    <w:rsid w:val="00B26C74"/>
    <w:rsid w:val="00B300EC"/>
    <w:rsid w:val="00B306DF"/>
    <w:rsid w:val="00B341D2"/>
    <w:rsid w:val="00B34971"/>
    <w:rsid w:val="00B36865"/>
    <w:rsid w:val="00B37B54"/>
    <w:rsid w:val="00B41AA7"/>
    <w:rsid w:val="00B429F9"/>
    <w:rsid w:val="00B43F22"/>
    <w:rsid w:val="00B46F48"/>
    <w:rsid w:val="00B50460"/>
    <w:rsid w:val="00B51A01"/>
    <w:rsid w:val="00B51A9D"/>
    <w:rsid w:val="00B51E71"/>
    <w:rsid w:val="00B52F63"/>
    <w:rsid w:val="00B53B32"/>
    <w:rsid w:val="00B55198"/>
    <w:rsid w:val="00B551F6"/>
    <w:rsid w:val="00B553B9"/>
    <w:rsid w:val="00B604BF"/>
    <w:rsid w:val="00B61D40"/>
    <w:rsid w:val="00B67527"/>
    <w:rsid w:val="00B70192"/>
    <w:rsid w:val="00B70E2F"/>
    <w:rsid w:val="00B7205B"/>
    <w:rsid w:val="00B72EB3"/>
    <w:rsid w:val="00B7641F"/>
    <w:rsid w:val="00B76FD5"/>
    <w:rsid w:val="00B832EA"/>
    <w:rsid w:val="00B8458C"/>
    <w:rsid w:val="00B8658D"/>
    <w:rsid w:val="00B9085A"/>
    <w:rsid w:val="00B913B6"/>
    <w:rsid w:val="00B921D8"/>
    <w:rsid w:val="00B93BD7"/>
    <w:rsid w:val="00B946E1"/>
    <w:rsid w:val="00B94EB7"/>
    <w:rsid w:val="00B954B5"/>
    <w:rsid w:val="00B95972"/>
    <w:rsid w:val="00BA0BD1"/>
    <w:rsid w:val="00BA50AD"/>
    <w:rsid w:val="00BB0210"/>
    <w:rsid w:val="00BB0D4D"/>
    <w:rsid w:val="00BB241D"/>
    <w:rsid w:val="00BC3BA2"/>
    <w:rsid w:val="00BC4410"/>
    <w:rsid w:val="00BC50DD"/>
    <w:rsid w:val="00BC560A"/>
    <w:rsid w:val="00BD1031"/>
    <w:rsid w:val="00BD5BC4"/>
    <w:rsid w:val="00BD6D0B"/>
    <w:rsid w:val="00BE0440"/>
    <w:rsid w:val="00BE1217"/>
    <w:rsid w:val="00BE1674"/>
    <w:rsid w:val="00BE7D3B"/>
    <w:rsid w:val="00BF0942"/>
    <w:rsid w:val="00BF1C72"/>
    <w:rsid w:val="00BF24E6"/>
    <w:rsid w:val="00C005D2"/>
    <w:rsid w:val="00C00904"/>
    <w:rsid w:val="00C00C62"/>
    <w:rsid w:val="00C010E2"/>
    <w:rsid w:val="00C01DAF"/>
    <w:rsid w:val="00C02136"/>
    <w:rsid w:val="00C0491C"/>
    <w:rsid w:val="00C06415"/>
    <w:rsid w:val="00C1273E"/>
    <w:rsid w:val="00C12C57"/>
    <w:rsid w:val="00C1583A"/>
    <w:rsid w:val="00C16751"/>
    <w:rsid w:val="00C2078E"/>
    <w:rsid w:val="00C20AF0"/>
    <w:rsid w:val="00C20FAD"/>
    <w:rsid w:val="00C21930"/>
    <w:rsid w:val="00C22118"/>
    <w:rsid w:val="00C22525"/>
    <w:rsid w:val="00C22C41"/>
    <w:rsid w:val="00C23BAB"/>
    <w:rsid w:val="00C23C52"/>
    <w:rsid w:val="00C24EF9"/>
    <w:rsid w:val="00C27504"/>
    <w:rsid w:val="00C27C63"/>
    <w:rsid w:val="00C30273"/>
    <w:rsid w:val="00C32391"/>
    <w:rsid w:val="00C32952"/>
    <w:rsid w:val="00C32BBB"/>
    <w:rsid w:val="00C335B0"/>
    <w:rsid w:val="00C35DDB"/>
    <w:rsid w:val="00C37AF9"/>
    <w:rsid w:val="00C41621"/>
    <w:rsid w:val="00C436AF"/>
    <w:rsid w:val="00C462A0"/>
    <w:rsid w:val="00C473A4"/>
    <w:rsid w:val="00C47F5B"/>
    <w:rsid w:val="00C503EF"/>
    <w:rsid w:val="00C51013"/>
    <w:rsid w:val="00C54826"/>
    <w:rsid w:val="00C55967"/>
    <w:rsid w:val="00C5683C"/>
    <w:rsid w:val="00C5785C"/>
    <w:rsid w:val="00C57A9C"/>
    <w:rsid w:val="00C60219"/>
    <w:rsid w:val="00C60784"/>
    <w:rsid w:val="00C609A0"/>
    <w:rsid w:val="00C6146B"/>
    <w:rsid w:val="00C636FB"/>
    <w:rsid w:val="00C6469C"/>
    <w:rsid w:val="00C6539E"/>
    <w:rsid w:val="00C65AA6"/>
    <w:rsid w:val="00C7067E"/>
    <w:rsid w:val="00C70AB8"/>
    <w:rsid w:val="00C70E4E"/>
    <w:rsid w:val="00C70F7C"/>
    <w:rsid w:val="00C711B3"/>
    <w:rsid w:val="00C72485"/>
    <w:rsid w:val="00C72A44"/>
    <w:rsid w:val="00C73E22"/>
    <w:rsid w:val="00C74471"/>
    <w:rsid w:val="00C754F5"/>
    <w:rsid w:val="00C77BE5"/>
    <w:rsid w:val="00C82ED0"/>
    <w:rsid w:val="00C831CD"/>
    <w:rsid w:val="00C856C6"/>
    <w:rsid w:val="00C86895"/>
    <w:rsid w:val="00C86C78"/>
    <w:rsid w:val="00C9289D"/>
    <w:rsid w:val="00C9295F"/>
    <w:rsid w:val="00C94072"/>
    <w:rsid w:val="00C9421E"/>
    <w:rsid w:val="00CA0E66"/>
    <w:rsid w:val="00CA172D"/>
    <w:rsid w:val="00CA263E"/>
    <w:rsid w:val="00CA3258"/>
    <w:rsid w:val="00CA3623"/>
    <w:rsid w:val="00CA47A5"/>
    <w:rsid w:val="00CA481B"/>
    <w:rsid w:val="00CA6937"/>
    <w:rsid w:val="00CA6DF8"/>
    <w:rsid w:val="00CA7A14"/>
    <w:rsid w:val="00CB1FD9"/>
    <w:rsid w:val="00CB22CE"/>
    <w:rsid w:val="00CB2FF6"/>
    <w:rsid w:val="00CB40AB"/>
    <w:rsid w:val="00CB4315"/>
    <w:rsid w:val="00CB7B7A"/>
    <w:rsid w:val="00CC0FAB"/>
    <w:rsid w:val="00CC256F"/>
    <w:rsid w:val="00CC266E"/>
    <w:rsid w:val="00CC5132"/>
    <w:rsid w:val="00CC6A6D"/>
    <w:rsid w:val="00CC6ECE"/>
    <w:rsid w:val="00CC71A4"/>
    <w:rsid w:val="00CD141D"/>
    <w:rsid w:val="00CD2F9B"/>
    <w:rsid w:val="00CD38FE"/>
    <w:rsid w:val="00CD3E34"/>
    <w:rsid w:val="00CD681E"/>
    <w:rsid w:val="00CD7162"/>
    <w:rsid w:val="00CE0408"/>
    <w:rsid w:val="00CE2355"/>
    <w:rsid w:val="00CE3488"/>
    <w:rsid w:val="00CE3A6E"/>
    <w:rsid w:val="00CE671C"/>
    <w:rsid w:val="00CE7216"/>
    <w:rsid w:val="00CE72FC"/>
    <w:rsid w:val="00CF1471"/>
    <w:rsid w:val="00CF28F0"/>
    <w:rsid w:val="00CF352F"/>
    <w:rsid w:val="00CF3FFC"/>
    <w:rsid w:val="00CF588E"/>
    <w:rsid w:val="00CF627A"/>
    <w:rsid w:val="00D03C4B"/>
    <w:rsid w:val="00D059D3"/>
    <w:rsid w:val="00D122C6"/>
    <w:rsid w:val="00D12A83"/>
    <w:rsid w:val="00D20659"/>
    <w:rsid w:val="00D20A15"/>
    <w:rsid w:val="00D24B5B"/>
    <w:rsid w:val="00D2539F"/>
    <w:rsid w:val="00D25509"/>
    <w:rsid w:val="00D259F5"/>
    <w:rsid w:val="00D31110"/>
    <w:rsid w:val="00D312B5"/>
    <w:rsid w:val="00D318F8"/>
    <w:rsid w:val="00D31E99"/>
    <w:rsid w:val="00D35370"/>
    <w:rsid w:val="00D37660"/>
    <w:rsid w:val="00D41D3E"/>
    <w:rsid w:val="00D41EA4"/>
    <w:rsid w:val="00D425FE"/>
    <w:rsid w:val="00D44836"/>
    <w:rsid w:val="00D450FA"/>
    <w:rsid w:val="00D50C24"/>
    <w:rsid w:val="00D55232"/>
    <w:rsid w:val="00D57128"/>
    <w:rsid w:val="00D60820"/>
    <w:rsid w:val="00D61AE4"/>
    <w:rsid w:val="00D65A3B"/>
    <w:rsid w:val="00D67D2B"/>
    <w:rsid w:val="00D706B4"/>
    <w:rsid w:val="00D70D83"/>
    <w:rsid w:val="00D71D20"/>
    <w:rsid w:val="00D73AE1"/>
    <w:rsid w:val="00D7472F"/>
    <w:rsid w:val="00D75298"/>
    <w:rsid w:val="00D819D9"/>
    <w:rsid w:val="00D84BA3"/>
    <w:rsid w:val="00D85852"/>
    <w:rsid w:val="00D85916"/>
    <w:rsid w:val="00D85DB6"/>
    <w:rsid w:val="00D867E3"/>
    <w:rsid w:val="00D87233"/>
    <w:rsid w:val="00D876B0"/>
    <w:rsid w:val="00D87BFD"/>
    <w:rsid w:val="00D87E49"/>
    <w:rsid w:val="00D91143"/>
    <w:rsid w:val="00D93130"/>
    <w:rsid w:val="00D93F03"/>
    <w:rsid w:val="00D95A9F"/>
    <w:rsid w:val="00D97CF8"/>
    <w:rsid w:val="00DA0A0A"/>
    <w:rsid w:val="00DA3B1E"/>
    <w:rsid w:val="00DA3B5A"/>
    <w:rsid w:val="00DA5895"/>
    <w:rsid w:val="00DA68DC"/>
    <w:rsid w:val="00DA744C"/>
    <w:rsid w:val="00DB0AFE"/>
    <w:rsid w:val="00DB2D49"/>
    <w:rsid w:val="00DB4B4E"/>
    <w:rsid w:val="00DC23C1"/>
    <w:rsid w:val="00DC2F12"/>
    <w:rsid w:val="00DC73D1"/>
    <w:rsid w:val="00DD1EDD"/>
    <w:rsid w:val="00DD2C56"/>
    <w:rsid w:val="00DD48C2"/>
    <w:rsid w:val="00DE1A96"/>
    <w:rsid w:val="00DE2251"/>
    <w:rsid w:val="00DE2313"/>
    <w:rsid w:val="00DE2F0A"/>
    <w:rsid w:val="00DE3073"/>
    <w:rsid w:val="00DE469F"/>
    <w:rsid w:val="00DE6342"/>
    <w:rsid w:val="00E0170D"/>
    <w:rsid w:val="00E01C49"/>
    <w:rsid w:val="00E01FE3"/>
    <w:rsid w:val="00E060C5"/>
    <w:rsid w:val="00E0627B"/>
    <w:rsid w:val="00E069F9"/>
    <w:rsid w:val="00E06EDA"/>
    <w:rsid w:val="00E07987"/>
    <w:rsid w:val="00E106B8"/>
    <w:rsid w:val="00E1316C"/>
    <w:rsid w:val="00E161A8"/>
    <w:rsid w:val="00E17CC6"/>
    <w:rsid w:val="00E2293A"/>
    <w:rsid w:val="00E22970"/>
    <w:rsid w:val="00E23E99"/>
    <w:rsid w:val="00E2401F"/>
    <w:rsid w:val="00E3173D"/>
    <w:rsid w:val="00E31D1F"/>
    <w:rsid w:val="00E335A3"/>
    <w:rsid w:val="00E34414"/>
    <w:rsid w:val="00E3523C"/>
    <w:rsid w:val="00E405B5"/>
    <w:rsid w:val="00E41F8A"/>
    <w:rsid w:val="00E4478B"/>
    <w:rsid w:val="00E44CA6"/>
    <w:rsid w:val="00E44EFE"/>
    <w:rsid w:val="00E453DD"/>
    <w:rsid w:val="00E47808"/>
    <w:rsid w:val="00E53197"/>
    <w:rsid w:val="00E53825"/>
    <w:rsid w:val="00E53BE7"/>
    <w:rsid w:val="00E55B9C"/>
    <w:rsid w:val="00E56548"/>
    <w:rsid w:val="00E57274"/>
    <w:rsid w:val="00E6044C"/>
    <w:rsid w:val="00E616EA"/>
    <w:rsid w:val="00E61AA1"/>
    <w:rsid w:val="00E63A66"/>
    <w:rsid w:val="00E6495D"/>
    <w:rsid w:val="00E66F02"/>
    <w:rsid w:val="00E6738A"/>
    <w:rsid w:val="00E67F57"/>
    <w:rsid w:val="00E7146E"/>
    <w:rsid w:val="00E71D8E"/>
    <w:rsid w:val="00E74241"/>
    <w:rsid w:val="00E74EA6"/>
    <w:rsid w:val="00E81EB9"/>
    <w:rsid w:val="00E83E75"/>
    <w:rsid w:val="00E84556"/>
    <w:rsid w:val="00E872A9"/>
    <w:rsid w:val="00E87605"/>
    <w:rsid w:val="00E87FF4"/>
    <w:rsid w:val="00E92916"/>
    <w:rsid w:val="00E92B3F"/>
    <w:rsid w:val="00E95228"/>
    <w:rsid w:val="00E95781"/>
    <w:rsid w:val="00E95B6E"/>
    <w:rsid w:val="00E95C5F"/>
    <w:rsid w:val="00E967D5"/>
    <w:rsid w:val="00E968A7"/>
    <w:rsid w:val="00E97C7E"/>
    <w:rsid w:val="00EA06C1"/>
    <w:rsid w:val="00EA070B"/>
    <w:rsid w:val="00EA36F1"/>
    <w:rsid w:val="00EA3B1F"/>
    <w:rsid w:val="00EA3C06"/>
    <w:rsid w:val="00EA4271"/>
    <w:rsid w:val="00EA6578"/>
    <w:rsid w:val="00EB0902"/>
    <w:rsid w:val="00EB0F6D"/>
    <w:rsid w:val="00EB164A"/>
    <w:rsid w:val="00EB22E7"/>
    <w:rsid w:val="00EB2314"/>
    <w:rsid w:val="00EB5A59"/>
    <w:rsid w:val="00EB65E5"/>
    <w:rsid w:val="00EB6C9E"/>
    <w:rsid w:val="00EB712E"/>
    <w:rsid w:val="00EC1460"/>
    <w:rsid w:val="00EC1912"/>
    <w:rsid w:val="00ED2C60"/>
    <w:rsid w:val="00ED3643"/>
    <w:rsid w:val="00ED5C9F"/>
    <w:rsid w:val="00ED65EB"/>
    <w:rsid w:val="00EE059E"/>
    <w:rsid w:val="00EE50BA"/>
    <w:rsid w:val="00EF399D"/>
    <w:rsid w:val="00EF4A80"/>
    <w:rsid w:val="00EF540F"/>
    <w:rsid w:val="00F00740"/>
    <w:rsid w:val="00F01617"/>
    <w:rsid w:val="00F02486"/>
    <w:rsid w:val="00F03EEE"/>
    <w:rsid w:val="00F0704D"/>
    <w:rsid w:val="00F10E11"/>
    <w:rsid w:val="00F11E9B"/>
    <w:rsid w:val="00F12AE1"/>
    <w:rsid w:val="00F133AA"/>
    <w:rsid w:val="00F142F6"/>
    <w:rsid w:val="00F1465C"/>
    <w:rsid w:val="00F161E8"/>
    <w:rsid w:val="00F1709D"/>
    <w:rsid w:val="00F203EE"/>
    <w:rsid w:val="00F21CA0"/>
    <w:rsid w:val="00F22BCA"/>
    <w:rsid w:val="00F22E5A"/>
    <w:rsid w:val="00F23782"/>
    <w:rsid w:val="00F272DB"/>
    <w:rsid w:val="00F300E3"/>
    <w:rsid w:val="00F3182A"/>
    <w:rsid w:val="00F3223A"/>
    <w:rsid w:val="00F322F4"/>
    <w:rsid w:val="00F339AD"/>
    <w:rsid w:val="00F34924"/>
    <w:rsid w:val="00F36F93"/>
    <w:rsid w:val="00F37328"/>
    <w:rsid w:val="00F373C7"/>
    <w:rsid w:val="00F449D2"/>
    <w:rsid w:val="00F47A4D"/>
    <w:rsid w:val="00F500B4"/>
    <w:rsid w:val="00F50AEF"/>
    <w:rsid w:val="00F52556"/>
    <w:rsid w:val="00F533CD"/>
    <w:rsid w:val="00F534B0"/>
    <w:rsid w:val="00F53834"/>
    <w:rsid w:val="00F53DFA"/>
    <w:rsid w:val="00F54271"/>
    <w:rsid w:val="00F54FC6"/>
    <w:rsid w:val="00F565FB"/>
    <w:rsid w:val="00F576D6"/>
    <w:rsid w:val="00F63D3E"/>
    <w:rsid w:val="00F65FF9"/>
    <w:rsid w:val="00F67FB8"/>
    <w:rsid w:val="00F70380"/>
    <w:rsid w:val="00F70A0B"/>
    <w:rsid w:val="00F71BD7"/>
    <w:rsid w:val="00F726B0"/>
    <w:rsid w:val="00F72CF1"/>
    <w:rsid w:val="00F7336E"/>
    <w:rsid w:val="00F76577"/>
    <w:rsid w:val="00F77740"/>
    <w:rsid w:val="00F83767"/>
    <w:rsid w:val="00F850C5"/>
    <w:rsid w:val="00F854A7"/>
    <w:rsid w:val="00F86AAF"/>
    <w:rsid w:val="00F870A1"/>
    <w:rsid w:val="00F91811"/>
    <w:rsid w:val="00F92987"/>
    <w:rsid w:val="00F93B99"/>
    <w:rsid w:val="00F93CD2"/>
    <w:rsid w:val="00F9400D"/>
    <w:rsid w:val="00F945F3"/>
    <w:rsid w:val="00F94EE5"/>
    <w:rsid w:val="00FA0E80"/>
    <w:rsid w:val="00FA16DD"/>
    <w:rsid w:val="00FA2326"/>
    <w:rsid w:val="00FA4021"/>
    <w:rsid w:val="00FA5ADA"/>
    <w:rsid w:val="00FA5B0A"/>
    <w:rsid w:val="00FA6675"/>
    <w:rsid w:val="00FA69DC"/>
    <w:rsid w:val="00FB03F2"/>
    <w:rsid w:val="00FB0F24"/>
    <w:rsid w:val="00FB46AD"/>
    <w:rsid w:val="00FB4C8A"/>
    <w:rsid w:val="00FB644F"/>
    <w:rsid w:val="00FB650B"/>
    <w:rsid w:val="00FB7277"/>
    <w:rsid w:val="00FB7463"/>
    <w:rsid w:val="00FC02C7"/>
    <w:rsid w:val="00FC063C"/>
    <w:rsid w:val="00FC1C92"/>
    <w:rsid w:val="00FC44A8"/>
    <w:rsid w:val="00FC44CB"/>
    <w:rsid w:val="00FC4598"/>
    <w:rsid w:val="00FC49DD"/>
    <w:rsid w:val="00FC6491"/>
    <w:rsid w:val="00FC6983"/>
    <w:rsid w:val="00FC6C8C"/>
    <w:rsid w:val="00FC7F03"/>
    <w:rsid w:val="00FD07D8"/>
    <w:rsid w:val="00FD1009"/>
    <w:rsid w:val="00FD2E94"/>
    <w:rsid w:val="00FD3DE3"/>
    <w:rsid w:val="00FE223D"/>
    <w:rsid w:val="00FE3AF0"/>
    <w:rsid w:val="00FE3FFA"/>
    <w:rsid w:val="00FE46C5"/>
    <w:rsid w:val="00FE4BAF"/>
    <w:rsid w:val="00FE4C9C"/>
    <w:rsid w:val="00FE6C3B"/>
    <w:rsid w:val="00FE7E61"/>
    <w:rsid w:val="00FF006F"/>
    <w:rsid w:val="00FF232B"/>
    <w:rsid w:val="00FF33E0"/>
    <w:rsid w:val="00FF7A5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94B6ADF"/>
  <w15:docId w15:val="{741A7915-D93C-42F3-86E5-B9DCC25C6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3C52"/>
    <w:pPr>
      <w:overflowPunct w:val="0"/>
      <w:autoSpaceDE w:val="0"/>
      <w:autoSpaceDN w:val="0"/>
      <w:adjustRightInd w:val="0"/>
      <w:textAlignment w:val="baseline"/>
    </w:pPr>
    <w:rPr>
      <w:rFonts w:ascii="Arial" w:hAnsi="Arial"/>
      <w:lang w:val="en-US" w:eastAsia="en-US"/>
    </w:rPr>
  </w:style>
  <w:style w:type="paragraph" w:styleId="Heading1">
    <w:name w:val="heading 1"/>
    <w:basedOn w:val="Normal"/>
    <w:next w:val="Normal"/>
    <w:qFormat/>
    <w:pPr>
      <w:keepNext/>
      <w:framePr w:w="6313" w:h="429" w:wrap="auto" w:vAnchor="page" w:hAnchor="page" w:x="2305" w:y="2161"/>
      <w:spacing w:line="360" w:lineRule="exact"/>
      <w:jc w:val="center"/>
      <w:outlineLvl w:val="0"/>
    </w:pPr>
    <w:rPr>
      <w:rFonts w:ascii="Bookman Old Style" w:hAnsi="Bookman Old Style"/>
      <w:b/>
      <w:spacing w:val="30"/>
      <w:sz w:val="24"/>
      <w:lang w:val="bg-BG"/>
    </w:rPr>
  </w:style>
  <w:style w:type="paragraph" w:styleId="Heading2">
    <w:name w:val="heading 2"/>
    <w:basedOn w:val="Normal"/>
    <w:next w:val="Normal"/>
    <w:qFormat/>
    <w:pPr>
      <w:keepNext/>
      <w:jc w:val="right"/>
      <w:outlineLvl w:val="1"/>
    </w:pPr>
    <w:rPr>
      <w:rFonts w:ascii="Times New Roman" w:hAnsi="Times New Roman"/>
      <w:u w:val="single"/>
      <w:lang w:val="bg-BG"/>
    </w:rPr>
  </w:style>
  <w:style w:type="paragraph" w:styleId="Heading3">
    <w:name w:val="heading 3"/>
    <w:basedOn w:val="Normal"/>
    <w:next w:val="Normal"/>
    <w:qFormat/>
    <w:pPr>
      <w:keepNext/>
      <w:outlineLvl w:val="2"/>
    </w:pPr>
    <w:rPr>
      <w:b/>
      <w:sz w:val="28"/>
    </w:rPr>
  </w:style>
  <w:style w:type="paragraph" w:styleId="Heading4">
    <w:name w:val="heading 4"/>
    <w:basedOn w:val="Normal"/>
    <w:next w:val="Normal"/>
    <w:qFormat/>
    <w:pPr>
      <w:keepNex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BodyText">
    <w:name w:val="Body Text"/>
    <w:basedOn w:val="Normal"/>
    <w:pPr>
      <w:jc w:val="both"/>
    </w:pPr>
    <w:rPr>
      <w:rFonts w:ascii="Times New Roman" w:hAnsi="Times New Roman"/>
      <w:lang w:val="bg-BG"/>
    </w:rPr>
  </w:style>
  <w:style w:type="paragraph" w:styleId="BodyText2">
    <w:name w:val="Body Text 2"/>
    <w:basedOn w:val="Normal"/>
    <w:pPr>
      <w:jc w:val="both"/>
    </w:pPr>
    <w:rPr>
      <w:rFonts w:ascii="Times New Roman" w:hAnsi="Times New Roman"/>
      <w:sz w:val="24"/>
      <w:lang w:val="bg-BG"/>
    </w:rPr>
  </w:style>
  <w:style w:type="character" w:styleId="Hyperlink">
    <w:name w:val="Hyperlink"/>
    <w:rPr>
      <w:color w:val="0000FF"/>
      <w:u w:val="single"/>
    </w:rPr>
  </w:style>
  <w:style w:type="character" w:styleId="Emphasis">
    <w:name w:val="Emphasis"/>
    <w:qFormat/>
    <w:rsid w:val="005B69F7"/>
    <w:rPr>
      <w:i/>
      <w:iCs/>
    </w:rPr>
  </w:style>
  <w:style w:type="paragraph" w:customStyle="1" w:styleId="CharCharCharCharCharChar">
    <w:name w:val="Char Char Char Char Char Char"/>
    <w:basedOn w:val="Normal"/>
    <w:rsid w:val="00A85382"/>
    <w:pPr>
      <w:tabs>
        <w:tab w:val="left" w:pos="709"/>
      </w:tabs>
      <w:overflowPunct/>
      <w:autoSpaceDE/>
      <w:autoSpaceDN/>
      <w:adjustRightInd/>
      <w:textAlignment w:val="auto"/>
    </w:pPr>
    <w:rPr>
      <w:rFonts w:ascii="Tahoma" w:hAnsi="Tahoma"/>
      <w:sz w:val="24"/>
      <w:szCs w:val="24"/>
      <w:lang w:val="pl-PL" w:eastAsia="pl-PL"/>
    </w:rPr>
  </w:style>
  <w:style w:type="paragraph" w:styleId="BalloonText">
    <w:name w:val="Balloon Text"/>
    <w:basedOn w:val="Normal"/>
    <w:semiHidden/>
    <w:rsid w:val="00904CA5"/>
    <w:rPr>
      <w:rFonts w:ascii="Tahoma" w:hAnsi="Tahoma" w:cs="Tahoma"/>
      <w:sz w:val="16"/>
      <w:szCs w:val="16"/>
    </w:rPr>
  </w:style>
  <w:style w:type="character" w:styleId="Strong">
    <w:name w:val="Strong"/>
    <w:qFormat/>
    <w:rsid w:val="00B9085A"/>
    <w:rPr>
      <w:b/>
      <w:bCs/>
    </w:rPr>
  </w:style>
  <w:style w:type="table" w:styleId="TableGrid">
    <w:name w:val="Table Grid"/>
    <w:basedOn w:val="TableNormal"/>
    <w:rsid w:val="006A4E00"/>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3">
    <w:name w:val="Body Text 3"/>
    <w:basedOn w:val="Normal"/>
    <w:rsid w:val="00CD2F9B"/>
    <w:pPr>
      <w:spacing w:after="120"/>
    </w:pPr>
    <w:rPr>
      <w:sz w:val="16"/>
      <w:szCs w:val="16"/>
    </w:rPr>
  </w:style>
  <w:style w:type="paragraph" w:customStyle="1" w:styleId="CM4">
    <w:name w:val="CM4"/>
    <w:basedOn w:val="Normal"/>
    <w:next w:val="Normal"/>
    <w:rsid w:val="00CD2F9B"/>
    <w:pPr>
      <w:overflowPunct/>
      <w:textAlignment w:val="auto"/>
    </w:pPr>
    <w:rPr>
      <w:rFonts w:ascii="Times New Roman" w:hAnsi="Times New Roman"/>
      <w:sz w:val="24"/>
      <w:szCs w:val="24"/>
      <w:lang w:val="bg-BG" w:eastAsia="bg-BG"/>
    </w:rPr>
  </w:style>
  <w:style w:type="paragraph" w:customStyle="1" w:styleId="CharChar">
    <w:name w:val="Char Char"/>
    <w:basedOn w:val="Normal"/>
    <w:rsid w:val="001B54A5"/>
    <w:pPr>
      <w:tabs>
        <w:tab w:val="left" w:pos="709"/>
      </w:tabs>
      <w:overflowPunct/>
      <w:autoSpaceDE/>
      <w:autoSpaceDN/>
      <w:adjustRightInd/>
      <w:textAlignment w:val="auto"/>
    </w:pPr>
    <w:rPr>
      <w:rFonts w:ascii="Tahoma" w:hAnsi="Tahoma"/>
      <w:sz w:val="24"/>
      <w:szCs w:val="24"/>
      <w:lang w:val="pl-PL" w:eastAsia="pl-PL"/>
    </w:rPr>
  </w:style>
  <w:style w:type="character" w:styleId="FollowedHyperlink">
    <w:name w:val="FollowedHyperlink"/>
    <w:rsid w:val="00F272DB"/>
    <w:rPr>
      <w:color w:val="800080"/>
      <w:u w:val="single"/>
    </w:rPr>
  </w:style>
  <w:style w:type="paragraph" w:customStyle="1" w:styleId="CharCharCharChar">
    <w:name w:val="Char Char Char Char"/>
    <w:basedOn w:val="Normal"/>
    <w:rsid w:val="00081350"/>
    <w:pPr>
      <w:tabs>
        <w:tab w:val="left" w:pos="709"/>
      </w:tabs>
      <w:overflowPunct/>
      <w:autoSpaceDE/>
      <w:autoSpaceDN/>
      <w:adjustRightInd/>
      <w:textAlignment w:val="auto"/>
    </w:pPr>
    <w:rPr>
      <w:rFonts w:ascii="Tahoma" w:hAnsi="Tahoma"/>
      <w:sz w:val="24"/>
      <w:szCs w:val="24"/>
      <w:lang w:val="pl-PL" w:eastAsia="pl-PL"/>
    </w:rPr>
  </w:style>
  <w:style w:type="paragraph" w:customStyle="1" w:styleId="CharCharChar">
    <w:name w:val="Char Знак Знак Char Char Знак Знак"/>
    <w:basedOn w:val="Normal"/>
    <w:rsid w:val="009D4969"/>
    <w:pPr>
      <w:tabs>
        <w:tab w:val="left" w:pos="709"/>
      </w:tabs>
      <w:overflowPunct/>
      <w:autoSpaceDE/>
      <w:autoSpaceDN/>
      <w:adjustRightInd/>
      <w:textAlignment w:val="auto"/>
    </w:pPr>
    <w:rPr>
      <w:rFonts w:ascii="Tahoma" w:hAnsi="Tahoma"/>
      <w:sz w:val="24"/>
      <w:szCs w:val="24"/>
      <w:lang w:val="pl-PL" w:eastAsia="pl-PL"/>
    </w:rPr>
  </w:style>
  <w:style w:type="paragraph" w:customStyle="1" w:styleId="CharCharCharCharCharCharCharCharCharChar">
    <w:name w:val="Char Char Char Char Char Char Char Char Char Char"/>
    <w:basedOn w:val="Normal"/>
    <w:rsid w:val="004340E6"/>
    <w:pPr>
      <w:tabs>
        <w:tab w:val="left" w:pos="709"/>
      </w:tabs>
      <w:overflowPunct/>
      <w:autoSpaceDE/>
      <w:autoSpaceDN/>
      <w:adjustRightInd/>
      <w:textAlignment w:val="auto"/>
    </w:pPr>
    <w:rPr>
      <w:rFonts w:ascii="Tahoma" w:hAnsi="Tahoma"/>
      <w:sz w:val="24"/>
      <w:szCs w:val="24"/>
      <w:lang w:val="pl-PL" w:eastAsia="pl-PL"/>
    </w:rPr>
  </w:style>
  <w:style w:type="character" w:customStyle="1" w:styleId="ekutsarova">
    <w:name w:val="ekutsarova"/>
    <w:semiHidden/>
    <w:rsid w:val="00B300EC"/>
    <w:rPr>
      <w:rFonts w:ascii="Arial" w:hAnsi="Arial" w:cs="Arial"/>
      <w:color w:val="auto"/>
      <w:sz w:val="20"/>
      <w:szCs w:val="20"/>
    </w:rPr>
  </w:style>
  <w:style w:type="paragraph" w:customStyle="1" w:styleId="Char">
    <w:name w:val="Char"/>
    <w:basedOn w:val="Normal"/>
    <w:rsid w:val="001E05FE"/>
    <w:pPr>
      <w:tabs>
        <w:tab w:val="left" w:pos="709"/>
      </w:tabs>
      <w:overflowPunct/>
      <w:autoSpaceDE/>
      <w:autoSpaceDN/>
      <w:adjustRightInd/>
      <w:textAlignment w:val="auto"/>
    </w:pPr>
    <w:rPr>
      <w:rFonts w:ascii="Tahoma" w:hAnsi="Tahoma"/>
      <w:sz w:val="24"/>
      <w:szCs w:val="24"/>
      <w:lang w:val="pl-PL" w:eastAsia="pl-PL"/>
    </w:rPr>
  </w:style>
  <w:style w:type="paragraph" w:styleId="PlainText">
    <w:name w:val="Plain Text"/>
    <w:basedOn w:val="Normal"/>
    <w:link w:val="PlainTextChar"/>
    <w:uiPriority w:val="99"/>
    <w:unhideWhenUsed/>
    <w:rsid w:val="00A413E1"/>
    <w:pPr>
      <w:overflowPunct/>
      <w:autoSpaceDE/>
      <w:autoSpaceDN/>
      <w:adjustRightInd/>
      <w:textAlignment w:val="auto"/>
    </w:pPr>
    <w:rPr>
      <w:rFonts w:ascii="Consolas" w:eastAsia="Calibri" w:hAnsi="Consolas"/>
      <w:sz w:val="21"/>
      <w:szCs w:val="21"/>
      <w:lang w:val="x-none"/>
    </w:rPr>
  </w:style>
  <w:style w:type="character" w:customStyle="1" w:styleId="PlainTextChar">
    <w:name w:val="Plain Text Char"/>
    <w:link w:val="PlainText"/>
    <w:uiPriority w:val="99"/>
    <w:rsid w:val="00A413E1"/>
    <w:rPr>
      <w:rFonts w:ascii="Consolas" w:eastAsia="Calibri" w:hAnsi="Consolas"/>
      <w:sz w:val="21"/>
      <w:szCs w:val="21"/>
      <w:lang w:eastAsia="en-US"/>
    </w:rPr>
  </w:style>
  <w:style w:type="character" w:customStyle="1" w:styleId="FooterChar">
    <w:name w:val="Footer Char"/>
    <w:basedOn w:val="DefaultParagraphFont"/>
    <w:link w:val="Footer"/>
    <w:uiPriority w:val="99"/>
    <w:rsid w:val="001922BC"/>
    <w:rPr>
      <w:rFonts w:ascii="Arial" w:hAnsi="Arial"/>
      <w:lang w:val="en-US" w:eastAsia="en-US"/>
    </w:rPr>
  </w:style>
  <w:style w:type="paragraph" w:styleId="ListParagraph">
    <w:name w:val="List Paragraph"/>
    <w:basedOn w:val="Normal"/>
    <w:uiPriority w:val="34"/>
    <w:qFormat/>
    <w:rsid w:val="00CC0FA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466694">
      <w:bodyDiv w:val="1"/>
      <w:marLeft w:val="0"/>
      <w:marRight w:val="0"/>
      <w:marTop w:val="0"/>
      <w:marBottom w:val="0"/>
      <w:divBdr>
        <w:top w:val="none" w:sz="0" w:space="0" w:color="auto"/>
        <w:left w:val="none" w:sz="0" w:space="0" w:color="auto"/>
        <w:bottom w:val="none" w:sz="0" w:space="0" w:color="auto"/>
        <w:right w:val="none" w:sz="0" w:space="0" w:color="auto"/>
      </w:divBdr>
      <w:divsChild>
        <w:div w:id="1442720481">
          <w:marLeft w:val="0"/>
          <w:marRight w:val="0"/>
          <w:marTop w:val="240"/>
          <w:marBottom w:val="0"/>
          <w:divBdr>
            <w:top w:val="none" w:sz="0" w:space="0" w:color="auto"/>
            <w:left w:val="none" w:sz="0" w:space="0" w:color="auto"/>
            <w:bottom w:val="single" w:sz="6" w:space="20" w:color="E8E8E8"/>
            <w:right w:val="none" w:sz="0" w:space="0" w:color="auto"/>
          </w:divBdr>
          <w:divsChild>
            <w:div w:id="1936205836">
              <w:marLeft w:val="210"/>
              <w:marRight w:val="0"/>
              <w:marTop w:val="0"/>
              <w:marBottom w:val="0"/>
              <w:divBdr>
                <w:top w:val="none" w:sz="0" w:space="0" w:color="auto"/>
                <w:left w:val="none" w:sz="0" w:space="0" w:color="auto"/>
                <w:bottom w:val="none" w:sz="0" w:space="0" w:color="auto"/>
                <w:right w:val="none" w:sz="0" w:space="0" w:color="auto"/>
              </w:divBdr>
              <w:divsChild>
                <w:div w:id="711734909">
                  <w:marLeft w:val="0"/>
                  <w:marRight w:val="0"/>
                  <w:marTop w:val="135"/>
                  <w:marBottom w:val="135"/>
                  <w:divBdr>
                    <w:top w:val="none" w:sz="0" w:space="0" w:color="auto"/>
                    <w:left w:val="none" w:sz="0" w:space="0" w:color="auto"/>
                    <w:bottom w:val="none" w:sz="0" w:space="0" w:color="auto"/>
                    <w:right w:val="none" w:sz="0" w:space="0" w:color="auto"/>
                  </w:divBdr>
                  <w:divsChild>
                    <w:div w:id="1356424897">
                      <w:marLeft w:val="0"/>
                      <w:marRight w:val="0"/>
                      <w:marTop w:val="0"/>
                      <w:marBottom w:val="0"/>
                      <w:divBdr>
                        <w:top w:val="none" w:sz="0" w:space="0" w:color="auto"/>
                        <w:left w:val="none" w:sz="0" w:space="0" w:color="auto"/>
                        <w:bottom w:val="none" w:sz="0" w:space="0" w:color="auto"/>
                        <w:right w:val="none" w:sz="0" w:space="0" w:color="auto"/>
                      </w:divBdr>
                      <w:divsChild>
                        <w:div w:id="822355095">
                          <w:marLeft w:val="0"/>
                          <w:marRight w:val="0"/>
                          <w:marTop w:val="0"/>
                          <w:marBottom w:val="0"/>
                          <w:divBdr>
                            <w:top w:val="none" w:sz="0" w:space="0" w:color="auto"/>
                            <w:left w:val="none" w:sz="0" w:space="0" w:color="auto"/>
                            <w:bottom w:val="none" w:sz="0" w:space="0" w:color="auto"/>
                            <w:right w:val="none" w:sz="0" w:space="0" w:color="auto"/>
                          </w:divBdr>
                          <w:divsChild>
                            <w:div w:id="1223296485">
                              <w:marLeft w:val="0"/>
                              <w:marRight w:val="0"/>
                              <w:marTop w:val="0"/>
                              <w:marBottom w:val="0"/>
                              <w:divBdr>
                                <w:top w:val="none" w:sz="0" w:space="0" w:color="auto"/>
                                <w:left w:val="none" w:sz="0" w:space="0" w:color="auto"/>
                                <w:bottom w:val="none" w:sz="0" w:space="0" w:color="auto"/>
                                <w:right w:val="none" w:sz="0" w:space="0" w:color="auto"/>
                              </w:divBdr>
                              <w:divsChild>
                                <w:div w:id="1877504944">
                                  <w:marLeft w:val="375"/>
                                  <w:marRight w:val="0"/>
                                  <w:marTop w:val="0"/>
                                  <w:marBottom w:val="0"/>
                                  <w:divBdr>
                                    <w:top w:val="none" w:sz="0" w:space="0" w:color="auto"/>
                                    <w:left w:val="none" w:sz="0" w:space="0" w:color="auto"/>
                                    <w:bottom w:val="none" w:sz="0" w:space="0" w:color="auto"/>
                                    <w:right w:val="none" w:sz="0" w:space="0" w:color="auto"/>
                                  </w:divBdr>
                                  <w:divsChild>
                                    <w:div w:id="46801286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3286943">
      <w:bodyDiv w:val="1"/>
      <w:marLeft w:val="0"/>
      <w:marRight w:val="0"/>
      <w:marTop w:val="0"/>
      <w:marBottom w:val="0"/>
      <w:divBdr>
        <w:top w:val="none" w:sz="0" w:space="0" w:color="auto"/>
        <w:left w:val="none" w:sz="0" w:space="0" w:color="auto"/>
        <w:bottom w:val="none" w:sz="0" w:space="0" w:color="auto"/>
        <w:right w:val="none" w:sz="0" w:space="0" w:color="auto"/>
      </w:divBdr>
    </w:div>
    <w:div w:id="1047220794">
      <w:bodyDiv w:val="1"/>
      <w:marLeft w:val="0"/>
      <w:marRight w:val="0"/>
      <w:marTop w:val="0"/>
      <w:marBottom w:val="0"/>
      <w:divBdr>
        <w:top w:val="none" w:sz="0" w:space="0" w:color="auto"/>
        <w:left w:val="none" w:sz="0" w:space="0" w:color="auto"/>
        <w:bottom w:val="none" w:sz="0" w:space="0" w:color="auto"/>
        <w:right w:val="none" w:sz="0" w:space="0" w:color="auto"/>
      </w:divBdr>
    </w:div>
    <w:div w:id="1138064278">
      <w:bodyDiv w:val="1"/>
      <w:marLeft w:val="0"/>
      <w:marRight w:val="0"/>
      <w:marTop w:val="0"/>
      <w:marBottom w:val="0"/>
      <w:divBdr>
        <w:top w:val="none" w:sz="0" w:space="0" w:color="auto"/>
        <w:left w:val="none" w:sz="0" w:space="0" w:color="auto"/>
        <w:bottom w:val="none" w:sz="0" w:space="0" w:color="auto"/>
        <w:right w:val="none" w:sz="0" w:space="0" w:color="auto"/>
      </w:divBdr>
    </w:div>
    <w:div w:id="1206218638">
      <w:bodyDiv w:val="1"/>
      <w:marLeft w:val="0"/>
      <w:marRight w:val="0"/>
      <w:marTop w:val="0"/>
      <w:marBottom w:val="0"/>
      <w:divBdr>
        <w:top w:val="none" w:sz="0" w:space="0" w:color="auto"/>
        <w:left w:val="none" w:sz="0" w:space="0" w:color="auto"/>
        <w:bottom w:val="none" w:sz="0" w:space="0" w:color="auto"/>
        <w:right w:val="none" w:sz="0" w:space="0" w:color="auto"/>
      </w:divBdr>
      <w:divsChild>
        <w:div w:id="1727340648">
          <w:marLeft w:val="0"/>
          <w:marRight w:val="0"/>
          <w:marTop w:val="75"/>
          <w:marBottom w:val="0"/>
          <w:divBdr>
            <w:top w:val="none" w:sz="0" w:space="0" w:color="auto"/>
            <w:left w:val="none" w:sz="0" w:space="0" w:color="auto"/>
            <w:bottom w:val="none" w:sz="0" w:space="0" w:color="auto"/>
            <w:right w:val="none" w:sz="0" w:space="0" w:color="auto"/>
          </w:divBdr>
        </w:div>
      </w:divsChild>
    </w:div>
    <w:div w:id="1364866019">
      <w:bodyDiv w:val="1"/>
      <w:marLeft w:val="0"/>
      <w:marRight w:val="0"/>
      <w:marTop w:val="0"/>
      <w:marBottom w:val="0"/>
      <w:divBdr>
        <w:top w:val="none" w:sz="0" w:space="0" w:color="auto"/>
        <w:left w:val="none" w:sz="0" w:space="0" w:color="auto"/>
        <w:bottom w:val="none" w:sz="0" w:space="0" w:color="auto"/>
        <w:right w:val="none" w:sz="0" w:space="0" w:color="auto"/>
      </w:divBdr>
    </w:div>
    <w:div w:id="1399473131">
      <w:bodyDiv w:val="1"/>
      <w:marLeft w:val="0"/>
      <w:marRight w:val="0"/>
      <w:marTop w:val="0"/>
      <w:marBottom w:val="0"/>
      <w:divBdr>
        <w:top w:val="none" w:sz="0" w:space="0" w:color="auto"/>
        <w:left w:val="none" w:sz="0" w:space="0" w:color="auto"/>
        <w:bottom w:val="none" w:sz="0" w:space="0" w:color="auto"/>
        <w:right w:val="none" w:sz="0" w:space="0" w:color="auto"/>
      </w:divBdr>
    </w:div>
    <w:div w:id="1512644963">
      <w:bodyDiv w:val="1"/>
      <w:marLeft w:val="0"/>
      <w:marRight w:val="0"/>
      <w:marTop w:val="0"/>
      <w:marBottom w:val="0"/>
      <w:divBdr>
        <w:top w:val="none" w:sz="0" w:space="0" w:color="auto"/>
        <w:left w:val="none" w:sz="0" w:space="0" w:color="auto"/>
        <w:bottom w:val="none" w:sz="0" w:space="0" w:color="auto"/>
        <w:right w:val="none" w:sz="0" w:space="0" w:color="auto"/>
      </w:divBdr>
    </w:div>
    <w:div w:id="1578904542">
      <w:bodyDiv w:val="1"/>
      <w:marLeft w:val="0"/>
      <w:marRight w:val="0"/>
      <w:marTop w:val="0"/>
      <w:marBottom w:val="0"/>
      <w:divBdr>
        <w:top w:val="none" w:sz="0" w:space="0" w:color="auto"/>
        <w:left w:val="none" w:sz="0" w:space="0" w:color="auto"/>
        <w:bottom w:val="none" w:sz="0" w:space="0" w:color="auto"/>
        <w:right w:val="none" w:sz="0" w:space="0" w:color="auto"/>
      </w:divBdr>
    </w:div>
    <w:div w:id="1783576185">
      <w:bodyDiv w:val="1"/>
      <w:marLeft w:val="0"/>
      <w:marRight w:val="0"/>
      <w:marTop w:val="0"/>
      <w:marBottom w:val="0"/>
      <w:divBdr>
        <w:top w:val="none" w:sz="0" w:space="0" w:color="auto"/>
        <w:left w:val="none" w:sz="0" w:space="0" w:color="auto"/>
        <w:bottom w:val="none" w:sz="0" w:space="0" w:color="auto"/>
        <w:right w:val="none" w:sz="0" w:space="0" w:color="auto"/>
      </w:divBdr>
      <w:divsChild>
        <w:div w:id="76487885">
          <w:marLeft w:val="0"/>
          <w:marRight w:val="0"/>
          <w:marTop w:val="75"/>
          <w:marBottom w:val="0"/>
          <w:divBdr>
            <w:top w:val="none" w:sz="0" w:space="0" w:color="auto"/>
            <w:left w:val="none" w:sz="0" w:space="0" w:color="auto"/>
            <w:bottom w:val="none" w:sz="0" w:space="0" w:color="auto"/>
            <w:right w:val="none" w:sz="0" w:space="0" w:color="auto"/>
          </w:divBdr>
        </w:div>
      </w:divsChild>
    </w:div>
    <w:div w:id="1884560999">
      <w:bodyDiv w:val="1"/>
      <w:marLeft w:val="0"/>
      <w:marRight w:val="0"/>
      <w:marTop w:val="0"/>
      <w:marBottom w:val="0"/>
      <w:divBdr>
        <w:top w:val="none" w:sz="0" w:space="0" w:color="auto"/>
        <w:left w:val="none" w:sz="0" w:space="0" w:color="auto"/>
        <w:bottom w:val="none" w:sz="0" w:space="0" w:color="auto"/>
        <w:right w:val="none" w:sz="0" w:space="0" w:color="auto"/>
      </w:divBdr>
    </w:div>
    <w:div w:id="1957366316">
      <w:bodyDiv w:val="1"/>
      <w:marLeft w:val="0"/>
      <w:marRight w:val="0"/>
      <w:marTop w:val="0"/>
      <w:marBottom w:val="0"/>
      <w:divBdr>
        <w:top w:val="none" w:sz="0" w:space="0" w:color="auto"/>
        <w:left w:val="none" w:sz="0" w:space="0" w:color="auto"/>
        <w:bottom w:val="none" w:sz="0" w:space="0" w:color="auto"/>
        <w:right w:val="none" w:sz="0" w:space="0" w:color="auto"/>
      </w:divBdr>
    </w:div>
    <w:div w:id="2061515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8F2370-A57A-435C-BE31-8B59DF0E9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17</Pages>
  <Words>7432</Words>
  <Characters>42364</Characters>
  <Application>Microsoft Office Word</Application>
  <DocSecurity>0</DocSecurity>
  <Lines>353</Lines>
  <Paragraphs>99</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Blanka</vt:lpstr>
      <vt:lpstr>Blanka</vt:lpstr>
    </vt:vector>
  </TitlesOfParts>
  <Company>Ministry of Industry</Company>
  <LinksUpToDate>false</LinksUpToDate>
  <CharactersWithSpaces>49697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Blanka</dc:title>
  <dc:creator>ekutsarova</dc:creator>
  <cp:lastModifiedBy>Tanya Ivanova</cp:lastModifiedBy>
  <cp:revision>6</cp:revision>
  <cp:lastPrinted>2024-08-27T12:37:00Z</cp:lastPrinted>
  <dcterms:created xsi:type="dcterms:W3CDTF">2024-08-27T14:43:00Z</dcterms:created>
  <dcterms:modified xsi:type="dcterms:W3CDTF">2024-08-27T16:49:00Z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Вид документ">
    <vt:lpwstr>Формуляр</vt:lpwstr>
  </property>
  <property fmtid="{D5CDD505-2E9C-101B-9397-08002B2CF9AE}" pid="3" name="ContentType">
    <vt:lpwstr>Документ</vt:lpwstr>
  </property>
</Properties>
</file>