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0BE4" w14:textId="77777777" w:rsidR="00E5528D" w:rsidRPr="000B1FDB" w:rsidRDefault="00E5528D" w:rsidP="00B77403">
      <w:pPr>
        <w:spacing w:line="360" w:lineRule="auto"/>
        <w:jc w:val="center"/>
        <w:rPr>
          <w:rFonts w:ascii="Verdana" w:hAnsi="Verdana"/>
          <w:b/>
          <w:bCs/>
          <w:spacing w:val="32"/>
          <w:sz w:val="24"/>
          <w:szCs w:val="24"/>
          <w:shd w:val="clear" w:color="auto" w:fill="FEFEFE"/>
        </w:rPr>
      </w:pPr>
      <w:r w:rsidRPr="000B1FDB">
        <w:rPr>
          <w:rFonts w:ascii="Verdana" w:hAnsi="Verdana"/>
          <w:b/>
          <w:bCs/>
          <w:spacing w:val="32"/>
          <w:sz w:val="24"/>
          <w:szCs w:val="24"/>
          <w:shd w:val="clear" w:color="auto" w:fill="FEFEFE"/>
        </w:rPr>
        <w:t>МИНИСТЕРСТВО НА ЗЕМЕДЕЛИЕТО И ХРАНИТЕ</w:t>
      </w:r>
    </w:p>
    <w:p w14:paraId="303C32E0" w14:textId="7B80D234" w:rsidR="00E5528D" w:rsidRPr="000B1FDB" w:rsidRDefault="00B77403" w:rsidP="00B77403">
      <w:pPr>
        <w:pStyle w:val="Default"/>
        <w:spacing w:line="360" w:lineRule="auto"/>
        <w:jc w:val="right"/>
        <w:rPr>
          <w:rFonts w:ascii="Verdana" w:eastAsia="Times New Roman" w:hAnsi="Verdana" w:cs="Times New Roman"/>
          <w:bCs/>
          <w:color w:val="auto"/>
          <w:sz w:val="20"/>
          <w:szCs w:val="20"/>
          <w:shd w:val="clear" w:color="auto" w:fill="FEFEFE"/>
          <w:lang w:val="bg-BG"/>
        </w:rPr>
      </w:pPr>
      <w:r w:rsidRPr="000B1FDB">
        <w:rPr>
          <w:rFonts w:ascii="Verdana" w:eastAsia="Times New Roman" w:hAnsi="Verdana" w:cs="Times New Roman"/>
          <w:bCs/>
          <w:color w:val="auto"/>
          <w:sz w:val="20"/>
          <w:szCs w:val="20"/>
          <w:shd w:val="clear" w:color="auto" w:fill="FEFEFE"/>
          <w:lang w:val="bg-BG"/>
        </w:rPr>
        <w:t>Проект</w:t>
      </w:r>
    </w:p>
    <w:p w14:paraId="5EC8168C" w14:textId="0A31BE0C" w:rsidR="00B77403" w:rsidRDefault="00B77403" w:rsidP="00B77403">
      <w:pPr>
        <w:pStyle w:val="Default"/>
        <w:spacing w:line="360" w:lineRule="auto"/>
        <w:jc w:val="center"/>
        <w:rPr>
          <w:rFonts w:ascii="Verdana" w:eastAsia="Times New Roman" w:hAnsi="Verdana" w:cs="Times New Roman"/>
          <w:bCs/>
          <w:color w:val="auto"/>
          <w:sz w:val="20"/>
          <w:szCs w:val="20"/>
          <w:shd w:val="clear" w:color="auto" w:fill="FEFEFE"/>
          <w:lang w:val="bg-BG"/>
        </w:rPr>
      </w:pPr>
    </w:p>
    <w:p w14:paraId="3154896F" w14:textId="77777777" w:rsidR="003F55E1" w:rsidRPr="000B1FDB" w:rsidRDefault="003F55E1" w:rsidP="00B77403">
      <w:pPr>
        <w:pStyle w:val="Default"/>
        <w:spacing w:line="360" w:lineRule="auto"/>
        <w:jc w:val="center"/>
        <w:rPr>
          <w:rFonts w:ascii="Verdana" w:eastAsia="Times New Roman" w:hAnsi="Verdana" w:cs="Times New Roman"/>
          <w:bCs/>
          <w:color w:val="auto"/>
          <w:sz w:val="20"/>
          <w:szCs w:val="20"/>
          <w:shd w:val="clear" w:color="auto" w:fill="FEFEFE"/>
          <w:lang w:val="bg-BG"/>
        </w:rPr>
      </w:pPr>
    </w:p>
    <w:p w14:paraId="10787765" w14:textId="77777777" w:rsidR="00E5528D" w:rsidRPr="000B1FDB" w:rsidRDefault="00E5528D" w:rsidP="00B77403">
      <w:pPr>
        <w:widowControl/>
        <w:spacing w:line="360" w:lineRule="auto"/>
        <w:jc w:val="center"/>
        <w:rPr>
          <w:rFonts w:ascii="Verdana" w:eastAsia="PMingLiU" w:hAnsi="Verdana"/>
          <w:b/>
          <w:shd w:val="clear" w:color="auto" w:fill="FEFEFE"/>
        </w:rPr>
      </w:pPr>
      <w:r w:rsidRPr="000B1FDB">
        <w:rPr>
          <w:rFonts w:ascii="Verdana" w:eastAsia="PMingLiU" w:hAnsi="Verdana"/>
          <w:b/>
          <w:shd w:val="clear" w:color="auto" w:fill="FEFEFE"/>
        </w:rPr>
        <w:t>НАРЕДБА № ………………… от</w:t>
      </w:r>
    </w:p>
    <w:p w14:paraId="7889241F" w14:textId="77777777" w:rsidR="00E5528D" w:rsidRPr="000B1FDB" w:rsidRDefault="00E5528D" w:rsidP="00B77403">
      <w:pPr>
        <w:widowControl/>
        <w:spacing w:line="360" w:lineRule="auto"/>
        <w:jc w:val="center"/>
        <w:rPr>
          <w:rFonts w:ascii="Verdana" w:eastAsia="PMingLiU" w:hAnsi="Verdana"/>
          <w:b/>
          <w:shd w:val="clear" w:color="auto" w:fill="FEFEFE"/>
        </w:rPr>
      </w:pPr>
      <w:r w:rsidRPr="000B1FDB">
        <w:rPr>
          <w:rFonts w:ascii="Verdana" w:eastAsia="PMingLiU" w:hAnsi="Verdana"/>
          <w:b/>
          <w:shd w:val="clear" w:color="auto" w:fill="FEFEFE"/>
        </w:rPr>
        <w:t>………………………………… г.</w:t>
      </w:r>
    </w:p>
    <w:p w14:paraId="4CCB6D0C" w14:textId="60278F08" w:rsidR="00E5528D" w:rsidRPr="000B1FDB" w:rsidRDefault="00E5528D" w:rsidP="00B77403">
      <w:pPr>
        <w:pStyle w:val="Default"/>
        <w:spacing w:line="360" w:lineRule="auto"/>
        <w:jc w:val="center"/>
        <w:rPr>
          <w:rFonts w:ascii="Verdana" w:eastAsia="Times New Roman" w:hAnsi="Verdana" w:cs="Times New Roman"/>
          <w:b/>
          <w:bCs/>
          <w:color w:val="auto"/>
          <w:sz w:val="20"/>
          <w:szCs w:val="20"/>
          <w:shd w:val="clear" w:color="auto" w:fill="FEFEFE"/>
          <w:lang w:val="bg-BG"/>
        </w:rPr>
      </w:pPr>
      <w:r w:rsidRPr="000B1FDB">
        <w:rPr>
          <w:rFonts w:ascii="Verdana" w:eastAsia="Times New Roman" w:hAnsi="Verdana" w:cs="Times New Roman"/>
          <w:b/>
          <w:bCs/>
          <w:color w:val="auto"/>
          <w:sz w:val="20"/>
          <w:szCs w:val="20"/>
          <w:shd w:val="clear" w:color="auto" w:fill="FEFEFE"/>
          <w:lang w:val="bg-BG"/>
        </w:rPr>
        <w:t>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w:t>
      </w:r>
      <w:r w:rsidRPr="000B1FDB">
        <w:rPr>
          <w:rFonts w:ascii="Verdana" w:hAnsi="Verdana"/>
          <w:b/>
          <w:sz w:val="20"/>
          <w:szCs w:val="20"/>
          <w:lang w:val="bg-BG"/>
        </w:rPr>
        <w:t xml:space="preserve">, </w:t>
      </w:r>
      <w:hyperlink r:id="rId11" w:history="1">
        <w:r w:rsidRPr="000B1FDB">
          <w:rPr>
            <w:rFonts w:ascii="Verdana" w:hAnsi="Verdana"/>
            <w:b/>
            <w:sz w:val="20"/>
            <w:szCs w:val="20"/>
            <w:lang w:val="bg-BG"/>
          </w:rPr>
          <w:t>74</w:t>
        </w:r>
      </w:hyperlink>
      <w:r w:rsidRPr="000B1FDB">
        <w:rPr>
          <w:rFonts w:ascii="Verdana" w:hAnsi="Verdana"/>
          <w:b/>
          <w:sz w:val="20"/>
          <w:szCs w:val="20"/>
          <w:lang w:val="bg-BG"/>
        </w:rPr>
        <w:t xml:space="preserve">, </w:t>
      </w:r>
      <w:hyperlink r:id="rId12" w:history="1">
        <w:r w:rsidRPr="000B1FDB">
          <w:rPr>
            <w:rFonts w:ascii="Verdana" w:hAnsi="Verdana"/>
            <w:b/>
            <w:sz w:val="20"/>
            <w:szCs w:val="20"/>
            <w:lang w:val="bg-BG"/>
          </w:rPr>
          <w:t>75</w:t>
        </w:r>
      </w:hyperlink>
      <w:r w:rsidRPr="000B1FDB">
        <w:rPr>
          <w:rFonts w:ascii="Verdana" w:hAnsi="Verdana"/>
          <w:b/>
          <w:sz w:val="20"/>
          <w:szCs w:val="20"/>
          <w:lang w:val="bg-BG"/>
        </w:rPr>
        <w:t xml:space="preserve">, </w:t>
      </w:r>
      <w:hyperlink r:id="rId13" w:history="1">
        <w:r w:rsidRPr="000B1FDB">
          <w:rPr>
            <w:rFonts w:ascii="Verdana" w:hAnsi="Verdana"/>
            <w:b/>
            <w:sz w:val="20"/>
            <w:szCs w:val="20"/>
            <w:lang w:val="bg-BG"/>
          </w:rPr>
          <w:t>чл. 77, параграф 1</w:t>
        </w:r>
      </w:hyperlink>
      <w:r w:rsidR="00063B72" w:rsidRPr="000B1FDB">
        <w:rPr>
          <w:rFonts w:ascii="Verdana" w:hAnsi="Verdana"/>
          <w:b/>
          <w:sz w:val="20"/>
          <w:szCs w:val="20"/>
          <w:lang w:val="bg-BG"/>
        </w:rPr>
        <w:t xml:space="preserve">, букви </w:t>
      </w:r>
      <w:r w:rsidR="006D5A31">
        <w:rPr>
          <w:rFonts w:ascii="Verdana" w:hAnsi="Verdana"/>
          <w:b/>
          <w:sz w:val="20"/>
          <w:szCs w:val="20"/>
          <w:lang w:val="bg-BG"/>
        </w:rPr>
        <w:t>„</w:t>
      </w:r>
      <w:r w:rsidR="00063B72" w:rsidRPr="000B1FDB">
        <w:rPr>
          <w:rFonts w:ascii="Verdana" w:hAnsi="Verdana"/>
          <w:b/>
          <w:sz w:val="20"/>
          <w:szCs w:val="20"/>
          <w:lang w:val="bg-BG"/>
        </w:rPr>
        <w:t>а</w:t>
      </w:r>
      <w:r w:rsidR="006D5A31">
        <w:rPr>
          <w:rFonts w:ascii="Verdana" w:hAnsi="Verdana"/>
          <w:b/>
          <w:sz w:val="20"/>
          <w:szCs w:val="20"/>
          <w:lang w:val="bg-BG"/>
        </w:rPr>
        <w:t>“</w:t>
      </w:r>
      <w:r w:rsidR="00063B72" w:rsidRPr="000B1FDB">
        <w:rPr>
          <w:rFonts w:ascii="Verdana" w:hAnsi="Verdana"/>
          <w:b/>
          <w:sz w:val="20"/>
          <w:szCs w:val="20"/>
          <w:lang w:val="bg-BG"/>
        </w:rPr>
        <w:t xml:space="preserve">, </w:t>
      </w:r>
      <w:r w:rsidR="006D5A31">
        <w:rPr>
          <w:rFonts w:ascii="Verdana" w:hAnsi="Verdana"/>
          <w:b/>
          <w:sz w:val="20"/>
          <w:szCs w:val="20"/>
          <w:lang w:val="bg-BG"/>
        </w:rPr>
        <w:t>„</w:t>
      </w:r>
      <w:r w:rsidR="00063B72" w:rsidRPr="000B1FDB">
        <w:rPr>
          <w:rFonts w:ascii="Verdana" w:hAnsi="Verdana"/>
          <w:b/>
          <w:sz w:val="20"/>
          <w:szCs w:val="20"/>
          <w:lang w:val="bg-BG"/>
        </w:rPr>
        <w:t>в</w:t>
      </w:r>
      <w:r w:rsidR="006D5A31">
        <w:rPr>
          <w:rFonts w:ascii="Verdana" w:hAnsi="Verdana"/>
          <w:b/>
          <w:sz w:val="20"/>
          <w:szCs w:val="20"/>
          <w:lang w:val="bg-BG"/>
        </w:rPr>
        <w:t>“</w:t>
      </w:r>
      <w:r w:rsidR="00063B72" w:rsidRPr="000B1FDB">
        <w:rPr>
          <w:rFonts w:ascii="Verdana" w:hAnsi="Verdana"/>
          <w:b/>
          <w:sz w:val="20"/>
          <w:szCs w:val="20"/>
          <w:lang w:val="bg-BG"/>
        </w:rPr>
        <w:t>–</w:t>
      </w:r>
      <w:r w:rsidR="002B5C90">
        <w:rPr>
          <w:rFonts w:ascii="Verdana" w:hAnsi="Verdana"/>
          <w:b/>
          <w:sz w:val="20"/>
          <w:szCs w:val="20"/>
          <w:lang w:val="bg-BG"/>
        </w:rPr>
        <w:t>„</w:t>
      </w:r>
      <w:r w:rsidRPr="000B1FDB">
        <w:rPr>
          <w:rFonts w:ascii="Verdana" w:hAnsi="Verdana"/>
          <w:b/>
          <w:sz w:val="20"/>
          <w:szCs w:val="20"/>
          <w:lang w:val="bg-BG"/>
        </w:rPr>
        <w:t>е</w:t>
      </w:r>
      <w:r w:rsidR="006D5A31">
        <w:rPr>
          <w:rFonts w:ascii="Verdana" w:hAnsi="Verdana"/>
          <w:b/>
          <w:sz w:val="20"/>
          <w:szCs w:val="20"/>
          <w:lang w:val="bg-BG"/>
        </w:rPr>
        <w:t>“</w:t>
      </w:r>
      <w:r w:rsidRPr="000B1FDB">
        <w:rPr>
          <w:rFonts w:ascii="Verdana" w:hAnsi="Verdana"/>
          <w:b/>
          <w:sz w:val="20"/>
          <w:szCs w:val="20"/>
          <w:lang w:val="bg-BG"/>
        </w:rPr>
        <w:t xml:space="preserve"> и </w:t>
      </w:r>
      <w:hyperlink r:id="rId14" w:history="1">
        <w:r w:rsidRPr="000B1FDB">
          <w:rPr>
            <w:rFonts w:ascii="Verdana" w:hAnsi="Verdana"/>
            <w:b/>
            <w:sz w:val="20"/>
            <w:szCs w:val="20"/>
            <w:lang w:val="bg-BG"/>
          </w:rPr>
          <w:t>чл. 78 от Регламент (ЕС) 2021/2115</w:t>
        </w:r>
      </w:hyperlink>
      <w:r w:rsidRPr="000B1FDB">
        <w:rPr>
          <w:rFonts w:ascii="Verdana" w:hAnsi="Verdana"/>
          <w:b/>
          <w:sz w:val="20"/>
          <w:szCs w:val="20"/>
          <w:lang w:val="bg-BG"/>
        </w:rPr>
        <w:t xml:space="preserve">, за условията и реда за изплащане, за отказ за изплащане и намаления на плащанията, и за оттегляне на изплатената финансова помощ за интервенциите по </w:t>
      </w:r>
      <w:hyperlink r:id="rId15" w:history="1">
        <w:r w:rsidRPr="000B1FDB">
          <w:rPr>
            <w:rFonts w:ascii="Verdana" w:hAnsi="Verdana"/>
            <w:b/>
            <w:sz w:val="20"/>
            <w:szCs w:val="20"/>
            <w:lang w:val="bg-BG"/>
          </w:rPr>
          <w:t>чл. 73</w:t>
        </w:r>
      </w:hyperlink>
      <w:r w:rsidRPr="000B1FDB">
        <w:rPr>
          <w:rFonts w:ascii="Verdana" w:hAnsi="Verdana"/>
          <w:b/>
          <w:sz w:val="20"/>
          <w:szCs w:val="20"/>
          <w:lang w:val="bg-BG"/>
        </w:rPr>
        <w:t xml:space="preserve">, </w:t>
      </w:r>
      <w:hyperlink r:id="rId16" w:history="1">
        <w:r w:rsidRPr="000B1FDB">
          <w:rPr>
            <w:rFonts w:ascii="Verdana" w:hAnsi="Verdana"/>
            <w:b/>
            <w:sz w:val="20"/>
            <w:szCs w:val="20"/>
            <w:lang w:val="bg-BG"/>
          </w:rPr>
          <w:t>74</w:t>
        </w:r>
      </w:hyperlink>
      <w:r w:rsidRPr="000B1FDB">
        <w:rPr>
          <w:rFonts w:ascii="Verdana" w:hAnsi="Verdana"/>
          <w:b/>
          <w:sz w:val="20"/>
          <w:szCs w:val="20"/>
          <w:lang w:val="bg-BG"/>
        </w:rPr>
        <w:t xml:space="preserve">, </w:t>
      </w:r>
      <w:hyperlink r:id="rId17" w:history="1">
        <w:r w:rsidRPr="000B1FDB">
          <w:rPr>
            <w:rFonts w:ascii="Verdana" w:hAnsi="Verdana"/>
            <w:b/>
            <w:sz w:val="20"/>
            <w:szCs w:val="20"/>
            <w:lang w:val="bg-BG"/>
          </w:rPr>
          <w:t>75</w:t>
        </w:r>
      </w:hyperlink>
      <w:r w:rsidRPr="000B1FDB">
        <w:rPr>
          <w:rFonts w:ascii="Verdana" w:hAnsi="Verdana"/>
          <w:b/>
          <w:sz w:val="20"/>
          <w:szCs w:val="20"/>
          <w:lang w:val="bg-BG"/>
        </w:rPr>
        <w:t xml:space="preserve">, </w:t>
      </w:r>
      <w:hyperlink r:id="rId18" w:history="1">
        <w:r w:rsidRPr="000B1FDB">
          <w:rPr>
            <w:rFonts w:ascii="Verdana" w:hAnsi="Verdana"/>
            <w:b/>
            <w:sz w:val="20"/>
            <w:szCs w:val="20"/>
            <w:lang w:val="bg-BG"/>
          </w:rPr>
          <w:t>77</w:t>
        </w:r>
      </w:hyperlink>
      <w:r w:rsidRPr="000B1FDB">
        <w:rPr>
          <w:rFonts w:ascii="Verdana" w:hAnsi="Verdana"/>
          <w:b/>
          <w:sz w:val="20"/>
          <w:szCs w:val="20"/>
          <w:lang w:val="bg-BG"/>
        </w:rPr>
        <w:t xml:space="preserve"> и </w:t>
      </w:r>
      <w:hyperlink r:id="rId19" w:history="1">
        <w:r w:rsidRPr="000B1FDB">
          <w:rPr>
            <w:rFonts w:ascii="Verdana" w:hAnsi="Verdana"/>
            <w:b/>
            <w:sz w:val="20"/>
            <w:szCs w:val="20"/>
            <w:lang w:val="bg-BG"/>
          </w:rPr>
          <w:t>78</w:t>
        </w:r>
      </w:hyperlink>
      <w:r w:rsidRPr="000B1FDB">
        <w:rPr>
          <w:rFonts w:ascii="Verdana" w:hAnsi="Verdana"/>
          <w:b/>
          <w:sz w:val="20"/>
          <w:szCs w:val="20"/>
          <w:lang w:val="bg-BG"/>
        </w:rPr>
        <w:t xml:space="preserve"> от същия регламент</w:t>
      </w:r>
    </w:p>
    <w:p w14:paraId="33234C9D" w14:textId="0BCAB1C7" w:rsidR="00E5528D" w:rsidRPr="000B1FDB" w:rsidRDefault="00E5528D" w:rsidP="00B77403">
      <w:pPr>
        <w:spacing w:line="360" w:lineRule="auto"/>
        <w:rPr>
          <w:rFonts w:ascii="Verdana" w:eastAsia="Times New Roman" w:hAnsi="Verdana"/>
          <w:bCs/>
          <w:spacing w:val="2"/>
          <w:shd w:val="clear" w:color="auto" w:fill="FEFEFE"/>
        </w:rPr>
      </w:pPr>
    </w:p>
    <w:p w14:paraId="7A12D7F9" w14:textId="77777777" w:rsidR="00B77403" w:rsidRPr="000B1FDB" w:rsidRDefault="00B77403" w:rsidP="00B77403">
      <w:pPr>
        <w:spacing w:line="360" w:lineRule="auto"/>
        <w:rPr>
          <w:rFonts w:ascii="Verdana" w:eastAsia="Times New Roman" w:hAnsi="Verdana"/>
          <w:bCs/>
          <w:spacing w:val="2"/>
          <w:shd w:val="clear" w:color="auto" w:fill="FEFEFE"/>
        </w:rPr>
      </w:pPr>
    </w:p>
    <w:p w14:paraId="6C3EE20C" w14:textId="77777777" w:rsidR="00E5528D" w:rsidRPr="000B1FDB" w:rsidRDefault="00E5528D" w:rsidP="00B77403">
      <w:pPr>
        <w:widowControl/>
        <w:autoSpaceDE/>
        <w:autoSpaceDN/>
        <w:adjustRightInd/>
        <w:spacing w:line="360" w:lineRule="auto"/>
        <w:jc w:val="center"/>
        <w:rPr>
          <w:rFonts w:ascii="Verdana" w:eastAsia="Times New Roman" w:hAnsi="Verdana"/>
          <w:color w:val="000000" w:themeColor="text1"/>
          <w:spacing w:val="70"/>
          <w:lang w:eastAsia="bg-BG"/>
        </w:rPr>
      </w:pPr>
      <w:r w:rsidRPr="000B1FDB">
        <w:rPr>
          <w:rFonts w:ascii="Verdana" w:eastAsia="Times New Roman" w:hAnsi="Verdana"/>
          <w:color w:val="000000" w:themeColor="text1"/>
          <w:spacing w:val="70"/>
          <w:lang w:eastAsia="bg-BG"/>
        </w:rPr>
        <w:t>Глава първа</w:t>
      </w:r>
    </w:p>
    <w:p w14:paraId="4372DD58" w14:textId="77777777" w:rsidR="00E5528D" w:rsidRPr="000B1FDB" w:rsidRDefault="00E5528D" w:rsidP="00B77403">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ОБЩИ ПОЛОЖЕНИЯ</w:t>
      </w:r>
    </w:p>
    <w:p w14:paraId="28A263E5"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lang w:eastAsia="bg-BG"/>
        </w:rPr>
      </w:pPr>
    </w:p>
    <w:p w14:paraId="45D05278" w14:textId="168F04CD" w:rsidR="00900338" w:rsidRDefault="00E5528D" w:rsidP="00B77403">
      <w:pPr>
        <w:pStyle w:val="m"/>
        <w:spacing w:line="360" w:lineRule="auto"/>
        <w:ind w:firstLine="709"/>
        <w:rPr>
          <w:rFonts w:ascii="Verdana" w:hAnsi="Verdana"/>
          <w:sz w:val="20"/>
          <w:szCs w:val="20"/>
          <w:lang w:val="bg-BG"/>
        </w:rPr>
      </w:pPr>
      <w:r w:rsidRPr="000B1FDB">
        <w:rPr>
          <w:rFonts w:ascii="Verdana" w:hAnsi="Verdana"/>
          <w:b/>
          <w:bCs/>
          <w:sz w:val="20"/>
          <w:szCs w:val="20"/>
          <w:lang w:val="bg-BG"/>
        </w:rPr>
        <w:t>Чл. 1</w:t>
      </w:r>
      <w:r w:rsidRPr="000B1FDB">
        <w:rPr>
          <w:rFonts w:ascii="Verdana" w:hAnsi="Verdana"/>
          <w:sz w:val="20"/>
          <w:szCs w:val="20"/>
          <w:lang w:val="bg-BG"/>
        </w:rPr>
        <w:t xml:space="preserve">. </w:t>
      </w:r>
      <w:r w:rsidR="00900338">
        <w:rPr>
          <w:rFonts w:ascii="Verdana" w:hAnsi="Verdana"/>
          <w:sz w:val="20"/>
          <w:szCs w:val="20"/>
          <w:lang w:val="bg-BG"/>
        </w:rPr>
        <w:t>С тази наредба се уреждат:</w:t>
      </w:r>
    </w:p>
    <w:p w14:paraId="78DF0362" w14:textId="30CD5490"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1. з</w:t>
      </w:r>
      <w:r w:rsidR="007D04CB" w:rsidRPr="007D04CB">
        <w:rPr>
          <w:rFonts w:ascii="Verdana" w:hAnsi="Verdana"/>
          <w:sz w:val="20"/>
          <w:szCs w:val="20"/>
          <w:lang w:val="bg-BG"/>
        </w:rPr>
        <w:t xml:space="preserve">а интервенциите по чл. 73, 74, 75, чл. </w:t>
      </w:r>
      <w:r w:rsidR="002B5C90">
        <w:rPr>
          <w:rFonts w:ascii="Verdana" w:hAnsi="Verdana"/>
          <w:sz w:val="20"/>
          <w:szCs w:val="20"/>
          <w:lang w:val="bg-BG"/>
        </w:rPr>
        <w:t>77, параграф 1, букви „а“, „в“–„</w:t>
      </w:r>
      <w:r w:rsidR="007D04CB" w:rsidRPr="007D04CB">
        <w:rPr>
          <w:rFonts w:ascii="Verdana" w:hAnsi="Verdana"/>
          <w:sz w:val="20"/>
          <w:szCs w:val="20"/>
          <w:lang w:val="bg-BG"/>
        </w:rPr>
        <w:t>е“ и чл. 78 от Регламент (ЕС) 2021/2115</w:t>
      </w:r>
      <w:r w:rsidR="007D04CB" w:rsidRPr="007D04CB">
        <w:t xml:space="preserve"> </w:t>
      </w:r>
      <w:r w:rsidR="007D04CB" w:rsidRPr="007D04CB">
        <w:rPr>
          <w:rFonts w:ascii="Verdana" w:hAnsi="Verdana"/>
          <w:sz w:val="20"/>
          <w:szCs w:val="20"/>
          <w:lang w:val="bg-BG"/>
        </w:rPr>
        <w:t>на Европейския парламент и на Съвета от 2 декември 2021 г.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наричан по-нататък „Регламент (ЕС) 2021/2115</w:t>
      </w:r>
      <w:r w:rsidR="00E5528D" w:rsidRPr="000B1FDB">
        <w:rPr>
          <w:rFonts w:ascii="Verdana" w:hAnsi="Verdana"/>
          <w:sz w:val="20"/>
          <w:szCs w:val="20"/>
          <w:lang w:val="bg-BG"/>
        </w:rPr>
        <w:t>:</w:t>
      </w:r>
    </w:p>
    <w:p w14:paraId="1E91B37A" w14:textId="5031F54C"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а)</w:t>
      </w:r>
      <w:r w:rsidR="00E5528D" w:rsidRPr="000B1FDB">
        <w:rPr>
          <w:rFonts w:ascii="Verdana" w:hAnsi="Verdana"/>
          <w:sz w:val="20"/>
          <w:szCs w:val="20"/>
          <w:lang w:val="bg-BG"/>
        </w:rPr>
        <w:t xml:space="preserve"> </w:t>
      </w:r>
      <w:r w:rsidR="007A648A" w:rsidRPr="000B1FDB">
        <w:rPr>
          <w:rFonts w:ascii="Verdana" w:hAnsi="Verdana"/>
          <w:sz w:val="20"/>
          <w:szCs w:val="20"/>
          <w:lang w:val="bg-BG"/>
        </w:rPr>
        <w:t xml:space="preserve">редът </w:t>
      </w:r>
      <w:r w:rsidR="00E5528D" w:rsidRPr="000B1FDB">
        <w:rPr>
          <w:rFonts w:ascii="Verdana" w:hAnsi="Verdana"/>
          <w:sz w:val="20"/>
          <w:szCs w:val="20"/>
          <w:lang w:val="bg-BG"/>
        </w:rPr>
        <w:t>за предоставяне на безвъзмездна финансова помощ;</w:t>
      </w:r>
    </w:p>
    <w:p w14:paraId="569EFFF3" w14:textId="279C4E69"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б)</w:t>
      </w:r>
      <w:r w:rsidR="00E5528D" w:rsidRPr="000B1FDB">
        <w:rPr>
          <w:rFonts w:ascii="Verdana" w:hAnsi="Verdana"/>
          <w:sz w:val="20"/>
          <w:szCs w:val="20"/>
          <w:lang w:val="bg-BG"/>
        </w:rPr>
        <w:t xml:space="preserve"> </w:t>
      </w:r>
      <w:r w:rsidR="007A648A" w:rsidRPr="000B1FDB">
        <w:rPr>
          <w:rFonts w:ascii="Verdana" w:hAnsi="Verdana"/>
          <w:sz w:val="20"/>
          <w:szCs w:val="20"/>
          <w:lang w:val="bg-BG"/>
        </w:rPr>
        <w:t xml:space="preserve">редът </w:t>
      </w:r>
      <w:r w:rsidR="00E5528D" w:rsidRPr="000B1FDB">
        <w:rPr>
          <w:rFonts w:ascii="Verdana" w:hAnsi="Verdana"/>
          <w:sz w:val="20"/>
          <w:szCs w:val="20"/>
          <w:lang w:val="bg-BG"/>
        </w:rPr>
        <w:t>за сключване и изменение на административните договори;</w:t>
      </w:r>
    </w:p>
    <w:p w14:paraId="2CCDE2B2" w14:textId="3278D7E7"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в)</w:t>
      </w:r>
      <w:r w:rsidR="00E5528D" w:rsidRPr="000B1FDB">
        <w:rPr>
          <w:rFonts w:ascii="Verdana" w:hAnsi="Verdana"/>
          <w:sz w:val="20"/>
          <w:szCs w:val="20"/>
          <w:lang w:val="bg-BG"/>
        </w:rPr>
        <w:t xml:space="preserve"> </w:t>
      </w:r>
      <w:r w:rsidR="007A648A" w:rsidRPr="000B1FDB" w:rsidDel="000C10CB">
        <w:rPr>
          <w:rFonts w:ascii="Verdana" w:hAnsi="Verdana"/>
          <w:sz w:val="20"/>
          <w:szCs w:val="20"/>
          <w:lang w:val="bg-BG"/>
        </w:rPr>
        <w:t>ред</w:t>
      </w:r>
      <w:r w:rsidR="007A648A" w:rsidRPr="000B1FDB">
        <w:rPr>
          <w:rFonts w:ascii="Verdana" w:hAnsi="Verdana"/>
          <w:sz w:val="20"/>
          <w:szCs w:val="20"/>
          <w:lang w:val="bg-BG"/>
        </w:rPr>
        <w:t>ът</w:t>
      </w:r>
      <w:r w:rsidR="007A648A" w:rsidRPr="000B1FDB" w:rsidDel="000C10CB">
        <w:rPr>
          <w:rFonts w:ascii="Verdana" w:hAnsi="Verdana"/>
          <w:sz w:val="20"/>
          <w:szCs w:val="20"/>
          <w:lang w:val="bg-BG"/>
        </w:rPr>
        <w:t xml:space="preserve"> </w:t>
      </w:r>
      <w:r w:rsidR="00E5528D" w:rsidRPr="000B1FDB" w:rsidDel="000C10CB">
        <w:rPr>
          <w:rFonts w:ascii="Verdana" w:hAnsi="Verdana"/>
          <w:sz w:val="20"/>
          <w:szCs w:val="20"/>
          <w:lang w:val="bg-BG"/>
        </w:rPr>
        <w:t>за налагане на административните санкции</w:t>
      </w:r>
      <w:r w:rsidR="00E5528D" w:rsidRPr="000B1FDB" w:rsidDel="000C10CB">
        <w:rPr>
          <w:rFonts w:ascii="Verdana" w:eastAsiaTheme="minorEastAsia" w:hAnsi="Verdana"/>
          <w:color w:val="auto"/>
          <w:sz w:val="20"/>
          <w:szCs w:val="20"/>
          <w:lang w:val="bg-BG"/>
        </w:rPr>
        <w:t>;</w:t>
      </w:r>
    </w:p>
    <w:p w14:paraId="717EA333" w14:textId="60FF96E0"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г)</w:t>
      </w:r>
      <w:r w:rsidR="00E5528D" w:rsidRPr="000B1FDB">
        <w:rPr>
          <w:rFonts w:ascii="Verdana" w:hAnsi="Verdana"/>
          <w:sz w:val="20"/>
          <w:szCs w:val="20"/>
          <w:lang w:val="bg-BG"/>
        </w:rPr>
        <w:t xml:space="preserve"> условията и редът за изплащане на финансовата помощ;</w:t>
      </w:r>
    </w:p>
    <w:p w14:paraId="2247C1E2" w14:textId="484C0709"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д)</w:t>
      </w:r>
      <w:r w:rsidR="00E5528D" w:rsidRPr="000B1FDB">
        <w:rPr>
          <w:rFonts w:ascii="Verdana" w:hAnsi="Verdana"/>
          <w:sz w:val="20"/>
          <w:szCs w:val="20"/>
          <w:lang w:val="bg-BG"/>
        </w:rPr>
        <w:t xml:space="preserve"> условията и редът за отказа за изплащане на финансовата помощ;</w:t>
      </w:r>
    </w:p>
    <w:p w14:paraId="35E5B360" w14:textId="27B6C12F"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е)</w:t>
      </w:r>
      <w:r w:rsidR="00E5528D" w:rsidRPr="000B1FDB">
        <w:rPr>
          <w:rFonts w:ascii="Verdana" w:hAnsi="Verdana"/>
          <w:sz w:val="20"/>
          <w:szCs w:val="20"/>
          <w:lang w:val="bg-BG"/>
        </w:rPr>
        <w:t xml:space="preserve"> условията и редът за намаляване на финансовата помощ;</w:t>
      </w:r>
    </w:p>
    <w:p w14:paraId="481F2D29" w14:textId="291DE48B"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ж)</w:t>
      </w:r>
      <w:r w:rsidR="00E5528D" w:rsidRPr="000B1FDB">
        <w:rPr>
          <w:rFonts w:ascii="Verdana" w:hAnsi="Verdana"/>
          <w:sz w:val="20"/>
          <w:szCs w:val="20"/>
          <w:lang w:val="bg-BG"/>
        </w:rPr>
        <w:t xml:space="preserve"> условията и редът за оттегляне на изплатената финансова помощ;</w:t>
      </w:r>
    </w:p>
    <w:p w14:paraId="6F145C14" w14:textId="7AD5725F" w:rsidR="00E5528D" w:rsidRPr="000B1FDB" w:rsidRDefault="00900338" w:rsidP="00B77403">
      <w:pPr>
        <w:pStyle w:val="m"/>
        <w:spacing w:line="360" w:lineRule="auto"/>
        <w:ind w:firstLine="709"/>
        <w:rPr>
          <w:rFonts w:ascii="Verdana" w:hAnsi="Verdana"/>
          <w:sz w:val="20"/>
          <w:szCs w:val="20"/>
          <w:lang w:val="bg-BG"/>
        </w:rPr>
      </w:pPr>
      <w:r>
        <w:rPr>
          <w:rFonts w:ascii="Verdana" w:hAnsi="Verdana"/>
          <w:sz w:val="20"/>
          <w:szCs w:val="20"/>
          <w:lang w:val="bg-BG"/>
        </w:rPr>
        <w:t>з)</w:t>
      </w:r>
      <w:r w:rsidR="00E5528D" w:rsidRPr="000B1FDB">
        <w:rPr>
          <w:rFonts w:ascii="Verdana" w:hAnsi="Verdana"/>
          <w:sz w:val="20"/>
          <w:szCs w:val="20"/>
          <w:lang w:val="bg-BG"/>
        </w:rPr>
        <w:t xml:space="preserve"> условията и редът за административни проверки, посещения и проверки на място</w:t>
      </w:r>
      <w:r w:rsidR="00E5528D" w:rsidRPr="000B1FDB">
        <w:rPr>
          <w:rFonts w:ascii="Verdana" w:eastAsiaTheme="minorEastAsia" w:hAnsi="Verdana"/>
          <w:sz w:val="20"/>
          <w:szCs w:val="20"/>
          <w:lang w:val="bg-BG"/>
        </w:rPr>
        <w:t>;</w:t>
      </w:r>
    </w:p>
    <w:p w14:paraId="7B1D5177" w14:textId="6991AA75" w:rsidR="00E5528D" w:rsidRPr="000B1FDB" w:rsidRDefault="00900338" w:rsidP="00B77403">
      <w:pPr>
        <w:widowControl/>
        <w:autoSpaceDE/>
        <w:autoSpaceDN/>
        <w:adjustRightInd/>
        <w:spacing w:line="360" w:lineRule="auto"/>
        <w:ind w:firstLine="709"/>
        <w:jc w:val="both"/>
        <w:rPr>
          <w:rFonts w:ascii="Verdana" w:eastAsia="Times New Roman" w:hAnsi="Verdana"/>
          <w:color w:val="000000"/>
        </w:rPr>
      </w:pPr>
      <w:r>
        <w:rPr>
          <w:rFonts w:ascii="Verdana" w:eastAsia="Times New Roman" w:hAnsi="Verdana"/>
          <w:color w:val="000000"/>
        </w:rPr>
        <w:t>и)</w:t>
      </w:r>
      <w:r w:rsidR="00E5528D" w:rsidRPr="000B1FDB">
        <w:rPr>
          <w:rFonts w:ascii="Verdana" w:eastAsia="Times New Roman" w:hAnsi="Verdana"/>
          <w:color w:val="000000"/>
        </w:rPr>
        <w:t xml:space="preserve"> условията и </w:t>
      </w:r>
      <w:r w:rsidR="007A648A" w:rsidRPr="000B1FDB">
        <w:rPr>
          <w:rFonts w:ascii="Verdana" w:eastAsia="Times New Roman" w:hAnsi="Verdana"/>
          <w:color w:val="000000"/>
        </w:rPr>
        <w:t xml:space="preserve">редът </w:t>
      </w:r>
      <w:r w:rsidR="00E5528D" w:rsidRPr="000B1FDB">
        <w:rPr>
          <w:rFonts w:ascii="Verdana" w:eastAsia="Times New Roman" w:hAnsi="Verdana"/>
          <w:color w:val="000000"/>
        </w:rPr>
        <w:t>за последващи проверки след извършване на плащане, включително и за спазване на задължението за дълготрайност на операциите по интервенциите, за които е предвиден период на мониторинг;</w:t>
      </w:r>
    </w:p>
    <w:p w14:paraId="22EEBECE" w14:textId="144545C4" w:rsidR="00D00C9A" w:rsidRDefault="00900338" w:rsidP="00D00C9A">
      <w:pPr>
        <w:widowControl/>
        <w:autoSpaceDE/>
        <w:autoSpaceDN/>
        <w:adjustRightInd/>
        <w:spacing w:line="360" w:lineRule="auto"/>
        <w:ind w:firstLine="709"/>
        <w:jc w:val="both"/>
        <w:rPr>
          <w:rFonts w:ascii="Verdana" w:eastAsia="Times New Roman" w:hAnsi="Verdana"/>
          <w:color w:val="000000"/>
        </w:rPr>
      </w:pPr>
      <w:r>
        <w:rPr>
          <w:rFonts w:ascii="Verdana" w:eastAsia="Times New Roman" w:hAnsi="Verdana"/>
          <w:color w:val="000000"/>
        </w:rPr>
        <w:lastRenderedPageBreak/>
        <w:t>к)</w:t>
      </w:r>
      <w:r w:rsidR="00E5528D" w:rsidRPr="000B1FDB">
        <w:rPr>
          <w:rFonts w:ascii="Verdana" w:eastAsia="Times New Roman" w:hAnsi="Verdana"/>
          <w:color w:val="000000"/>
        </w:rPr>
        <w:t xml:space="preserve"> осигуряване на видимост, прозрачност и комуникация при предоставянето на безвъзмездна финансова помощ чрез ежегодно изготвяне на индикативна годишна работна програма.</w:t>
      </w:r>
    </w:p>
    <w:p w14:paraId="56D8D084" w14:textId="1607CAC0" w:rsidR="00E5528D" w:rsidRPr="00D00C9A" w:rsidRDefault="00900338" w:rsidP="00D00C9A">
      <w:pPr>
        <w:widowControl/>
        <w:autoSpaceDE/>
        <w:autoSpaceDN/>
        <w:adjustRightInd/>
        <w:spacing w:line="360" w:lineRule="auto"/>
        <w:ind w:firstLine="709"/>
        <w:jc w:val="both"/>
        <w:rPr>
          <w:rFonts w:ascii="Verdana" w:eastAsia="Times New Roman" w:hAnsi="Verdana"/>
          <w:color w:val="000000"/>
        </w:rPr>
      </w:pPr>
      <w:r>
        <w:rPr>
          <w:rFonts w:ascii="Verdana" w:eastAsia="Times New Roman" w:hAnsi="Verdana"/>
          <w:color w:val="000000"/>
        </w:rPr>
        <w:t>2.</w:t>
      </w:r>
      <w:r w:rsidR="00E5528D" w:rsidRPr="000B1FDB">
        <w:rPr>
          <w:rFonts w:ascii="Verdana" w:eastAsia="Times New Roman" w:hAnsi="Verdana"/>
          <w:color w:val="000000"/>
        </w:rPr>
        <w:t xml:space="preserve"> </w:t>
      </w:r>
      <w:r>
        <w:rPr>
          <w:rFonts w:ascii="Verdana" w:eastAsia="Times New Roman" w:hAnsi="Verdana"/>
          <w:color w:val="000000"/>
        </w:rPr>
        <w:t>з</w:t>
      </w:r>
      <w:r w:rsidR="00E5528D" w:rsidRPr="000B1FDB">
        <w:rPr>
          <w:rFonts w:ascii="Verdana" w:eastAsia="Times New Roman" w:hAnsi="Verdana"/>
          <w:color w:val="000000"/>
        </w:rPr>
        <w:t>а интервенциите по</w:t>
      </w:r>
      <w:r w:rsidR="00E5528D" w:rsidRPr="000B1FDB">
        <w:rPr>
          <w:rFonts w:ascii="Verdana" w:hAnsi="Verdana"/>
          <w:color w:val="000000" w:themeColor="text1"/>
        </w:rPr>
        <w:t xml:space="preserve"> чл. </w:t>
      </w:r>
      <w:r w:rsidR="00E5528D" w:rsidRPr="000B1FDB">
        <w:rPr>
          <w:rFonts w:ascii="Verdana" w:hAnsi="Verdana"/>
        </w:rPr>
        <w:t xml:space="preserve">77, параграф 1, буква </w:t>
      </w:r>
      <w:r w:rsidR="006D5A31">
        <w:rPr>
          <w:rFonts w:ascii="Verdana" w:hAnsi="Verdana"/>
        </w:rPr>
        <w:t>„</w:t>
      </w:r>
      <w:r w:rsidR="00E5528D" w:rsidRPr="000B1FDB">
        <w:rPr>
          <w:rFonts w:ascii="Verdana" w:hAnsi="Verdana"/>
        </w:rPr>
        <w:t>б</w:t>
      </w:r>
      <w:r w:rsidR="006D5A31">
        <w:rPr>
          <w:rFonts w:ascii="Verdana" w:hAnsi="Verdana"/>
        </w:rPr>
        <w:t>“</w:t>
      </w:r>
      <w:r w:rsidR="00E5528D" w:rsidRPr="000B1FDB">
        <w:rPr>
          <w:rFonts w:ascii="Verdana" w:hAnsi="Verdana"/>
        </w:rPr>
        <w:t xml:space="preserve"> от Регламент (ЕС) 2021/2115</w:t>
      </w:r>
      <w:r w:rsidR="007D04CB">
        <w:rPr>
          <w:rFonts w:ascii="Verdana" w:hAnsi="Verdana"/>
        </w:rPr>
        <w:t>,</w:t>
      </w:r>
      <w:r w:rsidR="009E690B" w:rsidRPr="000B1FDB">
        <w:rPr>
          <w:rFonts w:ascii="Verdana" w:hAnsi="Verdana"/>
        </w:rPr>
        <w:t xml:space="preserve"> </w:t>
      </w:r>
      <w:r w:rsidR="007D04CB" w:rsidRPr="000B1FDB">
        <w:rPr>
          <w:rFonts w:ascii="Verdana" w:hAnsi="Verdana"/>
        </w:rPr>
        <w:t>финансирани от ЕЗФРСР</w:t>
      </w:r>
      <w:r w:rsidR="007D04CB">
        <w:rPr>
          <w:rFonts w:ascii="Verdana" w:hAnsi="Verdana"/>
        </w:rPr>
        <w:t>,</w:t>
      </w:r>
      <w:r w:rsidR="007D04CB" w:rsidRPr="000B1FDB">
        <w:rPr>
          <w:rFonts w:ascii="Verdana" w:hAnsi="Verdana"/>
        </w:rPr>
        <w:t xml:space="preserve"> </w:t>
      </w:r>
      <w:r w:rsidR="008B1498">
        <w:rPr>
          <w:rFonts w:ascii="Verdana" w:hAnsi="Verdana"/>
        </w:rPr>
        <w:t xml:space="preserve">с тази наредба </w:t>
      </w:r>
      <w:r w:rsidR="009E690B" w:rsidRPr="000B1FDB">
        <w:rPr>
          <w:rFonts w:ascii="Verdana" w:hAnsi="Verdana"/>
        </w:rPr>
        <w:t xml:space="preserve">се уреждат условията и реда </w:t>
      </w:r>
      <w:r w:rsidR="00E5528D" w:rsidRPr="000B1FDB">
        <w:rPr>
          <w:rFonts w:ascii="Verdana" w:hAnsi="Verdana"/>
        </w:rPr>
        <w:t xml:space="preserve">по </w:t>
      </w:r>
      <w:r>
        <w:rPr>
          <w:rFonts w:ascii="Verdana" w:hAnsi="Verdana"/>
        </w:rPr>
        <w:t>т</w:t>
      </w:r>
      <w:r w:rsidRPr="000B1FDB">
        <w:rPr>
          <w:rFonts w:ascii="Verdana" w:hAnsi="Verdana"/>
        </w:rPr>
        <w:t xml:space="preserve">. 1, </w:t>
      </w:r>
      <w:r>
        <w:rPr>
          <w:rFonts w:ascii="Verdana" w:hAnsi="Verdana"/>
        </w:rPr>
        <w:t>б. „в“ –„к“</w:t>
      </w:r>
      <w:r w:rsidR="00E5528D" w:rsidRPr="000B1FDB">
        <w:rPr>
          <w:rFonts w:ascii="Verdana" w:hAnsi="Verdana"/>
        </w:rPr>
        <w:t>.</w:t>
      </w:r>
    </w:p>
    <w:p w14:paraId="0AD6D78A" w14:textId="77777777" w:rsidR="00B77403" w:rsidRPr="000B1FDB" w:rsidRDefault="00B77403" w:rsidP="00B77403">
      <w:pPr>
        <w:widowControl/>
        <w:autoSpaceDE/>
        <w:autoSpaceDN/>
        <w:adjustRightInd/>
        <w:spacing w:line="360" w:lineRule="auto"/>
        <w:ind w:firstLine="709"/>
        <w:jc w:val="both"/>
        <w:rPr>
          <w:rFonts w:ascii="Verdana" w:eastAsia="Times New Roman" w:hAnsi="Verdana"/>
          <w:color w:val="000000"/>
        </w:rPr>
      </w:pPr>
    </w:p>
    <w:p w14:paraId="56C432D7"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rPr>
      </w:pPr>
      <w:r w:rsidRPr="000B1FDB">
        <w:rPr>
          <w:rFonts w:ascii="Verdana" w:eastAsia="Times New Roman" w:hAnsi="Verdana"/>
          <w:b/>
          <w:color w:val="000000"/>
        </w:rPr>
        <w:t>Чл. 2.</w:t>
      </w:r>
      <w:r w:rsidRPr="000B1FDB">
        <w:rPr>
          <w:rFonts w:ascii="Verdana" w:eastAsia="Times New Roman" w:hAnsi="Verdana"/>
          <w:color w:val="000000"/>
        </w:rPr>
        <w:t xml:space="preserve"> Финансовата помощ по тази наредба се предоставя при спазване условията на:</w:t>
      </w:r>
    </w:p>
    <w:p w14:paraId="3FDF489C"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rPr>
        <w:t xml:space="preserve">1. </w:t>
      </w:r>
      <w:r w:rsidRPr="000B1FDB">
        <w:rPr>
          <w:rFonts w:ascii="Verdana" w:eastAsia="Times New Roman" w:hAnsi="Verdana"/>
          <w:color w:val="000000" w:themeColor="text1"/>
          <w:lang w:eastAsia="bg-BG"/>
        </w:rPr>
        <w:t>Регламент (ЕС) 2021/2115;</w:t>
      </w:r>
    </w:p>
    <w:p w14:paraId="73F14EBA" w14:textId="3C0D89CD"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2. Стратегическия план</w:t>
      </w:r>
      <w:r w:rsidRPr="000B1FDB">
        <w:rPr>
          <w:rFonts w:ascii="Verdana" w:hAnsi="Verdana"/>
        </w:rPr>
        <w:t xml:space="preserve"> </w:t>
      </w:r>
      <w:r w:rsidRPr="000B1FDB">
        <w:rPr>
          <w:rFonts w:ascii="Verdana" w:eastAsia="Times New Roman" w:hAnsi="Verdana"/>
          <w:color w:val="000000" w:themeColor="text1"/>
          <w:lang w:eastAsia="bg-BG"/>
        </w:rPr>
        <w:t xml:space="preserve">за развитието на земеделието и селските райони на Република България за периода 2023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2027 г., наричан по-нататък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Стратегически план</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w:t>
      </w:r>
    </w:p>
    <w:p w14:paraId="0B662F68" w14:textId="0417D1CB"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3.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Регламент (ЕС) 2021/2116</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w:t>
      </w:r>
    </w:p>
    <w:p w14:paraId="6A3569BE" w14:textId="3F9D224D"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4. делегираните регламенти и регламент</w:t>
      </w:r>
      <w:r w:rsidR="007D04CB">
        <w:rPr>
          <w:rFonts w:ascii="Verdana" w:eastAsia="Times New Roman" w:hAnsi="Verdana"/>
          <w:color w:val="000000" w:themeColor="text1"/>
          <w:lang w:eastAsia="bg-BG"/>
        </w:rPr>
        <w:t xml:space="preserve">ите </w:t>
      </w:r>
      <w:r w:rsidRPr="000B1FDB">
        <w:rPr>
          <w:rFonts w:ascii="Verdana" w:eastAsia="Times New Roman" w:hAnsi="Verdana"/>
          <w:color w:val="000000" w:themeColor="text1"/>
          <w:lang w:eastAsia="bg-BG"/>
        </w:rPr>
        <w:t>за изпълнение към регламентите по т. 2 и 3;</w:t>
      </w:r>
    </w:p>
    <w:p w14:paraId="1E268A5F" w14:textId="36381D6C"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5. регламенти за държавни помощи</w:t>
      </w:r>
      <w:r w:rsidR="008022BC" w:rsidRPr="000B1FDB">
        <w:rPr>
          <w:rFonts w:ascii="Verdana" w:eastAsia="Times New Roman" w:hAnsi="Verdana"/>
          <w:color w:val="000000" w:themeColor="text1"/>
          <w:lang w:eastAsia="bg-BG"/>
        </w:rPr>
        <w:t xml:space="preserve"> или </w:t>
      </w:r>
      <w:r w:rsidR="00C9663E" w:rsidRPr="000B1FDB">
        <w:rPr>
          <w:rFonts w:ascii="Verdana" w:eastAsia="Times New Roman" w:hAnsi="Verdana"/>
          <w:color w:val="000000" w:themeColor="text1"/>
          <w:lang w:eastAsia="bg-BG"/>
        </w:rPr>
        <w:t>минимални</w:t>
      </w:r>
      <w:r w:rsidR="00A954D4" w:rsidRPr="000B1FDB">
        <w:rPr>
          <w:rFonts w:ascii="Verdana" w:eastAsia="Times New Roman" w:hAnsi="Verdana"/>
          <w:color w:val="000000" w:themeColor="text1"/>
          <w:lang w:eastAsia="bg-BG"/>
        </w:rPr>
        <w:t xml:space="preserve"> по</w:t>
      </w:r>
      <w:r w:rsidR="004056BF" w:rsidRPr="000B1FDB">
        <w:rPr>
          <w:rFonts w:ascii="Verdana" w:eastAsia="Times New Roman" w:hAnsi="Verdana"/>
          <w:color w:val="000000" w:themeColor="text1"/>
          <w:lang w:eastAsia="bg-BG"/>
        </w:rPr>
        <w:t>мо</w:t>
      </w:r>
      <w:r w:rsidR="00A954D4" w:rsidRPr="000B1FDB">
        <w:rPr>
          <w:rFonts w:ascii="Verdana" w:eastAsia="Times New Roman" w:hAnsi="Verdana"/>
          <w:color w:val="000000" w:themeColor="text1"/>
          <w:lang w:eastAsia="bg-BG"/>
        </w:rPr>
        <w:t>щи</w:t>
      </w:r>
      <w:r w:rsidRPr="000B1FDB">
        <w:rPr>
          <w:rFonts w:ascii="Verdana" w:eastAsia="Times New Roman" w:hAnsi="Verdana"/>
          <w:color w:val="000000" w:themeColor="text1"/>
          <w:lang w:eastAsia="bg-BG"/>
        </w:rPr>
        <w:t>, които се прилагат за съответните интервенции.</w:t>
      </w:r>
    </w:p>
    <w:p w14:paraId="47972B03"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rPr>
      </w:pPr>
    </w:p>
    <w:p w14:paraId="0D59FD64" w14:textId="77777777" w:rsidR="00E5528D" w:rsidRPr="000B1FDB" w:rsidRDefault="00E5528D" w:rsidP="00B77403">
      <w:pPr>
        <w:widowControl/>
        <w:autoSpaceDE/>
        <w:autoSpaceDN/>
        <w:adjustRightInd/>
        <w:spacing w:line="360" w:lineRule="auto"/>
        <w:jc w:val="center"/>
        <w:rPr>
          <w:rFonts w:ascii="Verdana" w:eastAsia="Times New Roman" w:hAnsi="Verdana"/>
          <w:color w:val="000000" w:themeColor="text1"/>
          <w:spacing w:val="70"/>
          <w:lang w:eastAsia="bg-BG"/>
        </w:rPr>
      </w:pPr>
      <w:r w:rsidRPr="000B1FDB">
        <w:rPr>
          <w:rFonts w:ascii="Verdana" w:eastAsia="Times New Roman" w:hAnsi="Verdana"/>
          <w:color w:val="000000" w:themeColor="text1"/>
          <w:spacing w:val="70"/>
          <w:lang w:eastAsia="bg-BG"/>
        </w:rPr>
        <w:t>Глава втора</w:t>
      </w:r>
    </w:p>
    <w:p w14:paraId="505A9D00" w14:textId="5B0AC9E1" w:rsidR="00E5528D" w:rsidRPr="000B1FDB" w:rsidRDefault="00E5528D" w:rsidP="00B77403">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РЕД ЗА ПРЕДОСТАВЯНЕ НА БЕЗВЪЗМЕЗДНА ФИНАНСОВА ПОМОЩ</w:t>
      </w:r>
    </w:p>
    <w:p w14:paraId="47EFB66C" w14:textId="77777777" w:rsidR="00B77403" w:rsidRPr="000B1FDB" w:rsidRDefault="00B77403" w:rsidP="00B77403">
      <w:pPr>
        <w:widowControl/>
        <w:autoSpaceDE/>
        <w:autoSpaceDN/>
        <w:adjustRightInd/>
        <w:spacing w:line="360" w:lineRule="auto"/>
        <w:jc w:val="center"/>
        <w:rPr>
          <w:rFonts w:ascii="Verdana" w:eastAsia="Times New Roman" w:hAnsi="Verdana"/>
          <w:color w:val="000000" w:themeColor="text1"/>
          <w:lang w:eastAsia="bg-BG"/>
        </w:rPr>
      </w:pPr>
    </w:p>
    <w:p w14:paraId="3F45E144" w14:textId="77777777" w:rsidR="00E5528D" w:rsidRPr="000B1FDB" w:rsidRDefault="00E5528D" w:rsidP="00B77403">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I</w:t>
      </w:r>
    </w:p>
    <w:p w14:paraId="76DFC67D" w14:textId="77777777" w:rsidR="00E5528D" w:rsidRPr="000B1FDB" w:rsidRDefault="00E5528D" w:rsidP="00B77403">
      <w:pPr>
        <w:widowControl/>
        <w:autoSpaceDE/>
        <w:autoSpaceDN/>
        <w:adjustRightInd/>
        <w:spacing w:line="360" w:lineRule="auto"/>
        <w:jc w:val="center"/>
        <w:rPr>
          <w:rFonts w:ascii="Verdana" w:eastAsia="Times New Roman" w:hAnsi="Verdana"/>
          <w:b/>
          <w:color w:val="000000" w:themeColor="text1"/>
          <w:lang w:eastAsia="bg-BG"/>
        </w:rPr>
      </w:pPr>
      <w:r w:rsidRPr="000B1FDB">
        <w:rPr>
          <w:rFonts w:ascii="Verdana" w:eastAsia="Times New Roman" w:hAnsi="Verdana"/>
          <w:b/>
          <w:color w:val="000000" w:themeColor="text1"/>
          <w:lang w:eastAsia="bg-BG"/>
        </w:rPr>
        <w:t xml:space="preserve">Общи изисквания </w:t>
      </w:r>
    </w:p>
    <w:p w14:paraId="01CEB2FC"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rPr>
      </w:pPr>
    </w:p>
    <w:p w14:paraId="71B50D8A" w14:textId="0B4735D0"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b/>
          <w:color w:val="000000" w:themeColor="text1"/>
        </w:rPr>
        <w:t>Чл. 3.</w:t>
      </w:r>
      <w:r w:rsidRPr="000B1FDB">
        <w:rPr>
          <w:rFonts w:ascii="Verdana" w:eastAsia="Times New Roman" w:hAnsi="Verdana"/>
          <w:color w:val="000000" w:themeColor="text1"/>
        </w:rPr>
        <w:t xml:space="preserve"> (1) </w:t>
      </w:r>
      <w:r w:rsidR="00123E8B">
        <w:rPr>
          <w:rFonts w:ascii="Verdana" w:eastAsia="Times New Roman" w:hAnsi="Verdana"/>
          <w:color w:val="000000" w:themeColor="text1"/>
        </w:rPr>
        <w:t>Със</w:t>
      </w:r>
      <w:r w:rsidR="00681344" w:rsidRPr="000B1FDB">
        <w:rPr>
          <w:rFonts w:ascii="Verdana" w:eastAsia="Times New Roman" w:hAnsi="Verdana"/>
          <w:color w:val="000000" w:themeColor="text1"/>
        </w:rPr>
        <w:t xml:space="preserve"> </w:t>
      </w:r>
      <w:r w:rsidR="00821BC3">
        <w:rPr>
          <w:rFonts w:ascii="Verdana" w:eastAsia="Times New Roman" w:hAnsi="Verdana"/>
          <w:color w:val="000000" w:themeColor="text1"/>
        </w:rPr>
        <w:t>заповед</w:t>
      </w:r>
      <w:r w:rsidR="00123E8B">
        <w:rPr>
          <w:rFonts w:ascii="Verdana" w:eastAsia="Times New Roman" w:hAnsi="Verdana"/>
          <w:color w:val="000000" w:themeColor="text1"/>
        </w:rPr>
        <w:t xml:space="preserve"> на </w:t>
      </w:r>
      <w:r w:rsidRPr="000B1FDB">
        <w:rPr>
          <w:rFonts w:ascii="Verdana" w:eastAsia="Times New Roman" w:hAnsi="Verdana"/>
          <w:color w:val="000000" w:themeColor="text1"/>
        </w:rPr>
        <w:t xml:space="preserve">ръководителя на </w:t>
      </w:r>
      <w:r w:rsidR="006A23F2">
        <w:rPr>
          <w:rFonts w:ascii="Verdana" w:eastAsia="Times New Roman" w:hAnsi="Verdana"/>
          <w:color w:val="000000" w:themeColor="text1"/>
        </w:rPr>
        <w:t>У</w:t>
      </w:r>
      <w:r w:rsidR="006A23F2" w:rsidRPr="000B1FDB">
        <w:rPr>
          <w:rFonts w:ascii="Verdana" w:eastAsia="Times New Roman" w:hAnsi="Verdana"/>
          <w:color w:val="000000" w:themeColor="text1"/>
        </w:rPr>
        <w:t xml:space="preserve">правляващия </w:t>
      </w:r>
      <w:r w:rsidRPr="000B1FDB">
        <w:rPr>
          <w:rFonts w:ascii="Verdana" w:eastAsia="Times New Roman" w:hAnsi="Verdana"/>
          <w:color w:val="000000" w:themeColor="text1"/>
        </w:rPr>
        <w:t>орган на Стратегическия план</w:t>
      </w:r>
      <w:r w:rsidR="00821BC3" w:rsidRPr="000B1FDB">
        <w:rPr>
          <w:rFonts w:ascii="Verdana" w:eastAsia="Times New Roman" w:hAnsi="Verdana"/>
          <w:color w:val="000000" w:themeColor="text1"/>
        </w:rPr>
        <w:t xml:space="preserve"> </w:t>
      </w:r>
      <w:r w:rsidR="00807083" w:rsidRPr="000B1FDB">
        <w:rPr>
          <w:rFonts w:ascii="Verdana" w:eastAsia="Times New Roman" w:hAnsi="Verdana"/>
          <w:color w:val="000000" w:themeColor="text1"/>
        </w:rPr>
        <w:t>се</w:t>
      </w:r>
      <w:r w:rsidRPr="000B1FDB">
        <w:rPr>
          <w:rFonts w:ascii="Verdana" w:eastAsia="Times New Roman" w:hAnsi="Verdana"/>
          <w:color w:val="000000" w:themeColor="text1"/>
        </w:rPr>
        <w:t xml:space="preserve"> утвърждава</w:t>
      </w:r>
      <w:r w:rsidR="00807083" w:rsidRPr="000B1FDB">
        <w:rPr>
          <w:rFonts w:ascii="Verdana" w:eastAsia="Times New Roman" w:hAnsi="Verdana"/>
          <w:color w:val="000000" w:themeColor="text1"/>
        </w:rPr>
        <w:t>т</w:t>
      </w:r>
      <w:r w:rsidRPr="000B1FDB">
        <w:rPr>
          <w:rFonts w:ascii="Verdana" w:eastAsia="Times New Roman" w:hAnsi="Verdana"/>
          <w:color w:val="000000" w:themeColor="text1"/>
        </w:rPr>
        <w:t xml:space="preserve"> </w:t>
      </w:r>
      <w:r w:rsidR="00696091" w:rsidRPr="000B1FDB">
        <w:rPr>
          <w:rFonts w:ascii="Verdana" w:eastAsia="Times New Roman" w:hAnsi="Verdana"/>
          <w:color w:val="000000" w:themeColor="text1"/>
        </w:rPr>
        <w:t xml:space="preserve">насоки </w:t>
      </w:r>
      <w:r w:rsidRPr="000B1FDB">
        <w:rPr>
          <w:rFonts w:ascii="Verdana" w:eastAsia="Times New Roman" w:hAnsi="Verdana"/>
          <w:color w:val="000000" w:themeColor="text1"/>
        </w:rPr>
        <w:t>по реда на чл. 68, ал. 3 от Закона за подпомагане на земеделските производители</w:t>
      </w:r>
      <w:r w:rsidR="00890047">
        <w:rPr>
          <w:rFonts w:ascii="Verdana" w:eastAsia="Times New Roman" w:hAnsi="Verdana"/>
          <w:color w:val="000000" w:themeColor="text1"/>
        </w:rPr>
        <w:t>, наричан</w:t>
      </w:r>
      <w:r w:rsidR="00890047" w:rsidRPr="00890047">
        <w:t xml:space="preserve"> </w:t>
      </w:r>
      <w:r w:rsidR="00890047" w:rsidRPr="00890047">
        <w:rPr>
          <w:rFonts w:ascii="Verdana" w:eastAsia="Times New Roman" w:hAnsi="Verdana"/>
          <w:color w:val="000000" w:themeColor="text1"/>
        </w:rPr>
        <w:t>по-нататък</w:t>
      </w:r>
      <w:r w:rsidR="00890047">
        <w:rPr>
          <w:rFonts w:ascii="Verdana" w:eastAsia="Times New Roman" w:hAnsi="Verdana"/>
          <w:color w:val="000000" w:themeColor="text1"/>
        </w:rPr>
        <w:t xml:space="preserve"> „ЗПЗП“</w:t>
      </w:r>
      <w:r w:rsidRPr="000B1FDB">
        <w:rPr>
          <w:rFonts w:ascii="Verdana" w:eastAsia="Times New Roman" w:hAnsi="Verdana"/>
          <w:color w:val="000000" w:themeColor="text1"/>
        </w:rPr>
        <w:t>, определящи:</w:t>
      </w:r>
    </w:p>
    <w:p w14:paraId="49D5567A"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1. условията за кандидатстване;</w:t>
      </w:r>
    </w:p>
    <w:p w14:paraId="18637418"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2. условията за изпълнение на одобрените заявления за подпомагане.</w:t>
      </w:r>
    </w:p>
    <w:p w14:paraId="3A69742B" w14:textId="4BA0F92A"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(2) В условията за кандидатстване могат да бъдат определени и допълнителни ограничения относно допустимите разходи, инвестиции</w:t>
      </w:r>
      <w:r w:rsidR="00F50AD1" w:rsidRPr="000B1FDB">
        <w:rPr>
          <w:rFonts w:ascii="Verdana" w:eastAsia="Times New Roman" w:hAnsi="Verdana"/>
          <w:color w:val="000000" w:themeColor="text1"/>
        </w:rPr>
        <w:t>, дейности</w:t>
      </w:r>
      <w:r w:rsidR="00807083" w:rsidRPr="000B1FDB">
        <w:rPr>
          <w:rFonts w:ascii="Verdana" w:eastAsia="Times New Roman" w:hAnsi="Verdana"/>
          <w:color w:val="000000" w:themeColor="text1"/>
        </w:rPr>
        <w:t xml:space="preserve"> и</w:t>
      </w:r>
      <w:r w:rsidR="00F50AD1" w:rsidRPr="000B1FDB">
        <w:rPr>
          <w:rFonts w:ascii="Verdana" w:eastAsia="Times New Roman" w:hAnsi="Verdana"/>
          <w:color w:val="000000" w:themeColor="text1"/>
        </w:rPr>
        <w:t>ли</w:t>
      </w:r>
      <w:r w:rsidRPr="000B1FDB">
        <w:rPr>
          <w:rFonts w:ascii="Verdana" w:eastAsia="Times New Roman" w:hAnsi="Verdana"/>
          <w:color w:val="000000" w:themeColor="text1"/>
        </w:rPr>
        <w:t xml:space="preserve"> кандидати по съответната интервенция.</w:t>
      </w:r>
    </w:p>
    <w:p w14:paraId="7A9A58FA" w14:textId="1CE1E3D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(3) Утвърдените насоки по ал. 1 могат да се изменят след издаване на </w:t>
      </w:r>
      <w:r w:rsidR="00821BC3">
        <w:rPr>
          <w:rFonts w:ascii="Verdana" w:eastAsia="Times New Roman" w:hAnsi="Verdana"/>
          <w:color w:val="000000" w:themeColor="text1"/>
        </w:rPr>
        <w:t>заповедта</w:t>
      </w:r>
      <w:r w:rsidR="00821BC3" w:rsidRPr="000B1FDB">
        <w:rPr>
          <w:rFonts w:ascii="Verdana" w:eastAsia="Times New Roman" w:hAnsi="Verdana"/>
          <w:color w:val="000000" w:themeColor="text1"/>
        </w:rPr>
        <w:t xml:space="preserve"> </w:t>
      </w:r>
      <w:r w:rsidRPr="000B1FDB">
        <w:rPr>
          <w:rFonts w:ascii="Verdana" w:eastAsia="Times New Roman" w:hAnsi="Verdana"/>
          <w:color w:val="000000" w:themeColor="text1"/>
        </w:rPr>
        <w:t xml:space="preserve">по ал. 1 съгласно условията и реда на чл. 68, ал. 3 и 5 от </w:t>
      </w:r>
      <w:r w:rsidR="00890047">
        <w:rPr>
          <w:rFonts w:ascii="Verdana" w:eastAsia="Times New Roman" w:hAnsi="Verdana"/>
          <w:color w:val="000000" w:themeColor="text1"/>
        </w:rPr>
        <w:t>ЗПЗП</w:t>
      </w:r>
      <w:r w:rsidRPr="000B1FDB">
        <w:rPr>
          <w:rFonts w:ascii="Verdana" w:eastAsia="Times New Roman" w:hAnsi="Verdana"/>
          <w:color w:val="000000" w:themeColor="text1"/>
        </w:rPr>
        <w:t xml:space="preserve">, и се оспорват съгласно </w:t>
      </w:r>
      <w:r w:rsidRPr="000B1FDB">
        <w:rPr>
          <w:rFonts w:ascii="Verdana" w:hAnsi="Verdana"/>
        </w:rPr>
        <w:t xml:space="preserve">чл. 68, ал. 6 от </w:t>
      </w:r>
      <w:r w:rsidRPr="000B1FDB">
        <w:rPr>
          <w:rFonts w:ascii="Verdana" w:eastAsia="Times New Roman" w:hAnsi="Verdana"/>
          <w:color w:val="000000" w:themeColor="text1"/>
        </w:rPr>
        <w:t>З</w:t>
      </w:r>
      <w:r w:rsidR="00890047">
        <w:rPr>
          <w:rFonts w:ascii="Verdana" w:eastAsia="Times New Roman" w:hAnsi="Verdana"/>
          <w:color w:val="000000" w:themeColor="text1"/>
        </w:rPr>
        <w:t>ПЗП</w:t>
      </w:r>
      <w:r w:rsidRPr="000B1FDB">
        <w:rPr>
          <w:rFonts w:ascii="Verdana" w:eastAsia="Times New Roman" w:hAnsi="Verdana"/>
          <w:color w:val="000000" w:themeColor="text1"/>
        </w:rPr>
        <w:t>.</w:t>
      </w:r>
    </w:p>
    <w:p w14:paraId="0E547A57" w14:textId="4C31A20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b/>
          <w:color w:val="000000" w:themeColor="text1"/>
        </w:rPr>
        <w:t>Чл. 4.</w:t>
      </w:r>
      <w:r w:rsidRPr="000B1FDB">
        <w:rPr>
          <w:rFonts w:ascii="Verdana" w:eastAsia="Times New Roman" w:hAnsi="Verdana"/>
          <w:color w:val="000000" w:themeColor="text1"/>
        </w:rPr>
        <w:t xml:space="preserve"> (1) Кандидатите за подпомагане могат да искат разяснения по </w:t>
      </w:r>
      <w:r w:rsidR="006B55D9" w:rsidRPr="000B1FDB">
        <w:rPr>
          <w:rFonts w:ascii="Verdana" w:eastAsia="Times New Roman" w:hAnsi="Verdana"/>
          <w:color w:val="000000" w:themeColor="text1"/>
        </w:rPr>
        <w:t>условията за кандидатстване</w:t>
      </w:r>
      <w:r w:rsidRPr="000B1FDB">
        <w:rPr>
          <w:rFonts w:ascii="Verdana" w:eastAsia="Times New Roman" w:hAnsi="Verdana"/>
          <w:color w:val="000000" w:themeColor="text1"/>
        </w:rPr>
        <w:t xml:space="preserve"> в срок</w:t>
      </w:r>
      <w:r w:rsidR="00890047">
        <w:rPr>
          <w:rFonts w:ascii="Verdana" w:eastAsia="Times New Roman" w:hAnsi="Verdana"/>
          <w:color w:val="000000" w:themeColor="text1"/>
        </w:rPr>
        <w:t xml:space="preserve"> и по реда на чл. 68 от ЗПЗП</w:t>
      </w:r>
      <w:r w:rsidRPr="000B1FDB">
        <w:rPr>
          <w:rFonts w:ascii="Verdana" w:eastAsia="Times New Roman" w:hAnsi="Verdana"/>
          <w:color w:val="000000" w:themeColor="text1"/>
        </w:rPr>
        <w:t xml:space="preserve">. </w:t>
      </w:r>
    </w:p>
    <w:p w14:paraId="59E61779" w14:textId="25754D89"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(2) </w:t>
      </w:r>
      <w:r w:rsidR="00C9663E" w:rsidRPr="000B1FDB">
        <w:rPr>
          <w:rFonts w:ascii="Verdana" w:eastAsia="Times New Roman" w:hAnsi="Verdana"/>
          <w:color w:val="000000" w:themeColor="text1"/>
        </w:rPr>
        <w:t>Р</w:t>
      </w:r>
      <w:r w:rsidRPr="000B1FDB">
        <w:rPr>
          <w:rFonts w:ascii="Verdana" w:eastAsia="Times New Roman" w:hAnsi="Verdana"/>
          <w:color w:val="000000" w:themeColor="text1"/>
        </w:rPr>
        <w:t xml:space="preserve">азясненията по </w:t>
      </w:r>
      <w:r w:rsidR="00890047" w:rsidRPr="00890047">
        <w:rPr>
          <w:rFonts w:ascii="Verdana" w:eastAsia="Times New Roman" w:hAnsi="Verdana"/>
          <w:color w:val="000000" w:themeColor="text1"/>
        </w:rPr>
        <w:t>чл. 68 от ЗПЗП</w:t>
      </w:r>
      <w:r w:rsidR="00890047">
        <w:rPr>
          <w:rFonts w:ascii="Verdana" w:eastAsia="Times New Roman" w:hAnsi="Verdana"/>
          <w:color w:val="000000" w:themeColor="text1"/>
        </w:rPr>
        <w:t xml:space="preserve"> </w:t>
      </w:r>
      <w:r w:rsidRPr="000B1FDB">
        <w:rPr>
          <w:rFonts w:ascii="Verdana" w:eastAsia="Times New Roman" w:hAnsi="Verdana"/>
          <w:color w:val="000000" w:themeColor="text1"/>
        </w:rPr>
        <w:t xml:space="preserve">се разработват от </w:t>
      </w:r>
      <w:r w:rsidR="00D06988">
        <w:rPr>
          <w:rFonts w:ascii="Verdana" w:eastAsia="Times New Roman" w:hAnsi="Verdana"/>
          <w:color w:val="000000" w:themeColor="text1"/>
        </w:rPr>
        <w:t>У</w:t>
      </w:r>
      <w:r w:rsidR="00D06988" w:rsidRPr="000B1FDB">
        <w:rPr>
          <w:rFonts w:ascii="Verdana" w:eastAsia="Times New Roman" w:hAnsi="Verdana"/>
          <w:color w:val="000000" w:themeColor="text1"/>
        </w:rPr>
        <w:t xml:space="preserve">правляващия </w:t>
      </w:r>
      <w:r w:rsidRPr="000B1FDB">
        <w:rPr>
          <w:rFonts w:ascii="Verdana" w:eastAsia="Times New Roman" w:hAnsi="Verdana"/>
          <w:color w:val="000000" w:themeColor="text1"/>
        </w:rPr>
        <w:t>орган на Стратегическия план.</w:t>
      </w:r>
    </w:p>
    <w:p w14:paraId="6B1F5BD0" w14:textId="202C42EF"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(3) </w:t>
      </w:r>
      <w:r w:rsidR="00C9663E" w:rsidRPr="000B1FDB">
        <w:rPr>
          <w:rFonts w:ascii="Verdana" w:eastAsia="Times New Roman" w:hAnsi="Verdana"/>
          <w:color w:val="000000" w:themeColor="text1"/>
        </w:rPr>
        <w:t>Р</w:t>
      </w:r>
      <w:r w:rsidRPr="000B1FDB">
        <w:rPr>
          <w:rFonts w:ascii="Verdana" w:eastAsia="Times New Roman" w:hAnsi="Verdana"/>
          <w:color w:val="000000" w:themeColor="text1"/>
        </w:rPr>
        <w:t xml:space="preserve">азясненията се утвърждават от ръководителя на </w:t>
      </w:r>
      <w:r w:rsidR="00D06988">
        <w:rPr>
          <w:rFonts w:ascii="Verdana" w:eastAsia="Times New Roman" w:hAnsi="Verdana"/>
          <w:color w:val="000000" w:themeColor="text1"/>
        </w:rPr>
        <w:t>У</w:t>
      </w:r>
      <w:r w:rsidR="00D06988" w:rsidRPr="000B1FDB">
        <w:rPr>
          <w:rFonts w:ascii="Verdana" w:eastAsia="Times New Roman" w:hAnsi="Verdana"/>
          <w:color w:val="000000" w:themeColor="text1"/>
        </w:rPr>
        <w:t xml:space="preserve">правляващия </w:t>
      </w:r>
      <w:r w:rsidRPr="000B1FDB">
        <w:rPr>
          <w:rFonts w:ascii="Verdana" w:eastAsia="Times New Roman" w:hAnsi="Verdana"/>
          <w:color w:val="000000" w:themeColor="text1"/>
        </w:rPr>
        <w:t>орган на Стратегическия план или оправомощено от него лице</w:t>
      </w:r>
      <w:r w:rsidR="1B0A0F51" w:rsidRPr="000B1FDB">
        <w:rPr>
          <w:rFonts w:ascii="Verdana" w:eastAsia="Times New Roman" w:hAnsi="Verdana"/>
          <w:color w:val="000000" w:themeColor="text1"/>
        </w:rPr>
        <w:t xml:space="preserve"> след съгласуване с Държавен фонд </w:t>
      </w:r>
      <w:r w:rsidR="006D5A31">
        <w:rPr>
          <w:rFonts w:ascii="Verdana" w:eastAsia="Times New Roman" w:hAnsi="Verdana"/>
          <w:color w:val="000000" w:themeColor="text1"/>
        </w:rPr>
        <w:t>„</w:t>
      </w:r>
      <w:r w:rsidR="1B0A0F51" w:rsidRPr="000B1FDB">
        <w:rPr>
          <w:rFonts w:ascii="Verdana" w:eastAsia="Times New Roman" w:hAnsi="Verdana"/>
          <w:color w:val="000000" w:themeColor="text1"/>
        </w:rPr>
        <w:t>Земеделие</w:t>
      </w:r>
      <w:r w:rsidR="006D5A31">
        <w:rPr>
          <w:rFonts w:ascii="Verdana" w:eastAsia="Times New Roman" w:hAnsi="Verdana"/>
          <w:color w:val="000000" w:themeColor="text1"/>
        </w:rPr>
        <w:t>“</w:t>
      </w:r>
      <w:r w:rsidRPr="000B1FDB">
        <w:rPr>
          <w:rFonts w:ascii="Verdana" w:eastAsia="Times New Roman" w:hAnsi="Verdana"/>
          <w:color w:val="000000" w:themeColor="text1"/>
        </w:rPr>
        <w:t>. Разясненията, които се дават по отношение на условията</w:t>
      </w:r>
      <w:r w:rsidRPr="000B1FDB">
        <w:rPr>
          <w:rFonts w:ascii="Verdana" w:eastAsia="Times New Roman" w:hAnsi="Verdana"/>
          <w:color w:val="FF0000"/>
        </w:rPr>
        <w:t xml:space="preserve"> </w:t>
      </w:r>
      <w:r w:rsidRPr="000B1FDB">
        <w:rPr>
          <w:rFonts w:ascii="Verdana" w:eastAsia="Times New Roman" w:hAnsi="Verdana"/>
          <w:color w:val="000000" w:themeColor="text1"/>
        </w:rPr>
        <w:t>за кандидатстване, не съдържат становище относно качеството на заявленията за подпомагане</w:t>
      </w:r>
      <w:r w:rsidR="00E04DF8" w:rsidRPr="000B1FDB">
        <w:rPr>
          <w:rFonts w:ascii="Verdana" w:eastAsia="Times New Roman" w:hAnsi="Verdana"/>
          <w:color w:val="000000" w:themeColor="text1"/>
        </w:rPr>
        <w:t xml:space="preserve"> </w:t>
      </w:r>
      <w:r w:rsidRPr="000B1FDB">
        <w:rPr>
          <w:rFonts w:ascii="Verdana" w:eastAsia="Times New Roman" w:hAnsi="Verdana"/>
          <w:color w:val="000000" w:themeColor="text1"/>
        </w:rPr>
        <w:t>и са задължителни за всички кандидати.</w:t>
      </w:r>
    </w:p>
    <w:p w14:paraId="2D12391E" w14:textId="5D108D36"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(4) Разясненията по ал. 3 се публикуват в </w:t>
      </w:r>
      <w:r w:rsidR="00CC28D7" w:rsidRPr="00CC28D7">
        <w:rPr>
          <w:rFonts w:ascii="Verdana" w:eastAsia="Times New Roman" w:hAnsi="Verdana"/>
          <w:color w:val="000000" w:themeColor="text1"/>
        </w:rPr>
        <w:t xml:space="preserve">Система за електронни услуги, наричан по-нататък </w:t>
      </w:r>
      <w:r w:rsidR="00CC28D7">
        <w:rPr>
          <w:rFonts w:ascii="Verdana" w:eastAsia="Times New Roman" w:hAnsi="Verdana"/>
          <w:color w:val="000000" w:themeColor="text1"/>
        </w:rPr>
        <w:t>„</w:t>
      </w:r>
      <w:r w:rsidR="008A37C2" w:rsidRPr="000B1FDB">
        <w:rPr>
          <w:rFonts w:ascii="Verdana" w:eastAsia="Times New Roman" w:hAnsi="Verdana"/>
          <w:color w:val="000000" w:themeColor="text1"/>
          <w:lang w:eastAsia="bg-BG"/>
        </w:rPr>
        <w:t>СЕУ</w:t>
      </w:r>
      <w:r w:rsidR="00CC28D7">
        <w:rPr>
          <w:rFonts w:ascii="Verdana" w:eastAsia="Times New Roman" w:hAnsi="Verdana"/>
          <w:color w:val="000000" w:themeColor="text1"/>
          <w:lang w:eastAsia="bg-BG"/>
        </w:rPr>
        <w:t>“</w:t>
      </w:r>
      <w:r w:rsidRPr="000B1FDB">
        <w:rPr>
          <w:rFonts w:ascii="Verdana" w:eastAsia="Times New Roman" w:hAnsi="Verdana"/>
          <w:color w:val="000000" w:themeColor="text1"/>
        </w:rPr>
        <w:t xml:space="preserve"> и интернет страницата на Стратегическия план в </w:t>
      </w:r>
      <w:r w:rsidR="00B3008E" w:rsidRPr="000B1FDB">
        <w:rPr>
          <w:rFonts w:ascii="Verdana" w:eastAsia="Times New Roman" w:hAnsi="Verdana"/>
          <w:color w:val="000000" w:themeColor="text1"/>
        </w:rPr>
        <w:t>7</w:t>
      </w:r>
      <w:r w:rsidRPr="000B1FDB">
        <w:rPr>
          <w:rFonts w:ascii="Verdana" w:eastAsia="Times New Roman" w:hAnsi="Verdana"/>
          <w:color w:val="000000" w:themeColor="text1"/>
        </w:rPr>
        <w:t xml:space="preserve">-дневен срок от получаване на искането, но не по-късно от </w:t>
      </w:r>
      <w:r w:rsidR="003F233B" w:rsidRPr="000B1FDB">
        <w:rPr>
          <w:rFonts w:ascii="Verdana" w:eastAsia="Times New Roman" w:hAnsi="Verdana"/>
          <w:color w:val="000000" w:themeColor="text1"/>
        </w:rPr>
        <w:t>7</w:t>
      </w:r>
      <w:r w:rsidRPr="000B1FDB">
        <w:rPr>
          <w:rFonts w:ascii="Verdana" w:eastAsia="Times New Roman" w:hAnsi="Verdana"/>
          <w:color w:val="000000" w:themeColor="text1"/>
        </w:rPr>
        <w:t xml:space="preserve"> дни след изтичане на срока по </w:t>
      </w:r>
      <w:r w:rsidR="000B6711" w:rsidRPr="000B6711">
        <w:rPr>
          <w:rFonts w:ascii="Verdana" w:eastAsia="Times New Roman" w:hAnsi="Verdana"/>
          <w:color w:val="000000" w:themeColor="text1"/>
        </w:rPr>
        <w:t>чл. 68, ал. 4 от ЗПЗП</w:t>
      </w:r>
      <w:r w:rsidRPr="000B1FDB">
        <w:rPr>
          <w:rFonts w:ascii="Verdana" w:eastAsia="Times New Roman" w:hAnsi="Verdana"/>
          <w:color w:val="000000" w:themeColor="text1"/>
        </w:rPr>
        <w:t>.</w:t>
      </w:r>
    </w:p>
    <w:p w14:paraId="68F3D2C8" w14:textId="77777777" w:rsidR="00B77403" w:rsidRPr="000B1FDB" w:rsidRDefault="00B77403" w:rsidP="00B77403">
      <w:pPr>
        <w:widowControl/>
        <w:autoSpaceDE/>
        <w:autoSpaceDN/>
        <w:adjustRightInd/>
        <w:spacing w:line="360" w:lineRule="auto"/>
        <w:ind w:firstLine="709"/>
        <w:jc w:val="both"/>
        <w:rPr>
          <w:rFonts w:ascii="Verdana" w:eastAsia="Times New Roman" w:hAnsi="Verdana"/>
          <w:color w:val="000000" w:themeColor="text1"/>
        </w:rPr>
      </w:pPr>
    </w:p>
    <w:p w14:paraId="2F2605CC" w14:textId="6C52E269"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b/>
          <w:color w:val="000000" w:themeColor="text1"/>
        </w:rPr>
        <w:t>Чл. 5.</w:t>
      </w:r>
      <w:r w:rsidRPr="000B1FDB">
        <w:rPr>
          <w:rFonts w:ascii="Verdana" w:eastAsia="Times New Roman" w:hAnsi="Verdana"/>
          <w:color w:val="000000" w:themeColor="text1"/>
        </w:rPr>
        <w:t xml:space="preserve"> (1) В </w:t>
      </w:r>
      <w:r w:rsidR="00821BC3">
        <w:rPr>
          <w:rFonts w:ascii="Verdana" w:eastAsia="Times New Roman" w:hAnsi="Verdana"/>
          <w:color w:val="000000" w:themeColor="text1"/>
        </w:rPr>
        <w:t>заповедта</w:t>
      </w:r>
      <w:r w:rsidR="00821BC3" w:rsidRPr="000B1FDB">
        <w:rPr>
          <w:rFonts w:ascii="Verdana" w:eastAsia="Times New Roman" w:hAnsi="Verdana"/>
          <w:color w:val="000000" w:themeColor="text1"/>
        </w:rPr>
        <w:t xml:space="preserve"> </w:t>
      </w:r>
      <w:r w:rsidRPr="000B1FDB">
        <w:rPr>
          <w:rFonts w:ascii="Verdana" w:eastAsia="Times New Roman" w:hAnsi="Verdana"/>
          <w:color w:val="000000" w:themeColor="text1"/>
        </w:rPr>
        <w:t>по чл. 3, ал. 1 се определя и:</w:t>
      </w:r>
    </w:p>
    <w:p w14:paraId="3AB506DC" w14:textId="0BA6B6D1"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1. краен срок за публикуване на разясненията;</w:t>
      </w:r>
    </w:p>
    <w:p w14:paraId="4DD4F2CC" w14:textId="15C0219B" w:rsidR="00E5528D" w:rsidRPr="000B1FDB" w:rsidRDefault="00681344"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2</w:t>
      </w:r>
      <w:r w:rsidR="00E5528D" w:rsidRPr="000B1FDB">
        <w:rPr>
          <w:rFonts w:ascii="Verdana" w:eastAsia="Times New Roman" w:hAnsi="Verdana"/>
          <w:color w:val="000000" w:themeColor="text1"/>
        </w:rPr>
        <w:t>. срок за подаване на заявления за подпомагане.</w:t>
      </w:r>
    </w:p>
    <w:p w14:paraId="7D7363E2" w14:textId="2DA8C729" w:rsidR="005626D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(2) В рамките на срока по ал. 1, т. </w:t>
      </w:r>
      <w:r w:rsidR="00681344" w:rsidRPr="000B1FDB">
        <w:rPr>
          <w:rFonts w:ascii="Verdana" w:eastAsia="Times New Roman" w:hAnsi="Verdana"/>
          <w:color w:val="000000" w:themeColor="text1"/>
        </w:rPr>
        <w:t xml:space="preserve">2 </w:t>
      </w:r>
      <w:r w:rsidRPr="000B1FDB">
        <w:rPr>
          <w:rFonts w:ascii="Verdana" w:eastAsia="Times New Roman" w:hAnsi="Verdana"/>
          <w:color w:val="000000" w:themeColor="text1"/>
        </w:rPr>
        <w:t xml:space="preserve">се определя начална и крайна дата за подаване на заявленията за подпомагане. Срокът </w:t>
      </w:r>
      <w:r w:rsidR="006B55D9" w:rsidRPr="000B1FDB">
        <w:rPr>
          <w:rFonts w:ascii="Verdana" w:eastAsia="Times New Roman" w:hAnsi="Verdana"/>
          <w:color w:val="000000" w:themeColor="text1"/>
        </w:rPr>
        <w:t xml:space="preserve">за подаване на заявления за подпомагане </w:t>
      </w:r>
      <w:r w:rsidRPr="000B1FDB">
        <w:rPr>
          <w:rFonts w:ascii="Verdana" w:eastAsia="Times New Roman" w:hAnsi="Verdana"/>
          <w:color w:val="000000" w:themeColor="text1"/>
        </w:rPr>
        <w:t xml:space="preserve">не може да бъде по-малко от </w:t>
      </w:r>
      <w:r w:rsidR="00672E65" w:rsidRPr="000B1FDB">
        <w:rPr>
          <w:rFonts w:ascii="Verdana" w:eastAsia="Times New Roman" w:hAnsi="Verdana"/>
          <w:color w:val="000000" w:themeColor="text1"/>
        </w:rPr>
        <w:t xml:space="preserve">60 </w:t>
      </w:r>
      <w:r w:rsidRPr="000B1FDB">
        <w:rPr>
          <w:rFonts w:ascii="Verdana" w:eastAsia="Times New Roman" w:hAnsi="Verdana"/>
          <w:color w:val="000000" w:themeColor="text1"/>
        </w:rPr>
        <w:t>дни.</w:t>
      </w:r>
    </w:p>
    <w:p w14:paraId="4ECBC4E5" w14:textId="139C6EE0" w:rsidR="00E5528D" w:rsidRPr="000B1FDB" w:rsidRDefault="005626D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(3) </w:t>
      </w:r>
      <w:r w:rsidR="008022BC" w:rsidRPr="000B1FDB">
        <w:rPr>
          <w:rFonts w:ascii="Verdana" w:eastAsia="Times New Roman" w:hAnsi="Verdana"/>
          <w:color w:val="000000" w:themeColor="text1"/>
        </w:rPr>
        <w:t>Ръков</w:t>
      </w:r>
      <w:r w:rsidRPr="000B1FDB">
        <w:rPr>
          <w:rFonts w:ascii="Verdana" w:eastAsia="Times New Roman" w:hAnsi="Verdana"/>
          <w:color w:val="000000" w:themeColor="text1"/>
        </w:rPr>
        <w:t xml:space="preserve">одителят на </w:t>
      </w:r>
      <w:r w:rsidR="00D06988">
        <w:rPr>
          <w:rFonts w:ascii="Verdana" w:eastAsia="Times New Roman" w:hAnsi="Verdana"/>
          <w:color w:val="000000" w:themeColor="text1"/>
        </w:rPr>
        <w:t>У</w:t>
      </w:r>
      <w:r w:rsidR="00D06988" w:rsidRPr="000B1FDB">
        <w:rPr>
          <w:rFonts w:ascii="Verdana" w:eastAsia="Times New Roman" w:hAnsi="Verdana"/>
          <w:color w:val="000000" w:themeColor="text1"/>
        </w:rPr>
        <w:t xml:space="preserve">правляващия </w:t>
      </w:r>
      <w:r w:rsidR="00FD5AB6" w:rsidRPr="000B1FDB">
        <w:rPr>
          <w:rFonts w:ascii="Verdana" w:eastAsia="Times New Roman" w:hAnsi="Verdana"/>
          <w:color w:val="000000" w:themeColor="text1"/>
        </w:rPr>
        <w:t>орган</w:t>
      </w:r>
      <w:r w:rsidRPr="000B1FDB">
        <w:rPr>
          <w:rFonts w:ascii="Verdana" w:eastAsia="Times New Roman" w:hAnsi="Verdana"/>
          <w:color w:val="000000" w:themeColor="text1"/>
        </w:rPr>
        <w:t xml:space="preserve"> може да определи по-кратък срок за подаване на заявления за подпомагане</w:t>
      </w:r>
      <w:r w:rsidR="008A195F" w:rsidRPr="000B1FDB">
        <w:rPr>
          <w:rFonts w:ascii="Verdana" w:eastAsia="Times New Roman" w:hAnsi="Verdana"/>
          <w:color w:val="000000" w:themeColor="text1"/>
        </w:rPr>
        <w:t xml:space="preserve"> при </w:t>
      </w:r>
      <w:r w:rsidR="007B1800" w:rsidRPr="000B1FDB">
        <w:rPr>
          <w:rFonts w:ascii="Verdana" w:eastAsia="Times New Roman" w:hAnsi="Verdana"/>
          <w:color w:val="000000" w:themeColor="text1"/>
        </w:rPr>
        <w:t xml:space="preserve">откриване на </w:t>
      </w:r>
      <w:r w:rsidR="008A195F" w:rsidRPr="000B1FDB">
        <w:rPr>
          <w:rFonts w:ascii="Verdana" w:eastAsia="Times New Roman" w:hAnsi="Verdana"/>
          <w:color w:val="000000" w:themeColor="text1"/>
        </w:rPr>
        <w:t xml:space="preserve">целеви приеми или </w:t>
      </w:r>
      <w:r w:rsidR="007B1800" w:rsidRPr="000B1FDB">
        <w:rPr>
          <w:rFonts w:ascii="Verdana" w:eastAsia="Times New Roman" w:hAnsi="Verdana"/>
          <w:color w:val="000000" w:themeColor="text1"/>
        </w:rPr>
        <w:t xml:space="preserve">при разработване на нова интервенция в Стратегическия план, или през </w:t>
      </w:r>
      <w:r w:rsidR="008A195F" w:rsidRPr="000B1FDB">
        <w:rPr>
          <w:rFonts w:ascii="Verdana" w:eastAsia="Times New Roman" w:hAnsi="Verdana"/>
          <w:color w:val="000000" w:themeColor="text1"/>
        </w:rPr>
        <w:t xml:space="preserve">последните две години на </w:t>
      </w:r>
      <w:r w:rsidR="00D67D58" w:rsidRPr="000B1FDB">
        <w:rPr>
          <w:rFonts w:ascii="Verdana" w:eastAsia="Times New Roman" w:hAnsi="Verdana"/>
          <w:color w:val="000000" w:themeColor="text1"/>
        </w:rPr>
        <w:t xml:space="preserve">прилагане на </w:t>
      </w:r>
      <w:r w:rsidR="008A195F" w:rsidRPr="000B1FDB">
        <w:rPr>
          <w:rFonts w:ascii="Verdana" w:eastAsia="Times New Roman" w:hAnsi="Verdana"/>
          <w:color w:val="000000" w:themeColor="text1"/>
        </w:rPr>
        <w:t>програмния период</w:t>
      </w:r>
      <w:r w:rsidRPr="000B1FDB">
        <w:rPr>
          <w:rFonts w:ascii="Verdana" w:eastAsia="Times New Roman" w:hAnsi="Verdana"/>
          <w:color w:val="000000" w:themeColor="text1"/>
        </w:rPr>
        <w:t>.</w:t>
      </w:r>
    </w:p>
    <w:p w14:paraId="7A4D5F54" w14:textId="73564D0E"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w:t>
      </w:r>
      <w:r w:rsidR="005626DD" w:rsidRPr="000B1FDB">
        <w:rPr>
          <w:rFonts w:ascii="Verdana" w:eastAsia="Times New Roman" w:hAnsi="Verdana"/>
          <w:color w:val="000000" w:themeColor="text1"/>
        </w:rPr>
        <w:t>4</w:t>
      </w:r>
      <w:r w:rsidRPr="000B1FDB">
        <w:rPr>
          <w:rFonts w:ascii="Verdana" w:eastAsia="Times New Roman" w:hAnsi="Verdana"/>
          <w:color w:val="000000" w:themeColor="text1"/>
        </w:rPr>
        <w:t xml:space="preserve">) За приеми на заявления за подпомагане, в които са предвидени два или повече срока за подаване на заявления за подпомагане, в </w:t>
      </w:r>
      <w:r w:rsidR="00821BC3">
        <w:rPr>
          <w:rFonts w:ascii="Verdana" w:eastAsia="Times New Roman" w:hAnsi="Verdana"/>
          <w:color w:val="000000" w:themeColor="text1"/>
        </w:rPr>
        <w:t>заповедта</w:t>
      </w:r>
      <w:r w:rsidR="00821BC3" w:rsidRPr="000B1FDB">
        <w:rPr>
          <w:rFonts w:ascii="Verdana" w:eastAsia="Times New Roman" w:hAnsi="Verdana"/>
          <w:color w:val="000000" w:themeColor="text1"/>
        </w:rPr>
        <w:t xml:space="preserve"> </w:t>
      </w:r>
      <w:r w:rsidRPr="000B1FDB">
        <w:rPr>
          <w:rFonts w:ascii="Verdana" w:eastAsia="Times New Roman" w:hAnsi="Verdana"/>
          <w:color w:val="000000" w:themeColor="text1"/>
        </w:rPr>
        <w:t xml:space="preserve">по чл. 3, ал. 1 се посочва срок </w:t>
      </w:r>
      <w:r w:rsidR="00F474D1" w:rsidRPr="000B1FDB">
        <w:rPr>
          <w:rFonts w:ascii="Verdana" w:eastAsia="Times New Roman" w:hAnsi="Verdana"/>
          <w:color w:val="000000" w:themeColor="text1"/>
        </w:rPr>
        <w:t>за подаване на заявления за подпомагане</w:t>
      </w:r>
      <w:r w:rsidRPr="000B1FDB">
        <w:rPr>
          <w:rFonts w:ascii="Verdana" w:eastAsia="Times New Roman" w:hAnsi="Verdana"/>
          <w:color w:val="000000" w:themeColor="text1"/>
        </w:rPr>
        <w:t xml:space="preserve"> и за второто и следващите производства.</w:t>
      </w:r>
    </w:p>
    <w:p w14:paraId="054F0711"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w:t>
      </w:r>
      <w:r w:rsidR="005626DD" w:rsidRPr="000B1FDB">
        <w:rPr>
          <w:rFonts w:ascii="Verdana" w:eastAsia="Times New Roman" w:hAnsi="Verdana"/>
          <w:color w:val="000000" w:themeColor="text1"/>
        </w:rPr>
        <w:t>5</w:t>
      </w:r>
      <w:r w:rsidRPr="000B1FDB">
        <w:rPr>
          <w:rFonts w:ascii="Verdana" w:eastAsia="Times New Roman" w:hAnsi="Verdana"/>
          <w:color w:val="000000" w:themeColor="text1"/>
        </w:rPr>
        <w:t xml:space="preserve">) Срокът за подаване на заявления за подпомагане може да се удължи при: </w:t>
      </w:r>
    </w:p>
    <w:p w14:paraId="6CBD574E" w14:textId="6A4227CE" w:rsidR="00E5528D" w:rsidRPr="000B1FDB" w:rsidRDefault="00E5528D" w:rsidP="00B77403">
      <w:pPr>
        <w:widowControl/>
        <w:autoSpaceDE/>
        <w:autoSpaceDN/>
        <w:adjustRightInd/>
        <w:spacing w:line="360" w:lineRule="auto"/>
        <w:ind w:firstLine="709"/>
        <w:jc w:val="both"/>
        <w:rPr>
          <w:rFonts w:ascii="Verdana" w:hAnsi="Verdana"/>
        </w:rPr>
      </w:pPr>
      <w:r w:rsidRPr="000B1FDB">
        <w:rPr>
          <w:rFonts w:ascii="Verdana" w:eastAsia="Times New Roman" w:hAnsi="Verdana"/>
          <w:color w:val="000000" w:themeColor="text1"/>
        </w:rPr>
        <w:t xml:space="preserve">1. </w:t>
      </w:r>
      <w:r w:rsidRPr="000B1FDB">
        <w:rPr>
          <w:rFonts w:ascii="Verdana" w:hAnsi="Verdana"/>
        </w:rPr>
        <w:t xml:space="preserve">установено </w:t>
      </w:r>
      <w:proofErr w:type="spellStart"/>
      <w:r w:rsidRPr="000B1FDB">
        <w:rPr>
          <w:rFonts w:ascii="Verdana" w:hAnsi="Verdana"/>
        </w:rPr>
        <w:t>непланирано</w:t>
      </w:r>
      <w:proofErr w:type="spellEnd"/>
      <w:r w:rsidRPr="000B1FDB">
        <w:rPr>
          <w:rFonts w:ascii="Verdana" w:hAnsi="Verdana"/>
        </w:rPr>
        <w:t xml:space="preserve"> прекъсване на </w:t>
      </w:r>
      <w:r w:rsidR="00890047">
        <w:rPr>
          <w:rFonts w:ascii="Verdana" w:hAnsi="Verdana"/>
        </w:rPr>
        <w:t>фу</w:t>
      </w:r>
      <w:r w:rsidR="00D06988">
        <w:rPr>
          <w:rFonts w:ascii="Verdana" w:hAnsi="Verdana"/>
        </w:rPr>
        <w:t>нкционирането</w:t>
      </w:r>
      <w:r w:rsidR="00890047" w:rsidRPr="000B1FDB">
        <w:rPr>
          <w:rFonts w:ascii="Verdana" w:hAnsi="Verdana"/>
        </w:rPr>
        <w:t xml:space="preserve"> </w:t>
      </w:r>
      <w:r w:rsidRPr="000B1FDB">
        <w:rPr>
          <w:rFonts w:ascii="Verdana" w:hAnsi="Verdana"/>
        </w:rPr>
        <w:t>на СЕУ в п</w:t>
      </w:r>
      <w:r w:rsidR="0083624F" w:rsidRPr="000B1FDB">
        <w:rPr>
          <w:rFonts w:ascii="Verdana" w:hAnsi="Verdana"/>
        </w:rPr>
        <w:t xml:space="preserve">оследните седем дни </w:t>
      </w:r>
      <w:r w:rsidRPr="000B1FDB">
        <w:rPr>
          <w:rFonts w:ascii="Verdana" w:hAnsi="Verdana"/>
        </w:rPr>
        <w:t>за подаване на заявления за подпомагане</w:t>
      </w:r>
      <w:r w:rsidR="00F474D1" w:rsidRPr="000B1FDB">
        <w:rPr>
          <w:rFonts w:ascii="Verdana" w:hAnsi="Verdana"/>
        </w:rPr>
        <w:t>.</w:t>
      </w:r>
      <w:r w:rsidRPr="000B1FDB">
        <w:rPr>
          <w:rFonts w:ascii="Verdana" w:hAnsi="Verdana"/>
        </w:rPr>
        <w:t xml:space="preserve"> </w:t>
      </w:r>
      <w:r w:rsidR="00F474D1" w:rsidRPr="000B1FDB">
        <w:rPr>
          <w:rFonts w:ascii="Verdana" w:hAnsi="Verdana"/>
        </w:rPr>
        <w:t>С</w:t>
      </w:r>
      <w:r w:rsidRPr="000B1FDB">
        <w:rPr>
          <w:rFonts w:ascii="Verdana" w:hAnsi="Verdana"/>
        </w:rPr>
        <w:t xml:space="preserve">рокът се удължава еднократно с </w:t>
      </w:r>
      <w:r w:rsidR="0083624F" w:rsidRPr="000B1FDB">
        <w:rPr>
          <w:rFonts w:ascii="Verdana" w:hAnsi="Verdana"/>
        </w:rPr>
        <w:t>до 3 дни</w:t>
      </w:r>
      <w:r w:rsidRPr="000B1FDB">
        <w:rPr>
          <w:rFonts w:ascii="Verdana" w:hAnsi="Verdana"/>
        </w:rPr>
        <w:t>. Информация за промяната на крайната дата за подаване на заявления за подпомагане се публикува на интернет страницата на Стратегическия план и СЕУ</w:t>
      </w:r>
      <w:r w:rsidR="00900338">
        <w:rPr>
          <w:rFonts w:ascii="Verdana" w:hAnsi="Verdana"/>
        </w:rPr>
        <w:t>;</w:t>
      </w:r>
    </w:p>
    <w:p w14:paraId="36CB4D7D" w14:textId="5540D0A2" w:rsidR="00F0621B" w:rsidRPr="000B1FDB" w:rsidRDefault="00681344" w:rsidP="00B77403">
      <w:pPr>
        <w:widowControl/>
        <w:autoSpaceDE/>
        <w:autoSpaceDN/>
        <w:adjustRightInd/>
        <w:spacing w:line="360" w:lineRule="auto"/>
        <w:ind w:firstLine="709"/>
        <w:rPr>
          <w:rFonts w:ascii="Verdana" w:hAnsi="Verdana"/>
        </w:rPr>
      </w:pPr>
      <w:r w:rsidRPr="000B1FDB">
        <w:rPr>
          <w:rFonts w:ascii="Verdana" w:hAnsi="Verdana"/>
        </w:rPr>
        <w:t>2</w:t>
      </w:r>
      <w:r w:rsidR="00F0621B" w:rsidRPr="000B1FDB">
        <w:rPr>
          <w:rFonts w:ascii="Verdana" w:hAnsi="Verdana"/>
        </w:rPr>
        <w:t xml:space="preserve">. пълно или частично </w:t>
      </w:r>
      <w:proofErr w:type="spellStart"/>
      <w:r w:rsidR="00F0621B" w:rsidRPr="000B1FDB">
        <w:rPr>
          <w:rFonts w:ascii="Verdana" w:hAnsi="Verdana"/>
        </w:rPr>
        <w:t>нефункциониране</w:t>
      </w:r>
      <w:proofErr w:type="spellEnd"/>
      <w:r w:rsidR="00F0621B" w:rsidRPr="000B1FDB">
        <w:rPr>
          <w:rFonts w:ascii="Verdana" w:hAnsi="Verdana"/>
        </w:rPr>
        <w:t xml:space="preserve"> на информационни системи или регистри, данните от които са необходими при кандидатстване по приема</w:t>
      </w:r>
      <w:r w:rsidR="00D06988">
        <w:rPr>
          <w:rFonts w:ascii="Verdana" w:hAnsi="Verdana"/>
        </w:rPr>
        <w:t xml:space="preserve"> само след получено уведомление от органа, който ги подържа</w:t>
      </w:r>
      <w:r w:rsidR="00F0621B" w:rsidRPr="000B1FDB">
        <w:rPr>
          <w:rFonts w:ascii="Verdana" w:hAnsi="Verdana"/>
        </w:rPr>
        <w:t>.</w:t>
      </w:r>
    </w:p>
    <w:p w14:paraId="30687B85" w14:textId="290DDF15" w:rsidR="00E5528D" w:rsidRPr="000B1FDB" w:rsidRDefault="00E5528D" w:rsidP="00B77403">
      <w:pPr>
        <w:widowControl/>
        <w:autoSpaceDE/>
        <w:autoSpaceDN/>
        <w:adjustRightInd/>
        <w:spacing w:line="360" w:lineRule="auto"/>
        <w:ind w:firstLine="709"/>
        <w:jc w:val="both"/>
        <w:rPr>
          <w:rFonts w:ascii="Verdana" w:hAnsi="Verdana"/>
        </w:rPr>
      </w:pPr>
      <w:r w:rsidRPr="000B1FDB">
        <w:rPr>
          <w:rFonts w:ascii="Verdana" w:hAnsi="Verdana"/>
        </w:rPr>
        <w:t>(</w:t>
      </w:r>
      <w:r w:rsidR="005626DD" w:rsidRPr="000B1FDB">
        <w:rPr>
          <w:rFonts w:ascii="Verdana" w:hAnsi="Verdana"/>
        </w:rPr>
        <w:t>6</w:t>
      </w:r>
      <w:r w:rsidRPr="000B1FDB">
        <w:rPr>
          <w:rFonts w:ascii="Verdana" w:hAnsi="Verdana"/>
        </w:rPr>
        <w:t xml:space="preserve">) </w:t>
      </w:r>
      <w:r w:rsidR="00821BC3">
        <w:rPr>
          <w:rFonts w:ascii="Verdana" w:hAnsi="Verdana"/>
        </w:rPr>
        <w:t>Заповедта</w:t>
      </w:r>
      <w:r w:rsidR="00821BC3" w:rsidRPr="000B1FDB">
        <w:rPr>
          <w:rFonts w:ascii="Verdana" w:hAnsi="Verdana"/>
        </w:rPr>
        <w:t xml:space="preserve"> </w:t>
      </w:r>
      <w:r w:rsidRPr="000B1FDB">
        <w:rPr>
          <w:rFonts w:ascii="Verdana" w:hAnsi="Verdana"/>
        </w:rPr>
        <w:t xml:space="preserve">за удължаване на срока по ал. 1 се издава по реда на чл. 68, ал. 3 от </w:t>
      </w:r>
      <w:r w:rsidR="00890047">
        <w:rPr>
          <w:rFonts w:ascii="Verdana" w:hAnsi="Verdana"/>
        </w:rPr>
        <w:t>ЗПЗП</w:t>
      </w:r>
      <w:r w:rsidRPr="000B1FDB">
        <w:rPr>
          <w:rFonts w:ascii="Verdana" w:hAnsi="Verdana"/>
        </w:rPr>
        <w:t>.</w:t>
      </w:r>
    </w:p>
    <w:p w14:paraId="5EFDC8F6" w14:textId="77777777" w:rsidR="00B77403" w:rsidRPr="000B1FDB" w:rsidRDefault="00B77403" w:rsidP="00B77403">
      <w:pPr>
        <w:widowControl/>
        <w:autoSpaceDE/>
        <w:autoSpaceDN/>
        <w:adjustRightInd/>
        <w:spacing w:line="360" w:lineRule="auto"/>
        <w:ind w:firstLine="709"/>
        <w:jc w:val="both"/>
        <w:rPr>
          <w:rFonts w:ascii="Verdana" w:eastAsia="Times New Roman" w:hAnsi="Verdana"/>
          <w:color w:val="000000" w:themeColor="text1"/>
        </w:rPr>
      </w:pPr>
    </w:p>
    <w:p w14:paraId="33575F41" w14:textId="5D65F91A"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b/>
          <w:color w:val="000000" w:themeColor="text1"/>
        </w:rPr>
        <w:t>Чл. 6.</w:t>
      </w:r>
      <w:r w:rsidRPr="000B1FDB">
        <w:rPr>
          <w:rFonts w:ascii="Verdana" w:eastAsia="Times New Roman" w:hAnsi="Verdana"/>
          <w:color w:val="000000" w:themeColor="text1"/>
        </w:rPr>
        <w:t xml:space="preserve"> </w:t>
      </w:r>
      <w:r w:rsidRPr="000B1FDB">
        <w:rPr>
          <w:rFonts w:ascii="Verdana" w:eastAsia="Times New Roman" w:hAnsi="Verdana"/>
        </w:rPr>
        <w:t xml:space="preserve">При предоставянето на безвъзмездна финансова помощ </w:t>
      </w:r>
      <w:r w:rsidR="00D06988">
        <w:rPr>
          <w:rFonts w:ascii="Verdana" w:eastAsia="Times New Roman" w:hAnsi="Verdana"/>
        </w:rPr>
        <w:t>У</w:t>
      </w:r>
      <w:r w:rsidR="00D06988" w:rsidRPr="000B1FDB">
        <w:rPr>
          <w:rFonts w:ascii="Verdana" w:eastAsia="Times New Roman" w:hAnsi="Verdana"/>
        </w:rPr>
        <w:t xml:space="preserve">правляващият </w:t>
      </w:r>
      <w:r w:rsidRPr="000B1FDB">
        <w:rPr>
          <w:rFonts w:ascii="Verdana" w:eastAsia="Times New Roman" w:hAnsi="Verdana"/>
        </w:rPr>
        <w:t>орган на Стратегическият план</w:t>
      </w:r>
      <w:r w:rsidRPr="000B1FDB">
        <w:rPr>
          <w:rFonts w:ascii="Verdana" w:eastAsia="Times New Roman" w:hAnsi="Verdana"/>
          <w:lang w:eastAsia="bg-BG"/>
        </w:rPr>
        <w:t xml:space="preserve">, съответно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A954D4" w:rsidRPr="000B1FDB">
        <w:rPr>
          <w:rFonts w:ascii="Verdana" w:eastAsia="Times New Roman" w:hAnsi="Verdana"/>
          <w:lang w:eastAsia="bg-BG"/>
        </w:rPr>
        <w:t>,</w:t>
      </w:r>
      <w:r w:rsidRPr="000B1FDB">
        <w:rPr>
          <w:rFonts w:ascii="Verdana" w:eastAsia="Times New Roman" w:hAnsi="Verdana"/>
        </w:rPr>
        <w:t xml:space="preserve"> нямат </w:t>
      </w:r>
      <w:r w:rsidRPr="000B1FDB">
        <w:rPr>
          <w:rFonts w:ascii="Verdana" w:eastAsia="Times New Roman" w:hAnsi="Verdana"/>
          <w:color w:val="000000" w:themeColor="text1"/>
        </w:rPr>
        <w:t>право да изискват представяне:</w:t>
      </w:r>
    </w:p>
    <w:p w14:paraId="39EE1475" w14:textId="7777777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1. на документи, когато данните в тях са достъпни чрез публичен безплатен регистър;</w:t>
      </w:r>
    </w:p>
    <w:p w14:paraId="7D93B028" w14:textId="0033E88B"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2. на информация или </w:t>
      </w:r>
      <w:r w:rsidR="00032E4C" w:rsidRPr="000B1FDB">
        <w:rPr>
          <w:rFonts w:ascii="Verdana" w:eastAsia="Times New Roman" w:hAnsi="Verdana"/>
          <w:color w:val="000000" w:themeColor="text1"/>
        </w:rPr>
        <w:t xml:space="preserve">достъпа </w:t>
      </w:r>
      <w:r w:rsidRPr="000B1FDB">
        <w:rPr>
          <w:rFonts w:ascii="Verdana" w:eastAsia="Times New Roman" w:hAnsi="Verdana"/>
          <w:color w:val="000000" w:themeColor="text1"/>
        </w:rPr>
        <w:t xml:space="preserve">до нея, която се предоставя </w:t>
      </w:r>
      <w:r w:rsidR="00993589" w:rsidRPr="000B1FDB">
        <w:rPr>
          <w:rFonts w:ascii="Verdana" w:eastAsia="Times New Roman" w:hAnsi="Verdana"/>
          <w:color w:val="000000" w:themeColor="text1"/>
        </w:rPr>
        <w:t>по реда на чл. 3 от Закона за електронното управление</w:t>
      </w:r>
      <w:r w:rsidRPr="000B1FDB">
        <w:rPr>
          <w:rFonts w:ascii="Verdana" w:eastAsia="Times New Roman" w:hAnsi="Verdana"/>
          <w:color w:val="000000" w:themeColor="text1"/>
        </w:rPr>
        <w:t xml:space="preserve"> на </w:t>
      </w:r>
      <w:r w:rsidR="00993589" w:rsidRPr="000B1FDB">
        <w:rPr>
          <w:rFonts w:ascii="Verdana" w:eastAsia="Times New Roman" w:hAnsi="Verdana"/>
          <w:color w:val="000000" w:themeColor="text1"/>
        </w:rPr>
        <w:t>У</w:t>
      </w:r>
      <w:r w:rsidRPr="000B1FDB">
        <w:rPr>
          <w:rFonts w:ascii="Verdana" w:eastAsia="Times New Roman" w:hAnsi="Verdana"/>
          <w:color w:val="000000" w:themeColor="text1"/>
        </w:rPr>
        <w:t xml:space="preserve">правляващия орган или Държавен фонд </w:t>
      </w:r>
      <w:r w:rsidR="006D5A31">
        <w:rPr>
          <w:rFonts w:ascii="Verdana" w:eastAsia="Times New Roman" w:hAnsi="Verdana"/>
          <w:color w:val="000000" w:themeColor="text1"/>
        </w:rPr>
        <w:t>„</w:t>
      </w:r>
      <w:r w:rsidRPr="000B1FDB">
        <w:rPr>
          <w:rFonts w:ascii="Verdana" w:eastAsia="Times New Roman" w:hAnsi="Verdana"/>
          <w:color w:val="000000" w:themeColor="text1"/>
        </w:rPr>
        <w:t>Земеделие</w:t>
      </w:r>
      <w:r w:rsidR="006D5A31">
        <w:rPr>
          <w:rFonts w:ascii="Verdana" w:eastAsia="Times New Roman" w:hAnsi="Verdana"/>
          <w:color w:val="000000" w:themeColor="text1"/>
        </w:rPr>
        <w:t>“</w:t>
      </w:r>
      <w:r w:rsidRPr="000B1FDB">
        <w:rPr>
          <w:rFonts w:ascii="Verdana" w:eastAsia="Times New Roman" w:hAnsi="Verdana"/>
          <w:color w:val="000000" w:themeColor="text1"/>
        </w:rPr>
        <w:t xml:space="preserve"> по служебен път;</w:t>
      </w:r>
    </w:p>
    <w:p w14:paraId="25D9DEB3" w14:textId="1EECDE27" w:rsidR="00E5528D" w:rsidRPr="000B1FDB" w:rsidRDefault="00E5528D" w:rsidP="00B77403">
      <w:pPr>
        <w:widowControl/>
        <w:autoSpaceDE/>
        <w:autoSpaceDN/>
        <w:adjustRightInd/>
        <w:spacing w:line="360" w:lineRule="auto"/>
        <w:ind w:firstLine="709"/>
        <w:jc w:val="both"/>
        <w:rPr>
          <w:rFonts w:ascii="Verdana" w:eastAsia="Times New Roman" w:hAnsi="Verdana"/>
          <w:color w:val="000000" w:themeColor="text1"/>
        </w:rPr>
      </w:pPr>
      <w:r w:rsidRPr="000B1FDB">
        <w:rPr>
          <w:rFonts w:ascii="Verdana" w:eastAsia="Times New Roman" w:hAnsi="Verdana"/>
          <w:color w:val="000000" w:themeColor="text1"/>
        </w:rPr>
        <w:t xml:space="preserve">3. </w:t>
      </w:r>
      <w:r w:rsidRPr="000B1FDB">
        <w:rPr>
          <w:rFonts w:ascii="Verdana" w:hAnsi="Verdana"/>
        </w:rPr>
        <w:t xml:space="preserve">информация, която вече е въведена в Интегрираната система за администриране и контрол, наричана по-нататък </w:t>
      </w:r>
      <w:r w:rsidR="006D5A31">
        <w:rPr>
          <w:rFonts w:ascii="Verdana" w:hAnsi="Verdana"/>
        </w:rPr>
        <w:t>„</w:t>
      </w:r>
      <w:r w:rsidRPr="000B1FDB">
        <w:rPr>
          <w:rFonts w:ascii="Verdana" w:hAnsi="Verdana"/>
        </w:rPr>
        <w:t>ИСАК</w:t>
      </w:r>
      <w:r w:rsidR="006D5A31">
        <w:rPr>
          <w:rFonts w:ascii="Verdana" w:hAnsi="Verdana"/>
        </w:rPr>
        <w:t>“</w:t>
      </w:r>
      <w:r w:rsidRPr="000B1FDB">
        <w:rPr>
          <w:rFonts w:ascii="Verdana" w:hAnsi="Verdana"/>
        </w:rPr>
        <w:t xml:space="preserve"> съгласно чл. 32, ал. 4 от </w:t>
      </w:r>
      <w:r w:rsidRPr="000B1FDB">
        <w:rPr>
          <w:rFonts w:ascii="Verdana" w:eastAsia="Times New Roman" w:hAnsi="Verdana"/>
          <w:color w:val="000000" w:themeColor="text1"/>
          <w:lang w:eastAsia="bg-BG"/>
        </w:rPr>
        <w:t>Наредба № 105 от 2006 г. за условията и реда за създаване, поддържане, достъп и ползване на Интегрираната система за администриране и контрол (</w:t>
      </w:r>
      <w:proofErr w:type="spellStart"/>
      <w:r w:rsidR="00D06988">
        <w:rPr>
          <w:rFonts w:ascii="Verdana" w:eastAsia="Times New Roman" w:hAnsi="Verdana"/>
          <w:color w:val="000000" w:themeColor="text1"/>
          <w:lang w:eastAsia="bg-BG"/>
        </w:rPr>
        <w:t>обн</w:t>
      </w:r>
      <w:proofErr w:type="spellEnd"/>
      <w:r w:rsidR="00D06988">
        <w:rPr>
          <w:rFonts w:ascii="Verdana" w:eastAsia="Times New Roman" w:hAnsi="Verdana"/>
          <w:color w:val="000000" w:themeColor="text1"/>
          <w:lang w:eastAsia="bg-BG"/>
        </w:rPr>
        <w:t xml:space="preserve">., </w:t>
      </w:r>
      <w:r w:rsidRPr="000B1FDB">
        <w:rPr>
          <w:rFonts w:ascii="Verdana" w:hAnsi="Verdana"/>
        </w:rPr>
        <w:t xml:space="preserve">ДВ, бр. 82 от 2006 г.), наричана по-нататък </w:t>
      </w:r>
      <w:r w:rsidR="006D5A31">
        <w:rPr>
          <w:rFonts w:ascii="Verdana" w:hAnsi="Verdana"/>
        </w:rPr>
        <w:t>„</w:t>
      </w:r>
      <w:r w:rsidRPr="000B1FDB">
        <w:rPr>
          <w:rFonts w:ascii="Verdana" w:eastAsia="Times New Roman" w:hAnsi="Verdana"/>
          <w:color w:val="000000" w:themeColor="text1"/>
          <w:lang w:eastAsia="bg-BG"/>
        </w:rPr>
        <w:t>Наредба № 105 от 2006 г.</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w:t>
      </w:r>
    </w:p>
    <w:p w14:paraId="04A6216D" w14:textId="77777777" w:rsidR="00F450C3" w:rsidRPr="000B1FDB" w:rsidRDefault="00F450C3" w:rsidP="009C2495">
      <w:pPr>
        <w:widowControl/>
        <w:autoSpaceDE/>
        <w:autoSpaceDN/>
        <w:adjustRightInd/>
        <w:spacing w:line="360" w:lineRule="auto"/>
        <w:ind w:firstLine="709"/>
        <w:jc w:val="both"/>
        <w:rPr>
          <w:rFonts w:ascii="Verdana" w:eastAsia="Times New Roman" w:hAnsi="Verdana"/>
          <w:color w:val="000000" w:themeColor="text1"/>
        </w:rPr>
      </w:pPr>
    </w:p>
    <w:p w14:paraId="745CF270" w14:textId="77777777" w:rsidR="00E5528D" w:rsidRPr="000B1FDB" w:rsidRDefault="00E5528D" w:rsidP="009C2495">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II</w:t>
      </w:r>
    </w:p>
    <w:p w14:paraId="2CCDBA76" w14:textId="77777777" w:rsidR="00E5528D" w:rsidRPr="000B1FDB" w:rsidRDefault="00E5528D" w:rsidP="009C2495">
      <w:pPr>
        <w:widowControl/>
        <w:autoSpaceDE/>
        <w:autoSpaceDN/>
        <w:adjustRightInd/>
        <w:spacing w:line="360" w:lineRule="auto"/>
        <w:jc w:val="center"/>
        <w:rPr>
          <w:rFonts w:ascii="Verdana" w:eastAsia="Times New Roman" w:hAnsi="Verdana"/>
          <w:b/>
          <w:color w:val="000000" w:themeColor="text1"/>
          <w:lang w:eastAsia="bg-BG"/>
        </w:rPr>
      </w:pPr>
      <w:r w:rsidRPr="000B1FDB">
        <w:rPr>
          <w:rFonts w:ascii="Verdana" w:eastAsia="Times New Roman" w:hAnsi="Verdana"/>
          <w:b/>
          <w:color w:val="000000" w:themeColor="text1"/>
          <w:lang w:eastAsia="bg-BG"/>
        </w:rPr>
        <w:t>Подаване и разглеждане на заявления за подпомагане</w:t>
      </w:r>
    </w:p>
    <w:p w14:paraId="6B76F970" w14:textId="77777777" w:rsidR="00E5528D"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rPr>
      </w:pPr>
    </w:p>
    <w:p w14:paraId="4E4C1CD9" w14:textId="312582E3" w:rsidR="00E5528D"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b/>
          <w:color w:val="000000" w:themeColor="text1"/>
          <w:lang w:eastAsia="bg-BG"/>
        </w:rPr>
        <w:t xml:space="preserve">Чл. </w:t>
      </w:r>
      <w:r w:rsidR="00F450C3" w:rsidRPr="000B1FDB">
        <w:rPr>
          <w:rFonts w:ascii="Verdana" w:eastAsia="Times New Roman" w:hAnsi="Verdana"/>
          <w:b/>
          <w:color w:val="000000" w:themeColor="text1"/>
          <w:lang w:eastAsia="bg-BG"/>
        </w:rPr>
        <w:t>7</w:t>
      </w:r>
      <w:r w:rsidRPr="000B1FDB">
        <w:rPr>
          <w:rFonts w:ascii="Verdana" w:eastAsia="Times New Roman" w:hAnsi="Verdana"/>
          <w:b/>
          <w:color w:val="000000" w:themeColor="text1"/>
          <w:lang w:eastAsia="bg-BG"/>
        </w:rPr>
        <w:t xml:space="preserve">. </w:t>
      </w:r>
      <w:r w:rsidR="007D1E2A" w:rsidRPr="000B1FDB">
        <w:rPr>
          <w:rFonts w:ascii="Verdana" w:eastAsia="Times New Roman" w:hAnsi="Verdana"/>
          <w:color w:val="000000" w:themeColor="text1"/>
          <w:lang w:eastAsia="bg-BG"/>
        </w:rPr>
        <w:t xml:space="preserve">(1) </w:t>
      </w:r>
      <w:r w:rsidRPr="000B1FDB">
        <w:rPr>
          <w:rFonts w:ascii="Verdana" w:eastAsia="Times New Roman" w:hAnsi="Verdana"/>
          <w:color w:val="000000" w:themeColor="text1"/>
          <w:lang w:eastAsia="bg-BG"/>
        </w:rPr>
        <w:t xml:space="preserve">Подаването на заявления за подпомагане и комуникацията между кандидата и </w:t>
      </w:r>
      <w:r w:rsidR="00D06988">
        <w:rPr>
          <w:rFonts w:ascii="Verdana" w:eastAsia="Times New Roman" w:hAnsi="Verdana"/>
          <w:color w:val="000000" w:themeColor="text1"/>
          <w:lang w:eastAsia="bg-BG"/>
        </w:rPr>
        <w:t>У</w:t>
      </w:r>
      <w:r w:rsidR="00D06988" w:rsidRPr="000B1FDB">
        <w:rPr>
          <w:rFonts w:ascii="Verdana" w:eastAsia="Times New Roman" w:hAnsi="Verdana"/>
          <w:color w:val="000000" w:themeColor="text1"/>
          <w:lang w:eastAsia="bg-BG"/>
        </w:rPr>
        <w:t xml:space="preserve">правляващия </w:t>
      </w:r>
      <w:r w:rsidRPr="000B1FDB">
        <w:rPr>
          <w:rFonts w:ascii="Verdana" w:eastAsia="Times New Roman" w:hAnsi="Verdana"/>
          <w:color w:val="000000" w:themeColor="text1"/>
          <w:lang w:eastAsia="bg-BG"/>
        </w:rPr>
        <w:t xml:space="preserve">орган, </w:t>
      </w:r>
      <w:r w:rsidRPr="000B1FDB">
        <w:rPr>
          <w:rFonts w:ascii="Verdana" w:eastAsia="Times New Roman" w:hAnsi="Verdana"/>
          <w:lang w:eastAsia="bg-BG"/>
        </w:rPr>
        <w:t xml:space="preserve">съответно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A954D4" w:rsidRPr="000B1FDB">
        <w:rPr>
          <w:rFonts w:ascii="Verdana" w:eastAsia="Times New Roman" w:hAnsi="Verdana"/>
          <w:lang w:eastAsia="bg-BG"/>
        </w:rPr>
        <w:t>,</w:t>
      </w:r>
      <w:r w:rsidRPr="000B1FDB">
        <w:rPr>
          <w:rFonts w:ascii="Verdana" w:eastAsia="Times New Roman" w:hAnsi="Verdana"/>
          <w:color w:val="000000" w:themeColor="text1"/>
          <w:lang w:eastAsia="bg-BG"/>
        </w:rPr>
        <w:t xml:space="preserve"> се осъществява </w:t>
      </w:r>
      <w:r w:rsidRPr="000B1FDB">
        <w:rPr>
          <w:rFonts w:ascii="Verdana" w:hAnsi="Verdana"/>
        </w:rPr>
        <w:t xml:space="preserve">по реда на </w:t>
      </w:r>
      <w:r w:rsidRPr="000B1FDB">
        <w:rPr>
          <w:rFonts w:ascii="Verdana" w:eastAsia="Times New Roman" w:hAnsi="Verdana"/>
          <w:color w:val="000000" w:themeColor="text1"/>
          <w:lang w:eastAsia="bg-BG"/>
        </w:rPr>
        <w:t>Наредба № 105 от 2006 г. в СЕУ.</w:t>
      </w:r>
    </w:p>
    <w:p w14:paraId="58FB7EAE" w14:textId="03CBB410" w:rsidR="00E5528D"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w:t>
      </w:r>
      <w:r w:rsidR="00A9792A" w:rsidRPr="000B1FDB">
        <w:rPr>
          <w:rFonts w:ascii="Verdana" w:eastAsia="Times New Roman" w:hAnsi="Verdana"/>
          <w:color w:val="000000" w:themeColor="text1"/>
          <w:lang w:eastAsia="bg-BG"/>
        </w:rPr>
        <w:t>2</w:t>
      </w:r>
      <w:r w:rsidRPr="000B1FDB">
        <w:rPr>
          <w:rFonts w:ascii="Verdana" w:eastAsia="Times New Roman" w:hAnsi="Verdana"/>
          <w:color w:val="000000" w:themeColor="text1"/>
          <w:lang w:eastAsia="bg-BG"/>
        </w:rPr>
        <w:t xml:space="preserve">) Заявленията за подпомагане се подават в СЕУ в </w:t>
      </w:r>
      <w:r w:rsidR="007D1E2A" w:rsidRPr="000B1FDB">
        <w:rPr>
          <w:rFonts w:ascii="Verdana" w:eastAsia="Times New Roman" w:hAnsi="Verdana"/>
          <w:color w:val="000000" w:themeColor="text1"/>
          <w:lang w:eastAsia="bg-BG"/>
        </w:rPr>
        <w:t xml:space="preserve">рамките на </w:t>
      </w:r>
      <w:r w:rsidRPr="000B1FDB">
        <w:rPr>
          <w:rFonts w:ascii="Verdana" w:eastAsia="Times New Roman" w:hAnsi="Verdana"/>
          <w:color w:val="000000" w:themeColor="text1"/>
          <w:lang w:eastAsia="bg-BG"/>
        </w:rPr>
        <w:t>срока</w:t>
      </w:r>
      <w:r w:rsidR="00900338">
        <w:rPr>
          <w:rFonts w:ascii="Verdana" w:eastAsia="Times New Roman" w:hAnsi="Verdana"/>
          <w:color w:val="000000" w:themeColor="text1"/>
          <w:lang w:eastAsia="bg-BG"/>
        </w:rPr>
        <w:t>,</w:t>
      </w:r>
      <w:r w:rsidR="007D1E2A" w:rsidRPr="000B1FDB">
        <w:rPr>
          <w:rFonts w:ascii="Verdana" w:eastAsia="Times New Roman" w:hAnsi="Verdana"/>
          <w:color w:val="000000" w:themeColor="text1"/>
          <w:lang w:eastAsia="bg-BG"/>
        </w:rPr>
        <w:t xml:space="preserve"> определен за подаване на заявления за подпомагане</w:t>
      </w:r>
      <w:r w:rsidRPr="000B1FDB">
        <w:rPr>
          <w:rFonts w:ascii="Verdana" w:eastAsia="Times New Roman" w:hAnsi="Verdana"/>
          <w:color w:val="000000" w:themeColor="text1"/>
          <w:lang w:eastAsia="bg-BG"/>
        </w:rPr>
        <w:t xml:space="preserve">, посочен в </w:t>
      </w:r>
      <w:r w:rsidR="00821BC3">
        <w:rPr>
          <w:rFonts w:ascii="Verdana" w:eastAsia="Times New Roman" w:hAnsi="Verdana"/>
          <w:color w:val="000000" w:themeColor="text1"/>
          <w:lang w:eastAsia="bg-BG"/>
        </w:rPr>
        <w:t>заповедта</w:t>
      </w:r>
      <w:r w:rsidR="00821BC3" w:rsidRPr="000B1FDB">
        <w:rPr>
          <w:rFonts w:ascii="Verdana" w:eastAsia="Times New Roman" w:hAnsi="Verdana"/>
          <w:color w:val="000000" w:themeColor="text1"/>
          <w:lang w:eastAsia="bg-BG"/>
        </w:rPr>
        <w:t xml:space="preserve"> </w:t>
      </w:r>
      <w:r w:rsidRPr="000B1FDB">
        <w:rPr>
          <w:rFonts w:ascii="Verdana" w:eastAsia="Times New Roman" w:hAnsi="Verdana"/>
          <w:color w:val="000000" w:themeColor="text1"/>
          <w:lang w:eastAsia="bg-BG"/>
        </w:rPr>
        <w:t>по чл. 3, ал. 1.</w:t>
      </w:r>
    </w:p>
    <w:p w14:paraId="4337CED9" w14:textId="1E7930A5" w:rsidR="00E5528D"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w:t>
      </w:r>
      <w:r w:rsidR="007D1E2A" w:rsidRPr="000B1FDB">
        <w:rPr>
          <w:rFonts w:ascii="Verdana" w:eastAsia="Times New Roman" w:hAnsi="Verdana"/>
          <w:color w:val="000000" w:themeColor="text1"/>
          <w:lang w:eastAsia="bg-BG"/>
        </w:rPr>
        <w:t>3</w:t>
      </w:r>
      <w:r w:rsidRPr="000B1FDB">
        <w:rPr>
          <w:rFonts w:ascii="Verdana" w:eastAsia="Times New Roman" w:hAnsi="Verdana"/>
          <w:color w:val="000000" w:themeColor="text1"/>
          <w:lang w:eastAsia="bg-BG"/>
        </w:rPr>
        <w:t>) Заявлението за подпомагане се подава през индивидуален профил на кандидата или на упълномощено от него лице.</w:t>
      </w:r>
    </w:p>
    <w:p w14:paraId="4F073B6A" w14:textId="77777777" w:rsidR="00E5528D"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w:t>
      </w:r>
      <w:r w:rsidR="007D1E2A" w:rsidRPr="000B1FDB">
        <w:rPr>
          <w:rFonts w:ascii="Verdana" w:eastAsia="Times New Roman" w:hAnsi="Verdana"/>
          <w:color w:val="000000" w:themeColor="text1"/>
          <w:lang w:eastAsia="bg-BG"/>
        </w:rPr>
        <w:t>4</w:t>
      </w:r>
      <w:r w:rsidRPr="000B1FDB">
        <w:rPr>
          <w:rFonts w:ascii="Verdana" w:eastAsia="Times New Roman" w:hAnsi="Verdana"/>
          <w:color w:val="000000" w:themeColor="text1"/>
          <w:lang w:eastAsia="bg-BG"/>
        </w:rPr>
        <w:t xml:space="preserve">) </w:t>
      </w:r>
      <w:r w:rsidR="007D1E2A" w:rsidRPr="000B1FDB">
        <w:rPr>
          <w:rFonts w:ascii="Verdana" w:eastAsia="Times New Roman" w:hAnsi="Verdana"/>
          <w:color w:val="000000" w:themeColor="text1"/>
          <w:lang w:eastAsia="bg-BG"/>
        </w:rPr>
        <w:t xml:space="preserve">Кандидатите </w:t>
      </w:r>
      <w:r w:rsidRPr="000B1FDB">
        <w:rPr>
          <w:rFonts w:ascii="Verdana" w:eastAsia="Times New Roman" w:hAnsi="Verdana"/>
          <w:color w:val="000000" w:themeColor="text1"/>
          <w:lang w:eastAsia="bg-BG"/>
        </w:rPr>
        <w:t>удостоверяват подаването на заявлението за подпомагане в електронна форма чрез квалифициран електронен подпис (КЕП), както и всички други документи, които изискват подпис.</w:t>
      </w:r>
    </w:p>
    <w:p w14:paraId="637F3084" w14:textId="38584E64" w:rsidR="00E5528D"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w:t>
      </w:r>
      <w:r w:rsidR="007D1E2A" w:rsidRPr="000B1FDB">
        <w:rPr>
          <w:rFonts w:ascii="Verdana" w:eastAsia="Times New Roman" w:hAnsi="Verdana"/>
          <w:color w:val="000000" w:themeColor="text1"/>
          <w:lang w:eastAsia="bg-BG"/>
        </w:rPr>
        <w:t>5</w:t>
      </w:r>
      <w:r w:rsidRPr="000B1FDB">
        <w:rPr>
          <w:rFonts w:ascii="Verdana" w:eastAsia="Times New Roman" w:hAnsi="Verdana"/>
          <w:color w:val="000000" w:themeColor="text1"/>
          <w:lang w:eastAsia="bg-BG"/>
        </w:rPr>
        <w:t>) В случай че заявления, искания и други документи не се подават лично от кандидата, същият, чрез индивидуалния си профил в СЕУ, определя пълномощника и обхвата на правата му, което се потвърждава с КЕП</w:t>
      </w:r>
      <w:r w:rsidR="00FE25C6" w:rsidRPr="000B1FDB">
        <w:rPr>
          <w:rFonts w:ascii="Verdana" w:eastAsia="Times New Roman" w:hAnsi="Verdana"/>
          <w:color w:val="000000" w:themeColor="text1"/>
          <w:lang w:eastAsia="bg-BG"/>
        </w:rPr>
        <w:t>, съгласно чл. 48, ал. 2 и 3 от Наредба № 105 от 2006 г</w:t>
      </w:r>
      <w:r w:rsidRPr="000B1FDB">
        <w:rPr>
          <w:rFonts w:ascii="Verdana" w:eastAsia="Times New Roman" w:hAnsi="Verdana"/>
          <w:color w:val="000000" w:themeColor="text1"/>
          <w:lang w:eastAsia="bg-BG"/>
        </w:rPr>
        <w:t>.</w:t>
      </w:r>
      <w:r w:rsidR="001744EA">
        <w:rPr>
          <w:rFonts w:ascii="Verdana" w:eastAsia="Times New Roman" w:hAnsi="Verdana"/>
          <w:color w:val="000000" w:themeColor="text1"/>
          <w:lang w:eastAsia="bg-BG"/>
        </w:rPr>
        <w:t xml:space="preserve"> Кандидатът трябва д</w:t>
      </w:r>
      <w:r w:rsidR="00900338">
        <w:rPr>
          <w:rFonts w:ascii="Verdana" w:eastAsia="Times New Roman" w:hAnsi="Verdana"/>
          <w:color w:val="000000" w:themeColor="text1"/>
          <w:lang w:eastAsia="bg-BG"/>
        </w:rPr>
        <w:t>а</w:t>
      </w:r>
      <w:r w:rsidR="001744EA">
        <w:rPr>
          <w:rFonts w:ascii="Verdana" w:eastAsia="Times New Roman" w:hAnsi="Verdana"/>
          <w:color w:val="000000" w:themeColor="text1"/>
          <w:lang w:eastAsia="bg-BG"/>
        </w:rPr>
        <w:t xml:space="preserve"> подпише документите, за които изрично това е посочено в условията за кандидатстване.</w:t>
      </w:r>
    </w:p>
    <w:p w14:paraId="02462761"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color w:val="000000" w:themeColor="text1"/>
          <w:lang w:eastAsia="bg-BG"/>
        </w:rPr>
      </w:pPr>
    </w:p>
    <w:p w14:paraId="21751E15" w14:textId="2A4BDD32" w:rsidR="00C72B44" w:rsidRPr="000B1FDB" w:rsidRDefault="00E5528D" w:rsidP="009C2495">
      <w:pPr>
        <w:widowControl/>
        <w:autoSpaceDE/>
        <w:autoSpaceDN/>
        <w:adjustRightInd/>
        <w:spacing w:line="360" w:lineRule="auto"/>
        <w:ind w:firstLine="709"/>
        <w:jc w:val="both"/>
        <w:rPr>
          <w:rFonts w:ascii="Verdana" w:hAnsi="Verdana"/>
        </w:rPr>
      </w:pPr>
      <w:r w:rsidRPr="000B1FDB">
        <w:rPr>
          <w:rFonts w:ascii="Verdana" w:eastAsia="Times New Roman" w:hAnsi="Verdana"/>
          <w:b/>
          <w:bCs/>
          <w:color w:val="000000" w:themeColor="text1"/>
          <w:lang w:eastAsia="bg-BG"/>
        </w:rPr>
        <w:t xml:space="preserve">Чл. </w:t>
      </w:r>
      <w:r w:rsidR="00F450C3" w:rsidRPr="000B1FDB">
        <w:rPr>
          <w:rFonts w:ascii="Verdana" w:eastAsia="Times New Roman" w:hAnsi="Verdana"/>
          <w:b/>
          <w:bCs/>
          <w:color w:val="000000" w:themeColor="text1"/>
          <w:lang w:eastAsia="bg-BG"/>
        </w:rPr>
        <w:t>8</w:t>
      </w:r>
      <w:r w:rsidRPr="000B1FDB">
        <w:rPr>
          <w:rFonts w:ascii="Verdana" w:eastAsia="Times New Roman" w:hAnsi="Verdana"/>
          <w:b/>
          <w:bCs/>
          <w:color w:val="000000" w:themeColor="text1"/>
          <w:lang w:eastAsia="bg-BG"/>
        </w:rPr>
        <w:t xml:space="preserve">. </w:t>
      </w:r>
      <w:r w:rsidRPr="000B1FDB">
        <w:rPr>
          <w:rFonts w:ascii="Verdana" w:eastAsia="Times New Roman" w:hAnsi="Verdana"/>
          <w:color w:val="000000" w:themeColor="text1"/>
          <w:lang w:eastAsia="bg-BG"/>
        </w:rPr>
        <w:t xml:space="preserve">(1) Кандидатите </w:t>
      </w:r>
      <w:r w:rsidRPr="000B1FDB">
        <w:rPr>
          <w:rFonts w:ascii="Verdana" w:hAnsi="Verdana"/>
        </w:rPr>
        <w:t>могат да подават само едно заявление за подпомагане в рамките на срока за подаване на заявления за подпомагане</w:t>
      </w:r>
      <w:r w:rsidR="00C72B44" w:rsidRPr="000B1FDB">
        <w:rPr>
          <w:rFonts w:ascii="Verdana" w:hAnsi="Verdana"/>
        </w:rPr>
        <w:t>, с изключение на случаите, посочени в условията за кандидатстване</w:t>
      </w:r>
      <w:r w:rsidRPr="000B1FDB">
        <w:rPr>
          <w:rFonts w:ascii="Verdana" w:hAnsi="Verdana"/>
        </w:rPr>
        <w:t>.</w:t>
      </w:r>
    </w:p>
    <w:p w14:paraId="6B733A54" w14:textId="511F877D" w:rsidR="00E5528D" w:rsidRPr="000B1FDB" w:rsidRDefault="00C72B44" w:rsidP="009C2495">
      <w:pPr>
        <w:widowControl/>
        <w:autoSpaceDE/>
        <w:autoSpaceDN/>
        <w:adjustRightInd/>
        <w:spacing w:line="360" w:lineRule="auto"/>
        <w:ind w:firstLine="709"/>
        <w:jc w:val="both"/>
        <w:rPr>
          <w:rFonts w:ascii="Verdana" w:eastAsia="Times New Roman" w:hAnsi="Verdana"/>
        </w:rPr>
      </w:pPr>
      <w:r w:rsidRPr="000B1FDB">
        <w:rPr>
          <w:rFonts w:ascii="Verdana" w:hAnsi="Verdana"/>
        </w:rPr>
        <w:t>(2) Когато</w:t>
      </w:r>
      <w:r w:rsidR="00ED5DAD" w:rsidRPr="000B1FDB">
        <w:rPr>
          <w:rFonts w:ascii="Verdana" w:eastAsia="Times New Roman" w:hAnsi="Verdana"/>
        </w:rPr>
        <w:t xml:space="preserve"> </w:t>
      </w:r>
      <w:r w:rsidR="001418B2" w:rsidRPr="000B1FDB">
        <w:rPr>
          <w:rFonts w:ascii="Verdana" w:eastAsia="Times New Roman" w:hAnsi="Verdana"/>
        </w:rPr>
        <w:t xml:space="preserve">в условията за кандидатстване е посочено, че може да се подава само едно заявление за подпомагане,  и </w:t>
      </w:r>
      <w:r w:rsidR="00ED5DAD" w:rsidRPr="000B1FDB">
        <w:rPr>
          <w:rFonts w:ascii="Verdana" w:eastAsia="Times New Roman" w:hAnsi="Verdana"/>
        </w:rPr>
        <w:t>кандидат е подал повече от едно заявление</w:t>
      </w:r>
      <w:r w:rsidRPr="000B1FDB">
        <w:rPr>
          <w:rFonts w:ascii="Verdana" w:eastAsia="Times New Roman" w:hAnsi="Verdana"/>
        </w:rPr>
        <w:t xml:space="preserve"> за подпомагане</w:t>
      </w:r>
      <w:r w:rsidR="00ED5DAD" w:rsidRPr="000B1FDB">
        <w:rPr>
          <w:rFonts w:ascii="Verdana" w:eastAsia="Times New Roman" w:hAnsi="Verdana"/>
        </w:rPr>
        <w:t xml:space="preserve">, на оценка </w:t>
      </w:r>
      <w:r w:rsidRPr="000B1FDB">
        <w:rPr>
          <w:rFonts w:ascii="Verdana" w:eastAsia="Times New Roman" w:hAnsi="Verdana"/>
        </w:rPr>
        <w:t xml:space="preserve">и административна проверка </w:t>
      </w:r>
      <w:r w:rsidR="00ED5DAD" w:rsidRPr="000B1FDB">
        <w:rPr>
          <w:rFonts w:ascii="Verdana" w:eastAsia="Times New Roman" w:hAnsi="Verdana"/>
        </w:rPr>
        <w:t xml:space="preserve">подлежи единствено последното подадено по време заявление за подпомагане. С подаване на всяко следващо </w:t>
      </w:r>
      <w:r w:rsidR="00630EE7" w:rsidRPr="000B1FDB">
        <w:rPr>
          <w:rFonts w:ascii="Verdana" w:eastAsia="Times New Roman" w:hAnsi="Verdana"/>
        </w:rPr>
        <w:t>заявление за подпомагане</w:t>
      </w:r>
      <w:r w:rsidR="00ED5DAD" w:rsidRPr="000B1FDB">
        <w:rPr>
          <w:rFonts w:ascii="Verdana" w:eastAsia="Times New Roman" w:hAnsi="Verdana"/>
        </w:rPr>
        <w:t xml:space="preserve"> в срока на обявения прием, предходно </w:t>
      </w:r>
      <w:r w:rsidR="00630EE7" w:rsidRPr="000B1FDB">
        <w:rPr>
          <w:rFonts w:ascii="Verdana" w:eastAsia="Times New Roman" w:hAnsi="Verdana"/>
        </w:rPr>
        <w:t>заявление</w:t>
      </w:r>
      <w:r w:rsidR="00ED5DAD" w:rsidRPr="000B1FDB">
        <w:rPr>
          <w:rFonts w:ascii="Verdana" w:eastAsia="Times New Roman" w:hAnsi="Verdana"/>
        </w:rPr>
        <w:t xml:space="preserve"> по същ</w:t>
      </w:r>
      <w:r w:rsidR="00630EE7" w:rsidRPr="000B1FDB">
        <w:rPr>
          <w:rFonts w:ascii="Verdana" w:eastAsia="Times New Roman" w:hAnsi="Verdana"/>
        </w:rPr>
        <w:t>ия прием</w:t>
      </w:r>
      <w:r w:rsidR="00ED5DAD" w:rsidRPr="000B1FDB">
        <w:rPr>
          <w:rFonts w:ascii="Verdana" w:eastAsia="Times New Roman" w:hAnsi="Verdana"/>
        </w:rPr>
        <w:t xml:space="preserve"> се счита за оттеглено.</w:t>
      </w:r>
    </w:p>
    <w:p w14:paraId="419DA0B3" w14:textId="77777777" w:rsidR="009C2495" w:rsidRPr="000B1FDB" w:rsidRDefault="009C2495" w:rsidP="009C2495">
      <w:pPr>
        <w:widowControl/>
        <w:autoSpaceDE/>
        <w:autoSpaceDN/>
        <w:adjustRightInd/>
        <w:spacing w:line="360" w:lineRule="auto"/>
        <w:ind w:firstLine="709"/>
        <w:jc w:val="both"/>
        <w:rPr>
          <w:rFonts w:ascii="Verdana" w:hAnsi="Verdana"/>
          <w:highlight w:val="yellow"/>
        </w:rPr>
      </w:pPr>
    </w:p>
    <w:p w14:paraId="70FA7AF1" w14:textId="687E1139" w:rsidR="008E43C5" w:rsidRPr="000B1FDB" w:rsidRDefault="00C72B44" w:rsidP="009C2495">
      <w:pPr>
        <w:widowControl/>
        <w:autoSpaceDE/>
        <w:autoSpaceDN/>
        <w:adjustRightInd/>
        <w:spacing w:line="360" w:lineRule="auto"/>
        <w:ind w:firstLine="709"/>
        <w:jc w:val="both"/>
        <w:rPr>
          <w:rFonts w:ascii="Verdana" w:eastAsia="Times New Roman" w:hAnsi="Verdana"/>
        </w:rPr>
      </w:pPr>
      <w:r w:rsidRPr="000B1FDB">
        <w:rPr>
          <w:rFonts w:ascii="Verdana" w:eastAsia="Times New Roman" w:hAnsi="Verdana"/>
          <w:b/>
        </w:rPr>
        <w:t xml:space="preserve">Чл. 9. </w:t>
      </w:r>
      <w:r w:rsidR="00E5528D" w:rsidRPr="000B1FDB">
        <w:rPr>
          <w:rFonts w:ascii="Verdana" w:eastAsia="Times New Roman" w:hAnsi="Verdana"/>
        </w:rPr>
        <w:t>(</w:t>
      </w:r>
      <w:r w:rsidRPr="000B1FDB">
        <w:rPr>
          <w:rFonts w:ascii="Verdana" w:eastAsia="Times New Roman" w:hAnsi="Verdana"/>
        </w:rPr>
        <w:t>1</w:t>
      </w:r>
      <w:r w:rsidR="00E5528D" w:rsidRPr="000B1FDB">
        <w:rPr>
          <w:rFonts w:ascii="Verdana" w:eastAsia="Times New Roman" w:hAnsi="Verdana"/>
        </w:rPr>
        <w:t>)</w:t>
      </w:r>
      <w:r w:rsidR="005444DF" w:rsidRPr="000B1FDB">
        <w:rPr>
          <w:rFonts w:ascii="Verdana" w:hAnsi="Verdana"/>
        </w:rPr>
        <w:t xml:space="preserve"> </w:t>
      </w:r>
      <w:r w:rsidR="005444DF" w:rsidRPr="000B1FDB">
        <w:rPr>
          <w:rFonts w:ascii="Verdana" w:eastAsia="Times New Roman" w:hAnsi="Verdana"/>
        </w:rPr>
        <w:t>Кандидатите</w:t>
      </w:r>
      <w:r w:rsidR="008E43C5" w:rsidRPr="000B1FDB">
        <w:rPr>
          <w:rFonts w:ascii="Verdana" w:eastAsia="Times New Roman" w:hAnsi="Verdana"/>
        </w:rPr>
        <w:t xml:space="preserve"> могат да оттеглят изцяло или частично заявлението за подпомагане до подаване на заявка за авансово или първо плащане. </w:t>
      </w:r>
      <w:r w:rsidR="005444DF" w:rsidRPr="000B1FDB">
        <w:rPr>
          <w:rFonts w:ascii="Verdana" w:eastAsia="Times New Roman" w:hAnsi="Verdana"/>
        </w:rPr>
        <w:t xml:space="preserve">Не се допускат изменения или оттегляния, след като </w:t>
      </w:r>
      <w:r w:rsidR="007A648A" w:rsidRPr="000B1FDB">
        <w:rPr>
          <w:rFonts w:ascii="Verdana" w:eastAsia="Times New Roman" w:hAnsi="Verdana"/>
        </w:rPr>
        <w:t>кандидатът</w:t>
      </w:r>
      <w:r w:rsidR="00ED5DAD" w:rsidRPr="000B1FDB">
        <w:rPr>
          <w:rFonts w:ascii="Verdana" w:eastAsia="Times New Roman" w:hAnsi="Verdana"/>
        </w:rPr>
        <w:t>/</w:t>
      </w:r>
      <w:r w:rsidR="005444DF" w:rsidRPr="000B1FDB">
        <w:rPr>
          <w:rFonts w:ascii="Verdana" w:eastAsia="Times New Roman" w:hAnsi="Verdana"/>
        </w:rPr>
        <w:t>бенефици</w:t>
      </w:r>
      <w:r w:rsidR="00ED5DAD" w:rsidRPr="000B1FDB">
        <w:rPr>
          <w:rFonts w:ascii="Verdana" w:eastAsia="Times New Roman" w:hAnsi="Verdana"/>
        </w:rPr>
        <w:t>ент</w:t>
      </w:r>
      <w:r w:rsidR="007A648A" w:rsidRPr="000B1FDB">
        <w:rPr>
          <w:rFonts w:ascii="Verdana" w:eastAsia="Times New Roman" w:hAnsi="Verdana"/>
        </w:rPr>
        <w:t>ът</w:t>
      </w:r>
      <w:r w:rsidR="005444DF" w:rsidRPr="000B1FDB">
        <w:rPr>
          <w:rFonts w:ascii="Verdana" w:eastAsia="Times New Roman" w:hAnsi="Verdana"/>
        </w:rPr>
        <w:t xml:space="preserve"> е бил информиран за намерението на </w:t>
      </w:r>
      <w:r w:rsidR="008E43C5" w:rsidRPr="000B1FDB">
        <w:rPr>
          <w:rFonts w:ascii="Verdana" w:eastAsia="Times New Roman" w:hAnsi="Verdana"/>
        </w:rPr>
        <w:t xml:space="preserve">Управляващия орган или Държавен фонд </w:t>
      </w:r>
      <w:r w:rsidR="006D5A31">
        <w:rPr>
          <w:rFonts w:ascii="Verdana" w:eastAsia="Times New Roman" w:hAnsi="Verdana"/>
        </w:rPr>
        <w:t>„</w:t>
      </w:r>
      <w:r w:rsidR="008E43C5" w:rsidRPr="000B1FDB">
        <w:rPr>
          <w:rFonts w:ascii="Verdana" w:eastAsia="Times New Roman" w:hAnsi="Verdana"/>
        </w:rPr>
        <w:t>Земеделие</w:t>
      </w:r>
      <w:r w:rsidR="006D5A31">
        <w:rPr>
          <w:rFonts w:ascii="Verdana" w:eastAsia="Times New Roman" w:hAnsi="Verdana"/>
        </w:rPr>
        <w:t>“</w:t>
      </w:r>
      <w:r w:rsidR="005444DF" w:rsidRPr="000B1FDB">
        <w:rPr>
          <w:rFonts w:ascii="Verdana" w:eastAsia="Times New Roman" w:hAnsi="Verdana"/>
        </w:rPr>
        <w:t xml:space="preserve"> да извърши проверка на място или ако </w:t>
      </w:r>
      <w:r w:rsidR="00A24213" w:rsidRPr="000B1FDB">
        <w:rPr>
          <w:rFonts w:ascii="Verdana" w:eastAsia="Times New Roman" w:hAnsi="Verdana"/>
        </w:rPr>
        <w:t>кандидат</w:t>
      </w:r>
      <w:r w:rsidR="007A648A" w:rsidRPr="000B1FDB">
        <w:rPr>
          <w:rFonts w:ascii="Verdana" w:eastAsia="Times New Roman" w:hAnsi="Verdana"/>
        </w:rPr>
        <w:t>ът</w:t>
      </w:r>
      <w:r w:rsidR="00A24213" w:rsidRPr="000B1FDB">
        <w:rPr>
          <w:rFonts w:ascii="Verdana" w:eastAsia="Times New Roman" w:hAnsi="Verdana"/>
        </w:rPr>
        <w:t>/</w:t>
      </w:r>
      <w:r w:rsidR="005444DF" w:rsidRPr="000B1FDB">
        <w:rPr>
          <w:rFonts w:ascii="Verdana" w:eastAsia="Times New Roman" w:hAnsi="Verdana"/>
        </w:rPr>
        <w:t>бенефицие</w:t>
      </w:r>
      <w:r w:rsidR="00ED5DAD" w:rsidRPr="000B1FDB">
        <w:rPr>
          <w:rFonts w:ascii="Verdana" w:eastAsia="Times New Roman" w:hAnsi="Verdana"/>
        </w:rPr>
        <w:t>нт</w:t>
      </w:r>
      <w:r w:rsidR="007A648A" w:rsidRPr="000B1FDB">
        <w:rPr>
          <w:rFonts w:ascii="Verdana" w:eastAsia="Times New Roman" w:hAnsi="Verdana"/>
        </w:rPr>
        <w:t>ът</w:t>
      </w:r>
      <w:r w:rsidR="005444DF" w:rsidRPr="000B1FDB">
        <w:rPr>
          <w:rFonts w:ascii="Verdana" w:eastAsia="Times New Roman" w:hAnsi="Verdana"/>
        </w:rPr>
        <w:t xml:space="preserve"> узнае за дадено неспазване в резултат на </w:t>
      </w:r>
      <w:proofErr w:type="spellStart"/>
      <w:r w:rsidR="005444DF" w:rsidRPr="000B1FDB">
        <w:rPr>
          <w:rFonts w:ascii="Verdana" w:eastAsia="Times New Roman" w:hAnsi="Verdana"/>
        </w:rPr>
        <w:t>необявена</w:t>
      </w:r>
      <w:proofErr w:type="spellEnd"/>
      <w:r w:rsidR="005444DF" w:rsidRPr="000B1FDB">
        <w:rPr>
          <w:rFonts w:ascii="Verdana" w:eastAsia="Times New Roman" w:hAnsi="Verdana"/>
        </w:rPr>
        <w:t xml:space="preserve"> проверка на място. Независимо от това изменения или оттегляния се разрешават по отношение на частта, която не е засегната от неспазването, установено при проверката на място. </w:t>
      </w:r>
    </w:p>
    <w:p w14:paraId="3798CF30" w14:textId="4143FFE9" w:rsidR="00ED5DAD" w:rsidRDefault="00D16BBF" w:rsidP="009C2495">
      <w:pPr>
        <w:widowControl/>
        <w:autoSpaceDE/>
        <w:autoSpaceDN/>
        <w:adjustRightInd/>
        <w:spacing w:line="360" w:lineRule="auto"/>
        <w:ind w:firstLine="709"/>
        <w:jc w:val="both"/>
        <w:rPr>
          <w:rFonts w:ascii="Verdana" w:eastAsia="Times New Roman" w:hAnsi="Verdana"/>
        </w:rPr>
      </w:pPr>
      <w:r w:rsidRPr="00D00C9A">
        <w:rPr>
          <w:rFonts w:ascii="Verdana" w:eastAsia="Times New Roman" w:hAnsi="Verdana"/>
        </w:rPr>
        <w:t>(2) След сключване на административния договор частично оттегляне се допуска при условията и реда за изменение на административни</w:t>
      </w:r>
      <w:r w:rsidR="00D17258" w:rsidRPr="00D00C9A">
        <w:rPr>
          <w:rFonts w:ascii="Verdana" w:eastAsia="Times New Roman" w:hAnsi="Verdana"/>
        </w:rPr>
        <w:t>я</w:t>
      </w:r>
      <w:r w:rsidRPr="00D00C9A">
        <w:rPr>
          <w:rFonts w:ascii="Verdana" w:eastAsia="Times New Roman" w:hAnsi="Verdana"/>
        </w:rPr>
        <w:t xml:space="preserve"> договор</w:t>
      </w:r>
      <w:r w:rsidRPr="00D00C9A">
        <w:rPr>
          <w:rFonts w:ascii="Verdana" w:eastAsia="Times New Roman" w:hAnsi="Verdana"/>
          <w:lang w:val="en-US"/>
        </w:rPr>
        <w:t>.</w:t>
      </w:r>
      <w:r w:rsidRPr="00D00C9A">
        <w:rPr>
          <w:rFonts w:ascii="Verdana" w:eastAsia="Times New Roman" w:hAnsi="Verdana"/>
        </w:rPr>
        <w:t xml:space="preserve"> </w:t>
      </w:r>
      <w:r w:rsidR="00D17258" w:rsidRPr="00D00C9A">
        <w:rPr>
          <w:rFonts w:ascii="Verdana" w:eastAsia="Times New Roman" w:hAnsi="Verdana"/>
        </w:rPr>
        <w:t>При пълно оттегляне договора се прекратява.</w:t>
      </w:r>
    </w:p>
    <w:p w14:paraId="68BD775E" w14:textId="77777777" w:rsidR="00D00C9A" w:rsidRPr="000B1FDB" w:rsidRDefault="00D00C9A" w:rsidP="009C2495">
      <w:pPr>
        <w:widowControl/>
        <w:autoSpaceDE/>
        <w:autoSpaceDN/>
        <w:adjustRightInd/>
        <w:spacing w:line="360" w:lineRule="auto"/>
        <w:ind w:firstLine="709"/>
        <w:jc w:val="both"/>
        <w:rPr>
          <w:rFonts w:ascii="Verdana" w:eastAsia="Times New Roman" w:hAnsi="Verdana"/>
        </w:rPr>
      </w:pPr>
    </w:p>
    <w:p w14:paraId="7C5147B7" w14:textId="169CB7BF" w:rsidR="00D65947" w:rsidRPr="000B1FDB" w:rsidRDefault="00D65947" w:rsidP="009C2495">
      <w:pPr>
        <w:widowControl/>
        <w:autoSpaceDE/>
        <w:autoSpaceDN/>
        <w:adjustRightInd/>
        <w:spacing w:line="360" w:lineRule="auto"/>
        <w:ind w:firstLine="709"/>
        <w:jc w:val="both"/>
        <w:rPr>
          <w:rFonts w:ascii="Verdana" w:eastAsia="Times New Roman" w:hAnsi="Verdana"/>
        </w:rPr>
      </w:pPr>
      <w:r w:rsidRPr="000B1FDB">
        <w:rPr>
          <w:rFonts w:ascii="Verdana" w:eastAsia="Times New Roman" w:hAnsi="Verdana"/>
          <w:b/>
        </w:rPr>
        <w:t>Чл. 1</w:t>
      </w:r>
      <w:r w:rsidR="00AA48E3" w:rsidRPr="000B1FDB">
        <w:rPr>
          <w:rFonts w:ascii="Verdana" w:eastAsia="Times New Roman" w:hAnsi="Verdana"/>
          <w:b/>
        </w:rPr>
        <w:t>0</w:t>
      </w:r>
      <w:r w:rsidRPr="000B1FDB">
        <w:rPr>
          <w:rFonts w:ascii="Verdana" w:eastAsia="Times New Roman" w:hAnsi="Verdana"/>
          <w:b/>
        </w:rPr>
        <w:t>.</w:t>
      </w:r>
      <w:r w:rsidRPr="000B1FDB">
        <w:rPr>
          <w:rFonts w:ascii="Verdana" w:eastAsia="Times New Roman" w:hAnsi="Verdana"/>
        </w:rPr>
        <w:t xml:space="preserve"> (1) Заявления за подпомагане и приложените към тях документи могат да бъдат коригирани след подаването им само в случай на очевидни грешки, признати от Управляващия орган, съответно Държавен фонд </w:t>
      </w:r>
      <w:r w:rsidR="006D5A31">
        <w:rPr>
          <w:rFonts w:ascii="Verdana" w:eastAsia="Times New Roman" w:hAnsi="Verdana"/>
        </w:rPr>
        <w:t>„</w:t>
      </w:r>
      <w:r w:rsidRPr="000B1FDB">
        <w:rPr>
          <w:rFonts w:ascii="Verdana" w:eastAsia="Times New Roman" w:hAnsi="Verdana"/>
        </w:rPr>
        <w:t>Земеделие</w:t>
      </w:r>
      <w:r w:rsidR="006D5A31">
        <w:rPr>
          <w:rFonts w:ascii="Verdana" w:eastAsia="Times New Roman" w:hAnsi="Verdana"/>
        </w:rPr>
        <w:t>“</w:t>
      </w:r>
      <w:r w:rsidRPr="000B1FDB">
        <w:rPr>
          <w:rFonts w:ascii="Verdana" w:eastAsia="Times New Roman" w:hAnsi="Verdana"/>
        </w:rPr>
        <w:t xml:space="preserve"> за интервенциите, делегирани с договора по чл. 50, ал. 4 от </w:t>
      </w:r>
      <w:r w:rsidR="00890047">
        <w:rPr>
          <w:rFonts w:ascii="Verdana" w:eastAsia="Times New Roman" w:hAnsi="Verdana"/>
        </w:rPr>
        <w:t>ЗПЗП</w:t>
      </w:r>
      <w:r w:rsidRPr="000B1FDB">
        <w:rPr>
          <w:rFonts w:ascii="Verdana" w:eastAsia="Times New Roman" w:hAnsi="Verdana"/>
        </w:rPr>
        <w:t>. Искането за извършване на поправка се подава от кандидата или упълномощено от него лице чрез СЕУ.</w:t>
      </w:r>
    </w:p>
    <w:p w14:paraId="55392B2B" w14:textId="77777777" w:rsidR="00D65947" w:rsidRPr="000B1FDB" w:rsidRDefault="00D65947" w:rsidP="009C2495">
      <w:pPr>
        <w:widowControl/>
        <w:autoSpaceDE/>
        <w:autoSpaceDN/>
        <w:adjustRightInd/>
        <w:spacing w:line="360" w:lineRule="auto"/>
        <w:ind w:firstLine="709"/>
        <w:jc w:val="both"/>
        <w:rPr>
          <w:rFonts w:ascii="Verdana" w:eastAsia="Times New Roman" w:hAnsi="Verdana"/>
        </w:rPr>
      </w:pPr>
      <w:r w:rsidRPr="000B1FDB">
        <w:rPr>
          <w:rFonts w:ascii="Verdana" w:eastAsia="Times New Roman" w:hAnsi="Verdana"/>
        </w:rPr>
        <w:t xml:space="preserve">(2) За очевидни грешки се признават тези, които могат да бъдат непосредствено установени при проверка на информацията, съдържаща се в документите към </w:t>
      </w:r>
      <w:r w:rsidR="00557D29" w:rsidRPr="000B1FDB">
        <w:rPr>
          <w:rFonts w:ascii="Verdana" w:eastAsia="Times New Roman" w:hAnsi="Verdana"/>
        </w:rPr>
        <w:t>заявлението за подпомагане</w:t>
      </w:r>
      <w:r w:rsidRPr="000B1FDB">
        <w:rPr>
          <w:rFonts w:ascii="Verdana" w:eastAsia="Times New Roman" w:hAnsi="Verdana"/>
        </w:rPr>
        <w:t>.</w:t>
      </w:r>
    </w:p>
    <w:p w14:paraId="0D39FBD9" w14:textId="358AF7C9" w:rsidR="00D65947" w:rsidRPr="000B1FDB" w:rsidRDefault="00D65947" w:rsidP="009C2495">
      <w:pPr>
        <w:widowControl/>
        <w:autoSpaceDE/>
        <w:autoSpaceDN/>
        <w:adjustRightInd/>
        <w:spacing w:line="360" w:lineRule="auto"/>
        <w:ind w:firstLine="709"/>
        <w:jc w:val="both"/>
        <w:rPr>
          <w:rFonts w:ascii="Verdana" w:eastAsia="Times New Roman" w:hAnsi="Verdana"/>
        </w:rPr>
      </w:pPr>
      <w:r w:rsidRPr="000B1FDB">
        <w:rPr>
          <w:rFonts w:ascii="Verdana" w:eastAsia="Times New Roman" w:hAnsi="Verdana"/>
        </w:rPr>
        <w:t>(3) Когато кандидатът е уведомен от Управляващия орган, съответно</w:t>
      </w:r>
      <w:r w:rsidR="00A954D4" w:rsidRPr="000B1FDB">
        <w:rPr>
          <w:rFonts w:ascii="Verdana" w:eastAsia="Times New Roman" w:hAnsi="Verdana"/>
        </w:rPr>
        <w:t xml:space="preserve"> от</w:t>
      </w:r>
      <w:r w:rsidRPr="000B1FDB">
        <w:rPr>
          <w:rFonts w:ascii="Verdana" w:eastAsia="Times New Roman" w:hAnsi="Verdana"/>
        </w:rPr>
        <w:t xml:space="preserve"> Държавен фонд </w:t>
      </w:r>
      <w:r w:rsidR="006D5A31">
        <w:rPr>
          <w:rFonts w:ascii="Verdana" w:eastAsia="Times New Roman" w:hAnsi="Verdana"/>
        </w:rPr>
        <w:t>„</w:t>
      </w:r>
      <w:r w:rsidRPr="000B1FDB">
        <w:rPr>
          <w:rFonts w:ascii="Verdana" w:eastAsia="Times New Roman" w:hAnsi="Verdana"/>
        </w:rPr>
        <w:t>Земеделие</w:t>
      </w:r>
      <w:r w:rsidR="006D5A31">
        <w:rPr>
          <w:rFonts w:ascii="Verdana" w:eastAsia="Times New Roman" w:hAnsi="Verdana"/>
        </w:rPr>
        <w:t>“</w:t>
      </w:r>
      <w:r w:rsidRPr="000B1FDB">
        <w:rPr>
          <w:rFonts w:ascii="Verdana" w:eastAsia="Times New Roman" w:hAnsi="Verdana"/>
        </w:rPr>
        <w:t xml:space="preserve"> за интервенциите, делегирани с договора по чл. 50, ал. 4 от </w:t>
      </w:r>
      <w:r w:rsidR="00890047">
        <w:rPr>
          <w:rFonts w:ascii="Verdana" w:eastAsia="Times New Roman" w:hAnsi="Verdana"/>
        </w:rPr>
        <w:t>ЗПЗП</w:t>
      </w:r>
      <w:r w:rsidR="00A954D4" w:rsidRPr="000B1FDB">
        <w:rPr>
          <w:rFonts w:ascii="Verdana" w:eastAsia="Times New Roman" w:hAnsi="Verdana"/>
        </w:rPr>
        <w:t>,</w:t>
      </w:r>
      <w:r w:rsidRPr="000B1FDB">
        <w:rPr>
          <w:rFonts w:ascii="Verdana" w:eastAsia="Times New Roman" w:hAnsi="Verdana"/>
        </w:rPr>
        <w:t xml:space="preserve"> за случаи </w:t>
      </w:r>
      <w:r w:rsidR="003C22C5" w:rsidRPr="000B1FDB">
        <w:rPr>
          <w:rFonts w:ascii="Verdana" w:eastAsia="Times New Roman" w:hAnsi="Verdana"/>
        </w:rPr>
        <w:t xml:space="preserve">на </w:t>
      </w:r>
      <w:r w:rsidR="0084345E" w:rsidRPr="000B1FDB">
        <w:rPr>
          <w:rFonts w:ascii="Verdana" w:eastAsia="Times New Roman" w:hAnsi="Verdana"/>
        </w:rPr>
        <w:t xml:space="preserve">съмнение за </w:t>
      </w:r>
      <w:r w:rsidRPr="000B1FDB">
        <w:rPr>
          <w:rFonts w:ascii="Verdana" w:eastAsia="Times New Roman" w:hAnsi="Verdana"/>
        </w:rPr>
        <w:t>нередности в документите по ал. 1 или когато кандидатът е уведомен за намерението да му бъдат извърш</w:t>
      </w:r>
      <w:r w:rsidR="44AD8566" w:rsidRPr="000B1FDB">
        <w:rPr>
          <w:rFonts w:ascii="Verdana" w:eastAsia="Times New Roman" w:hAnsi="Verdana"/>
        </w:rPr>
        <w:t>ени</w:t>
      </w:r>
      <w:r w:rsidRPr="000B1FDB">
        <w:rPr>
          <w:rFonts w:ascii="Verdana" w:eastAsia="Times New Roman" w:hAnsi="Verdana"/>
        </w:rPr>
        <w:t xml:space="preserve"> проверка/посещение на място, и когато </w:t>
      </w:r>
      <w:r w:rsidR="0084345E" w:rsidRPr="000B1FDB">
        <w:rPr>
          <w:rFonts w:ascii="Verdana" w:eastAsia="Times New Roman" w:hAnsi="Verdana"/>
        </w:rPr>
        <w:t xml:space="preserve">в резултат </w:t>
      </w:r>
      <w:r w:rsidR="003C22C5" w:rsidRPr="000B1FDB">
        <w:rPr>
          <w:rFonts w:ascii="Verdana" w:eastAsia="Times New Roman" w:hAnsi="Verdana"/>
        </w:rPr>
        <w:t>от</w:t>
      </w:r>
      <w:r w:rsidR="0084345E" w:rsidRPr="000B1FDB">
        <w:rPr>
          <w:rFonts w:ascii="Verdana" w:eastAsia="Times New Roman" w:hAnsi="Verdana"/>
        </w:rPr>
        <w:t xml:space="preserve"> извършената </w:t>
      </w:r>
      <w:r w:rsidRPr="000B1FDB">
        <w:rPr>
          <w:rFonts w:ascii="Verdana" w:eastAsia="Times New Roman" w:hAnsi="Verdana"/>
        </w:rPr>
        <w:t>проверка/посещение</w:t>
      </w:r>
      <w:r w:rsidR="00B90051" w:rsidRPr="000B1FDB">
        <w:rPr>
          <w:rFonts w:ascii="Verdana" w:eastAsia="Times New Roman" w:hAnsi="Verdana"/>
        </w:rPr>
        <w:t xml:space="preserve"> </w:t>
      </w:r>
      <w:r w:rsidRPr="000B1FDB">
        <w:rPr>
          <w:rFonts w:ascii="Verdana" w:eastAsia="Times New Roman" w:hAnsi="Verdana"/>
        </w:rPr>
        <w:t xml:space="preserve">на място се установи </w:t>
      </w:r>
      <w:r w:rsidR="0084345E" w:rsidRPr="000B1FDB">
        <w:rPr>
          <w:rFonts w:ascii="Verdana" w:eastAsia="Times New Roman" w:hAnsi="Verdana"/>
        </w:rPr>
        <w:t xml:space="preserve">съмнение за </w:t>
      </w:r>
      <w:r w:rsidRPr="000B1FDB">
        <w:rPr>
          <w:rFonts w:ascii="Verdana" w:eastAsia="Times New Roman" w:hAnsi="Verdana"/>
        </w:rPr>
        <w:t>нередност, не се разрешава коригиране по отношение на частите на тези документи, засегнати от нередността. В тези случаи на бенефициента се изпраща уведомление чрез СЕУ с решението по направеното искане за корекция.</w:t>
      </w:r>
    </w:p>
    <w:p w14:paraId="0CFA14D5" w14:textId="77777777" w:rsidR="009C2495" w:rsidRPr="000B1FDB" w:rsidRDefault="009C2495" w:rsidP="009C2495">
      <w:pPr>
        <w:widowControl/>
        <w:autoSpaceDE/>
        <w:autoSpaceDN/>
        <w:adjustRightInd/>
        <w:spacing w:line="360" w:lineRule="auto"/>
        <w:ind w:firstLine="709"/>
        <w:jc w:val="both"/>
        <w:rPr>
          <w:rFonts w:ascii="Verdana" w:hAnsi="Verdana"/>
          <w:color w:val="000000" w:themeColor="text1"/>
        </w:rPr>
      </w:pPr>
    </w:p>
    <w:p w14:paraId="047F648A" w14:textId="4B552971" w:rsidR="00E5528D" w:rsidRPr="000B1FDB" w:rsidRDefault="00E5528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bCs/>
          <w:lang w:eastAsia="bg-BG"/>
        </w:rPr>
        <w:t>Чл. 11.</w:t>
      </w:r>
      <w:r w:rsidRPr="000B1FDB">
        <w:rPr>
          <w:rFonts w:ascii="Verdana" w:eastAsia="Times New Roman" w:hAnsi="Verdana"/>
          <w:lang w:eastAsia="bg-BG"/>
        </w:rPr>
        <w:t xml:space="preserve"> (1) В срок до </w:t>
      </w:r>
      <w:r w:rsidR="738575E3" w:rsidRPr="000B1FDB">
        <w:rPr>
          <w:rFonts w:ascii="Verdana" w:eastAsia="Times New Roman" w:hAnsi="Verdana"/>
          <w:lang w:eastAsia="bg-BG"/>
        </w:rPr>
        <w:t>един месец</w:t>
      </w:r>
      <w:r w:rsidRPr="000B1FDB">
        <w:rPr>
          <w:rFonts w:ascii="Verdana" w:eastAsia="Times New Roman" w:hAnsi="Verdana"/>
          <w:lang w:eastAsia="bg-BG"/>
        </w:rPr>
        <w:t xml:space="preserve"> от крайната дата за подаване на заявления за подпомагане, Управляващият орган, съответно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A954D4" w:rsidRPr="000B1FDB">
        <w:rPr>
          <w:rFonts w:ascii="Verdana" w:eastAsia="Times New Roman" w:hAnsi="Verdana"/>
          <w:lang w:eastAsia="bg-BG"/>
        </w:rPr>
        <w:t>,</w:t>
      </w:r>
      <w:r w:rsidRPr="000B1FDB">
        <w:rPr>
          <w:rFonts w:ascii="Verdana" w:eastAsia="Times New Roman" w:hAnsi="Verdana"/>
          <w:lang w:eastAsia="bg-BG"/>
        </w:rPr>
        <w:t xml:space="preserve"> </w:t>
      </w:r>
      <w:r w:rsidR="00046D65" w:rsidRPr="000B1FDB">
        <w:rPr>
          <w:rFonts w:ascii="Verdana" w:eastAsia="Times New Roman" w:hAnsi="Verdana"/>
          <w:lang w:eastAsia="bg-BG"/>
        </w:rPr>
        <w:t xml:space="preserve">публикува </w:t>
      </w:r>
      <w:r w:rsidR="00F94ECC" w:rsidRPr="000B1FDB">
        <w:rPr>
          <w:rFonts w:ascii="Verdana" w:eastAsia="Times New Roman" w:hAnsi="Verdana"/>
          <w:lang w:eastAsia="bg-BG"/>
        </w:rPr>
        <w:t xml:space="preserve">списък с резултатите от </w:t>
      </w:r>
      <w:r w:rsidRPr="000B1FDB">
        <w:rPr>
          <w:rFonts w:ascii="Verdana" w:eastAsia="Times New Roman" w:hAnsi="Verdana"/>
          <w:lang w:eastAsia="bg-BG"/>
        </w:rPr>
        <w:t>извърш</w:t>
      </w:r>
      <w:r w:rsidR="00046D65" w:rsidRPr="000B1FDB">
        <w:rPr>
          <w:rFonts w:ascii="Verdana" w:eastAsia="Times New Roman" w:hAnsi="Verdana"/>
          <w:lang w:eastAsia="bg-BG"/>
        </w:rPr>
        <w:t>ената</w:t>
      </w:r>
      <w:r w:rsidRPr="000B1FDB">
        <w:rPr>
          <w:rFonts w:ascii="Verdana" w:eastAsia="Times New Roman" w:hAnsi="Verdana"/>
          <w:lang w:eastAsia="bg-BG"/>
        </w:rPr>
        <w:t xml:space="preserve"> предварителна оценка </w:t>
      </w:r>
      <w:r w:rsidR="00975A7B" w:rsidRPr="000B1FDB">
        <w:rPr>
          <w:rFonts w:ascii="Verdana" w:eastAsia="Times New Roman" w:hAnsi="Verdana"/>
          <w:lang w:eastAsia="bg-BG"/>
        </w:rPr>
        <w:t xml:space="preserve">по </w:t>
      </w:r>
      <w:r w:rsidRPr="000B1FDB">
        <w:rPr>
          <w:rFonts w:ascii="Verdana" w:eastAsia="Times New Roman" w:hAnsi="Verdana"/>
          <w:lang w:eastAsia="bg-BG"/>
        </w:rPr>
        <w:t>критериите за подбор само в случаите, когато този етап е предвиден в условията за кандидатстване</w:t>
      </w:r>
      <w:r w:rsidR="00D00C9A">
        <w:rPr>
          <w:rFonts w:ascii="Verdana" w:eastAsia="Times New Roman" w:hAnsi="Verdana"/>
          <w:lang w:eastAsia="bg-BG"/>
        </w:rPr>
        <w:t xml:space="preserve"> </w:t>
      </w:r>
      <w:r w:rsidR="0041001A" w:rsidRPr="00D00C9A">
        <w:rPr>
          <w:rFonts w:ascii="Verdana" w:eastAsia="Times New Roman" w:hAnsi="Verdana"/>
          <w:lang w:eastAsia="bg-BG"/>
        </w:rPr>
        <w:t xml:space="preserve">и </w:t>
      </w:r>
      <w:r w:rsidR="0041001A" w:rsidRPr="0041001A">
        <w:rPr>
          <w:rFonts w:ascii="Verdana" w:eastAsia="Times New Roman" w:hAnsi="Verdana"/>
          <w:lang w:eastAsia="bg-BG"/>
        </w:rPr>
        <w:t>заявената финансова помощ на подадените заявления за подпомагане надвишава с повече от 50 на сто бюджета, определен в условията за кандидатстване за съответния прием</w:t>
      </w:r>
      <w:r w:rsidRPr="000B1FDB">
        <w:rPr>
          <w:rFonts w:ascii="Verdana" w:eastAsia="Times New Roman" w:hAnsi="Verdana"/>
          <w:lang w:eastAsia="bg-BG"/>
        </w:rPr>
        <w:t xml:space="preserve">. </w:t>
      </w:r>
    </w:p>
    <w:p w14:paraId="2640B828" w14:textId="77777777" w:rsidR="00E5528D" w:rsidRPr="000B1FDB" w:rsidRDefault="00E5528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Оценката по ал.</w:t>
      </w:r>
      <w:r w:rsidR="00DD3321" w:rsidRPr="000B1FDB">
        <w:rPr>
          <w:rFonts w:ascii="Verdana" w:eastAsia="Times New Roman" w:hAnsi="Verdana"/>
          <w:lang w:eastAsia="bg-BG"/>
        </w:rPr>
        <w:t xml:space="preserve"> </w:t>
      </w:r>
      <w:r w:rsidRPr="000B1FDB">
        <w:rPr>
          <w:rFonts w:ascii="Verdana" w:eastAsia="Times New Roman" w:hAnsi="Verdana"/>
          <w:lang w:eastAsia="bg-BG"/>
        </w:rPr>
        <w:t>1 се извършва въз основа на приложените към заявлени</w:t>
      </w:r>
      <w:r w:rsidR="00DD3321" w:rsidRPr="000B1FDB">
        <w:rPr>
          <w:rFonts w:ascii="Verdana" w:eastAsia="Times New Roman" w:hAnsi="Verdana"/>
          <w:lang w:eastAsia="bg-BG"/>
        </w:rPr>
        <w:t>я</w:t>
      </w:r>
      <w:r w:rsidRPr="000B1FDB">
        <w:rPr>
          <w:rFonts w:ascii="Verdana" w:eastAsia="Times New Roman" w:hAnsi="Verdana"/>
          <w:lang w:eastAsia="bg-BG"/>
        </w:rPr>
        <w:t>та</w:t>
      </w:r>
      <w:r w:rsidR="00DD3321" w:rsidRPr="000B1FDB">
        <w:rPr>
          <w:rFonts w:ascii="Verdana" w:eastAsia="Times New Roman" w:hAnsi="Verdana"/>
          <w:lang w:eastAsia="bg-BG"/>
        </w:rPr>
        <w:t xml:space="preserve"> </w:t>
      </w:r>
      <w:r w:rsidRPr="000B1FDB">
        <w:rPr>
          <w:rFonts w:ascii="Verdana" w:eastAsia="Times New Roman" w:hAnsi="Verdana"/>
          <w:lang w:eastAsia="bg-BG"/>
        </w:rPr>
        <w:t>за подпомагане изискуеми документи, за доказване на съответствие с изпълнение на изискванията на съответния критерий за подбор</w:t>
      </w:r>
      <w:r w:rsidR="00DD3321" w:rsidRPr="000B1FDB">
        <w:rPr>
          <w:rFonts w:ascii="Verdana" w:eastAsia="Times New Roman" w:hAnsi="Verdana"/>
          <w:lang w:eastAsia="bg-BG"/>
        </w:rPr>
        <w:t xml:space="preserve"> и служебни проверки за условията, за които не е предвидено представяне на документи</w:t>
      </w:r>
      <w:r w:rsidRPr="000B1FDB">
        <w:rPr>
          <w:rFonts w:ascii="Verdana" w:eastAsia="Times New Roman" w:hAnsi="Verdana"/>
          <w:lang w:eastAsia="bg-BG"/>
        </w:rPr>
        <w:t>. Представените документи трябва да отговарят на съответните изисквания и указания, посочени в условията за кандидатстване по съответната процедура чрез подбор, да съдържат задължителните реквизити и да дават достатъчна информация, за еднозначно определяне на тежестта на критерия за подбор.</w:t>
      </w:r>
    </w:p>
    <w:p w14:paraId="1BE5AEF3" w14:textId="61432E7F" w:rsidR="3B51197E" w:rsidRPr="000B1FDB" w:rsidRDefault="3B51197E" w:rsidP="009C2495">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(3)</w:t>
      </w:r>
      <w:r w:rsidR="2895E3ED" w:rsidRPr="000B1FDB">
        <w:rPr>
          <w:rFonts w:ascii="Verdana" w:hAnsi="Verdana"/>
          <w:color w:val="000000" w:themeColor="text1"/>
        </w:rPr>
        <w:t xml:space="preserve"> </w:t>
      </w:r>
      <w:r w:rsidR="597B8E84" w:rsidRPr="000B1FDB">
        <w:rPr>
          <w:rFonts w:ascii="Verdana" w:eastAsia="Times New Roman" w:hAnsi="Verdana"/>
          <w:lang w:eastAsia="bg-BG"/>
        </w:rPr>
        <w:t xml:space="preserve">Управляващият орган, съответно </w:t>
      </w:r>
      <w:r w:rsidR="2895E3ED" w:rsidRPr="000B1FDB">
        <w:rPr>
          <w:rFonts w:ascii="Verdana" w:eastAsia="Times New Roman" w:hAnsi="Verdana"/>
          <w:lang w:eastAsia="bg-BG"/>
        </w:rPr>
        <w:t xml:space="preserve">Държавен фонд </w:t>
      </w:r>
      <w:r w:rsidR="006D5A31">
        <w:rPr>
          <w:rFonts w:ascii="Verdana" w:eastAsia="Times New Roman" w:hAnsi="Verdana"/>
          <w:lang w:eastAsia="bg-BG"/>
        </w:rPr>
        <w:t>„</w:t>
      </w:r>
      <w:r w:rsidR="2895E3ED" w:rsidRPr="000B1FDB">
        <w:rPr>
          <w:rFonts w:ascii="Verdana" w:eastAsia="Times New Roman" w:hAnsi="Verdana"/>
          <w:lang w:eastAsia="bg-BG"/>
        </w:rPr>
        <w:t>Земеделие</w:t>
      </w:r>
      <w:r w:rsidR="006D5A31">
        <w:rPr>
          <w:rFonts w:ascii="Verdana" w:eastAsia="Times New Roman" w:hAnsi="Verdana"/>
          <w:lang w:eastAsia="bg-BG"/>
        </w:rPr>
        <w:t>“</w:t>
      </w:r>
      <w:r w:rsidR="2895E3ED"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A954D4" w:rsidRPr="000B1FDB">
        <w:rPr>
          <w:rFonts w:ascii="Verdana" w:eastAsia="Times New Roman" w:hAnsi="Verdana"/>
          <w:lang w:eastAsia="bg-BG"/>
        </w:rPr>
        <w:t>,</w:t>
      </w:r>
      <w:r w:rsidR="2895E3ED" w:rsidRPr="000B1FDB">
        <w:rPr>
          <w:rFonts w:ascii="Verdana" w:eastAsia="Times New Roman" w:hAnsi="Verdana"/>
          <w:color w:val="000000" w:themeColor="text1"/>
          <w:lang w:eastAsia="bg-BG"/>
        </w:rPr>
        <w:t xml:space="preserve"> изготвя списък на всички </w:t>
      </w:r>
      <w:r w:rsidR="426884B3" w:rsidRPr="000B1FDB">
        <w:rPr>
          <w:rFonts w:ascii="Verdana" w:eastAsia="Times New Roman" w:hAnsi="Verdana"/>
          <w:color w:val="000000" w:themeColor="text1"/>
          <w:lang w:eastAsia="bg-BG"/>
        </w:rPr>
        <w:t>заявления за подпомагане</w:t>
      </w:r>
      <w:r w:rsidR="2895E3ED" w:rsidRPr="000B1FDB">
        <w:rPr>
          <w:rFonts w:ascii="Verdana" w:eastAsia="Times New Roman" w:hAnsi="Verdana"/>
          <w:color w:val="000000" w:themeColor="text1"/>
          <w:lang w:eastAsia="bg-BG"/>
        </w:rPr>
        <w:t>, в който се посочва полученият брой точки за всяко заявление за подпомагане по всеки критерий</w:t>
      </w:r>
      <w:r w:rsidR="00432B87" w:rsidRPr="000B1FDB">
        <w:rPr>
          <w:rFonts w:ascii="Verdana" w:eastAsia="Times New Roman" w:hAnsi="Verdana"/>
          <w:color w:val="000000" w:themeColor="text1"/>
          <w:lang w:eastAsia="bg-BG"/>
        </w:rPr>
        <w:t xml:space="preserve">, както и основания за </w:t>
      </w:r>
      <w:proofErr w:type="spellStart"/>
      <w:r w:rsidR="00432B87" w:rsidRPr="000B1FDB">
        <w:rPr>
          <w:rFonts w:ascii="Verdana" w:eastAsia="Times New Roman" w:hAnsi="Verdana"/>
          <w:color w:val="000000" w:themeColor="text1"/>
          <w:lang w:eastAsia="bg-BG"/>
        </w:rPr>
        <w:t>неприсъждане</w:t>
      </w:r>
      <w:proofErr w:type="spellEnd"/>
      <w:r w:rsidR="00432B87" w:rsidRPr="000B1FDB">
        <w:rPr>
          <w:rFonts w:ascii="Verdana" w:eastAsia="Times New Roman" w:hAnsi="Verdana"/>
          <w:color w:val="000000" w:themeColor="text1"/>
          <w:lang w:eastAsia="bg-BG"/>
        </w:rPr>
        <w:t xml:space="preserve"> на точки</w:t>
      </w:r>
      <w:r w:rsidR="2895E3ED" w:rsidRPr="000B1FDB">
        <w:rPr>
          <w:rFonts w:ascii="Verdana" w:eastAsia="Times New Roman" w:hAnsi="Verdana"/>
          <w:color w:val="000000" w:themeColor="text1"/>
          <w:lang w:eastAsia="bg-BG"/>
        </w:rPr>
        <w:t>. Списъкът се</w:t>
      </w:r>
      <w:r w:rsidR="2895E3ED" w:rsidRPr="000B1FDB">
        <w:rPr>
          <w:rFonts w:ascii="Verdana" w:hAnsi="Verdana"/>
          <w:color w:val="000000" w:themeColor="text1"/>
        </w:rPr>
        <w:t xml:space="preserve"> публикува </w:t>
      </w:r>
      <w:r w:rsidR="4DC9292C" w:rsidRPr="000B1FDB">
        <w:rPr>
          <w:rFonts w:ascii="Verdana" w:eastAsia="Times New Roman" w:hAnsi="Verdana"/>
          <w:lang w:eastAsia="bg-BG"/>
        </w:rPr>
        <w:t xml:space="preserve">в СЕУ </w:t>
      </w:r>
      <w:r w:rsidR="4DC9292C" w:rsidRPr="000B1FDB">
        <w:rPr>
          <w:rFonts w:ascii="Verdana" w:eastAsia="Times New Roman" w:hAnsi="Verdana"/>
          <w:color w:val="000000" w:themeColor="text1"/>
        </w:rPr>
        <w:t>и на интернет страницата на Стратегическия план</w:t>
      </w:r>
      <w:r w:rsidR="2895E3ED" w:rsidRPr="000B1FDB">
        <w:rPr>
          <w:rFonts w:ascii="Verdana" w:eastAsia="Times New Roman" w:hAnsi="Verdana"/>
          <w:color w:val="000000" w:themeColor="text1"/>
          <w:lang w:eastAsia="bg-BG"/>
        </w:rPr>
        <w:t>.</w:t>
      </w:r>
    </w:p>
    <w:p w14:paraId="557560A4" w14:textId="695BB007" w:rsidR="754EE6DE" w:rsidRPr="000B1FDB" w:rsidRDefault="754EE6DE" w:rsidP="009C2495">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(4) </w:t>
      </w:r>
      <w:r w:rsidR="3B51197E" w:rsidRPr="000B1FDB">
        <w:rPr>
          <w:rFonts w:ascii="Verdana" w:eastAsia="Times New Roman" w:hAnsi="Verdana"/>
          <w:color w:val="000000" w:themeColor="text1"/>
          <w:lang w:eastAsia="bg-BG"/>
        </w:rPr>
        <w:t xml:space="preserve">Кандидатите могат да подадат </w:t>
      </w:r>
      <w:r w:rsidR="00C7715F" w:rsidRPr="000B1FDB">
        <w:rPr>
          <w:rFonts w:ascii="Verdana" w:eastAsia="Times New Roman" w:hAnsi="Verdana"/>
          <w:color w:val="000000" w:themeColor="text1"/>
          <w:lang w:eastAsia="bg-BG"/>
        </w:rPr>
        <w:t xml:space="preserve">мотивирано </w:t>
      </w:r>
      <w:r w:rsidR="3B51197E" w:rsidRPr="000B1FDB">
        <w:rPr>
          <w:rFonts w:ascii="Verdana" w:eastAsia="Times New Roman" w:hAnsi="Verdana"/>
          <w:color w:val="000000" w:themeColor="text1"/>
          <w:lang w:eastAsia="bg-BG"/>
        </w:rPr>
        <w:t>възражение до</w:t>
      </w:r>
      <w:r w:rsidR="482C0231" w:rsidRPr="000B1FDB">
        <w:rPr>
          <w:rFonts w:ascii="Verdana" w:eastAsia="Times New Roman" w:hAnsi="Verdana"/>
          <w:lang w:eastAsia="bg-BG"/>
        </w:rPr>
        <w:t xml:space="preserve"> Управляващия орган, съответно</w:t>
      </w:r>
      <w:r w:rsidR="00F25877" w:rsidRPr="000B1FDB">
        <w:rPr>
          <w:rFonts w:ascii="Verdana" w:eastAsia="Times New Roman" w:hAnsi="Verdana"/>
          <w:lang w:eastAsia="bg-BG"/>
        </w:rPr>
        <w:t xml:space="preserve"> до</w:t>
      </w:r>
      <w:r w:rsidR="3B51197E" w:rsidRPr="000B1FDB">
        <w:rPr>
          <w:rFonts w:ascii="Verdana" w:eastAsia="Times New Roman" w:hAnsi="Verdana"/>
          <w:color w:val="000000" w:themeColor="text1"/>
          <w:lang w:eastAsia="bg-BG"/>
        </w:rPr>
        <w:t xml:space="preserve"> ръководителя на </w:t>
      </w:r>
      <w:r w:rsidR="3B51197E" w:rsidRPr="000B1FDB">
        <w:rPr>
          <w:rFonts w:ascii="Verdana" w:eastAsia="Times New Roman" w:hAnsi="Verdana"/>
          <w:lang w:eastAsia="bg-BG"/>
        </w:rPr>
        <w:t xml:space="preserve">Държавен фонд </w:t>
      </w:r>
      <w:r w:rsidR="006D5A31">
        <w:rPr>
          <w:rFonts w:ascii="Verdana" w:eastAsia="Times New Roman" w:hAnsi="Verdana"/>
          <w:lang w:eastAsia="bg-BG"/>
        </w:rPr>
        <w:t>„</w:t>
      </w:r>
      <w:r w:rsidR="3B51197E" w:rsidRPr="000B1FDB">
        <w:rPr>
          <w:rFonts w:ascii="Verdana" w:eastAsia="Times New Roman" w:hAnsi="Verdana"/>
          <w:lang w:eastAsia="bg-BG"/>
        </w:rPr>
        <w:t>Земеделие</w:t>
      </w:r>
      <w:r w:rsidR="006D5A31">
        <w:rPr>
          <w:rFonts w:ascii="Verdana" w:eastAsia="Times New Roman" w:hAnsi="Verdana"/>
          <w:lang w:eastAsia="bg-BG"/>
        </w:rPr>
        <w:t>“</w:t>
      </w:r>
      <w:r w:rsidR="3B51197E"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F25877" w:rsidRPr="000B1FDB">
        <w:rPr>
          <w:rFonts w:ascii="Verdana" w:eastAsia="Times New Roman" w:hAnsi="Verdana"/>
          <w:lang w:eastAsia="bg-BG"/>
        </w:rPr>
        <w:t>,</w:t>
      </w:r>
      <w:r w:rsidR="3B51197E" w:rsidRPr="000B1FDB">
        <w:rPr>
          <w:rFonts w:ascii="Verdana" w:eastAsia="Times New Roman" w:hAnsi="Verdana"/>
          <w:color w:val="000000" w:themeColor="text1"/>
          <w:lang w:eastAsia="bg-BG"/>
        </w:rPr>
        <w:t xml:space="preserve"> чрез СЕУ в </w:t>
      </w:r>
      <w:r w:rsidR="003F233B" w:rsidRPr="000B1FDB">
        <w:rPr>
          <w:rFonts w:ascii="Verdana" w:eastAsia="Times New Roman" w:hAnsi="Verdana"/>
          <w:color w:val="000000" w:themeColor="text1"/>
          <w:lang w:eastAsia="bg-BG"/>
        </w:rPr>
        <w:t>7</w:t>
      </w:r>
      <w:r w:rsidR="3B51197E" w:rsidRPr="000B1FDB">
        <w:rPr>
          <w:rFonts w:ascii="Verdana" w:eastAsia="Times New Roman" w:hAnsi="Verdana"/>
          <w:color w:val="000000" w:themeColor="text1"/>
          <w:lang w:eastAsia="bg-BG"/>
        </w:rPr>
        <w:t>-дневен срок от публикуването на списъ</w:t>
      </w:r>
      <w:r w:rsidR="4D35CEBC" w:rsidRPr="000B1FDB">
        <w:rPr>
          <w:rFonts w:ascii="Verdana" w:eastAsia="Times New Roman" w:hAnsi="Verdana"/>
          <w:color w:val="000000" w:themeColor="text1"/>
          <w:lang w:eastAsia="bg-BG"/>
        </w:rPr>
        <w:t>ка</w:t>
      </w:r>
      <w:r w:rsidR="3B51197E" w:rsidRPr="000B1FDB">
        <w:rPr>
          <w:rFonts w:ascii="Verdana" w:eastAsia="Times New Roman" w:hAnsi="Verdana"/>
          <w:color w:val="000000" w:themeColor="text1"/>
          <w:lang w:eastAsia="bg-BG"/>
        </w:rPr>
        <w:t xml:space="preserve"> по ал. 3.</w:t>
      </w:r>
    </w:p>
    <w:p w14:paraId="13094E8B" w14:textId="7D7CD9FA" w:rsidR="00250D0A" w:rsidRPr="00474E9D" w:rsidRDefault="3B51197E" w:rsidP="009C2495">
      <w:pPr>
        <w:widowControl/>
        <w:autoSpaceDE/>
        <w:autoSpaceDN/>
        <w:adjustRightInd/>
        <w:spacing w:line="360" w:lineRule="auto"/>
        <w:ind w:firstLine="709"/>
        <w:jc w:val="both"/>
        <w:rPr>
          <w:rFonts w:ascii="Verdana" w:eastAsia="Times New Roman" w:hAnsi="Verdana"/>
          <w:color w:val="000000" w:themeColor="text1"/>
          <w:spacing w:val="-4"/>
          <w:lang w:eastAsia="bg-BG"/>
        </w:rPr>
      </w:pPr>
      <w:r w:rsidRPr="00474E9D">
        <w:rPr>
          <w:rFonts w:ascii="Verdana" w:eastAsia="Times New Roman" w:hAnsi="Verdana"/>
          <w:color w:val="000000" w:themeColor="text1"/>
          <w:spacing w:val="-4"/>
          <w:lang w:eastAsia="bg-BG"/>
        </w:rPr>
        <w:t>(</w:t>
      </w:r>
      <w:r w:rsidR="612EFBD0" w:rsidRPr="00474E9D">
        <w:rPr>
          <w:rFonts w:ascii="Verdana" w:eastAsia="Times New Roman" w:hAnsi="Verdana"/>
          <w:color w:val="000000" w:themeColor="text1"/>
          <w:spacing w:val="-4"/>
          <w:lang w:eastAsia="bg-BG"/>
        </w:rPr>
        <w:t>5</w:t>
      </w:r>
      <w:r w:rsidRPr="00474E9D">
        <w:rPr>
          <w:rFonts w:ascii="Verdana" w:eastAsia="Times New Roman" w:hAnsi="Verdana"/>
          <w:color w:val="000000" w:themeColor="text1"/>
          <w:spacing w:val="-4"/>
          <w:lang w:eastAsia="bg-BG"/>
        </w:rPr>
        <w:t>)</w:t>
      </w:r>
      <w:r w:rsidR="15FD2DEE" w:rsidRPr="00474E9D">
        <w:rPr>
          <w:rFonts w:ascii="Verdana" w:eastAsia="Times New Roman" w:hAnsi="Verdana"/>
          <w:spacing w:val="-4"/>
          <w:lang w:eastAsia="bg-BG"/>
        </w:rPr>
        <w:t xml:space="preserve"> Управляващият орган, съответно</w:t>
      </w:r>
      <w:r w:rsidRPr="00474E9D">
        <w:rPr>
          <w:rFonts w:ascii="Verdana" w:eastAsia="Times New Roman" w:hAnsi="Verdana"/>
          <w:color w:val="000000" w:themeColor="text1"/>
          <w:spacing w:val="-4"/>
          <w:lang w:eastAsia="bg-BG"/>
        </w:rPr>
        <w:t xml:space="preserve"> Ръководителят на </w:t>
      </w:r>
      <w:r w:rsidRPr="00474E9D">
        <w:rPr>
          <w:rFonts w:ascii="Verdana" w:eastAsia="Times New Roman" w:hAnsi="Verdana"/>
          <w:spacing w:val="-4"/>
          <w:lang w:eastAsia="bg-BG"/>
        </w:rPr>
        <w:t xml:space="preserve">Държавен фонд </w:t>
      </w:r>
      <w:r w:rsidR="006D5A31" w:rsidRPr="00474E9D">
        <w:rPr>
          <w:rFonts w:ascii="Verdana" w:eastAsia="Times New Roman" w:hAnsi="Verdana"/>
          <w:spacing w:val="-4"/>
          <w:lang w:eastAsia="bg-BG"/>
        </w:rPr>
        <w:t>„</w:t>
      </w:r>
      <w:r w:rsidRPr="00474E9D">
        <w:rPr>
          <w:rFonts w:ascii="Verdana" w:eastAsia="Times New Roman" w:hAnsi="Verdana"/>
          <w:spacing w:val="-4"/>
          <w:lang w:eastAsia="bg-BG"/>
        </w:rPr>
        <w:t>Земеделие</w:t>
      </w:r>
      <w:r w:rsidR="006D5A31" w:rsidRPr="00474E9D">
        <w:rPr>
          <w:rFonts w:ascii="Verdana" w:eastAsia="Times New Roman" w:hAnsi="Verdana"/>
          <w:spacing w:val="-4"/>
          <w:lang w:eastAsia="bg-BG"/>
        </w:rPr>
        <w:t>“</w:t>
      </w:r>
      <w:r w:rsidRPr="00474E9D">
        <w:rPr>
          <w:rFonts w:ascii="Verdana" w:eastAsia="Times New Roman" w:hAnsi="Verdana"/>
          <w:spacing w:val="-4"/>
          <w:lang w:eastAsia="bg-BG"/>
        </w:rPr>
        <w:t xml:space="preserve"> за интервенциите, делегирани с договора по чл. 50, ал. 4 от </w:t>
      </w:r>
      <w:r w:rsidR="00890047" w:rsidRPr="00474E9D">
        <w:rPr>
          <w:rFonts w:ascii="Verdana" w:eastAsia="Times New Roman" w:hAnsi="Verdana"/>
          <w:spacing w:val="-4"/>
          <w:lang w:eastAsia="bg-BG"/>
        </w:rPr>
        <w:t>ЗПЗП</w:t>
      </w:r>
      <w:r w:rsidR="00F25877" w:rsidRPr="00474E9D">
        <w:rPr>
          <w:rFonts w:ascii="Verdana" w:eastAsia="Times New Roman" w:hAnsi="Verdana"/>
          <w:spacing w:val="-4"/>
          <w:lang w:eastAsia="bg-BG"/>
        </w:rPr>
        <w:t>,</w:t>
      </w:r>
      <w:r w:rsidRPr="00474E9D">
        <w:rPr>
          <w:rFonts w:ascii="Verdana" w:eastAsia="Times New Roman" w:hAnsi="Verdana"/>
          <w:color w:val="000000" w:themeColor="text1"/>
          <w:spacing w:val="-4"/>
          <w:lang w:eastAsia="bg-BG"/>
        </w:rPr>
        <w:t xml:space="preserve"> </w:t>
      </w:r>
      <w:r w:rsidR="00483A8A" w:rsidRPr="00474E9D">
        <w:rPr>
          <w:rFonts w:ascii="Verdana" w:eastAsia="Times New Roman" w:hAnsi="Verdana"/>
          <w:color w:val="000000" w:themeColor="text1"/>
          <w:spacing w:val="-4"/>
          <w:lang w:eastAsia="bg-BG"/>
        </w:rPr>
        <w:t>се произнася по постъпилите възра</w:t>
      </w:r>
      <w:r w:rsidR="389613C4" w:rsidRPr="00474E9D">
        <w:rPr>
          <w:rFonts w:ascii="Verdana" w:eastAsia="Times New Roman" w:hAnsi="Verdana"/>
          <w:color w:val="000000" w:themeColor="text1"/>
          <w:spacing w:val="-4"/>
          <w:lang w:eastAsia="bg-BG"/>
        </w:rPr>
        <w:t>ж</w:t>
      </w:r>
      <w:r w:rsidR="00483A8A" w:rsidRPr="00474E9D">
        <w:rPr>
          <w:rFonts w:ascii="Verdana" w:eastAsia="Times New Roman" w:hAnsi="Verdana"/>
          <w:color w:val="000000" w:themeColor="text1"/>
          <w:spacing w:val="-4"/>
          <w:lang w:eastAsia="bg-BG"/>
        </w:rPr>
        <w:t xml:space="preserve">ения </w:t>
      </w:r>
      <w:r w:rsidRPr="00474E9D">
        <w:rPr>
          <w:rFonts w:ascii="Verdana" w:eastAsia="Times New Roman" w:hAnsi="Verdana"/>
          <w:color w:val="000000" w:themeColor="text1"/>
          <w:spacing w:val="-4"/>
          <w:lang w:eastAsia="bg-BG"/>
        </w:rPr>
        <w:t xml:space="preserve">в срок </w:t>
      </w:r>
      <w:r w:rsidR="3CA871D2" w:rsidRPr="00474E9D">
        <w:rPr>
          <w:rFonts w:ascii="Verdana" w:eastAsia="Times New Roman" w:hAnsi="Verdana"/>
          <w:color w:val="000000" w:themeColor="text1"/>
          <w:spacing w:val="-4"/>
          <w:lang w:eastAsia="bg-BG"/>
        </w:rPr>
        <w:t>до</w:t>
      </w:r>
      <w:r w:rsidRPr="00474E9D">
        <w:rPr>
          <w:rFonts w:ascii="Verdana" w:eastAsia="Times New Roman" w:hAnsi="Verdana"/>
          <w:color w:val="000000" w:themeColor="text1"/>
          <w:spacing w:val="-4"/>
          <w:lang w:eastAsia="bg-BG"/>
        </w:rPr>
        <w:t xml:space="preserve"> </w:t>
      </w:r>
      <w:r w:rsidR="4DEC5993" w:rsidRPr="00474E9D">
        <w:rPr>
          <w:rFonts w:ascii="Verdana" w:eastAsia="Times New Roman" w:hAnsi="Verdana"/>
          <w:color w:val="000000" w:themeColor="text1"/>
          <w:spacing w:val="-4"/>
          <w:lang w:eastAsia="bg-BG"/>
        </w:rPr>
        <w:t>30</w:t>
      </w:r>
      <w:r w:rsidRPr="00474E9D">
        <w:rPr>
          <w:rFonts w:ascii="Verdana" w:eastAsia="Times New Roman" w:hAnsi="Verdana"/>
          <w:color w:val="000000" w:themeColor="text1"/>
          <w:spacing w:val="-4"/>
          <w:lang w:eastAsia="bg-BG"/>
        </w:rPr>
        <w:t xml:space="preserve"> дни след изтичане на срока по ал. </w:t>
      </w:r>
      <w:r w:rsidR="029DD42C" w:rsidRPr="00474E9D">
        <w:rPr>
          <w:rFonts w:ascii="Verdana" w:eastAsia="Times New Roman" w:hAnsi="Verdana"/>
          <w:color w:val="000000" w:themeColor="text1"/>
          <w:spacing w:val="-4"/>
          <w:lang w:eastAsia="bg-BG"/>
        </w:rPr>
        <w:t>4</w:t>
      </w:r>
      <w:r w:rsidRPr="00474E9D">
        <w:rPr>
          <w:rFonts w:ascii="Verdana" w:eastAsia="Times New Roman" w:hAnsi="Verdana"/>
          <w:color w:val="000000" w:themeColor="text1"/>
          <w:spacing w:val="-4"/>
          <w:lang w:eastAsia="bg-BG"/>
        </w:rPr>
        <w:t>.</w:t>
      </w:r>
    </w:p>
    <w:p w14:paraId="6716F19A" w14:textId="1A404DB3" w:rsidR="00E5528D" w:rsidRPr="000B1FDB" w:rsidRDefault="00E5528D" w:rsidP="009C2495">
      <w:pPr>
        <w:widowControl/>
        <w:autoSpaceDE/>
        <w:autoSpaceDN/>
        <w:adjustRightInd/>
        <w:spacing w:line="360" w:lineRule="auto"/>
        <w:ind w:firstLine="709"/>
        <w:jc w:val="both"/>
        <w:rPr>
          <w:rFonts w:ascii="Verdana" w:hAnsi="Verdana"/>
        </w:rPr>
      </w:pPr>
      <w:r w:rsidRPr="000B1FDB">
        <w:rPr>
          <w:rFonts w:ascii="Verdana" w:eastAsia="Times New Roman" w:hAnsi="Verdana"/>
          <w:lang w:eastAsia="bg-BG"/>
        </w:rPr>
        <w:t>(</w:t>
      </w:r>
      <w:r w:rsidR="626DF773" w:rsidRPr="000B1FDB">
        <w:rPr>
          <w:rFonts w:ascii="Verdana" w:eastAsia="Times New Roman" w:hAnsi="Verdana"/>
          <w:lang w:eastAsia="bg-BG"/>
        </w:rPr>
        <w:t>6</w:t>
      </w:r>
      <w:r w:rsidRPr="000B1FDB">
        <w:rPr>
          <w:rFonts w:ascii="Verdana" w:eastAsia="Times New Roman" w:hAnsi="Verdana"/>
          <w:lang w:eastAsia="bg-BG"/>
        </w:rPr>
        <w:t>)</w:t>
      </w:r>
      <w:r w:rsidR="4CE10C98" w:rsidRPr="000B1FDB">
        <w:rPr>
          <w:rFonts w:ascii="Verdana" w:eastAsia="Times New Roman" w:hAnsi="Verdana"/>
          <w:lang w:eastAsia="bg-BG"/>
        </w:rPr>
        <w:t xml:space="preserve"> До</w:t>
      </w:r>
      <w:r w:rsidRPr="000B1FDB">
        <w:rPr>
          <w:rFonts w:ascii="Verdana" w:eastAsia="Times New Roman" w:hAnsi="Verdana"/>
          <w:lang w:eastAsia="bg-BG"/>
        </w:rPr>
        <w:t xml:space="preserve"> изтичане на срока по ал. </w:t>
      </w:r>
      <w:r w:rsidR="2EA37A78" w:rsidRPr="000B1FDB">
        <w:rPr>
          <w:rFonts w:ascii="Verdana" w:eastAsia="Times New Roman" w:hAnsi="Verdana"/>
          <w:lang w:eastAsia="bg-BG"/>
        </w:rPr>
        <w:t>5</w:t>
      </w:r>
      <w:r w:rsidRPr="000B1FDB">
        <w:rPr>
          <w:rFonts w:ascii="Verdana" w:eastAsia="Times New Roman" w:hAnsi="Verdana"/>
          <w:lang w:eastAsia="bg-BG"/>
        </w:rPr>
        <w:t xml:space="preserve">, Управляващият орган, съответно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661B64" w:rsidRPr="000B1FDB">
        <w:rPr>
          <w:rFonts w:ascii="Verdana" w:eastAsia="Times New Roman" w:hAnsi="Verdana"/>
          <w:lang w:eastAsia="bg-BG"/>
        </w:rPr>
        <w:t xml:space="preserve"> и на база резултатите от разглеждане на възраженията</w:t>
      </w:r>
      <w:r w:rsidRPr="000B1FDB">
        <w:rPr>
          <w:rFonts w:ascii="Verdana" w:eastAsia="Times New Roman" w:hAnsi="Verdana"/>
          <w:lang w:eastAsia="bg-BG"/>
        </w:rPr>
        <w:t xml:space="preserve"> публикува в СЕУ </w:t>
      </w:r>
      <w:r w:rsidRPr="000B1FDB">
        <w:rPr>
          <w:rFonts w:ascii="Verdana" w:eastAsia="Times New Roman" w:hAnsi="Verdana"/>
          <w:color w:val="000000" w:themeColor="text1"/>
        </w:rPr>
        <w:t>и на интернет страницата на Стратегическия план</w:t>
      </w:r>
      <w:r w:rsidRPr="000B1FDB">
        <w:rPr>
          <w:rFonts w:ascii="Verdana" w:eastAsia="Times New Roman" w:hAnsi="Verdana"/>
          <w:lang w:eastAsia="bg-BG"/>
        </w:rPr>
        <w:t xml:space="preserve"> списък на</w:t>
      </w:r>
      <w:r w:rsidRPr="000B1FDB">
        <w:rPr>
          <w:rFonts w:ascii="Verdana" w:hAnsi="Verdana"/>
        </w:rPr>
        <w:t>:</w:t>
      </w:r>
    </w:p>
    <w:p w14:paraId="763F893E" w14:textId="77777777" w:rsidR="00E5528D" w:rsidRPr="000B1FDB" w:rsidRDefault="00E5528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hAnsi="Verdana"/>
        </w:rPr>
        <w:t xml:space="preserve">1. </w:t>
      </w:r>
      <w:r w:rsidR="5421BB0F" w:rsidRPr="000B1FDB">
        <w:rPr>
          <w:rFonts w:ascii="Verdana" w:eastAsia="Times New Roman" w:hAnsi="Verdana"/>
          <w:lang w:eastAsia="bg-BG"/>
        </w:rPr>
        <w:t>заявленията за подпомагане,</w:t>
      </w:r>
      <w:r w:rsidR="5421BB0F" w:rsidRPr="000B1FDB">
        <w:rPr>
          <w:rFonts w:ascii="Verdana" w:hAnsi="Verdana"/>
        </w:rPr>
        <w:t xml:space="preserve"> за финансирането на които е необходим бюджет,</w:t>
      </w:r>
      <w:r w:rsidR="5421BB0F" w:rsidRPr="000B1FDB">
        <w:rPr>
          <w:rFonts w:ascii="Verdana" w:eastAsia="Times New Roman" w:hAnsi="Verdana"/>
          <w:lang w:eastAsia="bg-BG"/>
        </w:rPr>
        <w:t xml:space="preserve"> </w:t>
      </w:r>
      <w:r w:rsidR="7F7D4B8C" w:rsidRPr="000B1FDB">
        <w:rPr>
          <w:rFonts w:ascii="Verdana" w:eastAsia="Times New Roman" w:hAnsi="Verdana"/>
          <w:lang w:eastAsia="bg-BG"/>
        </w:rPr>
        <w:t xml:space="preserve">който не надвишава с повече от </w:t>
      </w:r>
      <w:r w:rsidR="00483A8A" w:rsidRPr="000B1FDB">
        <w:rPr>
          <w:rFonts w:ascii="Verdana" w:eastAsia="Times New Roman" w:hAnsi="Verdana"/>
          <w:lang w:eastAsia="bg-BG"/>
        </w:rPr>
        <w:t>5</w:t>
      </w:r>
      <w:r w:rsidR="7F7D4B8C" w:rsidRPr="000B1FDB">
        <w:rPr>
          <w:rFonts w:ascii="Verdana" w:eastAsia="Times New Roman" w:hAnsi="Verdana"/>
          <w:lang w:eastAsia="bg-BG"/>
        </w:rPr>
        <w:t xml:space="preserve">0 на сто </w:t>
      </w:r>
      <w:r w:rsidR="11150992" w:rsidRPr="000B1FDB">
        <w:rPr>
          <w:rFonts w:ascii="Verdana" w:eastAsia="Times New Roman" w:hAnsi="Verdana"/>
          <w:lang w:eastAsia="bg-BG"/>
        </w:rPr>
        <w:t xml:space="preserve">от </w:t>
      </w:r>
      <w:r w:rsidR="7F7D4B8C" w:rsidRPr="000B1FDB">
        <w:rPr>
          <w:rFonts w:ascii="Verdana" w:eastAsia="Times New Roman" w:hAnsi="Verdana"/>
          <w:lang w:eastAsia="bg-BG"/>
        </w:rPr>
        <w:t>бюджета, определен в условията за кандидатстване за съответн</w:t>
      </w:r>
      <w:r w:rsidR="3AA66C3C" w:rsidRPr="000B1FDB">
        <w:rPr>
          <w:rFonts w:ascii="Verdana" w:eastAsia="Times New Roman" w:hAnsi="Verdana"/>
          <w:lang w:eastAsia="bg-BG"/>
        </w:rPr>
        <w:t>ия</w:t>
      </w:r>
      <w:r w:rsidR="7F7D4B8C" w:rsidRPr="000B1FDB">
        <w:rPr>
          <w:rFonts w:ascii="Verdana" w:eastAsia="Times New Roman" w:hAnsi="Verdana"/>
          <w:lang w:eastAsia="bg-BG"/>
        </w:rPr>
        <w:t xml:space="preserve"> </w:t>
      </w:r>
      <w:r w:rsidR="53BEC132" w:rsidRPr="000B1FDB">
        <w:rPr>
          <w:rFonts w:ascii="Verdana" w:eastAsia="Times New Roman" w:hAnsi="Verdana"/>
          <w:lang w:eastAsia="bg-BG"/>
        </w:rPr>
        <w:t>прием</w:t>
      </w:r>
      <w:r w:rsidR="00483A8A" w:rsidRPr="000B1FDB">
        <w:rPr>
          <w:rFonts w:ascii="Verdana" w:eastAsia="Times New Roman" w:hAnsi="Verdana"/>
          <w:lang w:eastAsia="bg-BG"/>
        </w:rPr>
        <w:t>;</w:t>
      </w:r>
      <w:r w:rsidR="00DD3321" w:rsidRPr="000B1FDB">
        <w:rPr>
          <w:rFonts w:ascii="Verdana" w:eastAsia="Times New Roman" w:hAnsi="Verdana"/>
          <w:lang w:eastAsia="bg-BG"/>
        </w:rPr>
        <w:t xml:space="preserve"> </w:t>
      </w:r>
    </w:p>
    <w:p w14:paraId="7E8109BA" w14:textId="77777777" w:rsidR="00E5528D" w:rsidRPr="000B1FDB" w:rsidRDefault="00E5528D" w:rsidP="009C2495">
      <w:pPr>
        <w:widowControl/>
        <w:spacing w:line="360" w:lineRule="auto"/>
        <w:ind w:firstLine="709"/>
        <w:jc w:val="both"/>
        <w:rPr>
          <w:rFonts w:ascii="Verdana" w:hAnsi="Verdana"/>
        </w:rPr>
      </w:pPr>
      <w:r w:rsidRPr="000B1FDB">
        <w:rPr>
          <w:rFonts w:ascii="Verdana" w:hAnsi="Verdana"/>
        </w:rPr>
        <w:t xml:space="preserve">2. </w:t>
      </w:r>
      <w:r w:rsidR="58A73468" w:rsidRPr="000B1FDB">
        <w:rPr>
          <w:rFonts w:ascii="Verdana" w:hAnsi="Verdana"/>
        </w:rPr>
        <w:t xml:space="preserve">всички </w:t>
      </w:r>
      <w:r w:rsidR="00A05956" w:rsidRPr="000B1FDB">
        <w:rPr>
          <w:rFonts w:ascii="Verdana" w:hAnsi="Verdana"/>
        </w:rPr>
        <w:t>заявления за подпомагане</w:t>
      </w:r>
      <w:r w:rsidR="58A73468" w:rsidRPr="000B1FDB">
        <w:rPr>
          <w:rFonts w:ascii="Verdana" w:hAnsi="Verdana"/>
        </w:rPr>
        <w:t>, извън посочените в т. 1</w:t>
      </w:r>
      <w:r w:rsidR="75DE14A5" w:rsidRPr="000B1FDB">
        <w:rPr>
          <w:rFonts w:ascii="Verdana" w:hAnsi="Verdana"/>
        </w:rPr>
        <w:t>;</w:t>
      </w:r>
      <w:r w:rsidRPr="000B1FDB">
        <w:rPr>
          <w:rFonts w:ascii="Verdana" w:hAnsi="Verdana"/>
        </w:rPr>
        <w:t xml:space="preserve"> </w:t>
      </w:r>
    </w:p>
    <w:p w14:paraId="375F2EAA" w14:textId="7C346434" w:rsidR="009D4FCE" w:rsidRPr="000B1FDB" w:rsidRDefault="00E5528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hAnsi="Verdana"/>
        </w:rPr>
        <w:t>(</w:t>
      </w:r>
      <w:r w:rsidR="19711F0F" w:rsidRPr="000B1FDB">
        <w:rPr>
          <w:rFonts w:ascii="Verdana" w:hAnsi="Verdana"/>
        </w:rPr>
        <w:t>7</w:t>
      </w:r>
      <w:r w:rsidRPr="000B1FDB">
        <w:rPr>
          <w:rFonts w:ascii="Verdana" w:hAnsi="Verdana"/>
        </w:rPr>
        <w:t xml:space="preserve">) </w:t>
      </w:r>
      <w:r w:rsidR="009D4FCE" w:rsidRPr="000B1FDB">
        <w:rPr>
          <w:rFonts w:ascii="Verdana" w:eastAsia="Times New Roman" w:hAnsi="Verdana"/>
          <w:color w:val="000000" w:themeColor="text1"/>
          <w:lang w:eastAsia="bg-BG"/>
        </w:rPr>
        <w:t xml:space="preserve">Когато в списъка по ал. </w:t>
      </w:r>
      <w:r w:rsidR="66542D47" w:rsidRPr="000B1FDB">
        <w:rPr>
          <w:rFonts w:ascii="Verdana" w:eastAsia="Times New Roman" w:hAnsi="Verdana"/>
          <w:color w:val="000000" w:themeColor="text1"/>
          <w:lang w:eastAsia="bg-BG"/>
        </w:rPr>
        <w:t>6</w:t>
      </w:r>
      <w:r w:rsidR="009D4FCE" w:rsidRPr="000B1FDB">
        <w:rPr>
          <w:rFonts w:ascii="Verdana" w:eastAsia="Times New Roman" w:hAnsi="Verdana"/>
          <w:color w:val="000000" w:themeColor="text1"/>
          <w:lang w:eastAsia="bg-BG"/>
        </w:rPr>
        <w:t>, т. 1</w:t>
      </w:r>
      <w:r w:rsidR="00297A27" w:rsidRPr="000B1FDB">
        <w:rPr>
          <w:rFonts w:ascii="Verdana" w:eastAsia="Times New Roman" w:hAnsi="Verdana"/>
          <w:color w:val="000000" w:themeColor="text1"/>
          <w:lang w:eastAsia="bg-BG"/>
        </w:rPr>
        <w:t xml:space="preserve"> попадат</w:t>
      </w:r>
      <w:r w:rsidR="00BE097F" w:rsidRPr="000B1FDB">
        <w:rPr>
          <w:rFonts w:ascii="Verdana" w:eastAsia="Times New Roman" w:hAnsi="Verdana"/>
          <w:color w:val="000000" w:themeColor="text1"/>
          <w:lang w:eastAsia="bg-BG"/>
        </w:rPr>
        <w:t xml:space="preserve"> </w:t>
      </w:r>
      <w:r w:rsidR="009D4FCE" w:rsidRPr="000B1FDB">
        <w:rPr>
          <w:rFonts w:ascii="Verdana" w:eastAsia="Times New Roman" w:hAnsi="Verdana"/>
          <w:color w:val="000000" w:themeColor="text1"/>
          <w:lang w:eastAsia="bg-BG"/>
        </w:rPr>
        <w:t>заявления</w:t>
      </w:r>
      <w:r w:rsidR="00F25877" w:rsidRPr="000B1FDB">
        <w:rPr>
          <w:rFonts w:ascii="Verdana" w:eastAsia="Times New Roman" w:hAnsi="Verdana"/>
          <w:color w:val="000000" w:themeColor="text1"/>
          <w:lang w:eastAsia="bg-BG"/>
        </w:rPr>
        <w:t>,</w:t>
      </w:r>
      <w:r w:rsidR="009D4FCE" w:rsidRPr="000B1FDB">
        <w:rPr>
          <w:rFonts w:ascii="Verdana" w:eastAsia="Times New Roman" w:hAnsi="Verdana"/>
          <w:color w:val="000000" w:themeColor="text1"/>
          <w:lang w:eastAsia="bg-BG"/>
        </w:rPr>
        <w:t xml:space="preserve"> получили еднакъв </w:t>
      </w:r>
      <w:r w:rsidR="5902C72C" w:rsidRPr="000B1FDB">
        <w:rPr>
          <w:rFonts w:ascii="Verdana" w:eastAsia="Times New Roman" w:hAnsi="Verdana"/>
          <w:color w:val="000000" w:themeColor="text1"/>
          <w:lang w:eastAsia="bg-BG"/>
        </w:rPr>
        <w:t xml:space="preserve">общ </w:t>
      </w:r>
      <w:r w:rsidR="009D4FCE" w:rsidRPr="000B1FDB">
        <w:rPr>
          <w:rFonts w:ascii="Verdana" w:eastAsia="Times New Roman" w:hAnsi="Verdana"/>
          <w:color w:val="000000" w:themeColor="text1"/>
          <w:lang w:eastAsia="bg-BG"/>
        </w:rPr>
        <w:t>брой точки</w:t>
      </w:r>
      <w:r w:rsidR="4941CCB9" w:rsidRPr="000B1FDB">
        <w:rPr>
          <w:rFonts w:ascii="Verdana" w:eastAsia="Times New Roman" w:hAnsi="Verdana"/>
          <w:color w:val="000000" w:themeColor="text1"/>
          <w:lang w:eastAsia="bg-BG"/>
        </w:rPr>
        <w:t xml:space="preserve"> </w:t>
      </w:r>
      <w:r w:rsidR="48D3E3B1" w:rsidRPr="000B1FDB">
        <w:rPr>
          <w:rFonts w:ascii="Verdana" w:eastAsia="Verdana" w:hAnsi="Verdana" w:cs="Verdana"/>
          <w:color w:val="000000" w:themeColor="text1"/>
        </w:rPr>
        <w:t xml:space="preserve">и със същите се </w:t>
      </w:r>
      <w:r w:rsidR="00FA1300" w:rsidRPr="000B1FDB">
        <w:rPr>
          <w:rFonts w:ascii="Verdana" w:eastAsia="Times New Roman" w:hAnsi="Verdana"/>
          <w:lang w:eastAsia="bg-BG"/>
        </w:rPr>
        <w:t>надвишава с повече от 50 на сто от бюджета, определен в условията за кандидатстване за съответния прием</w:t>
      </w:r>
      <w:r w:rsidR="48D3E3B1" w:rsidRPr="000B1FDB">
        <w:rPr>
          <w:rFonts w:ascii="Verdana" w:eastAsia="Verdana" w:hAnsi="Verdana" w:cs="Verdana"/>
          <w:color w:val="000000" w:themeColor="text1"/>
        </w:rPr>
        <w:t xml:space="preserve">, </w:t>
      </w:r>
      <w:r w:rsidR="00064A49" w:rsidRPr="000B1FDB">
        <w:rPr>
          <w:rFonts w:ascii="Verdana" w:eastAsia="Verdana" w:hAnsi="Verdana" w:cs="Verdana"/>
          <w:color w:val="000000" w:themeColor="text1"/>
        </w:rPr>
        <w:t xml:space="preserve">за тези заявления </w:t>
      </w:r>
      <w:r w:rsidR="48D3E3B1" w:rsidRPr="000B1FDB">
        <w:rPr>
          <w:rFonts w:ascii="Verdana" w:eastAsia="Verdana" w:hAnsi="Verdana" w:cs="Verdana"/>
          <w:color w:val="000000" w:themeColor="text1"/>
        </w:rPr>
        <w:t xml:space="preserve">се извършва допълнително класиране </w:t>
      </w:r>
      <w:r w:rsidR="4941CCB9" w:rsidRPr="000B1FDB">
        <w:rPr>
          <w:rFonts w:ascii="Verdana" w:eastAsia="Times New Roman" w:hAnsi="Verdana"/>
          <w:color w:val="000000" w:themeColor="text1"/>
          <w:lang w:eastAsia="bg-BG"/>
        </w:rPr>
        <w:t>в низходящ</w:t>
      </w:r>
      <w:r w:rsidR="00A305DF" w:rsidRPr="000B1FDB">
        <w:rPr>
          <w:rFonts w:ascii="Verdana" w:eastAsia="Times New Roman" w:hAnsi="Verdana"/>
          <w:color w:val="000000" w:themeColor="text1"/>
          <w:lang w:eastAsia="bg-BG"/>
        </w:rPr>
        <w:t xml:space="preserve"> ред</w:t>
      </w:r>
      <w:r w:rsidR="00852339" w:rsidRPr="000B1FDB">
        <w:rPr>
          <w:rFonts w:ascii="Verdana" w:eastAsia="Times New Roman" w:hAnsi="Verdana"/>
          <w:color w:val="000000" w:themeColor="text1"/>
          <w:lang w:eastAsia="bg-BG"/>
        </w:rPr>
        <w:t xml:space="preserve"> </w:t>
      </w:r>
      <w:r w:rsidR="00A305DF" w:rsidRPr="000B1FDB">
        <w:rPr>
          <w:rFonts w:ascii="Verdana" w:eastAsia="Times New Roman" w:hAnsi="Verdana"/>
          <w:color w:val="000000" w:themeColor="text1"/>
          <w:lang w:eastAsia="bg-BG"/>
        </w:rPr>
        <w:t xml:space="preserve">при условията, </w:t>
      </w:r>
      <w:r w:rsidR="00852339" w:rsidRPr="000B1FDB">
        <w:rPr>
          <w:rFonts w:ascii="Verdana" w:eastAsia="Times New Roman" w:hAnsi="Verdana"/>
          <w:color w:val="000000" w:themeColor="text1"/>
          <w:lang w:eastAsia="bg-BG"/>
        </w:rPr>
        <w:t>определен</w:t>
      </w:r>
      <w:r w:rsidR="00A305DF" w:rsidRPr="000B1FDB">
        <w:rPr>
          <w:rFonts w:ascii="Verdana" w:eastAsia="Times New Roman" w:hAnsi="Verdana"/>
          <w:color w:val="000000" w:themeColor="text1"/>
          <w:lang w:eastAsia="bg-BG"/>
        </w:rPr>
        <w:t>и</w:t>
      </w:r>
      <w:r w:rsidR="00852339" w:rsidRPr="000B1FDB">
        <w:rPr>
          <w:rFonts w:ascii="Verdana" w:eastAsia="Times New Roman" w:hAnsi="Verdana"/>
          <w:color w:val="000000" w:themeColor="text1"/>
          <w:lang w:eastAsia="bg-BG"/>
        </w:rPr>
        <w:t xml:space="preserve"> в документите по чл. 3, ал. 1 за съответн</w:t>
      </w:r>
      <w:r w:rsidR="00977CDF" w:rsidRPr="000B1FDB">
        <w:rPr>
          <w:rFonts w:ascii="Verdana" w:eastAsia="Times New Roman" w:hAnsi="Verdana"/>
          <w:color w:val="000000" w:themeColor="text1"/>
          <w:lang w:eastAsia="bg-BG"/>
        </w:rPr>
        <w:t>ите интервенции</w:t>
      </w:r>
      <w:r w:rsidR="009D4FCE" w:rsidRPr="000B1FDB">
        <w:rPr>
          <w:rFonts w:ascii="Verdana" w:eastAsia="Times New Roman" w:hAnsi="Verdana"/>
          <w:color w:val="000000" w:themeColor="text1"/>
          <w:lang w:eastAsia="bg-BG"/>
        </w:rPr>
        <w:t>.</w:t>
      </w:r>
    </w:p>
    <w:p w14:paraId="598E009B" w14:textId="00F52970" w:rsidR="00F44572" w:rsidRPr="000B1FDB" w:rsidRDefault="00A305DF"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(8) </w:t>
      </w:r>
      <w:r w:rsidR="73F89C63" w:rsidRPr="000B1FDB">
        <w:rPr>
          <w:rFonts w:ascii="Verdana" w:eastAsia="Times New Roman" w:hAnsi="Verdana"/>
          <w:color w:val="000000" w:themeColor="text1"/>
          <w:lang w:eastAsia="bg-BG"/>
        </w:rPr>
        <w:t>Когато с</w:t>
      </w:r>
      <w:r w:rsidRPr="000B1FDB">
        <w:rPr>
          <w:rFonts w:ascii="Verdana" w:eastAsia="Times New Roman" w:hAnsi="Verdana"/>
          <w:color w:val="000000" w:themeColor="text1"/>
          <w:lang w:eastAsia="bg-BG"/>
        </w:rPr>
        <w:t xml:space="preserve">лед </w:t>
      </w:r>
      <w:r w:rsidR="00E5528D" w:rsidRPr="000B1FDB">
        <w:rPr>
          <w:rFonts w:ascii="Verdana" w:eastAsia="Times New Roman" w:hAnsi="Verdana"/>
          <w:color w:val="000000" w:themeColor="text1"/>
          <w:lang w:eastAsia="bg-BG"/>
        </w:rPr>
        <w:t>класиране</w:t>
      </w:r>
      <w:r w:rsidR="006C1055" w:rsidRPr="000B1FDB">
        <w:rPr>
          <w:rFonts w:ascii="Verdana" w:eastAsia="Times New Roman" w:hAnsi="Verdana"/>
          <w:color w:val="000000" w:themeColor="text1"/>
          <w:lang w:eastAsia="bg-BG"/>
        </w:rPr>
        <w:t>то</w:t>
      </w:r>
      <w:r w:rsidR="00E5528D" w:rsidRPr="000B1FDB">
        <w:rPr>
          <w:rFonts w:ascii="Verdana" w:eastAsia="Times New Roman" w:hAnsi="Verdana"/>
          <w:color w:val="000000" w:themeColor="text1"/>
          <w:lang w:eastAsia="bg-BG"/>
        </w:rPr>
        <w:t xml:space="preserve"> по ал. 7 </w:t>
      </w:r>
      <w:r w:rsidR="006C1055" w:rsidRPr="000B1FDB">
        <w:rPr>
          <w:rFonts w:ascii="Verdana" w:eastAsia="Times New Roman" w:hAnsi="Verdana"/>
          <w:color w:val="000000" w:themeColor="text1"/>
          <w:lang w:eastAsia="bg-BG"/>
        </w:rPr>
        <w:t>има</w:t>
      </w:r>
      <w:r w:rsidR="00E5528D" w:rsidRPr="000B1FDB">
        <w:rPr>
          <w:rFonts w:ascii="Verdana" w:eastAsia="Times New Roman" w:hAnsi="Verdana"/>
          <w:color w:val="000000" w:themeColor="text1"/>
          <w:lang w:eastAsia="bg-BG"/>
        </w:rPr>
        <w:t xml:space="preserve"> заявления, получили равен общ брой точки по критериите за подбор, с които се </w:t>
      </w:r>
      <w:r w:rsidR="00FA1300" w:rsidRPr="000B1FDB">
        <w:rPr>
          <w:rFonts w:ascii="Verdana" w:eastAsia="Times New Roman" w:hAnsi="Verdana"/>
          <w:lang w:eastAsia="bg-BG"/>
        </w:rPr>
        <w:t>надвишава с повече от 50 на сто от бюджета, определен в условията за кандидатстване за съответния прием</w:t>
      </w:r>
      <w:r w:rsidR="00E5528D" w:rsidRPr="000B1FDB">
        <w:rPr>
          <w:rFonts w:ascii="Verdana" w:eastAsia="Times New Roman" w:hAnsi="Verdana"/>
          <w:color w:val="000000" w:themeColor="text1"/>
          <w:lang w:eastAsia="bg-BG"/>
        </w:rPr>
        <w:t xml:space="preserve">, </w:t>
      </w:r>
      <w:r w:rsidR="006C1055" w:rsidRPr="000B1FDB">
        <w:rPr>
          <w:rFonts w:ascii="Verdana" w:eastAsia="Times New Roman" w:hAnsi="Verdana"/>
          <w:color w:val="000000" w:themeColor="text1"/>
          <w:lang w:eastAsia="bg-BG"/>
        </w:rPr>
        <w:t>се извършва класиране</w:t>
      </w:r>
      <w:r w:rsidR="00E5528D" w:rsidRPr="000B1FDB">
        <w:rPr>
          <w:rFonts w:ascii="Verdana" w:eastAsia="Times New Roman" w:hAnsi="Verdana"/>
          <w:color w:val="000000" w:themeColor="text1"/>
          <w:lang w:eastAsia="bg-BG"/>
        </w:rPr>
        <w:t xml:space="preserve"> </w:t>
      </w:r>
      <w:r w:rsidRPr="000B1FDB">
        <w:rPr>
          <w:rFonts w:ascii="Verdana" w:eastAsia="Times New Roman" w:hAnsi="Verdana"/>
          <w:color w:val="000000" w:themeColor="text1"/>
          <w:lang w:eastAsia="bg-BG"/>
        </w:rPr>
        <w:t xml:space="preserve">по реда на </w:t>
      </w:r>
      <w:r w:rsidR="00DB5FCA" w:rsidRPr="000B1FDB">
        <w:rPr>
          <w:rFonts w:ascii="Verdana" w:eastAsia="Times New Roman" w:hAnsi="Verdana"/>
          <w:color w:val="000000" w:themeColor="text1"/>
          <w:lang w:eastAsia="bg-BG"/>
        </w:rPr>
        <w:t xml:space="preserve">тяхното </w:t>
      </w:r>
      <w:r w:rsidR="42EC8F20" w:rsidRPr="000B1FDB">
        <w:rPr>
          <w:rFonts w:ascii="Verdana" w:eastAsia="Times New Roman" w:hAnsi="Verdana"/>
          <w:color w:val="000000" w:themeColor="text1"/>
          <w:lang w:eastAsia="bg-BG"/>
        </w:rPr>
        <w:t>подаване</w:t>
      </w:r>
      <w:r w:rsidR="00DB5FCA" w:rsidRPr="000B1FDB">
        <w:rPr>
          <w:rFonts w:ascii="Verdana" w:eastAsia="Times New Roman" w:hAnsi="Verdana"/>
          <w:color w:val="000000" w:themeColor="text1"/>
          <w:lang w:eastAsia="bg-BG"/>
        </w:rPr>
        <w:t xml:space="preserve"> до достигане на 150 на сто от разполагаемия бюджет.</w:t>
      </w:r>
    </w:p>
    <w:p w14:paraId="37BA13C6" w14:textId="47B43D47" w:rsidR="00F44572" w:rsidRPr="000B1FDB" w:rsidRDefault="266D5DBB"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(9) </w:t>
      </w:r>
      <w:r w:rsidR="006C1055" w:rsidRPr="000B1FDB">
        <w:rPr>
          <w:rFonts w:ascii="Verdana" w:eastAsia="Times New Roman" w:hAnsi="Verdana"/>
          <w:color w:val="000000" w:themeColor="text1"/>
          <w:lang w:eastAsia="bg-BG"/>
        </w:rPr>
        <w:t>З</w:t>
      </w:r>
      <w:r w:rsidR="00661B64" w:rsidRPr="000B1FDB">
        <w:rPr>
          <w:rFonts w:ascii="Verdana" w:eastAsia="Times New Roman" w:hAnsi="Verdana"/>
          <w:color w:val="000000" w:themeColor="text1"/>
          <w:lang w:eastAsia="bg-BG"/>
        </w:rPr>
        <w:t>аявления с еднакъв брой точки след класирания</w:t>
      </w:r>
      <w:r w:rsidR="006C1055" w:rsidRPr="000B1FDB">
        <w:rPr>
          <w:rFonts w:ascii="Verdana" w:eastAsia="Times New Roman" w:hAnsi="Verdana"/>
          <w:color w:val="000000" w:themeColor="text1"/>
          <w:lang w:eastAsia="bg-BG"/>
        </w:rPr>
        <w:t>та</w:t>
      </w:r>
      <w:r w:rsidR="00661B64" w:rsidRPr="000B1FDB">
        <w:rPr>
          <w:rFonts w:ascii="Verdana" w:eastAsia="Times New Roman" w:hAnsi="Verdana"/>
          <w:color w:val="000000" w:themeColor="text1"/>
          <w:lang w:eastAsia="bg-BG"/>
        </w:rPr>
        <w:t xml:space="preserve"> </w:t>
      </w:r>
      <w:r w:rsidR="373D4B61" w:rsidRPr="000B1FDB">
        <w:rPr>
          <w:rFonts w:ascii="Verdana" w:eastAsia="Times New Roman" w:hAnsi="Verdana"/>
          <w:color w:val="000000" w:themeColor="text1"/>
          <w:lang w:eastAsia="bg-BG"/>
        </w:rPr>
        <w:t xml:space="preserve">по ал. 7 и 8, с които се надхвърля </w:t>
      </w:r>
      <w:r w:rsidR="373D4B61" w:rsidRPr="000B1FDB">
        <w:rPr>
          <w:rFonts w:ascii="Verdana" w:hAnsi="Verdana"/>
        </w:rPr>
        <w:t>150 на сто от разполагаемия бюджет</w:t>
      </w:r>
      <w:r w:rsidR="00900338">
        <w:rPr>
          <w:rFonts w:ascii="Verdana" w:hAnsi="Verdana"/>
        </w:rPr>
        <w:t>,</w:t>
      </w:r>
      <w:r w:rsidR="373D4B61" w:rsidRPr="000B1FDB">
        <w:rPr>
          <w:rFonts w:ascii="Verdana" w:eastAsia="Times New Roman" w:hAnsi="Verdana"/>
          <w:color w:val="000000" w:themeColor="text1"/>
          <w:lang w:eastAsia="bg-BG"/>
        </w:rPr>
        <w:t xml:space="preserve"> </w:t>
      </w:r>
      <w:r w:rsidR="00661B64" w:rsidRPr="000B1FDB">
        <w:rPr>
          <w:rFonts w:ascii="Verdana" w:eastAsia="Times New Roman" w:hAnsi="Verdana"/>
          <w:color w:val="000000" w:themeColor="text1"/>
          <w:lang w:eastAsia="bg-BG"/>
        </w:rPr>
        <w:t xml:space="preserve">се </w:t>
      </w:r>
      <w:r w:rsidR="008F27B4" w:rsidRPr="000B1FDB">
        <w:rPr>
          <w:rFonts w:ascii="Verdana" w:eastAsia="Times New Roman" w:hAnsi="Verdana"/>
          <w:color w:val="000000" w:themeColor="text1"/>
          <w:lang w:eastAsia="bg-BG"/>
        </w:rPr>
        <w:t>включват</w:t>
      </w:r>
      <w:r w:rsidR="006C1055" w:rsidRPr="000B1FDB">
        <w:rPr>
          <w:rFonts w:ascii="Verdana" w:eastAsia="Times New Roman" w:hAnsi="Verdana"/>
          <w:color w:val="000000" w:themeColor="text1"/>
          <w:lang w:eastAsia="bg-BG"/>
        </w:rPr>
        <w:t xml:space="preserve"> </w:t>
      </w:r>
      <w:r w:rsidR="00661B64" w:rsidRPr="000B1FDB">
        <w:rPr>
          <w:rFonts w:ascii="Verdana" w:eastAsia="Times New Roman" w:hAnsi="Verdana"/>
          <w:color w:val="000000" w:themeColor="text1"/>
          <w:lang w:eastAsia="bg-BG"/>
        </w:rPr>
        <w:t>в списъка по ал. 6, т. 2.</w:t>
      </w:r>
    </w:p>
    <w:p w14:paraId="7895681F" w14:textId="268D877C" w:rsidR="009D4FCE" w:rsidRPr="000B1FDB" w:rsidRDefault="00F44572"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w:t>
      </w:r>
      <w:r w:rsidR="0114D481" w:rsidRPr="000B1FDB">
        <w:rPr>
          <w:rFonts w:ascii="Verdana" w:eastAsia="Times New Roman" w:hAnsi="Verdana"/>
          <w:color w:val="000000" w:themeColor="text1"/>
          <w:lang w:eastAsia="bg-BG"/>
        </w:rPr>
        <w:t>10</w:t>
      </w:r>
      <w:r w:rsidRPr="000B1FDB">
        <w:rPr>
          <w:rFonts w:ascii="Verdana" w:eastAsia="Times New Roman" w:hAnsi="Verdana"/>
          <w:color w:val="000000" w:themeColor="text1"/>
          <w:lang w:eastAsia="bg-BG"/>
        </w:rPr>
        <w:t xml:space="preserve">) </w:t>
      </w:r>
      <w:r w:rsidRPr="000B1FDB">
        <w:rPr>
          <w:rFonts w:ascii="Verdana" w:hAnsi="Verdana"/>
          <w:color w:val="000000" w:themeColor="text1"/>
        </w:rPr>
        <w:t xml:space="preserve">В списъка по ал. </w:t>
      </w:r>
      <w:r w:rsidRPr="000B1FDB">
        <w:rPr>
          <w:rFonts w:ascii="Verdana" w:eastAsia="Times New Roman" w:hAnsi="Verdana"/>
          <w:color w:val="000000" w:themeColor="text1"/>
          <w:lang w:eastAsia="bg-BG"/>
        </w:rPr>
        <w:t>6</w:t>
      </w:r>
      <w:r w:rsidRPr="000B1FDB">
        <w:rPr>
          <w:rFonts w:ascii="Verdana" w:hAnsi="Verdana"/>
          <w:color w:val="000000" w:themeColor="text1"/>
        </w:rPr>
        <w:t xml:space="preserve">, т. 2 се посочват и основанията за отказа </w:t>
      </w:r>
      <w:r w:rsidR="00F25877" w:rsidRPr="000B1FDB">
        <w:rPr>
          <w:rFonts w:ascii="Verdana" w:hAnsi="Verdana"/>
          <w:color w:val="000000" w:themeColor="text1"/>
        </w:rPr>
        <w:t xml:space="preserve">на </w:t>
      </w:r>
      <w:r w:rsidRPr="000B1FDB">
        <w:rPr>
          <w:rFonts w:ascii="Verdana" w:hAnsi="Verdana"/>
          <w:color w:val="000000" w:themeColor="text1"/>
        </w:rPr>
        <w:t xml:space="preserve">заявленията за </w:t>
      </w:r>
      <w:r w:rsidRPr="00D00C9A">
        <w:rPr>
          <w:rFonts w:ascii="Verdana" w:hAnsi="Verdana"/>
          <w:color w:val="000000" w:themeColor="text1"/>
        </w:rPr>
        <w:t xml:space="preserve">подпомагане. </w:t>
      </w:r>
      <w:r w:rsidR="2A5210AD" w:rsidRPr="00D00C9A">
        <w:rPr>
          <w:rFonts w:ascii="Verdana" w:eastAsia="Times New Roman" w:hAnsi="Verdana"/>
          <w:color w:val="000000" w:themeColor="text1"/>
          <w:lang w:eastAsia="bg-BG"/>
        </w:rPr>
        <w:t xml:space="preserve">В двуседмичен срок </w:t>
      </w:r>
      <w:r w:rsidR="319EDCA5" w:rsidRPr="00D00C9A">
        <w:rPr>
          <w:rFonts w:ascii="Verdana" w:eastAsia="Times New Roman" w:hAnsi="Verdana"/>
          <w:color w:val="000000" w:themeColor="text1"/>
          <w:lang w:eastAsia="bg-BG"/>
        </w:rPr>
        <w:t xml:space="preserve">от публикуването на списъците </w:t>
      </w:r>
      <w:r w:rsidR="4704599E" w:rsidRPr="00D00C9A">
        <w:rPr>
          <w:rFonts w:ascii="Verdana" w:eastAsia="Times New Roman" w:hAnsi="Verdana"/>
          <w:color w:val="000000" w:themeColor="text1"/>
          <w:lang w:eastAsia="bg-BG"/>
        </w:rPr>
        <w:t>н</w:t>
      </w:r>
      <w:r w:rsidRPr="00D00C9A">
        <w:rPr>
          <w:rFonts w:ascii="Verdana" w:eastAsia="Times New Roman" w:hAnsi="Verdana"/>
          <w:color w:val="000000" w:themeColor="text1"/>
          <w:lang w:eastAsia="bg-BG"/>
        </w:rPr>
        <w:t>а</w:t>
      </w:r>
      <w:r w:rsidRPr="00D00C9A">
        <w:rPr>
          <w:rFonts w:ascii="Verdana" w:hAnsi="Verdana"/>
          <w:color w:val="000000" w:themeColor="text1"/>
        </w:rPr>
        <w:t xml:space="preserve"> всеки кандидат чрез СЕУ се изпраща </w:t>
      </w:r>
      <w:r w:rsidR="00821BC3" w:rsidRPr="00D00C9A">
        <w:rPr>
          <w:rFonts w:ascii="Verdana" w:hAnsi="Verdana"/>
          <w:color w:val="000000" w:themeColor="text1"/>
        </w:rPr>
        <w:t xml:space="preserve">административен </w:t>
      </w:r>
      <w:r w:rsidRPr="00D00C9A">
        <w:rPr>
          <w:rFonts w:ascii="Verdana" w:hAnsi="Verdana"/>
          <w:color w:val="000000" w:themeColor="text1"/>
        </w:rPr>
        <w:t>акт за отхвърляне на заявлението за подпомагане</w:t>
      </w:r>
      <w:r w:rsidRPr="00D00C9A">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w:t>
      </w:r>
    </w:p>
    <w:p w14:paraId="7BAEF552"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color w:val="000000" w:themeColor="text1"/>
          <w:lang w:eastAsia="bg-BG"/>
        </w:rPr>
      </w:pPr>
    </w:p>
    <w:p w14:paraId="16C85B42" w14:textId="26576DB0" w:rsidR="00D748F6" w:rsidRPr="000B1FDB" w:rsidRDefault="00D748F6" w:rsidP="009C2495">
      <w:pPr>
        <w:widowControl/>
        <w:spacing w:line="360" w:lineRule="auto"/>
        <w:ind w:firstLine="709"/>
        <w:jc w:val="both"/>
        <w:rPr>
          <w:rFonts w:ascii="Verdana" w:eastAsia="Times New Roman" w:hAnsi="Verdana"/>
          <w:lang w:eastAsia="bg-BG"/>
        </w:rPr>
      </w:pPr>
      <w:bookmarkStart w:id="0" w:name="to_paragraph_id30665515"/>
      <w:bookmarkStart w:id="1" w:name="to_paragraph_id38743138"/>
      <w:bookmarkStart w:id="2" w:name="to_paragraph_id30451524"/>
      <w:bookmarkStart w:id="3" w:name="to_paragraph_id42831489"/>
      <w:bookmarkEnd w:id="0"/>
      <w:bookmarkEnd w:id="1"/>
      <w:bookmarkEnd w:id="2"/>
      <w:bookmarkEnd w:id="3"/>
      <w:r w:rsidRPr="000B1FDB">
        <w:rPr>
          <w:rFonts w:ascii="Verdana" w:eastAsia="Times New Roman" w:hAnsi="Verdana"/>
          <w:b/>
          <w:bCs/>
          <w:color w:val="000000" w:themeColor="text1"/>
          <w:lang w:eastAsia="bg-BG"/>
        </w:rPr>
        <w:t xml:space="preserve">Чл. </w:t>
      </w:r>
      <w:r w:rsidR="00E7109D" w:rsidRPr="000B1FDB">
        <w:rPr>
          <w:rFonts w:ascii="Verdana" w:eastAsia="Times New Roman" w:hAnsi="Verdana"/>
          <w:b/>
          <w:bCs/>
          <w:color w:val="000000" w:themeColor="text1"/>
          <w:lang w:eastAsia="bg-BG"/>
        </w:rPr>
        <w:t>12</w:t>
      </w:r>
      <w:r w:rsidRPr="000B1FDB">
        <w:rPr>
          <w:rFonts w:ascii="Verdana" w:eastAsia="Times New Roman" w:hAnsi="Verdana"/>
          <w:b/>
          <w:bCs/>
          <w:color w:val="000000" w:themeColor="text1"/>
          <w:lang w:eastAsia="bg-BG"/>
        </w:rPr>
        <w:t>.</w:t>
      </w:r>
      <w:r w:rsidRPr="000B1FDB">
        <w:rPr>
          <w:rFonts w:ascii="Verdana" w:eastAsia="Times New Roman" w:hAnsi="Verdana"/>
          <w:color w:val="000000" w:themeColor="text1"/>
          <w:lang w:eastAsia="bg-BG"/>
        </w:rPr>
        <w:t xml:space="preserve"> </w:t>
      </w:r>
      <w:r w:rsidR="00C16D65" w:rsidRPr="000B1FDB">
        <w:rPr>
          <w:rFonts w:ascii="Verdana" w:eastAsia="Times New Roman" w:hAnsi="Verdana"/>
          <w:color w:val="000000" w:themeColor="text1"/>
          <w:lang w:eastAsia="bg-BG"/>
        </w:rPr>
        <w:t xml:space="preserve">(1) </w:t>
      </w:r>
      <w:r w:rsidRPr="000B1FDB">
        <w:rPr>
          <w:rFonts w:ascii="Verdana" w:eastAsia="Times New Roman" w:hAnsi="Verdana"/>
          <w:color w:val="000000" w:themeColor="text1"/>
          <w:lang w:eastAsia="bg-BG"/>
        </w:rPr>
        <w:t xml:space="preserve">В срок </w:t>
      </w:r>
      <w:r w:rsidRPr="00D00C9A">
        <w:rPr>
          <w:rFonts w:ascii="Verdana" w:eastAsia="Times New Roman" w:hAnsi="Verdana"/>
          <w:color w:val="000000" w:themeColor="text1"/>
          <w:lang w:eastAsia="bg-BG"/>
        </w:rPr>
        <w:t xml:space="preserve">до </w:t>
      </w:r>
      <w:r w:rsidR="412836C4" w:rsidRPr="00D00C9A">
        <w:rPr>
          <w:rFonts w:ascii="Verdana" w:eastAsia="Times New Roman" w:hAnsi="Verdana"/>
          <w:color w:val="000000" w:themeColor="text1"/>
          <w:lang w:eastAsia="bg-BG"/>
        </w:rPr>
        <w:t>шест</w:t>
      </w:r>
      <w:r w:rsidRPr="00D00C9A">
        <w:rPr>
          <w:rFonts w:ascii="Verdana" w:eastAsia="Times New Roman" w:hAnsi="Verdana"/>
          <w:color w:val="000000" w:themeColor="text1"/>
          <w:lang w:eastAsia="bg-BG"/>
        </w:rPr>
        <w:t xml:space="preserve"> месеца </w:t>
      </w:r>
      <w:r w:rsidR="2089851D" w:rsidRPr="00D00C9A">
        <w:rPr>
          <w:rFonts w:ascii="Verdana" w:eastAsia="Times New Roman" w:hAnsi="Verdana"/>
          <w:color w:val="000000" w:themeColor="text1"/>
          <w:lang w:eastAsia="bg-BG"/>
        </w:rPr>
        <w:t>от</w:t>
      </w:r>
      <w:r w:rsidR="2089851D" w:rsidRPr="000B1FDB">
        <w:rPr>
          <w:rFonts w:ascii="Verdana" w:eastAsia="Times New Roman" w:hAnsi="Verdana"/>
          <w:color w:val="000000" w:themeColor="text1"/>
          <w:lang w:eastAsia="bg-BG"/>
        </w:rPr>
        <w:t xml:space="preserve"> крайната дата </w:t>
      </w:r>
      <w:r w:rsidR="183F9FB2" w:rsidRPr="000B1FDB">
        <w:rPr>
          <w:rFonts w:ascii="Verdana" w:hAnsi="Verdana"/>
          <w:color w:val="000000" w:themeColor="text1"/>
        </w:rPr>
        <w:t>з</w:t>
      </w:r>
      <w:r w:rsidR="2089851D" w:rsidRPr="000B1FDB">
        <w:rPr>
          <w:rFonts w:ascii="Verdana" w:eastAsia="Times New Roman" w:hAnsi="Verdana"/>
          <w:color w:val="000000" w:themeColor="text1"/>
          <w:lang w:eastAsia="bg-BG"/>
        </w:rPr>
        <w:t>а подаване на заявленията за подпомагане</w:t>
      </w:r>
      <w:r w:rsidRPr="000B1FDB">
        <w:rPr>
          <w:rFonts w:ascii="Verdana" w:eastAsia="Times New Roman" w:hAnsi="Verdana"/>
          <w:lang w:eastAsia="bg-BG"/>
        </w:rPr>
        <w:t xml:space="preserve"> Управляващия</w:t>
      </w:r>
      <w:r w:rsidR="00433492" w:rsidRPr="000B1FDB">
        <w:rPr>
          <w:rFonts w:ascii="Verdana" w:eastAsia="Times New Roman" w:hAnsi="Verdana"/>
          <w:lang w:eastAsia="bg-BG"/>
        </w:rPr>
        <w:t>т</w:t>
      </w:r>
      <w:r w:rsidRPr="000B1FDB">
        <w:rPr>
          <w:rFonts w:ascii="Verdana" w:eastAsia="Times New Roman" w:hAnsi="Verdana"/>
          <w:lang w:eastAsia="bg-BG"/>
        </w:rPr>
        <w:t xml:space="preserve"> орган</w:t>
      </w:r>
      <w:r w:rsidR="00B80A74" w:rsidRPr="000B1FDB">
        <w:rPr>
          <w:rFonts w:ascii="Verdana" w:eastAsia="Times New Roman" w:hAnsi="Verdana"/>
          <w:lang w:eastAsia="bg-BG"/>
        </w:rPr>
        <w:t>,</w:t>
      </w:r>
      <w:r w:rsidRPr="000B1FDB">
        <w:rPr>
          <w:rFonts w:ascii="Verdana" w:eastAsia="Times New Roman" w:hAnsi="Verdana"/>
          <w:lang w:eastAsia="bg-BG"/>
        </w:rPr>
        <w:t xml:space="preserve"> </w:t>
      </w:r>
      <w:r w:rsidR="00B80A74" w:rsidRPr="000B1FDB">
        <w:rPr>
          <w:rFonts w:ascii="Verdana" w:eastAsia="Times New Roman" w:hAnsi="Verdana"/>
          <w:lang w:eastAsia="bg-BG"/>
        </w:rPr>
        <w:t xml:space="preserve">съответно Държавен фонд </w:t>
      </w:r>
      <w:r w:rsidR="006D5A31">
        <w:rPr>
          <w:rFonts w:ascii="Verdana" w:eastAsia="Times New Roman" w:hAnsi="Verdana"/>
          <w:lang w:eastAsia="bg-BG"/>
        </w:rPr>
        <w:t>„</w:t>
      </w:r>
      <w:r w:rsidR="00B80A74" w:rsidRPr="000B1FDB">
        <w:rPr>
          <w:rFonts w:ascii="Verdana" w:eastAsia="Times New Roman" w:hAnsi="Verdana"/>
          <w:lang w:eastAsia="bg-BG"/>
        </w:rPr>
        <w:t>Земеделие</w:t>
      </w:r>
      <w:r w:rsidR="006D5A31">
        <w:rPr>
          <w:rFonts w:ascii="Verdana" w:eastAsia="Times New Roman" w:hAnsi="Verdana"/>
          <w:lang w:eastAsia="bg-BG"/>
        </w:rPr>
        <w:t>“</w:t>
      </w:r>
      <w:r w:rsidR="00B80A74"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Pr="000B1FDB">
        <w:rPr>
          <w:rFonts w:ascii="Verdana" w:eastAsia="Times New Roman" w:hAnsi="Verdana"/>
          <w:lang w:eastAsia="bg-BG"/>
        </w:rPr>
        <w:t>:</w:t>
      </w:r>
    </w:p>
    <w:p w14:paraId="1F61BF55" w14:textId="0317B136" w:rsidR="008F5E6A" w:rsidRPr="000B1FDB" w:rsidRDefault="00176B69" w:rsidP="009C2495">
      <w:pPr>
        <w:widowControl/>
        <w:autoSpaceDE/>
        <w:autoSpaceDN/>
        <w:adjustRightInd/>
        <w:spacing w:line="360" w:lineRule="auto"/>
        <w:ind w:firstLine="709"/>
        <w:jc w:val="both"/>
        <w:rPr>
          <w:rFonts w:ascii="Verdana" w:eastAsia="Times New Roman" w:hAnsi="Verdana"/>
          <w:color w:val="000000" w:themeColor="text1"/>
          <w:lang w:eastAsia="bg-BG"/>
        </w:rPr>
      </w:pPr>
      <w:bookmarkStart w:id="4" w:name="to_paragraph_id31074420"/>
      <w:bookmarkEnd w:id="4"/>
      <w:r w:rsidRPr="000B1FDB">
        <w:rPr>
          <w:rFonts w:ascii="Verdana" w:eastAsia="Times New Roman" w:hAnsi="Verdana"/>
          <w:color w:val="000000" w:themeColor="text1"/>
          <w:lang w:eastAsia="bg-BG"/>
        </w:rPr>
        <w:t>1</w:t>
      </w:r>
      <w:r w:rsidR="009E29E4" w:rsidRPr="000B1FDB">
        <w:rPr>
          <w:rFonts w:ascii="Verdana" w:eastAsia="Times New Roman" w:hAnsi="Verdana"/>
          <w:color w:val="000000" w:themeColor="text1"/>
          <w:lang w:eastAsia="bg-BG"/>
        </w:rPr>
        <w:t xml:space="preserve">. </w:t>
      </w:r>
      <w:r w:rsidR="008F5E6A" w:rsidRPr="000B1FDB">
        <w:rPr>
          <w:rFonts w:ascii="Verdana" w:eastAsia="Times New Roman" w:hAnsi="Verdana"/>
          <w:color w:val="000000" w:themeColor="text1"/>
          <w:lang w:eastAsia="bg-BG"/>
        </w:rPr>
        <w:t>извършва административна проверка</w:t>
      </w:r>
      <w:r w:rsidR="00E7109D" w:rsidRPr="000B1FDB">
        <w:rPr>
          <w:rFonts w:ascii="Verdana" w:eastAsia="Times New Roman" w:hAnsi="Verdana"/>
          <w:color w:val="000000" w:themeColor="text1"/>
          <w:lang w:eastAsia="bg-BG"/>
        </w:rPr>
        <w:t xml:space="preserve"> по чл. 70, ал. 1 от </w:t>
      </w:r>
      <w:r w:rsidR="00890047">
        <w:rPr>
          <w:rFonts w:ascii="Verdana" w:eastAsia="Times New Roman" w:hAnsi="Verdana"/>
          <w:color w:val="000000" w:themeColor="text1"/>
          <w:lang w:eastAsia="bg-BG"/>
        </w:rPr>
        <w:t>ЗПЗП</w:t>
      </w:r>
      <w:r w:rsidR="008F5E6A" w:rsidRPr="000B1FDB">
        <w:rPr>
          <w:rFonts w:ascii="Verdana" w:eastAsia="Times New Roman" w:hAnsi="Verdana"/>
          <w:color w:val="000000" w:themeColor="text1"/>
          <w:lang w:eastAsia="bg-BG"/>
        </w:rPr>
        <w:t xml:space="preserve"> на представените документи, заявените данни и други обстоятелства, свързани </w:t>
      </w:r>
      <w:r w:rsidRPr="000B1FDB">
        <w:rPr>
          <w:rFonts w:ascii="Verdana" w:eastAsia="Times New Roman" w:hAnsi="Verdana"/>
          <w:color w:val="000000" w:themeColor="text1"/>
          <w:lang w:eastAsia="bg-BG"/>
        </w:rPr>
        <w:t>със заявлението за подпомагане</w:t>
      </w:r>
      <w:r w:rsidR="008F5E6A" w:rsidRPr="000B1FDB">
        <w:rPr>
          <w:rFonts w:ascii="Verdana" w:eastAsia="Times New Roman" w:hAnsi="Verdana"/>
          <w:color w:val="000000" w:themeColor="text1"/>
          <w:lang w:eastAsia="bg-BG"/>
        </w:rPr>
        <w:t>;</w:t>
      </w:r>
    </w:p>
    <w:p w14:paraId="03F5D6E1" w14:textId="77777777" w:rsidR="008F5E6A" w:rsidRPr="000B1FDB" w:rsidRDefault="00176B69"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2</w:t>
      </w:r>
      <w:r w:rsidR="008F5E6A" w:rsidRPr="000B1FDB">
        <w:rPr>
          <w:rFonts w:ascii="Verdana" w:eastAsia="Times New Roman" w:hAnsi="Verdana"/>
          <w:color w:val="000000" w:themeColor="text1"/>
          <w:lang w:eastAsia="bg-BG"/>
        </w:rPr>
        <w:t>. може да извърши посещение на място за установяване на фактическото съответствие с представените документи, като:</w:t>
      </w:r>
    </w:p>
    <w:p w14:paraId="094135A8" w14:textId="77777777" w:rsidR="008F5E6A" w:rsidRPr="000B1FDB" w:rsidRDefault="008F5E6A"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а) посещението на място се извършва в присъствието на кандидата или на упълномощен негов представител;</w:t>
      </w:r>
    </w:p>
    <w:p w14:paraId="25B41F30" w14:textId="77777777" w:rsidR="008F5E6A" w:rsidRPr="000B1FDB" w:rsidRDefault="006C5A81" w:rsidP="009C2495">
      <w:pPr>
        <w:widowControl/>
        <w:autoSpaceDE/>
        <w:autoSpaceDN/>
        <w:adjustRightInd/>
        <w:spacing w:line="360" w:lineRule="auto"/>
        <w:ind w:firstLine="709"/>
        <w:jc w:val="both"/>
        <w:rPr>
          <w:rFonts w:ascii="Verdana" w:hAnsi="Verdana"/>
        </w:rPr>
      </w:pPr>
      <w:r w:rsidRPr="000B1FDB">
        <w:rPr>
          <w:rFonts w:ascii="Verdana" w:eastAsia="Times New Roman" w:hAnsi="Verdana"/>
          <w:color w:val="000000" w:themeColor="text1"/>
          <w:lang w:eastAsia="bg-BG"/>
        </w:rPr>
        <w:t>б</w:t>
      </w:r>
      <w:r w:rsidR="008F5E6A" w:rsidRPr="000B1FDB">
        <w:rPr>
          <w:rFonts w:ascii="Verdana" w:eastAsia="Times New Roman" w:hAnsi="Verdana"/>
          <w:color w:val="000000" w:themeColor="text1"/>
          <w:lang w:eastAsia="bg-BG"/>
        </w:rPr>
        <w:t xml:space="preserve">) </w:t>
      </w:r>
      <w:r w:rsidRPr="000B1FDB">
        <w:rPr>
          <w:rFonts w:ascii="Verdana" w:eastAsia="Times New Roman" w:hAnsi="Verdana"/>
          <w:color w:val="000000" w:themeColor="text1"/>
          <w:lang w:eastAsia="bg-BG"/>
        </w:rPr>
        <w:t>след приключване на посещението на място, резултатите от посещението се изпращат на кандидата чрез СЕУ, включително и в случаите когато кандидатът или упълномощен негов представител не е открит при извършване на посещението на място;</w:t>
      </w:r>
    </w:p>
    <w:p w14:paraId="0A1D2DE9" w14:textId="4B7526D4" w:rsidR="008F5E6A" w:rsidRPr="000B1FDB" w:rsidRDefault="006C5A81"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в) в срок до 7 дни от изпращането на резултатите по буква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б</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чрез СЕУ, кандидатът може </w:t>
      </w:r>
      <w:r w:rsidR="094BE763" w:rsidRPr="000B1FDB">
        <w:rPr>
          <w:rFonts w:ascii="Verdana" w:eastAsia="Times New Roman" w:hAnsi="Verdana"/>
          <w:color w:val="000000" w:themeColor="text1"/>
          <w:lang w:eastAsia="bg-BG"/>
        </w:rPr>
        <w:t xml:space="preserve">мотивирано </w:t>
      </w:r>
      <w:r w:rsidRPr="000B1FDB">
        <w:rPr>
          <w:rFonts w:ascii="Verdana" w:eastAsia="Times New Roman" w:hAnsi="Verdana"/>
          <w:color w:val="000000" w:themeColor="text1"/>
          <w:lang w:eastAsia="bg-BG"/>
        </w:rPr>
        <w:t>да</w:t>
      </w:r>
      <w:r w:rsidR="1132132E" w:rsidRPr="000B1FDB">
        <w:rPr>
          <w:rFonts w:ascii="Verdana" w:eastAsia="Times New Roman" w:hAnsi="Verdana"/>
          <w:color w:val="000000" w:themeColor="text1"/>
          <w:lang w:eastAsia="bg-BG"/>
        </w:rPr>
        <w:t xml:space="preserve"> възрази</w:t>
      </w:r>
      <w:r w:rsidRPr="000B1FDB">
        <w:rPr>
          <w:rFonts w:ascii="Verdana" w:eastAsia="Times New Roman" w:hAnsi="Verdana"/>
          <w:color w:val="000000" w:themeColor="text1"/>
          <w:lang w:eastAsia="bg-BG"/>
        </w:rPr>
        <w:t xml:space="preserve"> по направените констатации;</w:t>
      </w:r>
    </w:p>
    <w:p w14:paraId="1C770356" w14:textId="77777777" w:rsidR="007144B9" w:rsidRPr="000B1FDB" w:rsidRDefault="007144B9"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3. </w:t>
      </w:r>
      <w:r w:rsidR="00997BFD" w:rsidRPr="000B1FDB">
        <w:rPr>
          <w:rFonts w:ascii="Verdana" w:eastAsia="Times New Roman" w:hAnsi="Verdana"/>
          <w:color w:val="000000" w:themeColor="text1"/>
          <w:lang w:eastAsia="bg-BG"/>
        </w:rPr>
        <w:t xml:space="preserve">извършва </w:t>
      </w:r>
      <w:r w:rsidR="00205E75" w:rsidRPr="000B1FDB">
        <w:rPr>
          <w:rFonts w:ascii="Verdana" w:eastAsia="Times New Roman" w:hAnsi="Verdana"/>
          <w:color w:val="000000" w:themeColor="text1"/>
          <w:lang w:eastAsia="bg-BG"/>
        </w:rPr>
        <w:t>оценка</w:t>
      </w:r>
      <w:r w:rsidR="04B7E395" w:rsidRPr="000B1FDB">
        <w:rPr>
          <w:rFonts w:ascii="Verdana" w:eastAsia="Times New Roman" w:hAnsi="Verdana"/>
          <w:color w:val="000000" w:themeColor="text1"/>
          <w:lang w:eastAsia="bg-BG"/>
        </w:rPr>
        <w:t xml:space="preserve"> и класиране</w:t>
      </w:r>
      <w:r w:rsidRPr="000B1FDB">
        <w:rPr>
          <w:rFonts w:ascii="Verdana" w:eastAsia="Times New Roman" w:hAnsi="Verdana"/>
          <w:color w:val="000000" w:themeColor="text1"/>
          <w:lang w:eastAsia="bg-BG"/>
        </w:rPr>
        <w:t xml:space="preserve"> </w:t>
      </w:r>
      <w:r w:rsidR="00997BFD" w:rsidRPr="000B1FDB">
        <w:rPr>
          <w:rFonts w:ascii="Verdana" w:eastAsia="Times New Roman" w:hAnsi="Verdana"/>
          <w:color w:val="000000" w:themeColor="text1"/>
          <w:lang w:eastAsia="bg-BG"/>
        </w:rPr>
        <w:t xml:space="preserve">по </w:t>
      </w:r>
      <w:r w:rsidRPr="000B1FDB">
        <w:rPr>
          <w:rFonts w:ascii="Verdana" w:eastAsia="Times New Roman" w:hAnsi="Verdana"/>
          <w:color w:val="000000" w:themeColor="text1"/>
          <w:lang w:eastAsia="bg-BG"/>
        </w:rPr>
        <w:t>критериите за подбор, посочени в условията за кандидатстване</w:t>
      </w:r>
      <w:r w:rsidR="00301213" w:rsidRPr="000B1FDB">
        <w:rPr>
          <w:rFonts w:ascii="Verdana" w:eastAsia="Times New Roman" w:hAnsi="Verdana"/>
          <w:color w:val="000000" w:themeColor="text1"/>
          <w:lang w:eastAsia="bg-BG"/>
        </w:rPr>
        <w:t>,</w:t>
      </w:r>
      <w:r w:rsidR="00301213" w:rsidRPr="000B1FDB">
        <w:rPr>
          <w:rFonts w:ascii="Verdana" w:hAnsi="Verdana"/>
          <w:color w:val="000000" w:themeColor="text1"/>
        </w:rPr>
        <w:t xml:space="preserve"> при </w:t>
      </w:r>
      <w:r w:rsidR="00301213" w:rsidRPr="000B1FDB">
        <w:rPr>
          <w:rFonts w:ascii="Verdana" w:eastAsia="Times New Roman" w:hAnsi="Verdana"/>
          <w:color w:val="000000" w:themeColor="text1"/>
          <w:lang w:eastAsia="bg-BG"/>
        </w:rPr>
        <w:t>спазване на реда посочен в чл.</w:t>
      </w:r>
      <w:r w:rsidR="003F75A6" w:rsidRPr="000B1FDB">
        <w:rPr>
          <w:rFonts w:ascii="Verdana" w:eastAsia="Times New Roman" w:hAnsi="Verdana"/>
          <w:color w:val="000000" w:themeColor="text1"/>
          <w:lang w:eastAsia="bg-BG"/>
        </w:rPr>
        <w:t xml:space="preserve"> </w:t>
      </w:r>
      <w:r w:rsidR="00301213" w:rsidRPr="000B1FDB">
        <w:rPr>
          <w:rFonts w:ascii="Verdana" w:eastAsia="Times New Roman" w:hAnsi="Verdana"/>
          <w:color w:val="000000" w:themeColor="text1"/>
          <w:lang w:eastAsia="bg-BG"/>
        </w:rPr>
        <w:t>11, ал</w:t>
      </w:r>
      <w:r w:rsidR="007421DF" w:rsidRPr="000B1FDB">
        <w:rPr>
          <w:rFonts w:ascii="Verdana" w:eastAsia="Times New Roman" w:hAnsi="Verdana"/>
          <w:color w:val="000000" w:themeColor="text1"/>
          <w:lang w:eastAsia="bg-BG"/>
        </w:rPr>
        <w:t>.</w:t>
      </w:r>
      <w:r w:rsidR="00301213" w:rsidRPr="000B1FDB">
        <w:rPr>
          <w:rFonts w:ascii="Verdana" w:eastAsia="Times New Roman" w:hAnsi="Verdana"/>
          <w:color w:val="000000" w:themeColor="text1"/>
          <w:lang w:eastAsia="bg-BG"/>
        </w:rPr>
        <w:t xml:space="preserve"> 7 и 8</w:t>
      </w:r>
      <w:r w:rsidRPr="000B1FDB">
        <w:rPr>
          <w:rFonts w:ascii="Verdana" w:hAnsi="Verdana"/>
        </w:rPr>
        <w:t>;</w:t>
      </w:r>
    </w:p>
    <w:p w14:paraId="1CC7BCDB" w14:textId="77777777" w:rsidR="00D448AD" w:rsidRPr="000B1FDB" w:rsidRDefault="007144B9"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4</w:t>
      </w:r>
      <w:r w:rsidR="00D748F6" w:rsidRPr="000B1FDB">
        <w:rPr>
          <w:rFonts w:ascii="Verdana" w:eastAsia="Times New Roman" w:hAnsi="Verdana"/>
          <w:color w:val="000000" w:themeColor="text1"/>
          <w:lang w:eastAsia="bg-BG"/>
        </w:rPr>
        <w:t xml:space="preserve">. </w:t>
      </w:r>
      <w:r w:rsidR="008F5E6A" w:rsidRPr="000B1FDB">
        <w:rPr>
          <w:rFonts w:ascii="Verdana" w:eastAsia="Times New Roman" w:hAnsi="Verdana"/>
          <w:color w:val="000000" w:themeColor="text1"/>
          <w:lang w:eastAsia="bg-BG"/>
        </w:rPr>
        <w:t xml:space="preserve">одобрява </w:t>
      </w:r>
      <w:r w:rsidR="007847FC" w:rsidRPr="000B1FDB">
        <w:rPr>
          <w:rFonts w:ascii="Verdana" w:eastAsia="Times New Roman" w:hAnsi="Verdana"/>
          <w:color w:val="000000" w:themeColor="text1"/>
          <w:lang w:eastAsia="bg-BG"/>
        </w:rPr>
        <w:t xml:space="preserve">за </w:t>
      </w:r>
      <w:r w:rsidR="00D448AD" w:rsidRPr="000B1FDB">
        <w:rPr>
          <w:rFonts w:ascii="Verdana" w:eastAsia="Times New Roman" w:hAnsi="Verdana"/>
          <w:color w:val="000000" w:themeColor="text1"/>
          <w:lang w:eastAsia="bg-BG"/>
        </w:rPr>
        <w:t>финансиране заявленията за подпомагане до достигане на 100 на сто от разполагаемия бюджет по приема</w:t>
      </w:r>
      <w:r w:rsidRPr="000B1FDB">
        <w:rPr>
          <w:rFonts w:ascii="Verdana" w:eastAsia="Times New Roman" w:hAnsi="Verdana"/>
          <w:color w:val="000000" w:themeColor="text1"/>
          <w:lang w:eastAsia="bg-BG"/>
        </w:rPr>
        <w:t>;</w:t>
      </w:r>
    </w:p>
    <w:p w14:paraId="35A4E365" w14:textId="77777777" w:rsidR="008F5E6A" w:rsidRPr="000B1FDB" w:rsidRDefault="007144B9"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5</w:t>
      </w:r>
      <w:r w:rsidR="00D448AD" w:rsidRPr="000B1FDB">
        <w:rPr>
          <w:rFonts w:ascii="Verdana" w:eastAsia="Times New Roman" w:hAnsi="Verdana"/>
          <w:color w:val="000000" w:themeColor="text1"/>
          <w:lang w:eastAsia="bg-BG"/>
        </w:rPr>
        <w:t xml:space="preserve">. </w:t>
      </w:r>
      <w:r w:rsidR="006C5A81" w:rsidRPr="000B1FDB">
        <w:rPr>
          <w:rFonts w:ascii="Verdana" w:eastAsia="Times New Roman" w:hAnsi="Verdana"/>
          <w:color w:val="000000" w:themeColor="text1"/>
          <w:lang w:eastAsia="bg-BG"/>
        </w:rPr>
        <w:t xml:space="preserve">отказва </w:t>
      </w:r>
      <w:r w:rsidR="00D448AD" w:rsidRPr="000B1FDB">
        <w:rPr>
          <w:rFonts w:ascii="Verdana" w:eastAsia="Times New Roman" w:hAnsi="Verdana"/>
          <w:color w:val="000000" w:themeColor="text1"/>
          <w:lang w:eastAsia="bg-BG"/>
        </w:rPr>
        <w:t xml:space="preserve">заявленията за подпомагане, които не отговарят на условията за </w:t>
      </w:r>
      <w:r w:rsidR="67274D92" w:rsidRPr="000B1FDB">
        <w:rPr>
          <w:rFonts w:ascii="Verdana" w:eastAsia="Times New Roman" w:hAnsi="Verdana"/>
          <w:color w:val="000000" w:themeColor="text1"/>
          <w:lang w:eastAsia="bg-BG"/>
        </w:rPr>
        <w:t>кандидатстване</w:t>
      </w:r>
      <w:r w:rsidR="00D448AD" w:rsidRPr="000B1FDB">
        <w:rPr>
          <w:rFonts w:ascii="Verdana" w:eastAsia="Times New Roman" w:hAnsi="Verdana"/>
          <w:color w:val="000000" w:themeColor="text1"/>
          <w:lang w:eastAsia="bg-BG"/>
        </w:rPr>
        <w:t>.</w:t>
      </w:r>
      <w:r w:rsidR="009B1450" w:rsidRPr="000B1FDB">
        <w:rPr>
          <w:rFonts w:ascii="Verdana" w:eastAsia="Times New Roman" w:hAnsi="Verdana"/>
          <w:color w:val="000000" w:themeColor="text1"/>
          <w:lang w:eastAsia="bg-BG"/>
        </w:rPr>
        <w:t xml:space="preserve"> </w:t>
      </w:r>
    </w:p>
    <w:p w14:paraId="11B45842" w14:textId="1328689C" w:rsidR="000C065A" w:rsidRPr="000B1FDB" w:rsidRDefault="00E7109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w:t>
      </w:r>
      <w:r w:rsidR="00490859" w:rsidRPr="000B1FDB">
        <w:rPr>
          <w:rFonts w:ascii="Verdana" w:eastAsia="Times New Roman" w:hAnsi="Verdana"/>
          <w:lang w:eastAsia="bg-BG"/>
        </w:rPr>
        <w:t>В случаите</w:t>
      </w:r>
      <w:r w:rsidR="00F25877" w:rsidRPr="000B1FDB">
        <w:rPr>
          <w:rFonts w:ascii="Verdana" w:eastAsia="Times New Roman" w:hAnsi="Verdana"/>
          <w:lang w:eastAsia="bg-BG"/>
        </w:rPr>
        <w:t>,</w:t>
      </w:r>
      <w:r w:rsidR="00490859" w:rsidRPr="000B1FDB">
        <w:rPr>
          <w:rFonts w:ascii="Verdana" w:eastAsia="Times New Roman" w:hAnsi="Verdana"/>
          <w:lang w:eastAsia="bg-BG"/>
        </w:rPr>
        <w:t xml:space="preserve"> к</w:t>
      </w:r>
      <w:r w:rsidRPr="000B1FDB">
        <w:rPr>
          <w:rFonts w:ascii="Verdana" w:eastAsia="Times New Roman" w:hAnsi="Verdana"/>
          <w:lang w:eastAsia="bg-BG"/>
        </w:rPr>
        <w:t xml:space="preserve">огато е предвидено в условията за кандидатстване за </w:t>
      </w:r>
      <w:r w:rsidR="000C065A" w:rsidRPr="000B1FDB">
        <w:rPr>
          <w:rFonts w:ascii="Verdana" w:eastAsia="Times New Roman" w:hAnsi="Verdana"/>
          <w:lang w:eastAsia="bg-BG"/>
        </w:rPr>
        <w:t>конкретния прием</w:t>
      </w:r>
      <w:r w:rsidR="00F25877" w:rsidRPr="000B1FDB">
        <w:rPr>
          <w:rFonts w:ascii="Verdana" w:eastAsia="Times New Roman" w:hAnsi="Verdana"/>
          <w:lang w:eastAsia="bg-BG"/>
        </w:rPr>
        <w:t>,</w:t>
      </w:r>
      <w:r w:rsidR="000C065A" w:rsidRPr="000B1FDB">
        <w:rPr>
          <w:rFonts w:ascii="Verdana" w:eastAsia="Times New Roman" w:hAnsi="Verdana"/>
          <w:lang w:eastAsia="bg-BG"/>
        </w:rPr>
        <w:t xml:space="preserve"> се извършва проверка:</w:t>
      </w:r>
    </w:p>
    <w:p w14:paraId="4EAAA927" w14:textId="3546D297" w:rsidR="000C065A" w:rsidRPr="000B1FDB" w:rsidRDefault="000C065A"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w:t>
      </w:r>
      <w:r w:rsidR="007A648A" w:rsidRPr="000B1FDB">
        <w:rPr>
          <w:rFonts w:ascii="Verdana" w:eastAsia="Times New Roman" w:hAnsi="Verdana"/>
          <w:lang w:eastAsia="bg-BG"/>
        </w:rPr>
        <w:t xml:space="preserve">кандидатът </w:t>
      </w:r>
      <w:r w:rsidRPr="000B1FDB">
        <w:rPr>
          <w:rFonts w:ascii="Verdana" w:eastAsia="Times New Roman" w:hAnsi="Verdana"/>
          <w:lang w:eastAsia="bg-BG"/>
        </w:rPr>
        <w:t xml:space="preserve">възложител ли е по Закона за обществените поръчки и/или </w:t>
      </w:r>
      <w:r w:rsidRPr="000B1FDB">
        <w:rPr>
          <w:rFonts w:ascii="Verdana" w:hAnsi="Verdana"/>
        </w:rPr>
        <w:t>дейностите от заявлението за подпомагане, свързани със строителство, услуги и/или доставки на стоки са обект на обществена поръчка</w:t>
      </w:r>
      <w:r w:rsidRPr="000B1FDB">
        <w:rPr>
          <w:rFonts w:ascii="Verdana" w:eastAsia="Times New Roman" w:hAnsi="Verdana"/>
          <w:lang w:eastAsia="bg-BG"/>
        </w:rPr>
        <w:t>;</w:t>
      </w:r>
    </w:p>
    <w:p w14:paraId="04281A75" w14:textId="77777777" w:rsidR="000C065A" w:rsidRPr="000B1FDB" w:rsidRDefault="000C065A"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w:t>
      </w:r>
      <w:r w:rsidR="00490859" w:rsidRPr="000B1FDB">
        <w:rPr>
          <w:rFonts w:ascii="Verdana" w:eastAsia="Times New Roman" w:hAnsi="Verdana"/>
          <w:lang w:eastAsia="bg-BG"/>
        </w:rPr>
        <w:t xml:space="preserve">заявлението за подпомагане </w:t>
      </w:r>
      <w:r w:rsidR="00BA15C0" w:rsidRPr="000B1FDB">
        <w:rPr>
          <w:rFonts w:ascii="Verdana" w:eastAsia="Times New Roman" w:hAnsi="Verdana"/>
          <w:lang w:eastAsia="bg-BG"/>
        </w:rPr>
        <w:t xml:space="preserve">съответства ли на приложимите правила за </w:t>
      </w:r>
      <w:r w:rsidRPr="000B1FDB">
        <w:rPr>
          <w:rFonts w:ascii="Verdana" w:eastAsia="Times New Roman" w:hAnsi="Verdana"/>
          <w:lang w:eastAsia="bg-BG"/>
        </w:rPr>
        <w:t>държавна помощ или минимална помощ</w:t>
      </w:r>
      <w:r w:rsidR="00BA15C0" w:rsidRPr="000B1FDB">
        <w:rPr>
          <w:rFonts w:ascii="Verdana" w:eastAsia="Times New Roman" w:hAnsi="Verdana"/>
          <w:lang w:eastAsia="bg-BG"/>
        </w:rPr>
        <w:t xml:space="preserve"> и надхвърля ли се прагът </w:t>
      </w:r>
      <w:r w:rsidR="00BA15C0" w:rsidRPr="000B1FDB">
        <w:rPr>
          <w:rFonts w:ascii="Verdana" w:hAnsi="Verdana"/>
        </w:rPr>
        <w:t xml:space="preserve">на допустимата </w:t>
      </w:r>
      <w:r w:rsidR="00BA15C0" w:rsidRPr="000B1FDB">
        <w:rPr>
          <w:rFonts w:ascii="Verdana" w:hAnsi="Verdana"/>
          <w:bdr w:val="none" w:sz="0" w:space="0" w:color="auto" w:frame="1"/>
          <w:shd w:val="clear" w:color="auto" w:fill="FFFFFF"/>
        </w:rPr>
        <w:t>държавна помощ</w:t>
      </w:r>
      <w:r w:rsidR="00BA15C0" w:rsidRPr="000B1FDB">
        <w:rPr>
          <w:rFonts w:ascii="Verdana" w:hAnsi="Verdana"/>
        </w:rPr>
        <w:t xml:space="preserve"> или установените в акт на Европейския съюз прагове за минимална помощ</w:t>
      </w:r>
      <w:r w:rsidR="00814086" w:rsidRPr="000B1FDB">
        <w:rPr>
          <w:rFonts w:ascii="Verdana" w:eastAsia="Times New Roman" w:hAnsi="Verdana"/>
          <w:lang w:eastAsia="bg-BG"/>
        </w:rPr>
        <w:t>;</w:t>
      </w:r>
    </w:p>
    <w:p w14:paraId="118BB374" w14:textId="031C93E4" w:rsidR="00814086" w:rsidRPr="000B1FDB" w:rsidRDefault="00814086"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w:t>
      </w:r>
      <w:r w:rsidR="00175B57" w:rsidRPr="000B1FDB">
        <w:rPr>
          <w:rFonts w:ascii="Verdana" w:eastAsia="Times New Roman" w:hAnsi="Verdana"/>
          <w:lang w:eastAsia="bg-BG"/>
        </w:rPr>
        <w:t xml:space="preserve">на </w:t>
      </w:r>
      <w:r w:rsidRPr="000B1FDB">
        <w:rPr>
          <w:rFonts w:ascii="Verdana" w:eastAsia="Times New Roman" w:hAnsi="Verdana"/>
          <w:lang w:eastAsia="bg-BG"/>
        </w:rPr>
        <w:t>обосноваността на разходите</w:t>
      </w:r>
      <w:r w:rsidR="00D72BDE">
        <w:rPr>
          <w:rFonts w:ascii="Verdana" w:eastAsia="Times New Roman" w:hAnsi="Verdana"/>
          <w:lang w:eastAsia="bg-BG"/>
        </w:rPr>
        <w:t>, които</w:t>
      </w:r>
      <w:r w:rsidR="00BA15C0" w:rsidRPr="000B1FDB">
        <w:rPr>
          <w:rFonts w:ascii="Verdana" w:eastAsia="Times New Roman" w:hAnsi="Verdana"/>
          <w:lang w:eastAsia="bg-BG"/>
        </w:rPr>
        <w:t xml:space="preserve"> </w:t>
      </w:r>
      <w:r w:rsidRPr="000B1FDB">
        <w:rPr>
          <w:rFonts w:ascii="Verdana" w:eastAsia="Times New Roman" w:hAnsi="Verdana"/>
          <w:lang w:eastAsia="bg-BG"/>
        </w:rPr>
        <w:t>се оценяват с помощта на система за оценка</w:t>
      </w:r>
      <w:r w:rsidR="00BA15C0" w:rsidRPr="000B1FDB">
        <w:rPr>
          <w:rFonts w:ascii="Verdana" w:eastAsia="Times New Roman" w:hAnsi="Verdana"/>
          <w:lang w:eastAsia="bg-BG"/>
        </w:rPr>
        <w:t>, която включва</w:t>
      </w:r>
      <w:r w:rsidRPr="000B1FDB">
        <w:rPr>
          <w:rFonts w:ascii="Verdana" w:eastAsia="Times New Roman" w:hAnsi="Verdana"/>
          <w:lang w:eastAsia="bg-BG"/>
        </w:rPr>
        <w:t>:</w:t>
      </w:r>
    </w:p>
    <w:p w14:paraId="37701E6A" w14:textId="77777777" w:rsidR="00814086" w:rsidRPr="000B1FDB" w:rsidRDefault="00814086"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а) референтни цени</w:t>
      </w:r>
      <w:r w:rsidR="008913A0" w:rsidRPr="000B1FDB">
        <w:rPr>
          <w:rFonts w:ascii="Verdana" w:eastAsia="Times New Roman" w:hAnsi="Verdana"/>
          <w:lang w:eastAsia="bg-BG"/>
        </w:rPr>
        <w:t xml:space="preserve"> или</w:t>
      </w:r>
      <w:r w:rsidR="00BA15C0" w:rsidRPr="000B1FDB">
        <w:rPr>
          <w:rFonts w:ascii="Verdana" w:eastAsia="Times New Roman" w:hAnsi="Verdana"/>
          <w:lang w:eastAsia="bg-BG"/>
        </w:rPr>
        <w:t>;</w:t>
      </w:r>
    </w:p>
    <w:p w14:paraId="634BA7F7" w14:textId="77777777" w:rsidR="00814086" w:rsidRPr="000B1FDB" w:rsidRDefault="00814086"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б) сравнение на различни оферти</w:t>
      </w:r>
      <w:r w:rsidR="008913A0" w:rsidRPr="000B1FDB">
        <w:rPr>
          <w:rFonts w:ascii="Verdana" w:eastAsia="Times New Roman" w:hAnsi="Verdana"/>
          <w:lang w:eastAsia="bg-BG"/>
        </w:rPr>
        <w:t>, или</w:t>
      </w:r>
      <w:r w:rsidRPr="000B1FDB">
        <w:rPr>
          <w:rFonts w:ascii="Verdana" w:eastAsia="Times New Roman" w:hAnsi="Verdana"/>
          <w:lang w:eastAsia="bg-BG"/>
        </w:rPr>
        <w:t>;</w:t>
      </w:r>
    </w:p>
    <w:p w14:paraId="6877984D" w14:textId="77777777" w:rsidR="00814086" w:rsidRPr="000B1FDB" w:rsidRDefault="00814086"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в) </w:t>
      </w:r>
      <w:r w:rsidR="00C0781D" w:rsidRPr="000B1FDB">
        <w:rPr>
          <w:rFonts w:ascii="Verdana" w:eastAsia="Times New Roman" w:hAnsi="Verdana"/>
          <w:lang w:eastAsia="bg-BG"/>
        </w:rPr>
        <w:t>комисия за оценка</w:t>
      </w:r>
      <w:r w:rsidRPr="000B1FDB">
        <w:rPr>
          <w:rFonts w:ascii="Verdana" w:eastAsia="Times New Roman" w:hAnsi="Verdana"/>
          <w:lang w:eastAsia="bg-BG"/>
        </w:rPr>
        <w:t>;</w:t>
      </w:r>
    </w:p>
    <w:p w14:paraId="4F1ABF8D" w14:textId="6E271F68" w:rsidR="00814086" w:rsidRPr="000B1FDB" w:rsidRDefault="00814086"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г) или комбинация от системите по т. </w:t>
      </w:r>
      <w:r w:rsidR="006D5A31">
        <w:rPr>
          <w:rFonts w:ascii="Verdana" w:eastAsia="Times New Roman" w:hAnsi="Verdana"/>
          <w:lang w:eastAsia="bg-BG"/>
        </w:rPr>
        <w:t>„</w:t>
      </w:r>
      <w:r w:rsidR="00A9792A" w:rsidRPr="000B1FDB">
        <w:rPr>
          <w:rFonts w:ascii="Verdana" w:eastAsia="Times New Roman" w:hAnsi="Verdana"/>
          <w:lang w:eastAsia="bg-BG"/>
        </w:rPr>
        <w:t>а</w:t>
      </w:r>
      <w:r w:rsidR="006D5A31">
        <w:rPr>
          <w:rFonts w:ascii="Verdana" w:eastAsia="Times New Roman" w:hAnsi="Verdana"/>
          <w:lang w:eastAsia="bg-BG"/>
        </w:rPr>
        <w:t>“</w:t>
      </w:r>
      <w:r w:rsidR="1572ACCD" w:rsidRPr="000B1FDB">
        <w:rPr>
          <w:rFonts w:ascii="Verdana" w:eastAsia="Times New Roman" w:hAnsi="Verdana"/>
          <w:lang w:eastAsia="bg-BG"/>
        </w:rPr>
        <w:t xml:space="preserve"> и/или</w:t>
      </w:r>
      <w:r w:rsidRPr="000B1FDB">
        <w:rPr>
          <w:rFonts w:ascii="Verdana" w:eastAsia="Times New Roman" w:hAnsi="Verdana"/>
          <w:lang w:eastAsia="bg-BG"/>
        </w:rPr>
        <w:t xml:space="preserve"> </w:t>
      </w:r>
      <w:r w:rsidR="006D5A31">
        <w:rPr>
          <w:rFonts w:ascii="Verdana" w:eastAsia="Times New Roman" w:hAnsi="Verdana"/>
          <w:lang w:eastAsia="bg-BG"/>
        </w:rPr>
        <w:t>„</w:t>
      </w:r>
      <w:r w:rsidR="00A9792A" w:rsidRPr="000B1FDB">
        <w:rPr>
          <w:rFonts w:ascii="Verdana" w:eastAsia="Times New Roman" w:hAnsi="Verdana"/>
          <w:lang w:eastAsia="bg-BG"/>
        </w:rPr>
        <w:t>б</w:t>
      </w:r>
      <w:r w:rsidR="006D5A31">
        <w:rPr>
          <w:rFonts w:ascii="Verdana" w:eastAsia="Times New Roman" w:hAnsi="Verdana"/>
          <w:lang w:eastAsia="bg-BG"/>
        </w:rPr>
        <w:t>“</w:t>
      </w:r>
      <w:r w:rsidR="00A9792A" w:rsidRPr="000B1FDB">
        <w:rPr>
          <w:rFonts w:ascii="Verdana" w:eastAsia="Times New Roman" w:hAnsi="Verdana"/>
          <w:lang w:eastAsia="bg-BG"/>
        </w:rPr>
        <w:t xml:space="preserve"> </w:t>
      </w:r>
      <w:r w:rsidR="0AA930B2" w:rsidRPr="000B1FDB">
        <w:rPr>
          <w:rFonts w:ascii="Verdana" w:eastAsia="Times New Roman" w:hAnsi="Verdana"/>
          <w:lang w:eastAsia="bg-BG"/>
        </w:rPr>
        <w:t>и/или</w:t>
      </w:r>
      <w:r w:rsidRPr="000B1FDB">
        <w:rPr>
          <w:rFonts w:ascii="Verdana" w:eastAsia="Times New Roman" w:hAnsi="Verdana"/>
          <w:lang w:eastAsia="bg-BG"/>
        </w:rPr>
        <w:t xml:space="preserve"> </w:t>
      </w:r>
      <w:r w:rsidR="006D5A31">
        <w:rPr>
          <w:rFonts w:ascii="Verdana" w:eastAsia="Times New Roman" w:hAnsi="Verdana"/>
          <w:lang w:eastAsia="bg-BG"/>
        </w:rPr>
        <w:t>„</w:t>
      </w:r>
      <w:r w:rsidR="00A9792A" w:rsidRPr="000B1FDB">
        <w:rPr>
          <w:rFonts w:ascii="Verdana" w:eastAsia="Times New Roman" w:hAnsi="Verdana"/>
          <w:lang w:eastAsia="bg-BG"/>
        </w:rPr>
        <w:t>в</w:t>
      </w:r>
      <w:r w:rsidR="006D5A31">
        <w:rPr>
          <w:rFonts w:ascii="Verdana" w:eastAsia="Times New Roman" w:hAnsi="Verdana"/>
          <w:lang w:eastAsia="bg-BG"/>
        </w:rPr>
        <w:t>“</w:t>
      </w:r>
      <w:r w:rsidRPr="000B1FDB">
        <w:rPr>
          <w:rFonts w:ascii="Verdana" w:eastAsia="Times New Roman" w:hAnsi="Verdana"/>
          <w:lang w:eastAsia="bg-BG"/>
        </w:rPr>
        <w:t>.</w:t>
      </w:r>
    </w:p>
    <w:p w14:paraId="50336E8C" w14:textId="27884A20" w:rsidR="008F5E6A" w:rsidRPr="000B1FDB" w:rsidRDefault="00814086"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w:t>
      </w:r>
      <w:r w:rsidR="00AE5C7B" w:rsidRPr="000B1FDB">
        <w:rPr>
          <w:rFonts w:ascii="Verdana" w:eastAsia="Times New Roman" w:hAnsi="Verdana"/>
          <w:lang w:eastAsia="bg-BG"/>
        </w:rPr>
        <w:t xml:space="preserve">Държавен фонд </w:t>
      </w:r>
      <w:r w:rsidR="006D5A31">
        <w:rPr>
          <w:rFonts w:ascii="Verdana" w:eastAsia="Times New Roman" w:hAnsi="Verdana"/>
          <w:lang w:eastAsia="bg-BG"/>
        </w:rPr>
        <w:t>„</w:t>
      </w:r>
      <w:r w:rsidR="00AE5C7B" w:rsidRPr="000B1FDB">
        <w:rPr>
          <w:rFonts w:ascii="Verdana" w:eastAsia="Times New Roman" w:hAnsi="Verdana"/>
          <w:lang w:eastAsia="bg-BG"/>
        </w:rPr>
        <w:t>Земеделие</w:t>
      </w:r>
      <w:r w:rsidR="006D5A31">
        <w:rPr>
          <w:rFonts w:ascii="Verdana" w:eastAsia="Times New Roman" w:hAnsi="Verdana"/>
          <w:lang w:eastAsia="bg-BG"/>
        </w:rPr>
        <w:t>“</w:t>
      </w:r>
      <w:r w:rsidR="00AE5C7B" w:rsidRPr="000B1FDB">
        <w:rPr>
          <w:rFonts w:ascii="Verdana" w:eastAsia="Times New Roman" w:hAnsi="Verdana"/>
          <w:lang w:eastAsia="bg-BG"/>
        </w:rPr>
        <w:t xml:space="preserve"> поддържа база данни с р</w:t>
      </w:r>
      <w:r w:rsidR="005D60A6" w:rsidRPr="000B1FDB">
        <w:rPr>
          <w:rFonts w:ascii="Verdana" w:eastAsia="Times New Roman" w:hAnsi="Verdana"/>
          <w:lang w:eastAsia="bg-BG"/>
        </w:rPr>
        <w:t xml:space="preserve">еференти цени. Видовете активи и дейности, за които има изготвени референтни цени се публикуват в </w:t>
      </w:r>
      <w:r w:rsidR="00245A8F">
        <w:rPr>
          <w:rFonts w:ascii="Verdana" w:eastAsia="Times New Roman" w:hAnsi="Verdana"/>
          <w:lang w:eastAsia="bg-BG"/>
        </w:rPr>
        <w:t>у</w:t>
      </w:r>
      <w:r w:rsidR="00245A8F" w:rsidRPr="000B1FDB">
        <w:rPr>
          <w:rFonts w:ascii="Verdana" w:eastAsia="Times New Roman" w:hAnsi="Verdana"/>
          <w:lang w:eastAsia="bg-BG"/>
        </w:rPr>
        <w:t xml:space="preserve">словията </w:t>
      </w:r>
      <w:r w:rsidR="005D60A6" w:rsidRPr="000B1FDB">
        <w:rPr>
          <w:rFonts w:ascii="Verdana" w:eastAsia="Times New Roman" w:hAnsi="Verdana"/>
          <w:lang w:eastAsia="bg-BG"/>
        </w:rPr>
        <w:t>за кандидатстване, като самите референтни цени не се публикуват или оповестяват.</w:t>
      </w:r>
      <w:r w:rsidR="00BA6155" w:rsidRPr="000B1FDB">
        <w:rPr>
          <w:rFonts w:ascii="Verdana" w:hAnsi="Verdana"/>
          <w:color w:val="000000" w:themeColor="text1"/>
        </w:rPr>
        <w:t xml:space="preserve"> </w:t>
      </w:r>
    </w:p>
    <w:p w14:paraId="6024C108" w14:textId="6BCF673D" w:rsidR="003F233B" w:rsidRPr="000B1FDB" w:rsidRDefault="008F5E6A" w:rsidP="009C2495">
      <w:pPr>
        <w:widowControl/>
        <w:autoSpaceDE/>
        <w:autoSpaceDN/>
        <w:adjustRightInd/>
        <w:spacing w:line="360" w:lineRule="auto"/>
        <w:ind w:firstLine="709"/>
        <w:jc w:val="both"/>
        <w:rPr>
          <w:rFonts w:ascii="Verdana" w:eastAsia="Times New Roman" w:hAnsi="Verdana"/>
          <w:lang w:eastAsia="bg-BG"/>
        </w:rPr>
      </w:pPr>
      <w:r w:rsidRPr="00D00C9A">
        <w:rPr>
          <w:rFonts w:ascii="Verdana" w:eastAsia="Times New Roman" w:hAnsi="Verdana"/>
          <w:lang w:eastAsia="bg-BG"/>
        </w:rPr>
        <w:t>(</w:t>
      </w:r>
      <w:r w:rsidR="00814086" w:rsidRPr="00D00C9A">
        <w:rPr>
          <w:rFonts w:ascii="Verdana" w:eastAsia="Times New Roman" w:hAnsi="Verdana"/>
          <w:lang w:eastAsia="bg-BG"/>
        </w:rPr>
        <w:t>4</w:t>
      </w:r>
      <w:r w:rsidRPr="00D00C9A">
        <w:rPr>
          <w:rFonts w:ascii="Verdana" w:eastAsia="Times New Roman" w:hAnsi="Verdana"/>
          <w:lang w:eastAsia="bg-BG"/>
        </w:rPr>
        <w:t xml:space="preserve">) В случай на </w:t>
      </w:r>
      <w:r w:rsidR="00C43DC1" w:rsidRPr="00D00C9A">
        <w:rPr>
          <w:rFonts w:ascii="Verdana" w:eastAsia="Times New Roman" w:hAnsi="Verdana"/>
          <w:lang w:eastAsia="bg-BG"/>
        </w:rPr>
        <w:t>заявления за подпомагане</w:t>
      </w:r>
      <w:r w:rsidRPr="00D00C9A">
        <w:rPr>
          <w:rFonts w:ascii="Verdana" w:eastAsia="Times New Roman" w:hAnsi="Verdana"/>
          <w:lang w:eastAsia="bg-BG"/>
        </w:rPr>
        <w:t xml:space="preserve">, включващи </w:t>
      </w:r>
      <w:r w:rsidR="004408E1" w:rsidRPr="00D00C9A">
        <w:rPr>
          <w:rFonts w:ascii="Verdana" w:eastAsia="Times New Roman" w:hAnsi="Verdana"/>
          <w:lang w:eastAsia="bg-BG"/>
        </w:rPr>
        <w:t>дейности</w:t>
      </w:r>
      <w:r w:rsidR="00975A7B" w:rsidRPr="00D00C9A">
        <w:rPr>
          <w:rFonts w:ascii="Verdana" w:eastAsia="Times New Roman" w:hAnsi="Verdana"/>
          <w:lang w:eastAsia="bg-BG"/>
        </w:rPr>
        <w:t>, обект на подпомагане</w:t>
      </w:r>
      <w:r w:rsidR="004408E1" w:rsidRPr="00D00C9A">
        <w:rPr>
          <w:rFonts w:ascii="Verdana" w:eastAsia="Times New Roman" w:hAnsi="Verdana"/>
          <w:lang w:eastAsia="bg-BG"/>
        </w:rPr>
        <w:t xml:space="preserve"> </w:t>
      </w:r>
      <w:r w:rsidRPr="00D00C9A">
        <w:rPr>
          <w:rFonts w:ascii="Verdana" w:eastAsia="Times New Roman" w:hAnsi="Verdana"/>
          <w:lang w:eastAsia="bg-BG"/>
        </w:rPr>
        <w:t>за строително-монтажни работи и/или създаване на трайни насаждения,</w:t>
      </w:r>
      <w:r w:rsidR="007D1CF1" w:rsidRPr="00D00C9A">
        <w:t xml:space="preserve"> </w:t>
      </w:r>
      <w:r w:rsidR="007D1CF1" w:rsidRPr="00D00C9A">
        <w:rPr>
          <w:rFonts w:ascii="Verdana" w:eastAsia="Times New Roman" w:hAnsi="Verdana"/>
          <w:lang w:eastAsia="bg-BG"/>
        </w:rPr>
        <w:t>в срок до един месец от крайната дата за подаване на заявления за подпомагане</w:t>
      </w:r>
      <w:r w:rsidRPr="00D00C9A">
        <w:rPr>
          <w:rFonts w:ascii="Verdana" w:eastAsia="Times New Roman" w:hAnsi="Verdana"/>
          <w:lang w:eastAsia="bg-BG"/>
        </w:rPr>
        <w:t xml:space="preserve"> </w:t>
      </w:r>
      <w:r w:rsidR="4C67D159" w:rsidRPr="00D00C9A">
        <w:rPr>
          <w:rFonts w:ascii="Verdana" w:eastAsia="Times New Roman" w:hAnsi="Verdana"/>
          <w:lang w:eastAsia="bg-BG"/>
        </w:rPr>
        <w:t xml:space="preserve"> </w:t>
      </w:r>
      <w:r w:rsidRPr="00D00C9A">
        <w:rPr>
          <w:rFonts w:ascii="Verdana" w:eastAsia="Times New Roman" w:hAnsi="Verdana"/>
          <w:lang w:eastAsia="bg-BG"/>
        </w:rPr>
        <w:t xml:space="preserve">длъжностно лице от </w:t>
      </w:r>
      <w:r w:rsidR="00C16D65" w:rsidRPr="00D00C9A">
        <w:rPr>
          <w:rFonts w:ascii="Verdana" w:eastAsia="Times New Roman" w:hAnsi="Verdana"/>
          <w:lang w:eastAsia="bg-BG"/>
        </w:rPr>
        <w:t>Управляващия орган</w:t>
      </w:r>
      <w:r w:rsidR="0082340E" w:rsidRPr="00D00C9A">
        <w:rPr>
          <w:rFonts w:ascii="Verdana" w:eastAsia="Times New Roman" w:hAnsi="Verdana"/>
          <w:lang w:eastAsia="bg-BG"/>
        </w:rPr>
        <w:t>,</w:t>
      </w:r>
      <w:r w:rsidR="00C16D65" w:rsidRPr="00D00C9A">
        <w:rPr>
          <w:rFonts w:ascii="Verdana" w:eastAsia="Times New Roman" w:hAnsi="Verdana"/>
          <w:lang w:eastAsia="bg-BG"/>
        </w:rPr>
        <w:t xml:space="preserve"> </w:t>
      </w:r>
      <w:r w:rsidR="0082340E" w:rsidRPr="00D00C9A">
        <w:rPr>
          <w:rFonts w:ascii="Verdana" w:eastAsia="Times New Roman" w:hAnsi="Verdana"/>
          <w:lang w:eastAsia="bg-BG"/>
        </w:rPr>
        <w:t xml:space="preserve">съответно Държавен фонд </w:t>
      </w:r>
      <w:r w:rsidR="006D5A31" w:rsidRPr="00D00C9A">
        <w:rPr>
          <w:rFonts w:ascii="Verdana" w:eastAsia="Times New Roman" w:hAnsi="Verdana"/>
          <w:lang w:eastAsia="bg-BG"/>
        </w:rPr>
        <w:t>„</w:t>
      </w:r>
      <w:r w:rsidR="0082340E" w:rsidRPr="00D00C9A">
        <w:rPr>
          <w:rFonts w:ascii="Verdana" w:eastAsia="Times New Roman" w:hAnsi="Verdana"/>
          <w:lang w:eastAsia="bg-BG"/>
        </w:rPr>
        <w:t>Земеделие</w:t>
      </w:r>
      <w:r w:rsidR="006D5A31" w:rsidRPr="00D00C9A">
        <w:rPr>
          <w:rFonts w:ascii="Verdana" w:eastAsia="Times New Roman" w:hAnsi="Verdana"/>
          <w:lang w:eastAsia="bg-BG"/>
        </w:rPr>
        <w:t>“</w:t>
      </w:r>
      <w:r w:rsidR="0082340E" w:rsidRPr="00D00C9A">
        <w:rPr>
          <w:rFonts w:ascii="Verdana" w:eastAsia="Times New Roman" w:hAnsi="Verdana"/>
          <w:lang w:eastAsia="bg-BG"/>
        </w:rPr>
        <w:t xml:space="preserve"> за интервенциите, делегирани с договора по чл. 50, ал. 4 от </w:t>
      </w:r>
      <w:r w:rsidR="00890047" w:rsidRPr="00D00C9A">
        <w:rPr>
          <w:rFonts w:ascii="Verdana" w:eastAsia="Times New Roman" w:hAnsi="Verdana"/>
          <w:lang w:eastAsia="bg-BG"/>
        </w:rPr>
        <w:t>ЗПЗП</w:t>
      </w:r>
      <w:r w:rsidR="00F25877" w:rsidRPr="00D00C9A">
        <w:rPr>
          <w:rFonts w:ascii="Verdana" w:eastAsia="Times New Roman" w:hAnsi="Verdana"/>
          <w:lang w:eastAsia="bg-BG"/>
        </w:rPr>
        <w:t>,</w:t>
      </w:r>
      <w:r w:rsidR="0082340E" w:rsidRPr="00D00C9A">
        <w:rPr>
          <w:rFonts w:ascii="Verdana" w:eastAsia="Times New Roman" w:hAnsi="Verdana"/>
          <w:lang w:eastAsia="bg-BG"/>
        </w:rPr>
        <w:t xml:space="preserve"> </w:t>
      </w:r>
      <w:r w:rsidRPr="00D00C9A">
        <w:rPr>
          <w:rFonts w:ascii="Verdana" w:eastAsia="Times New Roman" w:hAnsi="Verdana"/>
          <w:lang w:eastAsia="bg-BG"/>
        </w:rPr>
        <w:t xml:space="preserve">извършва посещение на място по </w:t>
      </w:r>
      <w:r w:rsidR="386BFA08" w:rsidRPr="00D00C9A">
        <w:rPr>
          <w:rFonts w:ascii="Verdana" w:eastAsia="Times New Roman" w:hAnsi="Verdana"/>
          <w:lang w:eastAsia="bg-BG"/>
        </w:rPr>
        <w:t xml:space="preserve">реда на </w:t>
      </w:r>
      <w:r w:rsidRPr="00D00C9A">
        <w:rPr>
          <w:rFonts w:ascii="Verdana" w:eastAsia="Times New Roman" w:hAnsi="Verdana"/>
          <w:lang w:eastAsia="bg-BG"/>
        </w:rPr>
        <w:t xml:space="preserve">ал. 1, т. </w:t>
      </w:r>
      <w:r w:rsidR="00176B69" w:rsidRPr="00D00C9A">
        <w:rPr>
          <w:rFonts w:ascii="Verdana" w:eastAsia="Times New Roman" w:hAnsi="Verdana"/>
          <w:lang w:eastAsia="bg-BG"/>
        </w:rPr>
        <w:t>2</w:t>
      </w:r>
      <w:r w:rsidR="0CABFE3E" w:rsidRPr="00D00C9A">
        <w:rPr>
          <w:rFonts w:ascii="Verdana" w:eastAsia="Times New Roman" w:hAnsi="Verdana"/>
          <w:lang w:eastAsia="bg-BG"/>
        </w:rPr>
        <w:t>.</w:t>
      </w:r>
    </w:p>
    <w:p w14:paraId="7D0E3761" w14:textId="3C11A6D7" w:rsidR="00D06B90" w:rsidRPr="000B1FDB" w:rsidRDefault="008F5E6A" w:rsidP="009C2495">
      <w:pPr>
        <w:widowControl/>
        <w:autoSpaceDE/>
        <w:autoSpaceDN/>
        <w:adjustRightInd/>
        <w:spacing w:line="360" w:lineRule="auto"/>
        <w:ind w:firstLine="709"/>
        <w:jc w:val="both"/>
        <w:rPr>
          <w:rFonts w:ascii="Verdana" w:hAnsi="Verdana"/>
        </w:rPr>
      </w:pPr>
      <w:r w:rsidRPr="000B1FDB">
        <w:rPr>
          <w:rFonts w:ascii="Verdana" w:eastAsia="Times New Roman" w:hAnsi="Verdana"/>
          <w:lang w:eastAsia="bg-BG"/>
        </w:rPr>
        <w:t>(</w:t>
      </w:r>
      <w:r w:rsidR="00814086" w:rsidRPr="000B1FDB">
        <w:rPr>
          <w:rFonts w:ascii="Verdana" w:eastAsia="Times New Roman" w:hAnsi="Verdana"/>
          <w:lang w:eastAsia="bg-BG"/>
        </w:rPr>
        <w:t>5</w:t>
      </w:r>
      <w:r w:rsidRPr="000B1FDB">
        <w:rPr>
          <w:rFonts w:ascii="Verdana" w:eastAsia="Times New Roman" w:hAnsi="Verdana"/>
          <w:lang w:eastAsia="bg-BG"/>
        </w:rPr>
        <w:t xml:space="preserve">) </w:t>
      </w:r>
      <w:r w:rsidR="00D06B90" w:rsidRPr="000B1FDB">
        <w:rPr>
          <w:rFonts w:ascii="Verdana" w:eastAsia="Times New Roman" w:hAnsi="Verdana"/>
          <w:lang w:eastAsia="bg-BG"/>
        </w:rPr>
        <w:t>В случай на липса или нередовност на документи, при възникване на необходимост от предоставяне на допълнителни документи</w:t>
      </w:r>
      <w:r w:rsidR="0A6BDDA9" w:rsidRPr="000B1FDB">
        <w:rPr>
          <w:rFonts w:ascii="Verdana" w:eastAsia="Times New Roman" w:hAnsi="Verdana"/>
          <w:lang w:eastAsia="bg-BG"/>
        </w:rPr>
        <w:t>,</w:t>
      </w:r>
      <w:r w:rsidR="00D06B90" w:rsidRPr="000B1FDB">
        <w:rPr>
          <w:rFonts w:ascii="Verdana" w:eastAsia="Times New Roman" w:hAnsi="Verdana"/>
          <w:lang w:eastAsia="bg-BG"/>
        </w:rPr>
        <w:t xml:space="preserve"> при непълнота и неяснота на заявените данни и посочените факти по ал. 1, т. </w:t>
      </w:r>
      <w:r w:rsidR="00C43DC1" w:rsidRPr="000B1FDB">
        <w:rPr>
          <w:rFonts w:ascii="Verdana" w:eastAsia="Times New Roman" w:hAnsi="Verdana"/>
          <w:lang w:eastAsia="bg-BG"/>
        </w:rPr>
        <w:t>1</w:t>
      </w:r>
      <w:r w:rsidR="00D06B90" w:rsidRPr="000B1FDB">
        <w:rPr>
          <w:rFonts w:ascii="Verdana" w:eastAsia="Times New Roman" w:hAnsi="Verdana"/>
          <w:lang w:eastAsia="bg-BG"/>
        </w:rPr>
        <w:t>, както и с цел да се удостовери верността на заявените данни</w:t>
      </w:r>
      <w:r w:rsidR="50FBA2BE" w:rsidRPr="000B1FDB">
        <w:rPr>
          <w:rFonts w:ascii="Verdana" w:eastAsia="Times New Roman" w:hAnsi="Verdana"/>
          <w:lang w:eastAsia="bg-BG"/>
        </w:rPr>
        <w:t>, кандидатът се уведомява чрез СЕУ и се</w:t>
      </w:r>
      <w:r w:rsidR="00D06B90" w:rsidRPr="000B1FDB">
        <w:rPr>
          <w:rFonts w:ascii="Verdana" w:eastAsia="Times New Roman" w:hAnsi="Verdana"/>
          <w:lang w:eastAsia="bg-BG"/>
        </w:rPr>
        <w:t xml:space="preserve"> </w:t>
      </w:r>
      <w:r w:rsidR="00D06B90" w:rsidRPr="000B1FDB">
        <w:rPr>
          <w:rFonts w:ascii="Verdana" w:hAnsi="Verdana"/>
        </w:rPr>
        <w:t xml:space="preserve">определя срок за тяхното </w:t>
      </w:r>
      <w:r w:rsidR="05D11F94" w:rsidRPr="000B1FDB">
        <w:rPr>
          <w:rFonts w:ascii="Verdana" w:hAnsi="Verdana"/>
        </w:rPr>
        <w:t>отстраняване</w:t>
      </w:r>
      <w:r w:rsidR="00545A5E" w:rsidRPr="000B1FDB">
        <w:rPr>
          <w:rFonts w:ascii="Verdana" w:hAnsi="Verdana"/>
        </w:rPr>
        <w:t>, който е не по-кратък от 1</w:t>
      </w:r>
      <w:r w:rsidR="00B108D0" w:rsidRPr="000B1FDB">
        <w:rPr>
          <w:rFonts w:ascii="Verdana" w:hAnsi="Verdana"/>
        </w:rPr>
        <w:t>4</w:t>
      </w:r>
      <w:r w:rsidR="00545A5E" w:rsidRPr="000B1FDB">
        <w:rPr>
          <w:rFonts w:ascii="Verdana" w:hAnsi="Verdana"/>
        </w:rPr>
        <w:t xml:space="preserve"> дни за първо уведомително писмо</w:t>
      </w:r>
      <w:r w:rsidR="00D06B90" w:rsidRPr="000B1FDB">
        <w:rPr>
          <w:rFonts w:ascii="Verdana" w:hAnsi="Verdana"/>
        </w:rPr>
        <w:t>.</w:t>
      </w:r>
      <w:r w:rsidR="00B108D0" w:rsidRPr="000B1FDB">
        <w:rPr>
          <w:rFonts w:ascii="Verdana" w:hAnsi="Verdana"/>
        </w:rPr>
        <w:t xml:space="preserve"> </w:t>
      </w:r>
    </w:p>
    <w:p w14:paraId="256F7E86" w14:textId="77777777" w:rsidR="64AE5ECA" w:rsidRPr="00D00C9A" w:rsidRDefault="64AE5ECA" w:rsidP="009C2495">
      <w:pPr>
        <w:widowControl/>
        <w:spacing w:line="360" w:lineRule="auto"/>
        <w:ind w:firstLine="709"/>
        <w:jc w:val="both"/>
        <w:rPr>
          <w:rFonts w:ascii="Verdana" w:eastAsia="Times New Roman" w:hAnsi="Verdana"/>
          <w:lang w:eastAsia="bg-BG"/>
        </w:rPr>
      </w:pPr>
      <w:r w:rsidRPr="000B1FDB">
        <w:rPr>
          <w:rFonts w:ascii="Verdana" w:hAnsi="Verdana"/>
        </w:rPr>
        <w:t xml:space="preserve">(6) </w:t>
      </w:r>
      <w:r w:rsidR="00732369" w:rsidRPr="000B1FDB">
        <w:rPr>
          <w:rFonts w:ascii="Verdana" w:eastAsia="Times New Roman" w:hAnsi="Verdana"/>
          <w:lang w:eastAsia="bg-BG"/>
        </w:rPr>
        <w:t>К</w:t>
      </w:r>
      <w:r w:rsidRPr="000B1FDB">
        <w:rPr>
          <w:rFonts w:ascii="Verdana" w:eastAsia="Times New Roman" w:hAnsi="Verdana"/>
          <w:lang w:eastAsia="bg-BG"/>
        </w:rPr>
        <w:t>огато при проверките по ал. 2, т. 2 се установи надхвърляне на максималния размер на финансовата помощ съгласно приложимите правила за държавна помощ или минимална помощ, помощта се намалява служебно до достигане на максимално допустимия праг</w:t>
      </w:r>
      <w:r w:rsidR="00727165" w:rsidRPr="000B1FDB">
        <w:rPr>
          <w:rFonts w:ascii="Verdana" w:eastAsia="Times New Roman" w:hAnsi="Verdana"/>
          <w:color w:val="000000" w:themeColor="text1"/>
          <w:lang w:eastAsia="bg-BG"/>
        </w:rPr>
        <w:t xml:space="preserve"> или заявлението за подпомагане се отказва когато максималния праг е </w:t>
      </w:r>
      <w:r w:rsidR="00727165" w:rsidRPr="00D00C9A">
        <w:rPr>
          <w:rFonts w:ascii="Verdana" w:eastAsia="Times New Roman" w:hAnsi="Verdana"/>
          <w:lang w:eastAsia="bg-BG"/>
        </w:rPr>
        <w:t>надвишен</w:t>
      </w:r>
      <w:r w:rsidRPr="00D00C9A">
        <w:rPr>
          <w:rFonts w:ascii="Verdana" w:eastAsia="Times New Roman" w:hAnsi="Verdana"/>
          <w:lang w:eastAsia="bg-BG"/>
        </w:rPr>
        <w:t>.</w:t>
      </w:r>
    </w:p>
    <w:p w14:paraId="7D9E8CBF" w14:textId="6567EE16" w:rsidR="00B108D0" w:rsidRPr="000B1FDB" w:rsidRDefault="00046D65" w:rsidP="009C2495">
      <w:pPr>
        <w:widowControl/>
        <w:spacing w:line="360" w:lineRule="auto"/>
        <w:ind w:firstLine="709"/>
        <w:jc w:val="both"/>
        <w:rPr>
          <w:rFonts w:ascii="Verdana" w:hAnsi="Verdana"/>
          <w:spacing w:val="-2"/>
        </w:rPr>
      </w:pPr>
      <w:r w:rsidRPr="000B1FDB">
        <w:rPr>
          <w:rFonts w:ascii="Verdana" w:eastAsia="Times New Roman" w:hAnsi="Verdana"/>
          <w:color w:val="000000" w:themeColor="text1"/>
          <w:lang w:eastAsia="bg-BG"/>
        </w:rPr>
        <w:t>(</w:t>
      </w:r>
      <w:r w:rsidR="00B108D0" w:rsidRPr="000B1FDB">
        <w:rPr>
          <w:rFonts w:ascii="Verdana" w:eastAsia="Times New Roman" w:hAnsi="Verdana"/>
          <w:color w:val="000000" w:themeColor="text1"/>
          <w:lang w:eastAsia="bg-BG"/>
        </w:rPr>
        <w:t>7</w:t>
      </w:r>
      <w:r w:rsidRPr="000B1FDB">
        <w:rPr>
          <w:rFonts w:ascii="Verdana" w:eastAsia="Times New Roman" w:hAnsi="Verdana"/>
          <w:color w:val="000000" w:themeColor="text1"/>
          <w:lang w:eastAsia="bg-BG"/>
        </w:rPr>
        <w:t xml:space="preserve">) </w:t>
      </w:r>
      <w:r w:rsidRPr="000B1FDB">
        <w:rPr>
          <w:rFonts w:ascii="Verdana" w:hAnsi="Verdana"/>
        </w:rPr>
        <w:t xml:space="preserve">На всеки кандидат чрез СЕУ се изпраща </w:t>
      </w:r>
      <w:r w:rsidR="00821BC3">
        <w:rPr>
          <w:rFonts w:ascii="Verdana" w:hAnsi="Verdana"/>
        </w:rPr>
        <w:t xml:space="preserve">административен </w:t>
      </w:r>
      <w:r w:rsidRPr="000B1FDB">
        <w:rPr>
          <w:rFonts w:ascii="Verdana" w:hAnsi="Verdana"/>
        </w:rPr>
        <w:t xml:space="preserve">акт за пълно или частично </w:t>
      </w:r>
      <w:r w:rsidRPr="000B1FDB">
        <w:rPr>
          <w:rFonts w:ascii="Verdana" w:hAnsi="Verdana"/>
          <w:spacing w:val="-2"/>
        </w:rPr>
        <w:t>одобрени</w:t>
      </w:r>
      <w:r w:rsidR="0005275E" w:rsidRPr="000B1FDB">
        <w:rPr>
          <w:rFonts w:ascii="Verdana" w:hAnsi="Verdana"/>
          <w:spacing w:val="-2"/>
        </w:rPr>
        <w:t xml:space="preserve">е на заявлението за подпомагане или </w:t>
      </w:r>
      <w:r w:rsidR="00821BC3">
        <w:rPr>
          <w:rFonts w:ascii="Verdana" w:hAnsi="Verdana"/>
          <w:spacing w:val="-2"/>
        </w:rPr>
        <w:t xml:space="preserve">административен </w:t>
      </w:r>
      <w:r w:rsidR="0005275E" w:rsidRPr="000B1FDB">
        <w:rPr>
          <w:rFonts w:ascii="Verdana" w:hAnsi="Verdana"/>
          <w:spacing w:val="-2"/>
        </w:rPr>
        <w:t>акт за отказ</w:t>
      </w:r>
      <w:r w:rsidRPr="000B1FDB">
        <w:rPr>
          <w:rFonts w:ascii="Verdana" w:eastAsia="Times New Roman" w:hAnsi="Verdana"/>
          <w:color w:val="000000" w:themeColor="text1"/>
          <w:spacing w:val="-2"/>
          <w:lang w:eastAsia="bg-BG"/>
        </w:rPr>
        <w:t>.</w:t>
      </w:r>
    </w:p>
    <w:p w14:paraId="468A7D76" w14:textId="4577F98A" w:rsidR="009B1450" w:rsidRPr="000B1FDB" w:rsidRDefault="00437381" w:rsidP="009C2495">
      <w:pPr>
        <w:widowControl/>
        <w:spacing w:line="360" w:lineRule="auto"/>
        <w:ind w:firstLine="709"/>
        <w:jc w:val="both"/>
        <w:rPr>
          <w:rFonts w:ascii="Verdana" w:eastAsia="Times New Roman" w:hAnsi="Verdana"/>
          <w:lang w:eastAsia="bg-BG"/>
        </w:rPr>
      </w:pPr>
      <w:r w:rsidRPr="000B1FDB">
        <w:rPr>
          <w:rFonts w:ascii="Verdana" w:hAnsi="Verdana"/>
        </w:rPr>
        <w:t>(</w:t>
      </w:r>
      <w:r w:rsidR="00B108D0" w:rsidRPr="000B1FDB">
        <w:rPr>
          <w:rFonts w:ascii="Verdana" w:hAnsi="Verdana"/>
        </w:rPr>
        <w:t>8</w:t>
      </w:r>
      <w:r w:rsidRPr="000B1FDB">
        <w:rPr>
          <w:rFonts w:ascii="Verdana" w:hAnsi="Verdana"/>
        </w:rPr>
        <w:t>)</w:t>
      </w:r>
      <w:r w:rsidR="00D90B7C" w:rsidRPr="000B1FDB">
        <w:rPr>
          <w:rFonts w:ascii="Verdana" w:hAnsi="Verdana"/>
        </w:rPr>
        <w:t xml:space="preserve"> </w:t>
      </w:r>
      <w:r w:rsidR="009B1450" w:rsidRPr="000B1FDB">
        <w:rPr>
          <w:rFonts w:ascii="Verdana" w:eastAsia="Times New Roman" w:hAnsi="Verdana"/>
          <w:lang w:eastAsia="bg-BG"/>
        </w:rPr>
        <w:t xml:space="preserve">Управляващият орган, съответно Държавен фонд </w:t>
      </w:r>
      <w:r w:rsidR="006D5A31">
        <w:rPr>
          <w:rFonts w:ascii="Verdana" w:eastAsia="Times New Roman" w:hAnsi="Verdana"/>
          <w:lang w:eastAsia="bg-BG"/>
        </w:rPr>
        <w:t>„</w:t>
      </w:r>
      <w:r w:rsidR="009B1450" w:rsidRPr="000B1FDB">
        <w:rPr>
          <w:rFonts w:ascii="Verdana" w:eastAsia="Times New Roman" w:hAnsi="Verdana"/>
          <w:lang w:eastAsia="bg-BG"/>
        </w:rPr>
        <w:t>Земеделие</w:t>
      </w:r>
      <w:r w:rsidR="006D5A31">
        <w:rPr>
          <w:rFonts w:ascii="Verdana" w:eastAsia="Times New Roman" w:hAnsi="Verdana"/>
          <w:lang w:eastAsia="bg-BG"/>
        </w:rPr>
        <w:t>“</w:t>
      </w:r>
      <w:r w:rsidR="009B1450"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F25877" w:rsidRPr="000B1FDB">
        <w:rPr>
          <w:rFonts w:ascii="Verdana" w:eastAsia="Times New Roman" w:hAnsi="Verdana"/>
          <w:lang w:eastAsia="bg-BG"/>
        </w:rPr>
        <w:t>,</w:t>
      </w:r>
      <w:r w:rsidR="009B1450" w:rsidRPr="000B1FDB">
        <w:rPr>
          <w:rFonts w:ascii="Verdana" w:eastAsia="Times New Roman" w:hAnsi="Verdana"/>
          <w:lang w:eastAsia="bg-BG"/>
        </w:rPr>
        <w:t xml:space="preserve"> публикува в СЕУ </w:t>
      </w:r>
      <w:r w:rsidR="009B1450" w:rsidRPr="000B1FDB">
        <w:rPr>
          <w:rFonts w:ascii="Verdana" w:eastAsia="Times New Roman" w:hAnsi="Verdana"/>
          <w:color w:val="000000" w:themeColor="text1"/>
        </w:rPr>
        <w:t>и интернет страницата на Стратегическия план</w:t>
      </w:r>
      <w:r w:rsidR="009B1450" w:rsidRPr="000B1FDB">
        <w:rPr>
          <w:rFonts w:ascii="Verdana" w:eastAsia="Times New Roman" w:hAnsi="Verdana"/>
          <w:lang w:eastAsia="bg-BG"/>
        </w:rPr>
        <w:t xml:space="preserve"> списък</w:t>
      </w:r>
      <w:r w:rsidR="00FF5E38" w:rsidRPr="000B1FDB">
        <w:rPr>
          <w:rFonts w:ascii="Verdana" w:eastAsia="Times New Roman" w:hAnsi="Verdana"/>
          <w:lang w:eastAsia="bg-BG"/>
        </w:rPr>
        <w:t xml:space="preserve"> на</w:t>
      </w:r>
      <w:r w:rsidR="000C42B3" w:rsidRPr="000B1FDB">
        <w:rPr>
          <w:rFonts w:ascii="Verdana" w:eastAsia="Times New Roman" w:hAnsi="Verdana"/>
          <w:lang w:eastAsia="bg-BG"/>
        </w:rPr>
        <w:t>:</w:t>
      </w:r>
    </w:p>
    <w:p w14:paraId="49FBFE4B" w14:textId="334DEA90" w:rsidR="009B1450" w:rsidRPr="000B1FDB" w:rsidRDefault="009B1450"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w:t>
      </w:r>
      <w:r w:rsidR="000C42B3" w:rsidRPr="000B1FDB">
        <w:rPr>
          <w:rFonts w:ascii="Verdana" w:eastAsia="Times New Roman" w:hAnsi="Verdana"/>
          <w:lang w:eastAsia="bg-BG"/>
        </w:rPr>
        <w:t>одобрени заявления за подпомагане</w:t>
      </w:r>
      <w:r w:rsidRPr="000B1FDB">
        <w:rPr>
          <w:rFonts w:ascii="Verdana" w:eastAsia="Times New Roman" w:hAnsi="Verdana"/>
          <w:lang w:eastAsia="bg-BG"/>
        </w:rPr>
        <w:t>, подредени в низходящ ред според броя получени точки</w:t>
      </w:r>
      <w:r w:rsidR="75B90B94" w:rsidRPr="000B1FDB">
        <w:rPr>
          <w:rFonts w:ascii="Verdana" w:eastAsia="Verdana" w:hAnsi="Verdana" w:cs="Verdana"/>
        </w:rPr>
        <w:t>, за които е наличен бюджет по съответния прием</w:t>
      </w:r>
      <w:r w:rsidRPr="000B1FDB">
        <w:rPr>
          <w:rFonts w:ascii="Verdana" w:eastAsia="Times New Roman" w:hAnsi="Verdana"/>
          <w:lang w:eastAsia="bg-BG"/>
        </w:rPr>
        <w:t>;</w:t>
      </w:r>
    </w:p>
    <w:p w14:paraId="635768B2" w14:textId="77777777" w:rsidR="00872BBC" w:rsidRPr="000B1FDB" w:rsidRDefault="009B1450"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w:t>
      </w:r>
      <w:r w:rsidR="00975A7B" w:rsidRPr="000B1FDB">
        <w:rPr>
          <w:rFonts w:ascii="Verdana" w:hAnsi="Verdana"/>
        </w:rPr>
        <w:t>заявления, които не отговарят на условията за подпомагане</w:t>
      </w:r>
      <w:r w:rsidR="00872BBC" w:rsidRPr="000B1FDB">
        <w:rPr>
          <w:rFonts w:ascii="Verdana" w:eastAsia="Times New Roman" w:hAnsi="Verdana"/>
          <w:lang w:eastAsia="bg-BG"/>
        </w:rPr>
        <w:t>;</w:t>
      </w:r>
    </w:p>
    <w:p w14:paraId="2B58729F" w14:textId="37445C54" w:rsidR="00751C41" w:rsidRPr="000B1FDB" w:rsidRDefault="009B1450"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hAnsi="Verdana"/>
        </w:rPr>
        <w:t>3.</w:t>
      </w:r>
      <w:r w:rsidR="00147344" w:rsidRPr="000B1FDB">
        <w:rPr>
          <w:rFonts w:ascii="Verdana" w:eastAsia="Times New Roman" w:hAnsi="Verdana"/>
          <w:lang w:eastAsia="bg-BG"/>
        </w:rPr>
        <w:t xml:space="preserve"> </w:t>
      </w:r>
      <w:r w:rsidR="00FF5E38" w:rsidRPr="000B1FDB">
        <w:rPr>
          <w:rFonts w:ascii="Verdana" w:eastAsia="Times New Roman" w:hAnsi="Verdana"/>
          <w:lang w:eastAsia="bg-BG"/>
        </w:rPr>
        <w:t>заявления</w:t>
      </w:r>
      <w:r w:rsidR="00BC125A" w:rsidRPr="000B1FDB">
        <w:rPr>
          <w:rFonts w:ascii="Verdana" w:eastAsia="Times New Roman" w:hAnsi="Verdana"/>
          <w:lang w:eastAsia="bg-BG"/>
        </w:rPr>
        <w:t xml:space="preserve"> </w:t>
      </w:r>
      <w:r w:rsidR="00147344" w:rsidRPr="000B1FDB">
        <w:rPr>
          <w:rFonts w:ascii="Verdana" w:eastAsia="Times New Roman" w:hAnsi="Verdana"/>
          <w:lang w:eastAsia="bg-BG"/>
        </w:rPr>
        <w:t xml:space="preserve">извън списъците по т. 1 и 2, преминали успешно проверките по ал. </w:t>
      </w:r>
      <w:r w:rsidR="00147344" w:rsidRPr="000B1FDB">
        <w:rPr>
          <w:rFonts w:ascii="Verdana" w:hAnsi="Verdana"/>
        </w:rPr>
        <w:t xml:space="preserve">1, т. </w:t>
      </w:r>
      <w:r w:rsidR="00147344" w:rsidRPr="000B1FDB">
        <w:rPr>
          <w:rFonts w:ascii="Verdana" w:eastAsia="Times New Roman" w:hAnsi="Verdana"/>
          <w:lang w:eastAsia="bg-BG"/>
        </w:rPr>
        <w:t xml:space="preserve">1 </w:t>
      </w:r>
      <w:r w:rsidR="006D5A31">
        <w:rPr>
          <w:rFonts w:ascii="Verdana" w:eastAsia="Times New Roman" w:hAnsi="Verdana"/>
          <w:lang w:eastAsia="bg-BG"/>
        </w:rPr>
        <w:t>–</w:t>
      </w:r>
      <w:r w:rsidR="00147344" w:rsidRPr="000B1FDB">
        <w:rPr>
          <w:rFonts w:ascii="Verdana" w:eastAsia="Times New Roman" w:hAnsi="Verdana"/>
          <w:lang w:eastAsia="bg-BG"/>
        </w:rPr>
        <w:t xml:space="preserve"> 3 и ал. 2, но </w:t>
      </w:r>
      <w:r w:rsidR="00975A7B" w:rsidRPr="000B1FDB">
        <w:rPr>
          <w:rFonts w:ascii="Verdana" w:eastAsia="Times New Roman" w:hAnsi="Verdana"/>
          <w:lang w:eastAsia="bg-BG"/>
        </w:rPr>
        <w:t>за</w:t>
      </w:r>
      <w:r w:rsidR="00147344" w:rsidRPr="000B1FDB">
        <w:rPr>
          <w:rFonts w:ascii="Verdana" w:eastAsia="Times New Roman" w:hAnsi="Verdana"/>
          <w:lang w:eastAsia="bg-BG"/>
        </w:rPr>
        <w:t xml:space="preserve"> които</w:t>
      </w:r>
      <w:r w:rsidR="00975A7B" w:rsidRPr="000B1FDB">
        <w:rPr>
          <w:rFonts w:ascii="Verdana" w:eastAsia="Times New Roman" w:hAnsi="Verdana"/>
          <w:lang w:eastAsia="bg-BG"/>
        </w:rPr>
        <w:t xml:space="preserve"> </w:t>
      </w:r>
      <w:r w:rsidR="00147344" w:rsidRPr="000B1FDB">
        <w:rPr>
          <w:rFonts w:ascii="Verdana" w:eastAsia="Times New Roman" w:hAnsi="Verdana"/>
          <w:lang w:eastAsia="bg-BG"/>
        </w:rPr>
        <w:t>не е наличен</w:t>
      </w:r>
      <w:r w:rsidR="00975A7B" w:rsidRPr="000B1FDB">
        <w:rPr>
          <w:rFonts w:ascii="Verdana" w:eastAsia="Times New Roman" w:hAnsi="Verdana"/>
          <w:lang w:eastAsia="bg-BG"/>
        </w:rPr>
        <w:t xml:space="preserve"> бюджет по съответния прием</w:t>
      </w:r>
      <w:r w:rsidR="00FF5E38" w:rsidRPr="000B1FDB">
        <w:rPr>
          <w:rFonts w:ascii="Verdana" w:eastAsia="Times New Roman" w:hAnsi="Verdana"/>
          <w:lang w:eastAsia="bg-BG"/>
        </w:rPr>
        <w:t>;</w:t>
      </w:r>
    </w:p>
    <w:p w14:paraId="7B31FE32" w14:textId="6229F4D1" w:rsidR="00DA7029" w:rsidRPr="000B1FDB" w:rsidRDefault="00751C41" w:rsidP="009C2495">
      <w:pPr>
        <w:widowControl/>
        <w:autoSpaceDE/>
        <w:autoSpaceDN/>
        <w:adjustRightInd/>
        <w:spacing w:line="360" w:lineRule="auto"/>
        <w:ind w:firstLine="709"/>
        <w:jc w:val="both"/>
        <w:rPr>
          <w:rFonts w:ascii="Verdana" w:hAnsi="Verdana"/>
        </w:rPr>
      </w:pPr>
      <w:r w:rsidRPr="000B1FDB">
        <w:rPr>
          <w:rFonts w:ascii="Verdana" w:eastAsia="Times New Roman" w:hAnsi="Verdana"/>
          <w:lang w:eastAsia="bg-BG"/>
        </w:rPr>
        <w:t>4. заявления за подпомагане, които след оценката по ал. 1, т. 3 са получили по-малък или равен общ брой точки спрямо заявлението за подпомагане, получило най-висок брой точки и включено в списъка по чл. 11, ал. 6, т. 2</w:t>
      </w:r>
      <w:r w:rsidR="00841FE9" w:rsidRPr="000B1FDB">
        <w:rPr>
          <w:rFonts w:ascii="Verdana" w:eastAsia="Times New Roman" w:hAnsi="Verdana"/>
          <w:lang w:eastAsia="bg-BG"/>
        </w:rPr>
        <w:t>.</w:t>
      </w:r>
    </w:p>
    <w:p w14:paraId="4C59ABF6" w14:textId="2ADED831" w:rsidR="009C2495" w:rsidRDefault="00D90B7C" w:rsidP="00474E9D">
      <w:pPr>
        <w:widowControl/>
        <w:spacing w:line="360" w:lineRule="auto"/>
        <w:ind w:firstLine="709"/>
        <w:jc w:val="both"/>
        <w:rPr>
          <w:rFonts w:ascii="Verdana" w:eastAsia="Times New Roman" w:hAnsi="Verdana"/>
          <w:lang w:eastAsia="bg-BG"/>
        </w:rPr>
      </w:pPr>
      <w:r w:rsidRPr="000B1FDB">
        <w:rPr>
          <w:rFonts w:ascii="Verdana" w:hAnsi="Verdana"/>
        </w:rPr>
        <w:t>(</w:t>
      </w:r>
      <w:r w:rsidR="00035AA3" w:rsidRPr="000B1FDB">
        <w:rPr>
          <w:rFonts w:ascii="Verdana" w:hAnsi="Verdana"/>
        </w:rPr>
        <w:t>9</w:t>
      </w:r>
      <w:r w:rsidRPr="000B1FDB">
        <w:rPr>
          <w:rFonts w:ascii="Verdana" w:hAnsi="Verdana"/>
        </w:rPr>
        <w:t xml:space="preserve">) </w:t>
      </w:r>
      <w:r w:rsidRPr="000B1FDB">
        <w:rPr>
          <w:rFonts w:ascii="Verdana" w:eastAsia="Times New Roman" w:hAnsi="Verdana"/>
          <w:lang w:eastAsia="bg-BG"/>
        </w:rPr>
        <w:t xml:space="preserve">Управляващият орган след съгласуване с </w:t>
      </w:r>
      <w:proofErr w:type="spellStart"/>
      <w:r w:rsidR="00BC125A" w:rsidRPr="000B1FDB">
        <w:rPr>
          <w:rFonts w:ascii="Verdana" w:eastAsia="Times New Roman" w:hAnsi="Verdana"/>
          <w:lang w:eastAsia="bg-BG"/>
        </w:rPr>
        <w:t>Мониторинговия</w:t>
      </w:r>
      <w:proofErr w:type="spellEnd"/>
      <w:r w:rsidR="00BC125A" w:rsidRPr="000B1FDB">
        <w:rPr>
          <w:rFonts w:ascii="Verdana" w:eastAsia="Times New Roman" w:hAnsi="Verdana"/>
          <w:lang w:eastAsia="bg-BG"/>
        </w:rPr>
        <w:t xml:space="preserve"> комитет</w:t>
      </w:r>
      <w:r w:rsidRPr="000B1FDB">
        <w:rPr>
          <w:rFonts w:ascii="Verdana" w:eastAsia="Times New Roman" w:hAnsi="Verdana"/>
          <w:lang w:eastAsia="bg-BG"/>
        </w:rPr>
        <w:t xml:space="preserve"> на Стратегическия план до публикуване на списъците по ал. </w:t>
      </w:r>
      <w:r w:rsidR="00035AA3" w:rsidRPr="000B1FDB">
        <w:rPr>
          <w:rFonts w:ascii="Verdana" w:eastAsia="Times New Roman" w:hAnsi="Verdana"/>
          <w:lang w:eastAsia="bg-BG"/>
        </w:rPr>
        <w:t>8</w:t>
      </w:r>
      <w:r w:rsidRPr="000B1FDB">
        <w:rPr>
          <w:rFonts w:ascii="Verdana" w:eastAsia="Times New Roman" w:hAnsi="Verdana"/>
          <w:lang w:eastAsia="bg-BG"/>
        </w:rPr>
        <w:t>, може да увеличи финансовия ресурс по приема.</w:t>
      </w:r>
    </w:p>
    <w:p w14:paraId="42189110" w14:textId="77777777" w:rsidR="009F4761" w:rsidRDefault="009F4761" w:rsidP="00474E9D">
      <w:pPr>
        <w:widowControl/>
        <w:spacing w:line="360" w:lineRule="auto"/>
        <w:ind w:firstLine="709"/>
        <w:jc w:val="both"/>
        <w:rPr>
          <w:rFonts w:ascii="Verdana" w:eastAsia="Times New Roman" w:hAnsi="Verdana"/>
          <w:lang w:eastAsia="bg-BG"/>
        </w:rPr>
      </w:pPr>
    </w:p>
    <w:p w14:paraId="223D8DEE" w14:textId="77777777" w:rsidR="00840AA5" w:rsidRPr="000B1FDB" w:rsidRDefault="00840AA5" w:rsidP="009C2495">
      <w:pPr>
        <w:widowControl/>
        <w:autoSpaceDE/>
        <w:autoSpaceDN/>
        <w:adjustRightInd/>
        <w:spacing w:line="360" w:lineRule="auto"/>
        <w:ind w:firstLine="709"/>
        <w:jc w:val="both"/>
        <w:rPr>
          <w:rFonts w:ascii="Verdana" w:eastAsia="Times New Roman" w:hAnsi="Verdana"/>
          <w:lang w:eastAsia="bg-BG"/>
        </w:rPr>
      </w:pPr>
      <w:bookmarkStart w:id="5" w:name="to_paragraph_id31074422"/>
      <w:bookmarkEnd w:id="5"/>
      <w:r w:rsidRPr="000B1FDB">
        <w:rPr>
          <w:rFonts w:ascii="Verdana" w:eastAsia="Times New Roman" w:hAnsi="Verdana"/>
          <w:b/>
          <w:lang w:eastAsia="bg-BG"/>
        </w:rPr>
        <w:t xml:space="preserve">Чл. </w:t>
      </w:r>
      <w:r w:rsidR="00D65947" w:rsidRPr="000B1FDB">
        <w:rPr>
          <w:rFonts w:ascii="Verdana" w:eastAsia="Times New Roman" w:hAnsi="Verdana"/>
          <w:b/>
          <w:lang w:eastAsia="bg-BG"/>
        </w:rPr>
        <w:t>1</w:t>
      </w:r>
      <w:r w:rsidR="00B21800" w:rsidRPr="000B1FDB">
        <w:rPr>
          <w:rFonts w:ascii="Verdana" w:eastAsia="Times New Roman" w:hAnsi="Verdana"/>
          <w:b/>
          <w:lang w:eastAsia="bg-BG"/>
        </w:rPr>
        <w:t>3</w:t>
      </w:r>
      <w:r w:rsidR="004961C8" w:rsidRPr="000B1FDB">
        <w:rPr>
          <w:rFonts w:ascii="Verdana" w:eastAsia="Times New Roman" w:hAnsi="Verdana"/>
          <w:b/>
          <w:lang w:eastAsia="bg-BG"/>
        </w:rPr>
        <w:t>.</w:t>
      </w:r>
      <w:r w:rsidRPr="000B1FDB">
        <w:rPr>
          <w:rFonts w:ascii="Verdana" w:eastAsia="Times New Roman" w:hAnsi="Verdana"/>
          <w:lang w:eastAsia="bg-BG"/>
        </w:rPr>
        <w:t xml:space="preserve"> (1) Заявлението за подпомагане получава пълен или частичен отказ за финансиране в случай на:</w:t>
      </w:r>
    </w:p>
    <w:p w14:paraId="2E7AACBE" w14:textId="77777777" w:rsidR="006908B2" w:rsidRPr="000B1FDB" w:rsidRDefault="004408E1"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w:t>
      </w:r>
      <w:r w:rsidR="009531EA" w:rsidRPr="000B1FDB">
        <w:rPr>
          <w:rFonts w:ascii="Verdana" w:eastAsia="Times New Roman" w:hAnsi="Verdana"/>
          <w:lang w:eastAsia="bg-BG"/>
        </w:rPr>
        <w:t>несъответствие с</w:t>
      </w:r>
      <w:r w:rsidRPr="000B1FDB">
        <w:rPr>
          <w:rFonts w:ascii="Verdana" w:eastAsia="Times New Roman" w:hAnsi="Verdana"/>
          <w:lang w:eastAsia="bg-BG"/>
        </w:rPr>
        <w:t xml:space="preserve"> критерии за допустимост, ангажименти и други задължения по отношение на интервенцията</w:t>
      </w:r>
      <w:r w:rsidR="007E59D6" w:rsidRPr="000B1FDB">
        <w:rPr>
          <w:rFonts w:ascii="Verdana" w:eastAsia="Times New Roman" w:hAnsi="Verdana"/>
          <w:lang w:eastAsia="bg-BG"/>
        </w:rPr>
        <w:t xml:space="preserve">, </w:t>
      </w:r>
      <w:r w:rsidRPr="000B1FDB">
        <w:rPr>
          <w:rFonts w:ascii="Verdana" w:eastAsia="Times New Roman" w:hAnsi="Verdana"/>
          <w:lang w:eastAsia="bg-BG"/>
        </w:rPr>
        <w:t>както и на условията, при които се предоставя подпомагане и/или освобождаване от задължения;</w:t>
      </w:r>
    </w:p>
    <w:p w14:paraId="3341C13A" w14:textId="77777777" w:rsidR="004408E1" w:rsidRPr="000B1FDB" w:rsidRDefault="004408E1" w:rsidP="009C2495">
      <w:pPr>
        <w:widowControl/>
        <w:autoSpaceDE/>
        <w:autoSpaceDN/>
        <w:adjustRightInd/>
        <w:spacing w:line="360" w:lineRule="auto"/>
        <w:ind w:firstLine="709"/>
        <w:jc w:val="both"/>
        <w:rPr>
          <w:rFonts w:ascii="Verdana" w:hAnsi="Verdana"/>
          <w:lang w:eastAsia="bg-BG"/>
        </w:rPr>
      </w:pPr>
      <w:r w:rsidRPr="000B1FDB">
        <w:rPr>
          <w:rFonts w:ascii="Verdana" w:hAnsi="Verdana"/>
          <w:lang w:eastAsia="bg-BG"/>
        </w:rPr>
        <w:t xml:space="preserve">2. извършени или стартирали дейности по строително-монтажни работи и/или създаване на трайни насаждения, преди извършване на посещението по </w:t>
      </w:r>
      <w:r w:rsidR="004C2866" w:rsidRPr="000B1FDB">
        <w:rPr>
          <w:rFonts w:ascii="Verdana" w:hAnsi="Verdana"/>
          <w:lang w:eastAsia="bg-BG"/>
        </w:rPr>
        <w:t>чл.</w:t>
      </w:r>
      <w:r w:rsidR="00BD1C42" w:rsidRPr="000B1FDB">
        <w:rPr>
          <w:rFonts w:ascii="Verdana" w:hAnsi="Verdana"/>
          <w:lang w:eastAsia="bg-BG"/>
        </w:rPr>
        <w:t xml:space="preserve"> </w:t>
      </w:r>
      <w:r w:rsidR="004C2866" w:rsidRPr="000B1FDB">
        <w:rPr>
          <w:rFonts w:ascii="Verdana" w:hAnsi="Verdana"/>
          <w:lang w:eastAsia="bg-BG"/>
        </w:rPr>
        <w:t xml:space="preserve">12, </w:t>
      </w:r>
      <w:r w:rsidRPr="000B1FDB">
        <w:rPr>
          <w:rFonts w:ascii="Verdana" w:hAnsi="Verdana"/>
          <w:lang w:eastAsia="bg-BG"/>
        </w:rPr>
        <w:t>ал. 4;</w:t>
      </w:r>
    </w:p>
    <w:p w14:paraId="7C9E9D7E" w14:textId="77777777" w:rsidR="004408E1" w:rsidRPr="000B1FDB" w:rsidRDefault="004408E1" w:rsidP="009C2495">
      <w:pPr>
        <w:widowControl/>
        <w:autoSpaceDE/>
        <w:autoSpaceDN/>
        <w:adjustRightInd/>
        <w:spacing w:line="360" w:lineRule="auto"/>
        <w:ind w:firstLine="709"/>
        <w:jc w:val="both"/>
        <w:rPr>
          <w:rFonts w:ascii="Verdana" w:hAnsi="Verdana"/>
          <w:lang w:eastAsia="bg-BG"/>
        </w:rPr>
      </w:pPr>
      <w:r w:rsidRPr="000B1FDB">
        <w:rPr>
          <w:rFonts w:ascii="Verdana" w:hAnsi="Verdana"/>
          <w:lang w:eastAsia="bg-BG"/>
        </w:rPr>
        <w:t>3. установени недопустими разходи</w:t>
      </w:r>
      <w:r w:rsidR="0002732E" w:rsidRPr="000B1FDB">
        <w:rPr>
          <w:rFonts w:ascii="Verdana" w:hAnsi="Verdana"/>
          <w:lang w:eastAsia="bg-BG"/>
        </w:rPr>
        <w:t xml:space="preserve">, предвидени в условията </w:t>
      </w:r>
      <w:r w:rsidR="715AA484" w:rsidRPr="000B1FDB">
        <w:rPr>
          <w:rFonts w:ascii="Verdana" w:hAnsi="Verdana"/>
          <w:lang w:eastAsia="bg-BG"/>
        </w:rPr>
        <w:t xml:space="preserve">за кандидатстване </w:t>
      </w:r>
      <w:r w:rsidR="0002732E" w:rsidRPr="000B1FDB">
        <w:rPr>
          <w:rFonts w:ascii="Verdana" w:hAnsi="Verdana"/>
          <w:lang w:eastAsia="bg-BG"/>
        </w:rPr>
        <w:t>по чл. 3, ал. 1, т. 1;</w:t>
      </w:r>
    </w:p>
    <w:p w14:paraId="6C0CD94A" w14:textId="61A1C172" w:rsidR="00840AA5" w:rsidRPr="000B1FDB" w:rsidRDefault="000F0407" w:rsidP="009C2495">
      <w:pPr>
        <w:widowControl/>
        <w:autoSpaceDE/>
        <w:autoSpaceDN/>
        <w:adjustRightInd/>
        <w:spacing w:line="360" w:lineRule="auto"/>
        <w:ind w:firstLine="709"/>
        <w:jc w:val="both"/>
        <w:rPr>
          <w:rFonts w:ascii="Verdana" w:hAnsi="Verdana"/>
          <w:lang w:eastAsia="bg-BG"/>
        </w:rPr>
      </w:pPr>
      <w:r w:rsidRPr="000B1FDB">
        <w:rPr>
          <w:rFonts w:ascii="Verdana" w:eastAsia="Times New Roman" w:hAnsi="Verdana"/>
          <w:lang w:eastAsia="bg-BG"/>
        </w:rPr>
        <w:t>4</w:t>
      </w:r>
      <w:r w:rsidR="00840AA5" w:rsidRPr="000B1FDB">
        <w:rPr>
          <w:rFonts w:ascii="Verdana" w:eastAsia="Times New Roman" w:hAnsi="Verdana"/>
          <w:lang w:eastAsia="bg-BG"/>
        </w:rPr>
        <w:t xml:space="preserve">. нередовност на документите или непълнота или неяснота на заявените данни и посочените факти, установени при проверките по </w:t>
      </w:r>
      <w:r w:rsidR="005C62E1" w:rsidRPr="000B1FDB">
        <w:rPr>
          <w:rFonts w:ascii="Verdana" w:eastAsia="Times New Roman" w:hAnsi="Verdana"/>
          <w:lang w:eastAsia="bg-BG"/>
        </w:rPr>
        <w:t>чл. 1</w:t>
      </w:r>
      <w:r w:rsidR="00F46411" w:rsidRPr="000B1FDB">
        <w:rPr>
          <w:rFonts w:ascii="Verdana" w:eastAsia="Times New Roman" w:hAnsi="Verdana"/>
          <w:lang w:eastAsia="bg-BG"/>
        </w:rPr>
        <w:t>2</w:t>
      </w:r>
      <w:r w:rsidR="00D65947" w:rsidRPr="000B1FDB">
        <w:rPr>
          <w:rFonts w:ascii="Verdana" w:eastAsia="Times New Roman" w:hAnsi="Verdana"/>
          <w:lang w:eastAsia="bg-BG"/>
        </w:rPr>
        <w:t>, ал. 1, т. 1</w:t>
      </w:r>
      <w:r w:rsidR="006754E0" w:rsidRPr="000B1FDB">
        <w:rPr>
          <w:rFonts w:ascii="Verdana" w:eastAsia="Times New Roman" w:hAnsi="Verdana"/>
          <w:lang w:eastAsia="bg-BG"/>
        </w:rPr>
        <w:t xml:space="preserve"> </w:t>
      </w:r>
      <w:r w:rsidR="006D5A31">
        <w:rPr>
          <w:rFonts w:ascii="Verdana" w:eastAsia="Times New Roman" w:hAnsi="Verdana"/>
          <w:lang w:eastAsia="bg-BG"/>
        </w:rPr>
        <w:t>–</w:t>
      </w:r>
      <w:r w:rsidR="006754E0" w:rsidRPr="000B1FDB">
        <w:rPr>
          <w:rFonts w:ascii="Verdana" w:eastAsia="Times New Roman" w:hAnsi="Verdana"/>
          <w:lang w:eastAsia="bg-BG"/>
        </w:rPr>
        <w:t xml:space="preserve"> 3</w:t>
      </w:r>
      <w:r w:rsidR="00F46411" w:rsidRPr="000B1FDB">
        <w:rPr>
          <w:rFonts w:ascii="Verdana" w:eastAsia="Times New Roman" w:hAnsi="Verdana"/>
          <w:lang w:eastAsia="bg-BG"/>
        </w:rPr>
        <w:t xml:space="preserve"> и ал. 2</w:t>
      </w:r>
      <w:r w:rsidR="00840AA5" w:rsidRPr="000B1FDB">
        <w:rPr>
          <w:rFonts w:ascii="Verdana" w:eastAsia="Times New Roman" w:hAnsi="Verdana"/>
          <w:lang w:eastAsia="bg-BG"/>
        </w:rPr>
        <w:t xml:space="preserve">; </w:t>
      </w:r>
    </w:p>
    <w:p w14:paraId="43F8E917" w14:textId="77777777" w:rsidR="00840AA5" w:rsidRPr="000B1FDB" w:rsidRDefault="000F0407" w:rsidP="009C2495">
      <w:pPr>
        <w:widowControl/>
        <w:autoSpaceDE/>
        <w:autoSpaceDN/>
        <w:adjustRightInd/>
        <w:spacing w:line="360" w:lineRule="auto"/>
        <w:ind w:firstLine="709"/>
        <w:jc w:val="both"/>
        <w:rPr>
          <w:rFonts w:ascii="Verdana" w:hAnsi="Verdana"/>
          <w:lang w:eastAsia="bg-BG"/>
        </w:rPr>
      </w:pPr>
      <w:r w:rsidRPr="000B1FDB">
        <w:rPr>
          <w:rFonts w:ascii="Verdana" w:eastAsia="Times New Roman" w:hAnsi="Verdana"/>
          <w:lang w:eastAsia="bg-BG"/>
        </w:rPr>
        <w:t>5</w:t>
      </w:r>
      <w:r w:rsidR="00840AA5" w:rsidRPr="000B1FDB">
        <w:rPr>
          <w:rFonts w:ascii="Verdana" w:eastAsia="Times New Roman" w:hAnsi="Verdana"/>
          <w:lang w:eastAsia="bg-BG"/>
        </w:rPr>
        <w:t>. несъответствие с целите и</w:t>
      </w:r>
      <w:r w:rsidR="001A67C3" w:rsidRPr="000B1FDB">
        <w:rPr>
          <w:rFonts w:ascii="Verdana" w:eastAsia="Times New Roman" w:hAnsi="Verdana"/>
          <w:lang w:eastAsia="bg-BG"/>
        </w:rPr>
        <w:t>ли</w:t>
      </w:r>
      <w:r w:rsidR="00840AA5" w:rsidRPr="000B1FDB">
        <w:rPr>
          <w:rFonts w:ascii="Verdana" w:eastAsia="Times New Roman" w:hAnsi="Verdana"/>
          <w:lang w:eastAsia="bg-BG"/>
        </w:rPr>
        <w:t xml:space="preserve"> изискванията към кандидатите, </w:t>
      </w:r>
      <w:r w:rsidR="005C62E1" w:rsidRPr="000B1FDB">
        <w:rPr>
          <w:rFonts w:ascii="Verdana" w:eastAsia="Times New Roman" w:hAnsi="Verdana"/>
          <w:lang w:eastAsia="bg-BG"/>
        </w:rPr>
        <w:t>дейностите и</w:t>
      </w:r>
      <w:r w:rsidR="001A67C3" w:rsidRPr="000B1FDB">
        <w:rPr>
          <w:rFonts w:ascii="Verdana" w:eastAsia="Times New Roman" w:hAnsi="Verdana"/>
          <w:lang w:eastAsia="bg-BG"/>
        </w:rPr>
        <w:t>ли</w:t>
      </w:r>
      <w:r w:rsidR="00840AA5" w:rsidRPr="000B1FDB">
        <w:rPr>
          <w:rFonts w:ascii="Verdana" w:eastAsia="Times New Roman" w:hAnsi="Verdana"/>
          <w:lang w:eastAsia="bg-BG"/>
        </w:rPr>
        <w:t xml:space="preserve"> </w:t>
      </w:r>
      <w:r w:rsidR="00D65947" w:rsidRPr="000B1FDB">
        <w:rPr>
          <w:rFonts w:ascii="Verdana" w:eastAsia="Times New Roman" w:hAnsi="Verdana"/>
          <w:lang w:eastAsia="bg-BG"/>
        </w:rPr>
        <w:t>разходите</w:t>
      </w:r>
      <w:r w:rsidR="00840AA5" w:rsidRPr="000B1FDB">
        <w:rPr>
          <w:rFonts w:ascii="Verdana" w:eastAsia="Times New Roman" w:hAnsi="Verdana"/>
          <w:lang w:eastAsia="bg-BG"/>
        </w:rPr>
        <w:t xml:space="preserve">, определени в </w:t>
      </w:r>
      <w:r w:rsidR="005C62E1" w:rsidRPr="000B1FDB">
        <w:rPr>
          <w:rFonts w:ascii="Verdana" w:eastAsia="Times New Roman" w:hAnsi="Verdana"/>
          <w:lang w:eastAsia="bg-BG"/>
        </w:rPr>
        <w:t>условията за кандидатстване</w:t>
      </w:r>
      <w:r w:rsidR="00840AA5" w:rsidRPr="000B1FDB">
        <w:rPr>
          <w:rFonts w:ascii="Verdana" w:eastAsia="Times New Roman" w:hAnsi="Verdana"/>
          <w:lang w:eastAsia="bg-BG"/>
        </w:rPr>
        <w:t>;</w:t>
      </w:r>
    </w:p>
    <w:p w14:paraId="3F12DEEA" w14:textId="77777777" w:rsidR="00840AA5" w:rsidRPr="000B1FDB" w:rsidRDefault="000F0407" w:rsidP="009C2495">
      <w:pPr>
        <w:widowControl/>
        <w:autoSpaceDE/>
        <w:autoSpaceDN/>
        <w:adjustRightInd/>
        <w:spacing w:line="360" w:lineRule="auto"/>
        <w:ind w:firstLine="709"/>
        <w:jc w:val="both"/>
        <w:rPr>
          <w:rFonts w:ascii="Verdana" w:hAnsi="Verdana"/>
          <w:lang w:eastAsia="bg-BG"/>
        </w:rPr>
      </w:pPr>
      <w:r w:rsidRPr="000B1FDB">
        <w:rPr>
          <w:rFonts w:ascii="Verdana" w:eastAsia="Times New Roman" w:hAnsi="Verdana"/>
          <w:lang w:eastAsia="bg-BG"/>
        </w:rPr>
        <w:t>6</w:t>
      </w:r>
      <w:r w:rsidR="00840AA5" w:rsidRPr="000B1FDB">
        <w:rPr>
          <w:rFonts w:ascii="Verdana" w:eastAsia="Times New Roman" w:hAnsi="Verdana"/>
          <w:lang w:eastAsia="bg-BG"/>
        </w:rPr>
        <w:t xml:space="preserve">. несъответствие на </w:t>
      </w:r>
      <w:r w:rsidR="1805849D" w:rsidRPr="000B1FDB">
        <w:rPr>
          <w:rFonts w:ascii="Verdana" w:eastAsia="Times New Roman" w:hAnsi="Verdana"/>
          <w:lang w:eastAsia="bg-BG"/>
        </w:rPr>
        <w:t>заявлението за подпомагане</w:t>
      </w:r>
      <w:r w:rsidR="00840AA5" w:rsidRPr="000B1FDB">
        <w:rPr>
          <w:rFonts w:ascii="Verdana" w:eastAsia="Times New Roman" w:hAnsi="Verdana"/>
          <w:lang w:eastAsia="bg-BG"/>
        </w:rPr>
        <w:t xml:space="preserve"> с минималния брой точки</w:t>
      </w:r>
      <w:r w:rsidR="00D65947" w:rsidRPr="000B1FDB">
        <w:rPr>
          <w:rFonts w:ascii="Verdana" w:eastAsia="Times New Roman" w:hAnsi="Verdana"/>
          <w:lang w:eastAsia="bg-BG"/>
        </w:rPr>
        <w:t xml:space="preserve"> по критерии за подбор, </w:t>
      </w:r>
      <w:r w:rsidR="00910E77" w:rsidRPr="000B1FDB">
        <w:rPr>
          <w:rFonts w:ascii="Verdana" w:hAnsi="Verdana"/>
          <w:lang w:eastAsia="bg-BG"/>
        </w:rPr>
        <w:t xml:space="preserve">когато </w:t>
      </w:r>
      <w:r w:rsidR="3443DFD6" w:rsidRPr="000B1FDB">
        <w:rPr>
          <w:rFonts w:ascii="Verdana" w:hAnsi="Verdana"/>
          <w:lang w:eastAsia="bg-BG"/>
        </w:rPr>
        <w:t xml:space="preserve">това </w:t>
      </w:r>
      <w:r w:rsidR="00910E77" w:rsidRPr="000B1FDB">
        <w:rPr>
          <w:rFonts w:ascii="Verdana" w:hAnsi="Verdana"/>
          <w:lang w:eastAsia="bg-BG"/>
        </w:rPr>
        <w:t xml:space="preserve">е предвидено </w:t>
      </w:r>
      <w:r w:rsidR="00D65947" w:rsidRPr="000B1FDB">
        <w:rPr>
          <w:rFonts w:ascii="Verdana" w:eastAsia="Times New Roman" w:hAnsi="Verdana"/>
          <w:lang w:eastAsia="bg-BG"/>
        </w:rPr>
        <w:t xml:space="preserve"> в условията за кандидатстване</w:t>
      </w:r>
      <w:r w:rsidR="00840AA5" w:rsidRPr="000B1FDB">
        <w:rPr>
          <w:rFonts w:ascii="Verdana" w:eastAsia="Times New Roman" w:hAnsi="Verdana"/>
          <w:lang w:eastAsia="bg-BG"/>
        </w:rPr>
        <w:t>;</w:t>
      </w:r>
    </w:p>
    <w:p w14:paraId="51FE7C64" w14:textId="4F1C0418" w:rsidR="00840AA5" w:rsidRPr="000B1FDB" w:rsidRDefault="000F0407" w:rsidP="009C2495">
      <w:pPr>
        <w:widowControl/>
        <w:autoSpaceDE/>
        <w:autoSpaceDN/>
        <w:adjustRightInd/>
        <w:spacing w:line="360" w:lineRule="auto"/>
        <w:ind w:firstLine="709"/>
        <w:jc w:val="both"/>
        <w:rPr>
          <w:rFonts w:ascii="Verdana" w:hAnsi="Verdana"/>
          <w:lang w:eastAsia="bg-BG"/>
        </w:rPr>
      </w:pPr>
      <w:r w:rsidRPr="000B1FDB">
        <w:rPr>
          <w:rFonts w:ascii="Verdana" w:eastAsia="Times New Roman" w:hAnsi="Verdana"/>
          <w:lang w:eastAsia="bg-BG"/>
        </w:rPr>
        <w:t>7</w:t>
      </w:r>
      <w:r w:rsidR="00840AA5" w:rsidRPr="000B1FDB">
        <w:rPr>
          <w:rFonts w:ascii="Verdana" w:eastAsia="Times New Roman" w:hAnsi="Verdana"/>
          <w:lang w:eastAsia="bg-BG"/>
        </w:rPr>
        <w:t xml:space="preserve">. </w:t>
      </w:r>
      <w:proofErr w:type="spellStart"/>
      <w:r w:rsidR="00840AA5" w:rsidRPr="000B1FDB">
        <w:rPr>
          <w:rFonts w:ascii="Verdana" w:eastAsia="Times New Roman" w:hAnsi="Verdana"/>
          <w:lang w:eastAsia="bg-BG"/>
        </w:rPr>
        <w:t>неотстраняване</w:t>
      </w:r>
      <w:proofErr w:type="spellEnd"/>
      <w:r w:rsidR="00840AA5" w:rsidRPr="000B1FDB">
        <w:rPr>
          <w:rFonts w:ascii="Verdana" w:eastAsia="Times New Roman" w:hAnsi="Verdana"/>
          <w:lang w:eastAsia="bg-BG"/>
        </w:rPr>
        <w:t xml:space="preserve"> на нередовност на документи, непълнота и неяснота на заявените данни и посочени факти и/или </w:t>
      </w:r>
      <w:proofErr w:type="spellStart"/>
      <w:r w:rsidR="00840AA5" w:rsidRPr="000B1FDB">
        <w:rPr>
          <w:rFonts w:ascii="Verdana" w:eastAsia="Times New Roman" w:hAnsi="Verdana"/>
          <w:lang w:eastAsia="bg-BG"/>
        </w:rPr>
        <w:t>непредставяне</w:t>
      </w:r>
      <w:proofErr w:type="spellEnd"/>
      <w:r w:rsidR="00840AA5" w:rsidRPr="000B1FDB">
        <w:rPr>
          <w:rFonts w:ascii="Verdana" w:eastAsia="Times New Roman" w:hAnsi="Verdana"/>
          <w:lang w:eastAsia="bg-BG"/>
        </w:rPr>
        <w:t xml:space="preserve"> на изисканите документи, необходими за удостоверяване съответствие на заявените от кандидата данни до изтичане на срока по чл. </w:t>
      </w:r>
      <w:r w:rsidR="2F41D1B9" w:rsidRPr="000B1FDB">
        <w:rPr>
          <w:rFonts w:ascii="Verdana" w:eastAsia="Times New Roman" w:hAnsi="Verdana"/>
          <w:lang w:eastAsia="bg-BG"/>
        </w:rPr>
        <w:t>12, ал. 5</w:t>
      </w:r>
      <w:r w:rsidR="00840AA5" w:rsidRPr="000B1FDB">
        <w:rPr>
          <w:rFonts w:ascii="Verdana" w:eastAsia="Times New Roman" w:hAnsi="Verdana"/>
          <w:lang w:eastAsia="bg-BG"/>
        </w:rPr>
        <w:t xml:space="preserve">, като </w:t>
      </w:r>
      <w:r w:rsidR="00F46411" w:rsidRPr="000B1FDB">
        <w:rPr>
          <w:rFonts w:ascii="Verdana" w:eastAsia="Times New Roman" w:hAnsi="Verdana"/>
          <w:lang w:eastAsia="bg-BG"/>
        </w:rPr>
        <w:t xml:space="preserve">Управляващият орган, съответно Държавен фонд </w:t>
      </w:r>
      <w:r w:rsidR="006D5A31">
        <w:rPr>
          <w:rFonts w:ascii="Verdana" w:eastAsia="Times New Roman" w:hAnsi="Verdana"/>
          <w:lang w:eastAsia="bg-BG"/>
        </w:rPr>
        <w:t>„</w:t>
      </w:r>
      <w:r w:rsidR="00F46411" w:rsidRPr="000B1FDB">
        <w:rPr>
          <w:rFonts w:ascii="Verdana" w:eastAsia="Times New Roman" w:hAnsi="Verdana"/>
          <w:lang w:eastAsia="bg-BG"/>
        </w:rPr>
        <w:t>Земеделие</w:t>
      </w:r>
      <w:r w:rsidR="006D5A31">
        <w:rPr>
          <w:rFonts w:ascii="Verdana" w:eastAsia="Times New Roman" w:hAnsi="Verdana"/>
          <w:lang w:eastAsia="bg-BG"/>
        </w:rPr>
        <w:t>“</w:t>
      </w:r>
      <w:r w:rsidR="00F46411" w:rsidRPr="000B1FDB">
        <w:rPr>
          <w:rFonts w:ascii="Verdana" w:eastAsia="Times New Roman" w:hAnsi="Verdana"/>
          <w:lang w:eastAsia="bg-BG"/>
        </w:rPr>
        <w:t xml:space="preserve">, за интервенциите, делегирани с договора по чл. 50, ал. 4 от </w:t>
      </w:r>
      <w:r w:rsidR="00890047">
        <w:rPr>
          <w:rFonts w:ascii="Verdana" w:eastAsia="Times New Roman" w:hAnsi="Verdana"/>
          <w:lang w:eastAsia="bg-BG"/>
        </w:rPr>
        <w:t>ЗПЗП</w:t>
      </w:r>
      <w:r w:rsidR="00F46411" w:rsidRPr="000B1FDB">
        <w:rPr>
          <w:rFonts w:ascii="Verdana" w:eastAsia="Times New Roman" w:hAnsi="Verdana"/>
          <w:lang w:eastAsia="bg-BG"/>
        </w:rPr>
        <w:t xml:space="preserve"> </w:t>
      </w:r>
      <w:r w:rsidR="00840AA5" w:rsidRPr="000B1FDB">
        <w:rPr>
          <w:rFonts w:ascii="Verdana" w:eastAsia="Times New Roman" w:hAnsi="Verdana"/>
          <w:lang w:eastAsia="bg-BG"/>
        </w:rPr>
        <w:t xml:space="preserve">отказва изцяло финансирането или намалява финансовата помощ в съответствие с естеството на неотстранените </w:t>
      </w:r>
      <w:proofErr w:type="spellStart"/>
      <w:r w:rsidR="006D2CEB" w:rsidRPr="000B1FDB">
        <w:rPr>
          <w:rFonts w:ascii="Verdana" w:eastAsia="Times New Roman" w:hAnsi="Verdana"/>
          <w:lang w:eastAsia="bg-BG"/>
        </w:rPr>
        <w:t>нередовности</w:t>
      </w:r>
      <w:proofErr w:type="spellEnd"/>
      <w:r w:rsidR="00840AA5" w:rsidRPr="000B1FDB">
        <w:rPr>
          <w:rFonts w:ascii="Verdana" w:eastAsia="Times New Roman" w:hAnsi="Verdana"/>
          <w:lang w:eastAsia="bg-BG"/>
        </w:rPr>
        <w:t xml:space="preserve">, </w:t>
      </w:r>
      <w:proofErr w:type="spellStart"/>
      <w:r w:rsidR="00840AA5" w:rsidRPr="000B1FDB">
        <w:rPr>
          <w:rFonts w:ascii="Verdana" w:eastAsia="Times New Roman" w:hAnsi="Verdana"/>
          <w:lang w:eastAsia="bg-BG"/>
        </w:rPr>
        <w:t>непълноти</w:t>
      </w:r>
      <w:proofErr w:type="spellEnd"/>
      <w:r w:rsidR="00840AA5" w:rsidRPr="000B1FDB">
        <w:rPr>
          <w:rFonts w:ascii="Verdana" w:eastAsia="Times New Roman" w:hAnsi="Verdana"/>
          <w:lang w:eastAsia="bg-BG"/>
        </w:rPr>
        <w:t>, неясноти и/или липси;</w:t>
      </w:r>
    </w:p>
    <w:p w14:paraId="2AF6E9D0" w14:textId="1D11F2A8" w:rsidR="00840AA5" w:rsidRPr="000B1FDB" w:rsidRDefault="000F0407" w:rsidP="009C2495">
      <w:pPr>
        <w:widowControl/>
        <w:autoSpaceDE/>
        <w:autoSpaceDN/>
        <w:adjustRightInd/>
        <w:spacing w:line="360" w:lineRule="auto"/>
        <w:ind w:firstLine="709"/>
        <w:jc w:val="both"/>
        <w:rPr>
          <w:rFonts w:ascii="Verdana" w:hAnsi="Verdana"/>
          <w:lang w:eastAsia="bg-BG"/>
        </w:rPr>
      </w:pPr>
      <w:r w:rsidRPr="000B1FDB">
        <w:rPr>
          <w:rFonts w:ascii="Verdana" w:eastAsia="Times New Roman" w:hAnsi="Verdana"/>
          <w:lang w:eastAsia="bg-BG"/>
        </w:rPr>
        <w:t>8. недостатъчен бюджет за финансиране на подаденото заявление за подпомагане, определен в условията за кандидатстване</w:t>
      </w:r>
      <w:r w:rsidRPr="000B1FDB">
        <w:rPr>
          <w:rFonts w:ascii="Verdana" w:eastAsia="Times New Roman" w:hAnsi="Verdana"/>
          <w:color w:val="FF0000"/>
          <w:lang w:eastAsia="bg-BG"/>
        </w:rPr>
        <w:t>;</w:t>
      </w:r>
    </w:p>
    <w:p w14:paraId="5D74901A" w14:textId="77777777" w:rsidR="001A67C3" w:rsidRPr="000B1FDB" w:rsidRDefault="000F0407"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9</w:t>
      </w:r>
      <w:r w:rsidR="00840AA5" w:rsidRPr="000B1FDB">
        <w:rPr>
          <w:rFonts w:ascii="Verdana" w:eastAsia="Times New Roman" w:hAnsi="Verdana"/>
          <w:lang w:eastAsia="bg-BG"/>
        </w:rPr>
        <w:t xml:space="preserve">. допустими разходи </w:t>
      </w:r>
      <w:r w:rsidR="002D5E9A" w:rsidRPr="000B1FDB">
        <w:rPr>
          <w:rFonts w:ascii="Verdana" w:eastAsia="Times New Roman" w:hAnsi="Verdana"/>
          <w:lang w:eastAsia="bg-BG"/>
        </w:rPr>
        <w:t xml:space="preserve">за подпомагане </w:t>
      </w:r>
      <w:r w:rsidR="00840AA5" w:rsidRPr="000B1FDB">
        <w:rPr>
          <w:rFonts w:ascii="Verdana" w:eastAsia="Times New Roman" w:hAnsi="Verdana"/>
          <w:lang w:eastAsia="bg-BG"/>
        </w:rPr>
        <w:t>на стойност под минимал</w:t>
      </w:r>
      <w:r w:rsidR="002E640D" w:rsidRPr="000B1FDB">
        <w:rPr>
          <w:rFonts w:ascii="Verdana" w:eastAsia="Times New Roman" w:hAnsi="Verdana"/>
          <w:lang w:eastAsia="bg-BG"/>
        </w:rPr>
        <w:t>ния</w:t>
      </w:r>
      <w:r w:rsidR="00840AA5" w:rsidRPr="000B1FDB">
        <w:rPr>
          <w:rFonts w:ascii="Verdana" w:eastAsia="Times New Roman" w:hAnsi="Verdana"/>
          <w:lang w:eastAsia="bg-BG"/>
        </w:rPr>
        <w:t xml:space="preserve"> размер</w:t>
      </w:r>
      <w:r w:rsidR="00832AB9" w:rsidRPr="000B1FDB">
        <w:rPr>
          <w:rFonts w:ascii="Verdana" w:eastAsia="Times New Roman" w:hAnsi="Verdana"/>
          <w:lang w:eastAsia="bg-BG"/>
        </w:rPr>
        <w:t>,</w:t>
      </w:r>
      <w:r w:rsidR="001A67C3" w:rsidRPr="000B1FDB">
        <w:rPr>
          <w:rFonts w:ascii="Verdana" w:hAnsi="Verdana"/>
        </w:rPr>
        <w:t xml:space="preserve"> </w:t>
      </w:r>
      <w:r w:rsidR="001A67C3" w:rsidRPr="000B1FDB">
        <w:rPr>
          <w:rFonts w:ascii="Verdana" w:eastAsia="Times New Roman" w:hAnsi="Verdana"/>
          <w:lang w:eastAsia="bg-BG"/>
        </w:rPr>
        <w:t>определен в условията за кандидатстване</w:t>
      </w:r>
      <w:r w:rsidR="00DF526B" w:rsidRPr="000B1FDB">
        <w:rPr>
          <w:rFonts w:ascii="Verdana" w:eastAsia="Times New Roman" w:hAnsi="Verdana"/>
          <w:lang w:eastAsia="bg-BG"/>
        </w:rPr>
        <w:t>;</w:t>
      </w:r>
    </w:p>
    <w:p w14:paraId="5BC9107B" w14:textId="7263039A" w:rsidR="002D5E9A" w:rsidRPr="000B1FDB" w:rsidRDefault="001A67C3" w:rsidP="009C2495">
      <w:pPr>
        <w:widowControl/>
        <w:autoSpaceDE/>
        <w:autoSpaceDN/>
        <w:adjustRightInd/>
        <w:spacing w:line="360" w:lineRule="auto"/>
        <w:ind w:firstLine="709"/>
        <w:jc w:val="both"/>
        <w:rPr>
          <w:rFonts w:ascii="Verdana" w:hAnsi="Verdana"/>
          <w:lang w:eastAsia="bg-BG"/>
        </w:rPr>
      </w:pPr>
      <w:r w:rsidRPr="000B1FDB">
        <w:rPr>
          <w:rFonts w:ascii="Verdana" w:eastAsia="Times New Roman" w:hAnsi="Verdana"/>
          <w:lang w:eastAsia="bg-BG"/>
        </w:rPr>
        <w:t>10.</w:t>
      </w:r>
      <w:r w:rsidR="00840AA5" w:rsidRPr="000B1FDB">
        <w:rPr>
          <w:rFonts w:ascii="Verdana" w:eastAsia="Times New Roman" w:hAnsi="Verdana"/>
          <w:lang w:eastAsia="bg-BG"/>
        </w:rPr>
        <w:t xml:space="preserve"> </w:t>
      </w:r>
      <w:r w:rsidRPr="000B1FDB">
        <w:rPr>
          <w:rFonts w:ascii="Verdana" w:eastAsia="Times New Roman" w:hAnsi="Verdana"/>
          <w:lang w:eastAsia="bg-BG"/>
        </w:rPr>
        <w:t xml:space="preserve">допустими разходи за подпомагане </w:t>
      </w:r>
      <w:r w:rsidR="00BB23C8" w:rsidRPr="000B1FDB">
        <w:rPr>
          <w:rFonts w:ascii="Verdana" w:eastAsia="Times New Roman" w:hAnsi="Verdana"/>
          <w:lang w:eastAsia="bg-BG"/>
        </w:rPr>
        <w:t>в частта</w:t>
      </w:r>
      <w:r w:rsidRPr="000B1FDB">
        <w:rPr>
          <w:rFonts w:ascii="Verdana" w:eastAsia="Times New Roman" w:hAnsi="Verdana"/>
          <w:lang w:eastAsia="bg-BG"/>
        </w:rPr>
        <w:t xml:space="preserve"> </w:t>
      </w:r>
      <w:r w:rsidR="00977AAE" w:rsidRPr="000B1FDB">
        <w:rPr>
          <w:rFonts w:ascii="Verdana" w:eastAsia="Times New Roman" w:hAnsi="Verdana"/>
          <w:lang w:eastAsia="bg-BG"/>
        </w:rPr>
        <w:t xml:space="preserve">им </w:t>
      </w:r>
      <w:r w:rsidR="00840AA5" w:rsidRPr="000B1FDB">
        <w:rPr>
          <w:rFonts w:ascii="Verdana" w:eastAsia="Times New Roman" w:hAnsi="Verdana"/>
          <w:lang w:eastAsia="bg-BG"/>
        </w:rPr>
        <w:t>над максимал</w:t>
      </w:r>
      <w:r w:rsidR="002E640D" w:rsidRPr="000B1FDB">
        <w:rPr>
          <w:rFonts w:ascii="Verdana" w:eastAsia="Times New Roman" w:hAnsi="Verdana"/>
          <w:lang w:eastAsia="bg-BG"/>
        </w:rPr>
        <w:t>ния</w:t>
      </w:r>
      <w:r w:rsidR="00840AA5" w:rsidRPr="000B1FDB">
        <w:rPr>
          <w:rFonts w:ascii="Verdana" w:eastAsia="Times New Roman" w:hAnsi="Verdana"/>
          <w:lang w:eastAsia="bg-BG"/>
        </w:rPr>
        <w:t xml:space="preserve"> размер</w:t>
      </w:r>
      <w:r w:rsidR="00625267" w:rsidRPr="000B1FDB">
        <w:rPr>
          <w:rFonts w:ascii="Verdana" w:eastAsia="Times New Roman" w:hAnsi="Verdana"/>
          <w:lang w:eastAsia="bg-BG"/>
        </w:rPr>
        <w:t>, определен в условията за кандидатстване</w:t>
      </w:r>
      <w:r w:rsidR="005B420E">
        <w:rPr>
          <w:rFonts w:ascii="Verdana" w:eastAsia="Times New Roman" w:hAnsi="Verdana"/>
          <w:lang w:eastAsia="bg-BG"/>
        </w:rPr>
        <w:t>;</w:t>
      </w:r>
      <w:r w:rsidRPr="000B1FDB">
        <w:rPr>
          <w:rFonts w:ascii="Verdana" w:eastAsia="Times New Roman" w:hAnsi="Verdana"/>
          <w:lang w:eastAsia="bg-BG"/>
        </w:rPr>
        <w:t xml:space="preserve"> </w:t>
      </w:r>
    </w:p>
    <w:p w14:paraId="4B8A331F" w14:textId="2F31B7A3" w:rsidR="0021292F" w:rsidRPr="000B1FDB" w:rsidRDefault="00D40104"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1</w:t>
      </w:r>
      <w:r w:rsidR="001A67C3" w:rsidRPr="000B1FDB">
        <w:rPr>
          <w:rFonts w:ascii="Verdana" w:eastAsia="Times New Roman" w:hAnsi="Verdana"/>
          <w:lang w:eastAsia="bg-BG"/>
        </w:rPr>
        <w:t>1</w:t>
      </w:r>
      <w:r w:rsidR="0042376D" w:rsidRPr="000B1FDB">
        <w:rPr>
          <w:rFonts w:ascii="Verdana" w:eastAsia="Times New Roman" w:hAnsi="Verdana"/>
          <w:lang w:eastAsia="bg-BG"/>
        </w:rPr>
        <w:t>. са установени изкуствено създадени условия</w:t>
      </w:r>
      <w:r w:rsidR="00B02D46" w:rsidRPr="000B1FDB">
        <w:rPr>
          <w:rFonts w:ascii="Verdana" w:eastAsia="Times New Roman" w:hAnsi="Verdana"/>
          <w:lang w:eastAsia="bg-BG"/>
        </w:rPr>
        <w:t xml:space="preserve"> </w:t>
      </w:r>
      <w:r w:rsidR="0064541F" w:rsidRPr="000B1FDB">
        <w:rPr>
          <w:rFonts w:ascii="Verdana" w:eastAsia="Times New Roman" w:hAnsi="Verdana"/>
          <w:lang w:eastAsia="bg-BG"/>
        </w:rPr>
        <w:t>съгласно</w:t>
      </w:r>
      <w:r w:rsidR="00B02D46" w:rsidRPr="000B1FDB">
        <w:rPr>
          <w:rFonts w:ascii="Verdana" w:eastAsia="Times New Roman" w:hAnsi="Verdana"/>
          <w:lang w:eastAsia="bg-BG"/>
        </w:rPr>
        <w:t xml:space="preserve"> чл. </w:t>
      </w:r>
      <w:r w:rsidR="00F32CA5" w:rsidRPr="000B1FDB">
        <w:rPr>
          <w:rFonts w:ascii="Verdana" w:eastAsia="Times New Roman" w:hAnsi="Verdana"/>
          <w:lang w:eastAsia="bg-BG"/>
        </w:rPr>
        <w:t xml:space="preserve">62 </w:t>
      </w:r>
      <w:r w:rsidR="00B02D46" w:rsidRPr="000B1FDB">
        <w:rPr>
          <w:rFonts w:ascii="Verdana" w:eastAsia="Times New Roman" w:hAnsi="Verdana"/>
          <w:lang w:eastAsia="bg-BG"/>
        </w:rPr>
        <w:t xml:space="preserve">от Регламент </w:t>
      </w:r>
      <w:r w:rsidR="005B420E" w:rsidRPr="005B420E">
        <w:rPr>
          <w:rFonts w:ascii="Verdana" w:eastAsia="Times New Roman" w:hAnsi="Verdana"/>
          <w:lang w:eastAsia="bg-BG"/>
        </w:rPr>
        <w:t xml:space="preserve">(ЕС) </w:t>
      </w:r>
      <w:r w:rsidR="00B02D46" w:rsidRPr="000B1FDB">
        <w:rPr>
          <w:rFonts w:ascii="Verdana" w:eastAsia="Times New Roman" w:hAnsi="Verdana"/>
          <w:lang w:eastAsia="bg-BG"/>
        </w:rPr>
        <w:t>2021/2116</w:t>
      </w:r>
      <w:r w:rsidR="0042376D" w:rsidRPr="000B1FDB">
        <w:rPr>
          <w:rFonts w:ascii="Verdana" w:eastAsia="Times New Roman" w:hAnsi="Verdana"/>
          <w:lang w:eastAsia="bg-BG"/>
        </w:rPr>
        <w:t>.</w:t>
      </w:r>
    </w:p>
    <w:p w14:paraId="0FD81072" w14:textId="6429C25E" w:rsidR="000F0407" w:rsidRPr="000B1FDB" w:rsidRDefault="00145588" w:rsidP="009C2495">
      <w:pPr>
        <w:widowControl/>
        <w:autoSpaceDE/>
        <w:autoSpaceDN/>
        <w:adjustRightInd/>
        <w:spacing w:line="360" w:lineRule="auto"/>
        <w:ind w:firstLine="709"/>
        <w:jc w:val="both"/>
        <w:rPr>
          <w:rFonts w:ascii="Verdana" w:hAnsi="Verdana"/>
        </w:rPr>
      </w:pPr>
      <w:r w:rsidRPr="000B1FDB">
        <w:rPr>
          <w:rFonts w:ascii="Verdana" w:hAnsi="Verdana"/>
          <w:lang w:eastAsia="bg-BG"/>
        </w:rPr>
        <w:t xml:space="preserve">(2) </w:t>
      </w:r>
      <w:r w:rsidR="00900338">
        <w:rPr>
          <w:rFonts w:ascii="Verdana" w:hAnsi="Verdana"/>
          <w:lang w:eastAsia="bg-BG"/>
        </w:rPr>
        <w:t>Административният акт</w:t>
      </w:r>
      <w:r w:rsidRPr="000B1FDB">
        <w:rPr>
          <w:rFonts w:ascii="Verdana" w:hAnsi="Verdana"/>
        </w:rPr>
        <w:t xml:space="preserve"> за частично одобрение (в частта на отхвърлените за финансиране </w:t>
      </w:r>
      <w:r w:rsidR="0002732E" w:rsidRPr="000B1FDB">
        <w:rPr>
          <w:rFonts w:ascii="Verdana" w:hAnsi="Verdana"/>
        </w:rPr>
        <w:t xml:space="preserve">дейности и </w:t>
      </w:r>
      <w:r w:rsidRPr="000B1FDB">
        <w:rPr>
          <w:rFonts w:ascii="Verdana" w:hAnsi="Verdana"/>
        </w:rPr>
        <w:t xml:space="preserve">разходи) и </w:t>
      </w:r>
      <w:r w:rsidR="00900338">
        <w:rPr>
          <w:rFonts w:ascii="Verdana" w:hAnsi="Verdana"/>
        </w:rPr>
        <w:t>административният акт</w:t>
      </w:r>
      <w:r w:rsidRPr="000B1FDB">
        <w:rPr>
          <w:rFonts w:ascii="Verdana" w:hAnsi="Verdana"/>
        </w:rPr>
        <w:t xml:space="preserve"> за отказ от финансиране на заявлението за подпомагане подлежат на оспорване по</w:t>
      </w:r>
      <w:r w:rsidR="00245A8F">
        <w:rPr>
          <w:rFonts w:ascii="Verdana" w:hAnsi="Verdana"/>
        </w:rPr>
        <w:t xml:space="preserve"> реда на</w:t>
      </w:r>
      <w:r w:rsidRPr="000B1FDB">
        <w:rPr>
          <w:rFonts w:ascii="Verdana" w:hAnsi="Verdana"/>
        </w:rPr>
        <w:t xml:space="preserve"> </w:t>
      </w:r>
      <w:r w:rsidR="00873945" w:rsidRPr="000B1FDB">
        <w:rPr>
          <w:rFonts w:ascii="Verdana" w:hAnsi="Verdana"/>
        </w:rPr>
        <w:t>Административнопроцесуалния кодекс</w:t>
      </w:r>
      <w:r w:rsidR="222D6379" w:rsidRPr="000B1FDB">
        <w:rPr>
          <w:rFonts w:ascii="Verdana" w:hAnsi="Verdana"/>
        </w:rPr>
        <w:t>.</w:t>
      </w:r>
      <w:r w:rsidR="00370F0D" w:rsidRPr="000B1FDB">
        <w:rPr>
          <w:rFonts w:ascii="Verdana" w:hAnsi="Verdana"/>
        </w:rPr>
        <w:t xml:space="preserve"> </w:t>
      </w:r>
    </w:p>
    <w:p w14:paraId="66E5C405" w14:textId="275634DA" w:rsidR="00474E9D" w:rsidRDefault="00474E9D" w:rsidP="009C2495">
      <w:pPr>
        <w:widowControl/>
        <w:autoSpaceDE/>
        <w:autoSpaceDN/>
        <w:adjustRightInd/>
        <w:spacing w:line="360" w:lineRule="auto"/>
        <w:jc w:val="center"/>
        <w:rPr>
          <w:rFonts w:ascii="Verdana" w:eastAsia="Times New Roman" w:hAnsi="Verdana"/>
          <w:color w:val="000000" w:themeColor="text1"/>
          <w:lang w:eastAsia="bg-BG"/>
        </w:rPr>
      </w:pPr>
    </w:p>
    <w:p w14:paraId="749A1A7E" w14:textId="63C68025" w:rsidR="004F04A1" w:rsidRDefault="004F04A1" w:rsidP="009C2495">
      <w:pPr>
        <w:widowControl/>
        <w:autoSpaceDE/>
        <w:autoSpaceDN/>
        <w:adjustRightInd/>
        <w:spacing w:line="360" w:lineRule="auto"/>
        <w:jc w:val="center"/>
        <w:rPr>
          <w:rFonts w:ascii="Verdana" w:eastAsia="Times New Roman" w:hAnsi="Verdana"/>
          <w:color w:val="000000" w:themeColor="text1"/>
          <w:lang w:eastAsia="bg-BG"/>
        </w:rPr>
      </w:pPr>
    </w:p>
    <w:p w14:paraId="6EFB9345" w14:textId="0E4E803B" w:rsidR="00084D6C" w:rsidRPr="000B1FDB" w:rsidRDefault="00084D6C" w:rsidP="009C2495">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Раздел </w:t>
      </w:r>
      <w:r w:rsidR="003000FE" w:rsidRPr="000B1FDB">
        <w:rPr>
          <w:rFonts w:ascii="Verdana" w:eastAsia="Times New Roman" w:hAnsi="Verdana"/>
          <w:color w:val="000000" w:themeColor="text1"/>
          <w:lang w:eastAsia="bg-BG"/>
        </w:rPr>
        <w:t>II</w:t>
      </w:r>
      <w:r w:rsidRPr="000B1FDB">
        <w:rPr>
          <w:rFonts w:ascii="Verdana" w:eastAsia="Times New Roman" w:hAnsi="Verdana"/>
          <w:color w:val="000000" w:themeColor="text1"/>
          <w:lang w:eastAsia="bg-BG"/>
        </w:rPr>
        <w:t>I</w:t>
      </w:r>
    </w:p>
    <w:p w14:paraId="444D9E33" w14:textId="1539B13E" w:rsidR="00DA79D4" w:rsidRPr="000B1FDB" w:rsidRDefault="00DA79D4" w:rsidP="009C2495">
      <w:pPr>
        <w:widowControl/>
        <w:autoSpaceDE/>
        <w:autoSpaceDN/>
        <w:adjustRightInd/>
        <w:spacing w:line="360" w:lineRule="auto"/>
        <w:jc w:val="center"/>
        <w:rPr>
          <w:rFonts w:ascii="Verdana" w:eastAsia="Times New Roman" w:hAnsi="Verdana"/>
          <w:b/>
          <w:color w:val="000000" w:themeColor="text1"/>
          <w:lang w:eastAsia="bg-BG"/>
        </w:rPr>
      </w:pPr>
      <w:r w:rsidRPr="000B1FDB">
        <w:rPr>
          <w:rFonts w:ascii="Verdana" w:eastAsia="Times New Roman" w:hAnsi="Verdana"/>
          <w:b/>
          <w:color w:val="000000" w:themeColor="text1"/>
          <w:lang w:eastAsia="bg-BG"/>
        </w:rPr>
        <w:t>Ред за сключване и изменение на административните договори</w:t>
      </w:r>
    </w:p>
    <w:p w14:paraId="61515689" w14:textId="77777777" w:rsidR="009C2495" w:rsidRPr="000B1FDB" w:rsidRDefault="009C2495" w:rsidP="009C2495">
      <w:pPr>
        <w:widowControl/>
        <w:autoSpaceDE/>
        <w:autoSpaceDN/>
        <w:adjustRightInd/>
        <w:spacing w:line="360" w:lineRule="auto"/>
        <w:ind w:firstLine="709"/>
        <w:jc w:val="both"/>
        <w:rPr>
          <w:rFonts w:ascii="Verdana" w:hAnsi="Verdana"/>
          <w:color w:val="000000" w:themeColor="text1"/>
        </w:rPr>
      </w:pPr>
    </w:p>
    <w:p w14:paraId="70BAE629" w14:textId="4FB9A433" w:rsidR="00F55242" w:rsidRPr="00D00C9A" w:rsidRDefault="00F55242" w:rsidP="009C2495">
      <w:pPr>
        <w:pStyle w:val="m"/>
        <w:spacing w:line="360" w:lineRule="auto"/>
        <w:ind w:firstLine="709"/>
        <w:rPr>
          <w:rFonts w:ascii="Verdana" w:hAnsi="Verdana"/>
          <w:color w:val="auto"/>
          <w:sz w:val="20"/>
          <w:szCs w:val="20"/>
          <w:lang w:val="bg-BG" w:eastAsia="bg-BG"/>
        </w:rPr>
      </w:pPr>
      <w:r w:rsidRPr="005F2022">
        <w:rPr>
          <w:rFonts w:ascii="Verdana" w:hAnsi="Verdana"/>
          <w:b/>
          <w:color w:val="auto"/>
          <w:sz w:val="20"/>
          <w:szCs w:val="20"/>
          <w:lang w:val="bg-BG" w:eastAsia="bg-BG"/>
        </w:rPr>
        <w:t xml:space="preserve">Чл. </w:t>
      </w:r>
      <w:r w:rsidR="00084D6C" w:rsidRPr="005F2022">
        <w:rPr>
          <w:rFonts w:ascii="Verdana" w:hAnsi="Verdana"/>
          <w:b/>
          <w:color w:val="auto"/>
          <w:sz w:val="20"/>
          <w:szCs w:val="20"/>
          <w:lang w:val="bg-BG" w:eastAsia="bg-BG"/>
        </w:rPr>
        <w:t>1</w:t>
      </w:r>
      <w:r w:rsidR="00A70349" w:rsidRPr="005F2022">
        <w:rPr>
          <w:rFonts w:ascii="Verdana" w:hAnsi="Verdana"/>
          <w:b/>
          <w:color w:val="auto"/>
          <w:sz w:val="20"/>
          <w:szCs w:val="20"/>
          <w:lang w:val="bg-BG" w:eastAsia="bg-BG"/>
        </w:rPr>
        <w:t>4</w:t>
      </w:r>
      <w:r w:rsidRPr="005F2022">
        <w:rPr>
          <w:rFonts w:ascii="Verdana" w:hAnsi="Verdana"/>
          <w:b/>
          <w:color w:val="auto"/>
          <w:sz w:val="20"/>
          <w:szCs w:val="20"/>
          <w:lang w:val="bg-BG" w:eastAsia="bg-BG"/>
        </w:rPr>
        <w:t>.</w:t>
      </w:r>
      <w:r w:rsidRPr="005F2022">
        <w:rPr>
          <w:rFonts w:ascii="Verdana" w:hAnsi="Verdana"/>
          <w:color w:val="auto"/>
          <w:sz w:val="20"/>
          <w:szCs w:val="20"/>
          <w:lang w:val="bg-BG" w:eastAsia="bg-BG"/>
        </w:rPr>
        <w:t xml:space="preserve"> (1) Безвъзмездната финансова помощ се предоставя </w:t>
      </w:r>
      <w:r w:rsidR="0082340E" w:rsidRPr="005F2022">
        <w:rPr>
          <w:rFonts w:ascii="Verdana" w:hAnsi="Verdana"/>
          <w:color w:val="auto"/>
          <w:sz w:val="20"/>
          <w:szCs w:val="20"/>
          <w:lang w:val="bg-BG" w:eastAsia="bg-BG"/>
        </w:rPr>
        <w:t xml:space="preserve">с административен </w:t>
      </w:r>
      <w:r w:rsidR="00D84C7D" w:rsidRPr="005F2022">
        <w:rPr>
          <w:rFonts w:ascii="Verdana" w:hAnsi="Verdana"/>
          <w:color w:val="auto"/>
          <w:sz w:val="20"/>
          <w:szCs w:val="20"/>
          <w:lang w:val="bg-BG" w:eastAsia="bg-BG"/>
        </w:rPr>
        <w:t xml:space="preserve">акт, издаден от </w:t>
      </w:r>
      <w:r w:rsidRPr="005F2022">
        <w:rPr>
          <w:rFonts w:ascii="Verdana" w:hAnsi="Verdana"/>
          <w:color w:val="auto"/>
          <w:sz w:val="20"/>
          <w:szCs w:val="20"/>
          <w:lang w:val="bg-BG" w:eastAsia="bg-BG"/>
        </w:rPr>
        <w:t xml:space="preserve">ръководителя на </w:t>
      </w:r>
      <w:r w:rsidR="00D06988" w:rsidRPr="005F2022">
        <w:rPr>
          <w:rFonts w:ascii="Verdana" w:hAnsi="Verdana"/>
          <w:color w:val="auto"/>
          <w:sz w:val="20"/>
          <w:szCs w:val="20"/>
          <w:lang w:val="bg-BG" w:eastAsia="bg-BG"/>
        </w:rPr>
        <w:t xml:space="preserve">Управляващия </w:t>
      </w:r>
      <w:r w:rsidRPr="005F2022">
        <w:rPr>
          <w:rFonts w:ascii="Verdana" w:hAnsi="Verdana"/>
          <w:color w:val="auto"/>
          <w:sz w:val="20"/>
          <w:szCs w:val="20"/>
          <w:lang w:val="bg-BG" w:eastAsia="bg-BG"/>
        </w:rPr>
        <w:t xml:space="preserve">орган </w:t>
      </w:r>
      <w:r w:rsidR="00084D6C" w:rsidRPr="005F2022">
        <w:rPr>
          <w:rFonts w:ascii="Verdana" w:hAnsi="Verdana"/>
          <w:color w:val="auto"/>
          <w:sz w:val="20"/>
          <w:szCs w:val="20"/>
          <w:lang w:val="bg-BG" w:eastAsia="bg-BG"/>
        </w:rPr>
        <w:t>или изпълнителният директор на Държавен фонд „Земеделие“</w:t>
      </w:r>
      <w:r w:rsidR="0082340E" w:rsidRPr="005F2022">
        <w:rPr>
          <w:rFonts w:ascii="Verdana" w:hAnsi="Verdana"/>
          <w:color w:val="auto"/>
          <w:sz w:val="20"/>
          <w:szCs w:val="20"/>
          <w:lang w:val="bg-BG" w:eastAsia="bg-BG"/>
        </w:rPr>
        <w:t xml:space="preserve">, за интервенциите, делегирани с договора по чл. 50, ал. 4 от </w:t>
      </w:r>
      <w:r w:rsidR="00890047" w:rsidRPr="005F2022">
        <w:rPr>
          <w:rFonts w:ascii="Verdana" w:hAnsi="Verdana"/>
          <w:color w:val="auto"/>
          <w:sz w:val="20"/>
          <w:szCs w:val="20"/>
          <w:lang w:val="bg-BG" w:eastAsia="bg-BG"/>
        </w:rPr>
        <w:t>ЗПЗП</w:t>
      </w:r>
      <w:r w:rsidRPr="005F2022">
        <w:rPr>
          <w:rFonts w:ascii="Verdana" w:hAnsi="Verdana"/>
          <w:color w:val="auto"/>
          <w:sz w:val="20"/>
          <w:szCs w:val="20"/>
          <w:lang w:val="bg-BG" w:eastAsia="bg-BG"/>
        </w:rPr>
        <w:t>.</w:t>
      </w:r>
    </w:p>
    <w:p w14:paraId="4D1CB8B7" w14:textId="41C8E389" w:rsidR="0021292F" w:rsidRPr="00D00C9A" w:rsidRDefault="00F55242" w:rsidP="009C2495">
      <w:pPr>
        <w:pStyle w:val="NormalWeb"/>
        <w:spacing w:line="360" w:lineRule="auto"/>
        <w:ind w:firstLine="709"/>
        <w:rPr>
          <w:rFonts w:ascii="Verdana" w:eastAsiaTheme="minorEastAsia" w:hAnsi="Verdana"/>
          <w:color w:val="auto"/>
          <w:sz w:val="20"/>
          <w:szCs w:val="20"/>
          <w:lang w:val="bg-BG"/>
        </w:rPr>
      </w:pPr>
      <w:r w:rsidRPr="00D00C9A">
        <w:rPr>
          <w:rFonts w:ascii="Verdana" w:hAnsi="Verdana"/>
          <w:sz w:val="20"/>
          <w:szCs w:val="20"/>
          <w:lang w:val="bg-BG" w:eastAsia="bg-BG"/>
        </w:rPr>
        <w:t xml:space="preserve">(2) </w:t>
      </w:r>
      <w:r w:rsidR="008808FF" w:rsidRPr="00D00C9A">
        <w:rPr>
          <w:rFonts w:ascii="Verdana" w:eastAsiaTheme="minorEastAsia" w:hAnsi="Verdana"/>
          <w:color w:val="auto"/>
          <w:sz w:val="20"/>
          <w:szCs w:val="20"/>
          <w:lang w:val="bg-BG"/>
        </w:rPr>
        <w:t xml:space="preserve">В срок </w:t>
      </w:r>
      <w:r w:rsidR="00245A8F" w:rsidRPr="00D00C9A">
        <w:rPr>
          <w:rFonts w:ascii="Verdana" w:eastAsiaTheme="minorEastAsia" w:hAnsi="Verdana"/>
          <w:color w:val="auto"/>
          <w:sz w:val="20"/>
          <w:szCs w:val="20"/>
          <w:lang w:val="bg-BG"/>
        </w:rPr>
        <w:t xml:space="preserve">до </w:t>
      </w:r>
      <w:r w:rsidR="009531EA" w:rsidRPr="00D00C9A">
        <w:rPr>
          <w:rFonts w:ascii="Verdana" w:eastAsiaTheme="minorEastAsia" w:hAnsi="Verdana"/>
          <w:color w:val="auto"/>
          <w:sz w:val="20"/>
          <w:szCs w:val="20"/>
          <w:lang w:val="bg-BG"/>
        </w:rPr>
        <w:t>15</w:t>
      </w:r>
      <w:r w:rsidR="00106AB9" w:rsidRPr="00D00C9A">
        <w:rPr>
          <w:rFonts w:ascii="Verdana" w:eastAsiaTheme="minorEastAsia" w:hAnsi="Verdana"/>
          <w:color w:val="auto"/>
          <w:sz w:val="20"/>
          <w:szCs w:val="20"/>
          <w:lang w:val="bg-BG"/>
        </w:rPr>
        <w:t xml:space="preserve"> дни</w:t>
      </w:r>
      <w:r w:rsidR="009531EA" w:rsidRPr="00D00C9A">
        <w:rPr>
          <w:rFonts w:ascii="Verdana" w:eastAsiaTheme="minorEastAsia" w:hAnsi="Verdana"/>
          <w:color w:val="auto"/>
          <w:sz w:val="20"/>
          <w:szCs w:val="20"/>
          <w:lang w:val="bg-BG"/>
        </w:rPr>
        <w:t xml:space="preserve"> </w:t>
      </w:r>
      <w:r w:rsidR="006A23F2" w:rsidRPr="00D00C9A">
        <w:rPr>
          <w:rFonts w:ascii="Verdana" w:eastAsiaTheme="minorEastAsia" w:hAnsi="Verdana"/>
          <w:color w:val="auto"/>
          <w:sz w:val="20"/>
          <w:szCs w:val="20"/>
          <w:lang w:val="bg-BG"/>
        </w:rPr>
        <w:t>след връчването на акта за пълно или частично одобрение кандидатът има право да подпише административен договор</w:t>
      </w:r>
      <w:r w:rsidRPr="00D00C9A">
        <w:rPr>
          <w:rFonts w:ascii="Verdana" w:eastAsiaTheme="minorEastAsia" w:hAnsi="Verdana"/>
          <w:color w:val="auto"/>
          <w:sz w:val="20"/>
          <w:szCs w:val="20"/>
          <w:lang w:val="bg-BG"/>
        </w:rPr>
        <w:t>.</w:t>
      </w:r>
      <w:r w:rsidR="4D2BF80D" w:rsidRPr="00D00C9A">
        <w:rPr>
          <w:rFonts w:ascii="Verdana" w:eastAsiaTheme="minorEastAsia" w:hAnsi="Verdana"/>
          <w:color w:val="auto"/>
          <w:sz w:val="20"/>
          <w:szCs w:val="20"/>
          <w:lang w:val="bg-BG"/>
        </w:rPr>
        <w:t xml:space="preserve"> </w:t>
      </w:r>
      <w:r w:rsidR="00245A8F" w:rsidRPr="00D00C9A">
        <w:rPr>
          <w:rFonts w:ascii="Verdana" w:eastAsiaTheme="minorEastAsia" w:hAnsi="Verdana"/>
          <w:color w:val="auto"/>
          <w:sz w:val="20"/>
          <w:szCs w:val="20"/>
          <w:lang w:val="bg-BG"/>
        </w:rPr>
        <w:t>Проектът на д</w:t>
      </w:r>
      <w:r w:rsidR="1F2523B3" w:rsidRPr="00D00C9A">
        <w:rPr>
          <w:rFonts w:ascii="Verdana" w:eastAsiaTheme="minorEastAsia" w:hAnsi="Verdana"/>
          <w:color w:val="auto"/>
          <w:sz w:val="20"/>
          <w:szCs w:val="20"/>
          <w:lang w:val="bg-BG"/>
        </w:rPr>
        <w:t xml:space="preserve">оговорът се предоставя </w:t>
      </w:r>
      <w:r w:rsidR="00914A63" w:rsidRPr="00D00C9A">
        <w:rPr>
          <w:rFonts w:ascii="Verdana" w:eastAsiaTheme="minorEastAsia" w:hAnsi="Verdana"/>
          <w:color w:val="auto"/>
          <w:sz w:val="20"/>
          <w:szCs w:val="20"/>
          <w:lang w:val="bg-BG"/>
        </w:rPr>
        <w:t>заедно</w:t>
      </w:r>
      <w:r w:rsidR="1F2523B3" w:rsidRPr="00D00C9A">
        <w:rPr>
          <w:rFonts w:ascii="Verdana" w:eastAsiaTheme="minorEastAsia" w:hAnsi="Verdana"/>
          <w:color w:val="auto"/>
          <w:sz w:val="20"/>
          <w:szCs w:val="20"/>
          <w:lang w:val="bg-BG"/>
        </w:rPr>
        <w:t xml:space="preserve"> с </w:t>
      </w:r>
      <w:r w:rsidR="006A23F2" w:rsidRPr="00D00C9A">
        <w:rPr>
          <w:rFonts w:ascii="Verdana" w:eastAsiaTheme="minorEastAsia" w:hAnsi="Verdana"/>
          <w:color w:val="auto"/>
          <w:sz w:val="20"/>
          <w:szCs w:val="20"/>
          <w:lang w:val="bg-BG"/>
        </w:rPr>
        <w:t xml:space="preserve">административния </w:t>
      </w:r>
      <w:r w:rsidR="1F2523B3" w:rsidRPr="00D00C9A">
        <w:rPr>
          <w:rFonts w:ascii="Verdana" w:eastAsiaTheme="minorEastAsia" w:hAnsi="Verdana"/>
          <w:color w:val="auto"/>
          <w:sz w:val="20"/>
          <w:szCs w:val="20"/>
          <w:lang w:val="bg-BG"/>
        </w:rPr>
        <w:t xml:space="preserve">акт </w:t>
      </w:r>
      <w:r w:rsidR="409A2198" w:rsidRPr="00D00C9A">
        <w:rPr>
          <w:rFonts w:ascii="Verdana" w:eastAsiaTheme="minorEastAsia" w:hAnsi="Verdana"/>
          <w:color w:val="auto"/>
          <w:sz w:val="20"/>
          <w:szCs w:val="20"/>
          <w:lang w:val="bg-BG"/>
        </w:rPr>
        <w:t xml:space="preserve">за </w:t>
      </w:r>
      <w:r w:rsidR="1F2523B3" w:rsidRPr="00D00C9A">
        <w:rPr>
          <w:rFonts w:ascii="Verdana" w:eastAsiaTheme="minorEastAsia" w:hAnsi="Verdana"/>
          <w:color w:val="auto"/>
          <w:sz w:val="20"/>
          <w:szCs w:val="20"/>
          <w:lang w:val="bg-BG"/>
        </w:rPr>
        <w:t>одобрение</w:t>
      </w:r>
      <w:r w:rsidR="2D272F59" w:rsidRPr="00D00C9A">
        <w:rPr>
          <w:rFonts w:ascii="Verdana" w:eastAsiaTheme="minorEastAsia" w:hAnsi="Verdana"/>
          <w:color w:val="auto"/>
          <w:sz w:val="20"/>
          <w:szCs w:val="20"/>
          <w:lang w:val="bg-BG"/>
        </w:rPr>
        <w:t>.</w:t>
      </w:r>
      <w:r w:rsidR="00B9073D" w:rsidRPr="00D00C9A">
        <w:rPr>
          <w:rFonts w:ascii="Verdana" w:eastAsiaTheme="minorEastAsia" w:hAnsi="Verdana"/>
          <w:color w:val="auto"/>
          <w:sz w:val="20"/>
          <w:szCs w:val="20"/>
          <w:lang w:val="bg-BG"/>
        </w:rPr>
        <w:t xml:space="preserve"> </w:t>
      </w:r>
    </w:p>
    <w:p w14:paraId="61E72E34" w14:textId="29084973" w:rsidR="00640DE8" w:rsidRPr="000B1FDB" w:rsidRDefault="00640DE8" w:rsidP="009C2495">
      <w:pPr>
        <w:pStyle w:val="NormalWeb"/>
        <w:spacing w:line="360" w:lineRule="auto"/>
        <w:ind w:firstLine="709"/>
        <w:rPr>
          <w:rFonts w:ascii="Verdana" w:eastAsiaTheme="minorEastAsia" w:hAnsi="Verdana"/>
          <w:color w:val="auto"/>
          <w:sz w:val="20"/>
          <w:szCs w:val="20"/>
          <w:lang w:val="bg-BG"/>
        </w:rPr>
      </w:pPr>
      <w:r w:rsidRPr="00D00C9A">
        <w:rPr>
          <w:rFonts w:ascii="Verdana" w:hAnsi="Verdana"/>
          <w:sz w:val="20"/>
          <w:szCs w:val="20"/>
          <w:lang w:val="bg-BG"/>
        </w:rPr>
        <w:t xml:space="preserve">(3) </w:t>
      </w:r>
      <w:r w:rsidRPr="00D00C9A">
        <w:rPr>
          <w:rFonts w:ascii="Verdana" w:hAnsi="Verdana"/>
          <w:sz w:val="20"/>
          <w:szCs w:val="20"/>
          <w:lang w:val="bg-BG" w:eastAsia="bg-BG"/>
        </w:rPr>
        <w:t xml:space="preserve">В случаите на частично одобрение на заявлението за подпомагане кандидатът има право да сключи </w:t>
      </w:r>
      <w:r w:rsidR="0BB37A13" w:rsidRPr="00D00C9A">
        <w:rPr>
          <w:rFonts w:ascii="Verdana" w:hAnsi="Verdana"/>
          <w:sz w:val="20"/>
          <w:szCs w:val="20"/>
          <w:lang w:val="bg-BG" w:eastAsia="bg-BG"/>
        </w:rPr>
        <w:t xml:space="preserve">административен договор </w:t>
      </w:r>
      <w:r w:rsidRPr="00D00C9A">
        <w:rPr>
          <w:rFonts w:ascii="Verdana" w:hAnsi="Verdana"/>
          <w:sz w:val="20"/>
          <w:szCs w:val="20"/>
          <w:lang w:val="bg-BG" w:eastAsia="bg-BG"/>
        </w:rPr>
        <w:t>за одобрената част от допустимите разходи или да кандидатства отново за същата инвестиция по реда на тази наредба</w:t>
      </w:r>
      <w:r w:rsidR="00C22803" w:rsidRPr="00D00C9A">
        <w:rPr>
          <w:rFonts w:ascii="Verdana" w:hAnsi="Verdana"/>
          <w:sz w:val="20"/>
          <w:szCs w:val="20"/>
          <w:lang w:val="bg-BG" w:eastAsia="bg-BG"/>
        </w:rPr>
        <w:t xml:space="preserve"> в следващ</w:t>
      </w:r>
      <w:r w:rsidR="00840780" w:rsidRPr="00D00C9A">
        <w:rPr>
          <w:rFonts w:ascii="Verdana" w:hAnsi="Verdana"/>
          <w:sz w:val="20"/>
          <w:szCs w:val="20"/>
          <w:lang w:val="bg-BG" w:eastAsia="bg-BG"/>
        </w:rPr>
        <w:t xml:space="preserve"> прием или</w:t>
      </w:r>
      <w:r w:rsidR="00C22803" w:rsidRPr="00D00C9A">
        <w:rPr>
          <w:rFonts w:ascii="Verdana" w:hAnsi="Verdana"/>
          <w:sz w:val="20"/>
          <w:szCs w:val="20"/>
          <w:lang w:val="bg-BG" w:eastAsia="bg-BG"/>
        </w:rPr>
        <w:t xml:space="preserve"> </w:t>
      </w:r>
      <w:r w:rsidR="00245A8F" w:rsidRPr="00D00C9A">
        <w:rPr>
          <w:rFonts w:ascii="Verdana" w:hAnsi="Verdana"/>
          <w:sz w:val="20"/>
          <w:szCs w:val="20"/>
          <w:lang w:val="bg-BG" w:eastAsia="bg-BG"/>
        </w:rPr>
        <w:t xml:space="preserve">следващ </w:t>
      </w:r>
      <w:r w:rsidR="00840780" w:rsidRPr="00D00C9A">
        <w:rPr>
          <w:rFonts w:ascii="Verdana" w:hAnsi="Verdana"/>
          <w:sz w:val="20"/>
          <w:szCs w:val="20"/>
          <w:lang w:val="bg-BG" w:eastAsia="bg-BG"/>
        </w:rPr>
        <w:t xml:space="preserve">период на </w:t>
      </w:r>
      <w:r w:rsidR="00C22803" w:rsidRPr="00D00C9A">
        <w:rPr>
          <w:rFonts w:ascii="Verdana" w:hAnsi="Verdana"/>
          <w:sz w:val="20"/>
          <w:szCs w:val="20"/>
          <w:lang w:val="bg-BG" w:eastAsia="bg-BG"/>
        </w:rPr>
        <w:t>прием</w:t>
      </w:r>
      <w:r w:rsidRPr="00D00C9A">
        <w:rPr>
          <w:rFonts w:ascii="Verdana" w:hAnsi="Verdana"/>
          <w:sz w:val="20"/>
          <w:szCs w:val="20"/>
          <w:lang w:val="bg-BG" w:eastAsia="bg-BG"/>
        </w:rPr>
        <w:t>.</w:t>
      </w:r>
    </w:p>
    <w:p w14:paraId="7CE4660A" w14:textId="28A7F4C1" w:rsidR="00F55242" w:rsidRPr="000B1FDB" w:rsidRDefault="00640DE8" w:rsidP="009C2495">
      <w:pPr>
        <w:pStyle w:val="NormalWeb"/>
        <w:spacing w:line="360" w:lineRule="auto"/>
        <w:ind w:firstLine="709"/>
        <w:rPr>
          <w:rFonts w:ascii="Verdana" w:hAnsi="Verdana"/>
          <w:color w:val="0070C0"/>
          <w:sz w:val="20"/>
          <w:szCs w:val="20"/>
          <w:lang w:val="bg-BG" w:eastAsia="bg-BG"/>
        </w:rPr>
      </w:pPr>
      <w:r w:rsidRPr="000B1FDB">
        <w:rPr>
          <w:rFonts w:ascii="Verdana" w:eastAsiaTheme="minorEastAsia" w:hAnsi="Verdana"/>
          <w:color w:val="auto"/>
          <w:sz w:val="20"/>
          <w:szCs w:val="20"/>
          <w:lang w:val="bg-BG"/>
        </w:rPr>
        <w:t xml:space="preserve">(4) Договорът по ал. 1 урежда правата, задълженията и отговорностите на страните, включително основанията за изискуемост на финансовата </w:t>
      </w:r>
      <w:r w:rsidRPr="00D00C9A">
        <w:rPr>
          <w:rFonts w:ascii="Verdana" w:eastAsiaTheme="minorEastAsia" w:hAnsi="Verdana"/>
          <w:color w:val="auto"/>
          <w:sz w:val="20"/>
          <w:szCs w:val="20"/>
          <w:lang w:val="bg-BG"/>
        </w:rPr>
        <w:t>помощ</w:t>
      </w:r>
      <w:r w:rsidR="00C22803" w:rsidRPr="00D00C9A">
        <w:rPr>
          <w:rFonts w:ascii="Verdana" w:eastAsiaTheme="minorEastAsia" w:hAnsi="Verdana"/>
          <w:color w:val="auto"/>
          <w:sz w:val="20"/>
          <w:szCs w:val="20"/>
          <w:lang w:val="bg-BG"/>
        </w:rPr>
        <w:t>.</w:t>
      </w:r>
    </w:p>
    <w:p w14:paraId="612B9613" w14:textId="4C60C08D" w:rsidR="009D2FB3" w:rsidRPr="000B1FDB" w:rsidRDefault="0020036E" w:rsidP="009C2495">
      <w:pPr>
        <w:widowControl/>
        <w:autoSpaceDE/>
        <w:autoSpaceDN/>
        <w:adjustRightInd/>
        <w:spacing w:line="360" w:lineRule="auto"/>
        <w:ind w:firstLine="709"/>
        <w:jc w:val="both"/>
        <w:rPr>
          <w:rFonts w:ascii="Verdana" w:hAnsi="Verdana"/>
        </w:rPr>
      </w:pPr>
      <w:r w:rsidRPr="000B1FDB">
        <w:rPr>
          <w:rFonts w:ascii="Verdana" w:hAnsi="Verdana"/>
        </w:rPr>
        <w:t>(</w:t>
      </w:r>
      <w:r w:rsidR="6AF0F377" w:rsidRPr="000B1FDB">
        <w:rPr>
          <w:rFonts w:ascii="Verdana" w:hAnsi="Verdana"/>
        </w:rPr>
        <w:t>5</w:t>
      </w:r>
      <w:r w:rsidRPr="000B1FDB">
        <w:rPr>
          <w:rFonts w:ascii="Verdana" w:hAnsi="Verdana"/>
        </w:rPr>
        <w:t xml:space="preserve">) При </w:t>
      </w:r>
      <w:proofErr w:type="spellStart"/>
      <w:r w:rsidRPr="000B1FDB">
        <w:rPr>
          <w:rFonts w:ascii="Verdana" w:hAnsi="Verdana"/>
        </w:rPr>
        <w:t>неподписване</w:t>
      </w:r>
      <w:proofErr w:type="spellEnd"/>
      <w:r w:rsidRPr="000B1FDB">
        <w:rPr>
          <w:rFonts w:ascii="Verdana" w:hAnsi="Verdana"/>
        </w:rPr>
        <w:t xml:space="preserve"> от кандидата на предложения му проект на </w:t>
      </w:r>
      <w:r w:rsidR="48ED10F7" w:rsidRPr="000B1FDB">
        <w:rPr>
          <w:rFonts w:ascii="Verdana" w:hAnsi="Verdana"/>
        </w:rPr>
        <w:t xml:space="preserve">административен </w:t>
      </w:r>
      <w:r w:rsidRPr="000B1FDB">
        <w:rPr>
          <w:rFonts w:ascii="Verdana" w:hAnsi="Verdana"/>
        </w:rPr>
        <w:t xml:space="preserve">договор </w:t>
      </w:r>
      <w:r w:rsidR="00D465BD" w:rsidRPr="000B1FDB">
        <w:rPr>
          <w:rFonts w:ascii="Verdana" w:hAnsi="Verdana"/>
        </w:rPr>
        <w:t xml:space="preserve">в </w:t>
      </w:r>
      <w:r w:rsidRPr="000B1FDB">
        <w:rPr>
          <w:rFonts w:ascii="Verdana" w:hAnsi="Verdana"/>
        </w:rPr>
        <w:t>срока по ал. 2</w:t>
      </w:r>
      <w:r w:rsidR="00245A8F">
        <w:rPr>
          <w:rFonts w:ascii="Verdana" w:hAnsi="Verdana"/>
        </w:rPr>
        <w:t>,</w:t>
      </w:r>
      <w:r w:rsidRPr="000B1FDB">
        <w:rPr>
          <w:rFonts w:ascii="Verdana" w:hAnsi="Verdana"/>
        </w:rPr>
        <w:t xml:space="preserve"> той губи правото на подпомагане</w:t>
      </w:r>
      <w:r w:rsidR="4CAFD33F" w:rsidRPr="000B1FDB">
        <w:rPr>
          <w:rFonts w:ascii="Verdana" w:hAnsi="Verdana"/>
        </w:rPr>
        <w:t xml:space="preserve"> по съответния прием</w:t>
      </w:r>
      <w:r w:rsidR="00792462" w:rsidRPr="000B1FDB">
        <w:rPr>
          <w:rFonts w:ascii="Verdana" w:hAnsi="Verdana"/>
        </w:rPr>
        <w:t>.</w:t>
      </w:r>
    </w:p>
    <w:p w14:paraId="60294E43" w14:textId="2410E2B9" w:rsidR="00611B61" w:rsidRPr="00474E9D" w:rsidRDefault="00611B61" w:rsidP="009C2495">
      <w:pPr>
        <w:widowControl/>
        <w:autoSpaceDE/>
        <w:autoSpaceDN/>
        <w:adjustRightInd/>
        <w:spacing w:line="360" w:lineRule="auto"/>
        <w:ind w:firstLine="709"/>
        <w:jc w:val="both"/>
        <w:rPr>
          <w:rFonts w:ascii="Verdana" w:hAnsi="Verdana"/>
        </w:rPr>
      </w:pPr>
      <w:r w:rsidRPr="000B1FDB">
        <w:rPr>
          <w:rFonts w:ascii="Verdana" w:hAnsi="Verdana"/>
        </w:rPr>
        <w:t>(</w:t>
      </w:r>
      <w:r w:rsidR="444CF945" w:rsidRPr="000B1FDB">
        <w:rPr>
          <w:rFonts w:ascii="Verdana" w:hAnsi="Verdana"/>
        </w:rPr>
        <w:t>6</w:t>
      </w:r>
      <w:r w:rsidRPr="000B1FDB">
        <w:rPr>
          <w:rFonts w:ascii="Verdana" w:hAnsi="Verdana"/>
        </w:rPr>
        <w:t xml:space="preserve">) </w:t>
      </w:r>
      <w:r w:rsidR="00914A63" w:rsidRPr="000B1FDB">
        <w:rPr>
          <w:rFonts w:ascii="Verdana" w:hAnsi="Verdana"/>
        </w:rPr>
        <w:t>С финансовите средства не използвани п</w:t>
      </w:r>
      <w:r w:rsidRPr="000B1FDB">
        <w:rPr>
          <w:rFonts w:ascii="Verdana" w:hAnsi="Verdana"/>
        </w:rPr>
        <w:t xml:space="preserve">о реда на ал. </w:t>
      </w:r>
      <w:r w:rsidR="538375CA" w:rsidRPr="000B1FDB">
        <w:rPr>
          <w:rFonts w:ascii="Verdana" w:hAnsi="Verdana"/>
        </w:rPr>
        <w:t>5</w:t>
      </w:r>
      <w:r w:rsidR="002D582C">
        <w:rPr>
          <w:rFonts w:ascii="Verdana" w:hAnsi="Verdana"/>
        </w:rPr>
        <w:t>,</w:t>
      </w:r>
      <w:r w:rsidRPr="000B1FDB">
        <w:rPr>
          <w:rFonts w:ascii="Verdana" w:hAnsi="Verdana"/>
        </w:rPr>
        <w:t xml:space="preserve"> се финансира</w:t>
      </w:r>
      <w:r w:rsidR="00914A63" w:rsidRPr="000B1FDB">
        <w:rPr>
          <w:rFonts w:ascii="Verdana" w:hAnsi="Verdana"/>
        </w:rPr>
        <w:t>т</w:t>
      </w:r>
      <w:r w:rsidRPr="000B1FDB">
        <w:rPr>
          <w:rFonts w:ascii="Verdana" w:hAnsi="Verdana"/>
        </w:rPr>
        <w:t xml:space="preserve"> заявления за подпомагане по чл. 12, ал. </w:t>
      </w:r>
      <w:r w:rsidR="00526E43" w:rsidRPr="000B1FDB">
        <w:rPr>
          <w:rFonts w:ascii="Verdana" w:hAnsi="Verdana"/>
        </w:rPr>
        <w:t>8</w:t>
      </w:r>
      <w:r w:rsidRPr="000B1FDB">
        <w:rPr>
          <w:rFonts w:ascii="Verdana" w:hAnsi="Verdana"/>
        </w:rPr>
        <w:t>, т. 3 до достигане на бюджета, определен в условията за кандидатстване.</w:t>
      </w:r>
    </w:p>
    <w:p w14:paraId="2BAC47BE" w14:textId="2683B7A9" w:rsidR="00611B61" w:rsidRPr="000B1FDB" w:rsidRDefault="00611B61" w:rsidP="009C2495">
      <w:pPr>
        <w:widowControl/>
        <w:autoSpaceDE/>
        <w:autoSpaceDN/>
        <w:adjustRightInd/>
        <w:spacing w:line="360" w:lineRule="auto"/>
        <w:ind w:firstLine="709"/>
        <w:jc w:val="both"/>
        <w:rPr>
          <w:rFonts w:ascii="Verdana" w:hAnsi="Verdana"/>
        </w:rPr>
      </w:pPr>
      <w:r w:rsidRPr="005D1CBE">
        <w:rPr>
          <w:rFonts w:ascii="Verdana" w:hAnsi="Verdana"/>
        </w:rPr>
        <w:t>(</w:t>
      </w:r>
      <w:r w:rsidR="59E49452" w:rsidRPr="005D1CBE">
        <w:rPr>
          <w:rFonts w:ascii="Verdana" w:hAnsi="Verdana"/>
        </w:rPr>
        <w:t>7</w:t>
      </w:r>
      <w:r w:rsidRPr="005D1CBE">
        <w:rPr>
          <w:rFonts w:ascii="Verdana" w:hAnsi="Verdana"/>
        </w:rPr>
        <w:t xml:space="preserve">) </w:t>
      </w:r>
      <w:r w:rsidR="00147344" w:rsidRPr="005D1CBE">
        <w:rPr>
          <w:rFonts w:ascii="Verdana" w:hAnsi="Verdana"/>
        </w:rPr>
        <w:t xml:space="preserve">На всеки кандидат от списъка по чл. 12, ал. </w:t>
      </w:r>
      <w:r w:rsidR="00526E43" w:rsidRPr="005D1CBE">
        <w:rPr>
          <w:rFonts w:ascii="Verdana" w:hAnsi="Verdana"/>
        </w:rPr>
        <w:t>8</w:t>
      </w:r>
      <w:r w:rsidR="00E2690F" w:rsidRPr="005D1CBE">
        <w:rPr>
          <w:rFonts w:ascii="Verdana" w:hAnsi="Verdana"/>
        </w:rPr>
        <w:t>,</w:t>
      </w:r>
      <w:r w:rsidR="00147344" w:rsidRPr="005D1CBE">
        <w:rPr>
          <w:rFonts w:ascii="Verdana" w:hAnsi="Verdana"/>
        </w:rPr>
        <w:t xml:space="preserve"> т. 3 се изпраща</w:t>
      </w:r>
      <w:r w:rsidR="006A23F2" w:rsidRPr="005D1CBE">
        <w:rPr>
          <w:rFonts w:ascii="Verdana" w:hAnsi="Verdana"/>
        </w:rPr>
        <w:t xml:space="preserve"> административен</w:t>
      </w:r>
      <w:r w:rsidR="00147344" w:rsidRPr="005D1CBE">
        <w:rPr>
          <w:rFonts w:ascii="Verdana" w:hAnsi="Verdana"/>
        </w:rPr>
        <w:t xml:space="preserve"> акт за отхвърляне на заявлението за подпомагане, </w:t>
      </w:r>
      <w:r w:rsidR="00914A63" w:rsidRPr="005D1CBE">
        <w:rPr>
          <w:rFonts w:ascii="Verdana" w:hAnsi="Verdana"/>
        </w:rPr>
        <w:t>след прилагане на процедурата по ал. 6</w:t>
      </w:r>
      <w:r w:rsidR="006A23F2" w:rsidRPr="005D1CBE">
        <w:rPr>
          <w:rFonts w:ascii="Verdana" w:hAnsi="Verdana"/>
        </w:rPr>
        <w:t>.</w:t>
      </w:r>
    </w:p>
    <w:p w14:paraId="41D331FC" w14:textId="77777777" w:rsidR="009C2495" w:rsidRPr="000B1FDB" w:rsidRDefault="009C2495" w:rsidP="009C2495">
      <w:pPr>
        <w:widowControl/>
        <w:autoSpaceDE/>
        <w:autoSpaceDN/>
        <w:adjustRightInd/>
        <w:spacing w:line="360" w:lineRule="auto"/>
        <w:ind w:firstLine="709"/>
        <w:jc w:val="both"/>
        <w:rPr>
          <w:rFonts w:ascii="Verdana" w:hAnsi="Verdana"/>
        </w:rPr>
      </w:pPr>
    </w:p>
    <w:p w14:paraId="09559D60" w14:textId="2740DA63" w:rsidR="00672E65" w:rsidRPr="000B1FDB" w:rsidRDefault="00F55242"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bCs/>
          <w:lang w:eastAsia="bg-BG"/>
        </w:rPr>
        <w:t xml:space="preserve">Чл. </w:t>
      </w:r>
      <w:r w:rsidR="00084D6C" w:rsidRPr="000B1FDB">
        <w:rPr>
          <w:rFonts w:ascii="Verdana" w:eastAsia="Times New Roman" w:hAnsi="Verdana"/>
          <w:b/>
          <w:bCs/>
          <w:lang w:eastAsia="bg-BG"/>
        </w:rPr>
        <w:t>1</w:t>
      </w:r>
      <w:r w:rsidR="0020036E" w:rsidRPr="000B1FDB">
        <w:rPr>
          <w:rFonts w:ascii="Verdana" w:eastAsia="Times New Roman" w:hAnsi="Verdana"/>
          <w:b/>
          <w:bCs/>
          <w:lang w:eastAsia="bg-BG"/>
        </w:rPr>
        <w:t>5</w:t>
      </w:r>
      <w:r w:rsidRPr="000B1FDB">
        <w:rPr>
          <w:rFonts w:ascii="Verdana" w:eastAsia="Times New Roman" w:hAnsi="Verdana"/>
          <w:b/>
          <w:bCs/>
          <w:lang w:eastAsia="bg-BG"/>
        </w:rPr>
        <w:t>.</w:t>
      </w:r>
      <w:r w:rsidR="0F73A7DF" w:rsidRPr="00474E9D">
        <w:rPr>
          <w:rFonts w:ascii="Verdana" w:eastAsia="Times New Roman" w:hAnsi="Verdana"/>
          <w:bCs/>
          <w:lang w:eastAsia="bg-BG"/>
        </w:rPr>
        <w:t xml:space="preserve"> </w:t>
      </w:r>
      <w:r w:rsidR="0F73A7DF" w:rsidRPr="000B1FDB">
        <w:rPr>
          <w:rFonts w:ascii="Verdana" w:eastAsia="Times New Roman" w:hAnsi="Verdana"/>
          <w:bCs/>
          <w:lang w:eastAsia="bg-BG"/>
        </w:rPr>
        <w:t>(1)</w:t>
      </w:r>
      <w:r w:rsidR="7E91875D" w:rsidRPr="000B1FDB">
        <w:rPr>
          <w:rFonts w:ascii="Verdana" w:hAnsi="Verdana"/>
        </w:rPr>
        <w:t xml:space="preserve"> Административният договор</w:t>
      </w:r>
      <w:r w:rsidRPr="000B1FDB">
        <w:rPr>
          <w:rFonts w:ascii="Verdana" w:eastAsia="Times New Roman" w:hAnsi="Verdana"/>
          <w:lang w:eastAsia="bg-BG"/>
        </w:rPr>
        <w:t>, включително одобрен</w:t>
      </w:r>
      <w:r w:rsidR="00BC66D6" w:rsidRPr="000B1FDB">
        <w:rPr>
          <w:rFonts w:ascii="Verdana" w:eastAsia="Times New Roman" w:hAnsi="Verdana"/>
          <w:lang w:eastAsia="bg-BG"/>
        </w:rPr>
        <w:t>ото заявление за подпомагане</w:t>
      </w:r>
      <w:r w:rsidRPr="000B1FDB">
        <w:rPr>
          <w:rFonts w:ascii="Verdana" w:eastAsia="Times New Roman" w:hAnsi="Verdana"/>
          <w:lang w:eastAsia="bg-BG"/>
        </w:rPr>
        <w:t xml:space="preserve">, </w:t>
      </w:r>
      <w:r w:rsidR="007A648A" w:rsidRPr="000B1FDB">
        <w:rPr>
          <w:rFonts w:ascii="Verdana" w:eastAsia="Times New Roman" w:hAnsi="Verdana"/>
          <w:lang w:eastAsia="bg-BG"/>
        </w:rPr>
        <w:t xml:space="preserve">може </w:t>
      </w:r>
      <w:r w:rsidRPr="000B1FDB">
        <w:rPr>
          <w:rFonts w:ascii="Verdana" w:eastAsia="Times New Roman" w:hAnsi="Verdana"/>
          <w:lang w:eastAsia="bg-BG"/>
        </w:rPr>
        <w:t xml:space="preserve">да </w:t>
      </w:r>
      <w:r w:rsidR="007A648A" w:rsidRPr="000B1FDB">
        <w:rPr>
          <w:rFonts w:ascii="Verdana" w:eastAsia="Times New Roman" w:hAnsi="Verdana"/>
          <w:lang w:eastAsia="bg-BG"/>
        </w:rPr>
        <w:t xml:space="preserve">бъде </w:t>
      </w:r>
      <w:r w:rsidRPr="000B1FDB">
        <w:rPr>
          <w:rFonts w:ascii="Verdana" w:eastAsia="Times New Roman" w:hAnsi="Verdana"/>
          <w:lang w:eastAsia="bg-BG"/>
        </w:rPr>
        <w:t xml:space="preserve">изменян и/или допълван, </w:t>
      </w:r>
      <w:r w:rsidR="00672E65" w:rsidRPr="000B1FDB">
        <w:rPr>
          <w:rFonts w:ascii="Verdana" w:eastAsia="Times New Roman" w:hAnsi="Verdana"/>
          <w:lang w:eastAsia="bg-BG"/>
        </w:rPr>
        <w:t xml:space="preserve">по инициатива на </w:t>
      </w:r>
      <w:r w:rsidR="00D06988">
        <w:rPr>
          <w:rFonts w:ascii="Verdana" w:eastAsia="Times New Roman" w:hAnsi="Verdana"/>
          <w:lang w:eastAsia="bg-BG"/>
        </w:rPr>
        <w:t>У</w:t>
      </w:r>
      <w:r w:rsidR="00D06988" w:rsidRPr="000B1FDB">
        <w:rPr>
          <w:rFonts w:ascii="Verdana" w:eastAsia="Times New Roman" w:hAnsi="Verdana"/>
          <w:lang w:eastAsia="bg-BG"/>
        </w:rPr>
        <w:t xml:space="preserve">правляващия </w:t>
      </w:r>
      <w:r w:rsidR="00672E65" w:rsidRPr="000B1FDB">
        <w:rPr>
          <w:rFonts w:ascii="Verdana" w:eastAsia="Times New Roman" w:hAnsi="Verdana"/>
          <w:lang w:eastAsia="bg-BG"/>
        </w:rPr>
        <w:t xml:space="preserve">орган, Държавен фонд „Земеделие“ или по искане на бенефициента, когато това се основава на свързани с процедурата промени в правото на Европейския съюз и/или </w:t>
      </w:r>
      <w:r w:rsidR="00245A8F">
        <w:rPr>
          <w:rFonts w:ascii="Verdana" w:eastAsia="Times New Roman" w:hAnsi="Verdana"/>
          <w:lang w:eastAsia="bg-BG"/>
        </w:rPr>
        <w:t>национална нормативна уредба</w:t>
      </w:r>
      <w:r w:rsidR="00672E65" w:rsidRPr="000B1FDB">
        <w:rPr>
          <w:rFonts w:ascii="Verdana" w:eastAsia="Times New Roman" w:hAnsi="Verdana"/>
          <w:lang w:eastAsia="bg-BG"/>
        </w:rPr>
        <w:t>, в политиката на европейско и/или национално ниво, произтичаща от стратегически документ, или в Стратегическият план.</w:t>
      </w:r>
    </w:p>
    <w:p w14:paraId="34832F63" w14:textId="1C092C9D" w:rsidR="00672E65" w:rsidRPr="000B1FDB" w:rsidRDefault="00672E65"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BB299E" w:rsidRPr="000B1FDB">
        <w:rPr>
          <w:rFonts w:ascii="Verdana" w:eastAsia="Times New Roman" w:hAnsi="Verdana"/>
          <w:lang w:eastAsia="bg-BG"/>
        </w:rPr>
        <w:t>2</w:t>
      </w:r>
      <w:r w:rsidRPr="000B1FDB">
        <w:rPr>
          <w:rFonts w:ascii="Verdana" w:eastAsia="Times New Roman" w:hAnsi="Verdana"/>
          <w:lang w:eastAsia="bg-BG"/>
        </w:rPr>
        <w:t xml:space="preserve">) Одобреното с административния договор или с административния акт заявление за подпомагане може да бъде изменяно и/или допълвано по мотивирано искане на бенефициента и извън случаите по ал. </w:t>
      </w:r>
      <w:r w:rsidR="00E2690F" w:rsidRPr="000B1FDB">
        <w:rPr>
          <w:rFonts w:ascii="Verdana" w:eastAsia="Times New Roman" w:hAnsi="Verdana"/>
          <w:lang w:eastAsia="bg-BG"/>
        </w:rPr>
        <w:t>1</w:t>
      </w:r>
      <w:r w:rsidRPr="000B1FDB">
        <w:rPr>
          <w:rFonts w:ascii="Verdana" w:eastAsia="Times New Roman" w:hAnsi="Verdana"/>
          <w:lang w:eastAsia="bg-BG"/>
        </w:rPr>
        <w:t xml:space="preserve">. </w:t>
      </w:r>
    </w:p>
    <w:p w14:paraId="27BDB5B1" w14:textId="2090401B" w:rsidR="00672E65" w:rsidRPr="000B1FDB" w:rsidRDefault="00672E65"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BB299E" w:rsidRPr="000B1FDB">
        <w:rPr>
          <w:rFonts w:ascii="Verdana" w:eastAsia="Times New Roman" w:hAnsi="Verdana"/>
          <w:lang w:eastAsia="bg-BG"/>
        </w:rPr>
        <w:t>3</w:t>
      </w:r>
      <w:r w:rsidRPr="000B1FDB">
        <w:rPr>
          <w:rFonts w:ascii="Verdana" w:eastAsia="Times New Roman" w:hAnsi="Verdana"/>
          <w:lang w:eastAsia="bg-BG"/>
        </w:rPr>
        <w:t xml:space="preserve">) Измененията и допълненията по ал. </w:t>
      </w:r>
      <w:r w:rsidR="00E2690F" w:rsidRPr="000B1FDB">
        <w:rPr>
          <w:rFonts w:ascii="Verdana" w:eastAsia="Times New Roman" w:hAnsi="Verdana"/>
          <w:lang w:eastAsia="bg-BG"/>
        </w:rPr>
        <w:t>1</w:t>
      </w:r>
      <w:r w:rsidRPr="000B1FDB">
        <w:rPr>
          <w:rFonts w:ascii="Verdana" w:eastAsia="Times New Roman" w:hAnsi="Verdana"/>
          <w:lang w:eastAsia="bg-BG"/>
        </w:rPr>
        <w:t xml:space="preserve"> и </w:t>
      </w:r>
      <w:r w:rsidR="00E2690F" w:rsidRPr="000B1FDB">
        <w:rPr>
          <w:rFonts w:ascii="Verdana" w:eastAsia="Times New Roman" w:hAnsi="Verdana"/>
          <w:lang w:eastAsia="bg-BG"/>
        </w:rPr>
        <w:t>2</w:t>
      </w:r>
      <w:r w:rsidRPr="000B1FDB">
        <w:rPr>
          <w:rFonts w:ascii="Verdana" w:eastAsia="Times New Roman" w:hAnsi="Verdana"/>
          <w:lang w:eastAsia="bg-BG"/>
        </w:rPr>
        <w:t xml:space="preserve"> не могат да водят до:</w:t>
      </w:r>
    </w:p>
    <w:p w14:paraId="33F02124" w14:textId="1F495117" w:rsidR="00672E65" w:rsidRPr="000B1FDB" w:rsidRDefault="00672E65"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1. засягане основната цел на дейността и/или промя</w:t>
      </w:r>
      <w:r w:rsidR="00245A8F">
        <w:rPr>
          <w:rFonts w:ascii="Verdana" w:eastAsia="Times New Roman" w:hAnsi="Verdana"/>
          <w:lang w:eastAsia="bg-BG"/>
        </w:rPr>
        <w:t xml:space="preserve">на на </w:t>
      </w:r>
      <w:r w:rsidRPr="000B1FDB">
        <w:rPr>
          <w:rFonts w:ascii="Verdana" w:eastAsia="Times New Roman" w:hAnsi="Verdana"/>
          <w:lang w:eastAsia="bg-BG"/>
        </w:rPr>
        <w:t>предназначението на инвестицията съгласно одобреното заявление за подпомагане;</w:t>
      </w:r>
    </w:p>
    <w:p w14:paraId="1E3433C1" w14:textId="14121C49" w:rsidR="00672E65" w:rsidRPr="000B1FDB" w:rsidRDefault="00672E65"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несъответствие с целите, дейностите  и изискванията, посочени в документи по </w:t>
      </w:r>
      <w:r w:rsidR="008B1498">
        <w:rPr>
          <w:rFonts w:ascii="Verdana" w:eastAsia="Times New Roman" w:hAnsi="Verdana"/>
          <w:lang w:eastAsia="bg-BG"/>
        </w:rPr>
        <w:t>чл. 3, ал. 1</w:t>
      </w:r>
      <w:r w:rsidRPr="000B1FDB">
        <w:rPr>
          <w:rFonts w:ascii="Verdana" w:eastAsia="Times New Roman" w:hAnsi="Verdana"/>
          <w:lang w:eastAsia="bg-BG"/>
        </w:rPr>
        <w:t>;</w:t>
      </w:r>
    </w:p>
    <w:p w14:paraId="53B22623" w14:textId="25B42ED7" w:rsidR="00672E65" w:rsidRPr="000B1FDB" w:rsidRDefault="00D00C9A" w:rsidP="009C2495">
      <w:pPr>
        <w:widowControl/>
        <w:autoSpaceDE/>
        <w:autoSpaceDN/>
        <w:adjustRightInd/>
        <w:spacing w:line="360" w:lineRule="auto"/>
        <w:ind w:firstLine="709"/>
        <w:jc w:val="both"/>
        <w:rPr>
          <w:rFonts w:ascii="Verdana" w:eastAsia="Times New Roman" w:hAnsi="Verdana"/>
          <w:lang w:eastAsia="bg-BG"/>
        </w:rPr>
      </w:pPr>
      <w:r>
        <w:rPr>
          <w:rFonts w:ascii="Verdana" w:eastAsia="Times New Roman" w:hAnsi="Verdana"/>
          <w:lang w:eastAsia="bg-BG"/>
        </w:rPr>
        <w:t xml:space="preserve">3. </w:t>
      </w:r>
      <w:r w:rsidR="00672E65" w:rsidRPr="000B1FDB">
        <w:rPr>
          <w:rFonts w:ascii="Verdana" w:eastAsia="Times New Roman" w:hAnsi="Verdana"/>
          <w:lang w:eastAsia="bg-BG"/>
        </w:rPr>
        <w:t>увеличение на стойността на договорената финансова помощ;</w:t>
      </w:r>
    </w:p>
    <w:p w14:paraId="746E014D" w14:textId="65D747BD" w:rsidR="00672E65" w:rsidRPr="000B1FDB" w:rsidRDefault="00672E65" w:rsidP="00C75E0D">
      <w:pPr>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4. несъответствие с критериите за </w:t>
      </w:r>
      <w:r w:rsidR="00AB0D92">
        <w:rPr>
          <w:rFonts w:ascii="Verdana" w:eastAsia="Times New Roman" w:hAnsi="Verdana"/>
          <w:lang w:eastAsia="bg-BG"/>
        </w:rPr>
        <w:t>подбор</w:t>
      </w:r>
      <w:r w:rsidRPr="000B1FDB">
        <w:rPr>
          <w:rFonts w:ascii="Verdana" w:eastAsia="Times New Roman" w:hAnsi="Verdana"/>
          <w:lang w:eastAsia="bg-BG"/>
        </w:rPr>
        <w:t xml:space="preserve">, по които заявлението за подпомагане на бенефициента е било оценено и изменението ще доведе до брой на точките по-малък от минималния брой на точките за заявленията за подпомагане, за които е бил наличен бюджет, но не по-малко от минималния брой, определен в </w:t>
      </w:r>
      <w:r w:rsidR="00E2690F" w:rsidRPr="000B1FDB">
        <w:rPr>
          <w:rFonts w:ascii="Verdana" w:eastAsia="Times New Roman" w:hAnsi="Verdana"/>
          <w:lang w:eastAsia="bg-BG"/>
        </w:rPr>
        <w:t>условията за кандидатстване</w:t>
      </w:r>
      <w:r w:rsidRPr="000B1FDB">
        <w:rPr>
          <w:rFonts w:ascii="Verdana" w:eastAsia="Times New Roman" w:hAnsi="Verdana"/>
          <w:lang w:eastAsia="bg-BG"/>
        </w:rPr>
        <w:t xml:space="preserve"> по съответния прием.</w:t>
      </w:r>
    </w:p>
    <w:p w14:paraId="4B499E6F" w14:textId="4ED4035D" w:rsidR="00672E65" w:rsidRPr="000B1FDB" w:rsidRDefault="00672E65"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BB299E" w:rsidRPr="000B1FDB">
        <w:rPr>
          <w:rFonts w:ascii="Verdana" w:eastAsia="Times New Roman" w:hAnsi="Verdana"/>
          <w:lang w:eastAsia="bg-BG"/>
        </w:rPr>
        <w:t>4</w:t>
      </w:r>
      <w:r w:rsidRPr="000B1FDB">
        <w:rPr>
          <w:rFonts w:ascii="Verdana" w:eastAsia="Times New Roman" w:hAnsi="Verdana"/>
          <w:lang w:eastAsia="bg-BG"/>
        </w:rPr>
        <w:t xml:space="preserve">) Когато не е възможно да бъде приведен в съответствие с промяната по </w:t>
      </w:r>
      <w:r w:rsidR="009C2495" w:rsidRPr="000B1FDB">
        <w:rPr>
          <w:rFonts w:ascii="Verdana" w:eastAsia="Times New Roman" w:hAnsi="Verdana"/>
          <w:lang w:eastAsia="bg-BG"/>
        </w:rPr>
        <w:br/>
      </w:r>
      <w:r w:rsidRPr="000B1FDB">
        <w:rPr>
          <w:rFonts w:ascii="Verdana" w:eastAsia="Times New Roman" w:hAnsi="Verdana"/>
          <w:lang w:eastAsia="bg-BG"/>
        </w:rPr>
        <w:t xml:space="preserve">ал. </w:t>
      </w:r>
      <w:r w:rsidR="00E2690F" w:rsidRPr="000B1FDB">
        <w:rPr>
          <w:rFonts w:ascii="Verdana" w:eastAsia="Times New Roman" w:hAnsi="Verdana"/>
          <w:lang w:eastAsia="bg-BG"/>
        </w:rPr>
        <w:t>1</w:t>
      </w:r>
      <w:r w:rsidRPr="000B1FDB">
        <w:rPr>
          <w:rFonts w:ascii="Verdana" w:eastAsia="Times New Roman" w:hAnsi="Verdana"/>
          <w:lang w:eastAsia="bg-BG"/>
        </w:rPr>
        <w:t>, както и при несъгласие на другата страна с нея, административният договор може да бъде прекратен едностранно, а административният акт да бъде оттеглен.</w:t>
      </w:r>
    </w:p>
    <w:p w14:paraId="0D1D0F34" w14:textId="14566488" w:rsidR="000F5BC7" w:rsidRPr="000B1FDB" w:rsidRDefault="000F5BC7"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E2690F" w:rsidRPr="000B1FDB">
        <w:rPr>
          <w:rFonts w:ascii="Verdana" w:eastAsia="Times New Roman" w:hAnsi="Verdana"/>
          <w:lang w:eastAsia="bg-BG"/>
        </w:rPr>
        <w:t>5</w:t>
      </w:r>
      <w:r w:rsidRPr="000B1FDB">
        <w:rPr>
          <w:rFonts w:ascii="Verdana" w:eastAsia="Times New Roman" w:hAnsi="Verdana"/>
          <w:lang w:eastAsia="bg-BG"/>
        </w:rPr>
        <w:t>) В случай на липса или нередовност на документи,</w:t>
      </w:r>
      <w:r w:rsidR="00914A63" w:rsidRPr="000B1FDB">
        <w:rPr>
          <w:rFonts w:ascii="Verdana" w:eastAsia="Times New Roman" w:hAnsi="Verdana"/>
          <w:lang w:eastAsia="bg-BG"/>
        </w:rPr>
        <w:t xml:space="preserve"> които са представени от бенеф</w:t>
      </w:r>
      <w:r w:rsidR="00267089" w:rsidRPr="000B1FDB">
        <w:rPr>
          <w:rFonts w:ascii="Verdana" w:eastAsia="Times New Roman" w:hAnsi="Verdana"/>
          <w:lang w:eastAsia="bg-BG"/>
        </w:rPr>
        <w:t>ициента с искане за изменение</w:t>
      </w:r>
      <w:r w:rsidRPr="000B1FDB">
        <w:rPr>
          <w:rFonts w:ascii="Verdana" w:eastAsia="Times New Roman" w:hAnsi="Verdana"/>
          <w:lang w:eastAsia="bg-BG"/>
        </w:rPr>
        <w:t xml:space="preserve"> </w:t>
      </w:r>
      <w:r w:rsidR="00267089" w:rsidRPr="000B1FDB">
        <w:rPr>
          <w:rFonts w:ascii="Verdana" w:eastAsia="Times New Roman" w:hAnsi="Verdana"/>
          <w:lang w:eastAsia="bg-BG"/>
        </w:rPr>
        <w:t xml:space="preserve">и </w:t>
      </w:r>
      <w:r w:rsidRPr="000B1FDB">
        <w:rPr>
          <w:rFonts w:ascii="Verdana" w:eastAsia="Times New Roman" w:hAnsi="Verdana"/>
          <w:lang w:eastAsia="bg-BG"/>
        </w:rPr>
        <w:t xml:space="preserve">при възникване на необходимост от предоставяне на допълнителни документи, при непълнота и неяснота на заявените данни и посочените факти, както и с цел да се удостовери верността на заявените данни, Управляващият орган, съответно Държавен фонд „Земеделие“ за интервенциите, делегирани с договора по чл. 50, ал. 4 от </w:t>
      </w:r>
      <w:r w:rsidR="00890047">
        <w:rPr>
          <w:rFonts w:ascii="Verdana" w:eastAsia="Times New Roman" w:hAnsi="Verdana"/>
          <w:lang w:eastAsia="bg-BG"/>
        </w:rPr>
        <w:t>ЗПЗП</w:t>
      </w:r>
      <w:r w:rsidRPr="000B1FDB">
        <w:rPr>
          <w:rFonts w:ascii="Verdana" w:eastAsia="Times New Roman" w:hAnsi="Verdana"/>
          <w:lang w:eastAsia="bg-BG"/>
        </w:rPr>
        <w:t xml:space="preserve">, </w:t>
      </w:r>
      <w:r w:rsidR="00E2690F" w:rsidRPr="000B1FDB">
        <w:rPr>
          <w:rFonts w:ascii="Verdana" w:eastAsia="Times New Roman" w:hAnsi="Verdana"/>
          <w:lang w:eastAsia="bg-BG"/>
        </w:rPr>
        <w:t>бенефициентът</w:t>
      </w:r>
      <w:r w:rsidR="007A648A" w:rsidRPr="000B1FDB">
        <w:rPr>
          <w:rFonts w:ascii="Verdana" w:eastAsia="Times New Roman" w:hAnsi="Verdana"/>
          <w:lang w:eastAsia="bg-BG"/>
        </w:rPr>
        <w:t xml:space="preserve"> </w:t>
      </w:r>
      <w:r w:rsidRPr="000B1FDB">
        <w:rPr>
          <w:rFonts w:ascii="Verdana" w:eastAsia="Times New Roman" w:hAnsi="Verdana"/>
          <w:lang w:eastAsia="bg-BG"/>
        </w:rPr>
        <w:t>се уведомява чрез СЕУ и се определя срок до 15 дни за тяхното предоставяне.</w:t>
      </w:r>
    </w:p>
    <w:p w14:paraId="2EDD0333" w14:textId="16637335" w:rsidR="000F5BC7" w:rsidRPr="000B1FDB" w:rsidRDefault="000F5BC7"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E2690F" w:rsidRPr="000B1FDB">
        <w:rPr>
          <w:rFonts w:ascii="Verdana" w:eastAsia="Times New Roman" w:hAnsi="Verdana"/>
          <w:lang w:eastAsia="bg-BG"/>
        </w:rPr>
        <w:t>6</w:t>
      </w:r>
      <w:r w:rsidRPr="000B1FDB">
        <w:rPr>
          <w:rFonts w:ascii="Verdana" w:eastAsia="Times New Roman" w:hAnsi="Verdana"/>
          <w:lang w:eastAsia="bg-BG"/>
        </w:rPr>
        <w:t xml:space="preserve">) В срок до един месец от подаването на искането </w:t>
      </w:r>
      <w:r w:rsidR="00267089" w:rsidRPr="000B1FDB">
        <w:rPr>
          <w:rFonts w:ascii="Verdana" w:eastAsia="Times New Roman" w:hAnsi="Verdana"/>
          <w:lang w:eastAsia="bg-BG"/>
        </w:rPr>
        <w:t>за изменение</w:t>
      </w:r>
      <w:r w:rsidRPr="000B1FDB">
        <w:rPr>
          <w:rFonts w:ascii="Verdana" w:eastAsia="Times New Roman" w:hAnsi="Verdana"/>
          <w:lang w:eastAsia="bg-BG"/>
        </w:rPr>
        <w:t xml:space="preserve">, а когато са изискани документи и/или информация по ал. </w:t>
      </w:r>
      <w:r w:rsidR="00E2690F" w:rsidRPr="000B1FDB">
        <w:rPr>
          <w:rFonts w:ascii="Verdana" w:eastAsia="Times New Roman" w:hAnsi="Verdana"/>
          <w:lang w:eastAsia="bg-BG"/>
        </w:rPr>
        <w:t xml:space="preserve">5 </w:t>
      </w:r>
      <w:r w:rsidRPr="000B1FDB">
        <w:rPr>
          <w:rFonts w:ascii="Verdana" w:eastAsia="Times New Roman" w:hAnsi="Verdana"/>
          <w:lang w:eastAsia="bg-BG"/>
        </w:rPr>
        <w:t xml:space="preserve">– до 14 дни от изтичане на срока за представянето им, Управляващият орган, съответно Държавен фонд „Земеделие“ за интервенциите, делегирани с договора по чл. 50, ал. 4 от </w:t>
      </w:r>
      <w:r w:rsidR="00890047">
        <w:rPr>
          <w:rFonts w:ascii="Verdana" w:eastAsia="Times New Roman" w:hAnsi="Verdana"/>
          <w:lang w:eastAsia="bg-BG"/>
        </w:rPr>
        <w:t>ЗПЗП</w:t>
      </w:r>
      <w:r w:rsidRPr="000B1FDB">
        <w:rPr>
          <w:rFonts w:ascii="Verdana" w:eastAsia="Times New Roman" w:hAnsi="Verdana"/>
          <w:lang w:eastAsia="bg-BG"/>
        </w:rPr>
        <w:t>, одобрява или отказва исканата промяна.</w:t>
      </w:r>
    </w:p>
    <w:p w14:paraId="6FD0960A" w14:textId="6E0FE79F" w:rsidR="00582DCE" w:rsidRPr="000B1FDB" w:rsidRDefault="000F5BC7"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E2690F" w:rsidRPr="000B1FDB">
        <w:rPr>
          <w:rFonts w:ascii="Verdana" w:eastAsia="Times New Roman" w:hAnsi="Verdana"/>
          <w:lang w:eastAsia="bg-BG"/>
        </w:rPr>
        <w:t>7</w:t>
      </w:r>
      <w:r w:rsidRPr="000B1FDB">
        <w:rPr>
          <w:rFonts w:ascii="Verdana" w:eastAsia="Times New Roman" w:hAnsi="Verdana"/>
          <w:lang w:eastAsia="bg-BG"/>
        </w:rPr>
        <w:t xml:space="preserve">) </w:t>
      </w:r>
      <w:r w:rsidR="00582DCE" w:rsidRPr="000B1FDB">
        <w:rPr>
          <w:rFonts w:ascii="Verdana" w:eastAsia="Times New Roman" w:hAnsi="Verdana"/>
          <w:lang w:eastAsia="bg-BG"/>
        </w:rPr>
        <w:t xml:space="preserve">В срок </w:t>
      </w:r>
      <w:r w:rsidR="00245A8F">
        <w:rPr>
          <w:rFonts w:ascii="Verdana" w:eastAsia="Times New Roman" w:hAnsi="Verdana"/>
          <w:lang w:eastAsia="bg-BG"/>
        </w:rPr>
        <w:t>до</w:t>
      </w:r>
      <w:r w:rsidR="00245A8F" w:rsidRPr="000B1FDB">
        <w:rPr>
          <w:rFonts w:ascii="Verdana" w:eastAsia="Times New Roman" w:hAnsi="Verdana"/>
          <w:lang w:eastAsia="bg-BG"/>
        </w:rPr>
        <w:t xml:space="preserve"> </w:t>
      </w:r>
      <w:r w:rsidR="00582DCE" w:rsidRPr="000B1FDB">
        <w:rPr>
          <w:rFonts w:ascii="Verdana" w:eastAsia="Times New Roman" w:hAnsi="Verdana"/>
          <w:lang w:eastAsia="bg-BG"/>
        </w:rPr>
        <w:t xml:space="preserve">10 дни от </w:t>
      </w:r>
      <w:r w:rsidR="006A23F2">
        <w:rPr>
          <w:rFonts w:ascii="Verdana" w:eastAsia="Times New Roman" w:hAnsi="Verdana"/>
          <w:lang w:eastAsia="bg-BG"/>
        </w:rPr>
        <w:t>връчването</w:t>
      </w:r>
      <w:r w:rsidR="006A23F2" w:rsidRPr="000B1FDB">
        <w:rPr>
          <w:rFonts w:ascii="Verdana" w:eastAsia="Times New Roman" w:hAnsi="Verdana"/>
          <w:lang w:eastAsia="bg-BG"/>
        </w:rPr>
        <w:t xml:space="preserve"> </w:t>
      </w:r>
      <w:r w:rsidR="00582DCE" w:rsidRPr="000B1FDB">
        <w:rPr>
          <w:rFonts w:ascii="Verdana" w:eastAsia="Times New Roman" w:hAnsi="Verdana"/>
          <w:lang w:eastAsia="bg-BG"/>
        </w:rPr>
        <w:t xml:space="preserve">на </w:t>
      </w:r>
      <w:r w:rsidR="006A23F2">
        <w:rPr>
          <w:rFonts w:ascii="Verdana" w:eastAsia="Times New Roman" w:hAnsi="Verdana"/>
          <w:lang w:eastAsia="bg-BG"/>
        </w:rPr>
        <w:t xml:space="preserve">административния </w:t>
      </w:r>
      <w:r w:rsidR="00582DCE" w:rsidRPr="000B1FDB">
        <w:rPr>
          <w:rFonts w:ascii="Verdana" w:eastAsia="Times New Roman" w:hAnsi="Verdana"/>
          <w:lang w:eastAsia="bg-BG"/>
        </w:rPr>
        <w:t xml:space="preserve">акта за одобрение по ал. </w:t>
      </w:r>
      <w:r w:rsidR="00E2690F" w:rsidRPr="000B1FDB">
        <w:rPr>
          <w:rFonts w:ascii="Verdana" w:eastAsia="Times New Roman" w:hAnsi="Verdana"/>
          <w:lang w:eastAsia="bg-BG"/>
        </w:rPr>
        <w:t xml:space="preserve">6 </w:t>
      </w:r>
      <w:r w:rsidR="00267089" w:rsidRPr="000B1FDB">
        <w:rPr>
          <w:rFonts w:ascii="Verdana" w:eastAsia="Times New Roman" w:hAnsi="Verdana"/>
          <w:lang w:eastAsia="bg-BG"/>
        </w:rPr>
        <w:t>бенефициентът</w:t>
      </w:r>
      <w:r w:rsidR="00582DCE" w:rsidRPr="000B1FDB">
        <w:rPr>
          <w:rFonts w:ascii="Verdana" w:eastAsia="Times New Roman" w:hAnsi="Verdana"/>
          <w:lang w:eastAsia="bg-BG"/>
        </w:rPr>
        <w:t xml:space="preserve"> има право да подпише допълнително споразумение към административния договор. Правото за подписване на допълнителното споразумение към договора се погасява при неспазване на посочения в изр</w:t>
      </w:r>
      <w:r w:rsidR="00245A8F">
        <w:rPr>
          <w:rFonts w:ascii="Verdana" w:eastAsia="Times New Roman" w:hAnsi="Verdana"/>
          <w:lang w:eastAsia="bg-BG"/>
        </w:rPr>
        <w:t>ечение</w:t>
      </w:r>
      <w:r w:rsidR="00582DCE" w:rsidRPr="000B1FDB">
        <w:rPr>
          <w:rFonts w:ascii="Verdana" w:eastAsia="Times New Roman" w:hAnsi="Verdana"/>
          <w:lang w:eastAsia="bg-BG"/>
        </w:rPr>
        <w:t xml:space="preserve"> първо срок. </w:t>
      </w:r>
    </w:p>
    <w:p w14:paraId="3018E7A8" w14:textId="7030D85F" w:rsidR="000F5BC7" w:rsidRPr="000B1FDB" w:rsidRDefault="00582DCE"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E2690F" w:rsidRPr="000B1FDB">
        <w:rPr>
          <w:rFonts w:ascii="Verdana" w:eastAsia="Times New Roman" w:hAnsi="Verdana"/>
          <w:lang w:eastAsia="bg-BG"/>
        </w:rPr>
        <w:t>8</w:t>
      </w:r>
      <w:r w:rsidRPr="000B1FDB">
        <w:rPr>
          <w:rFonts w:ascii="Verdana" w:eastAsia="Times New Roman" w:hAnsi="Verdana"/>
          <w:lang w:eastAsia="bg-BG"/>
        </w:rPr>
        <w:t xml:space="preserve">) При отказ на искането за </w:t>
      </w:r>
      <w:r w:rsidR="001A75DF" w:rsidRPr="000B1FDB">
        <w:rPr>
          <w:rFonts w:ascii="Verdana" w:eastAsia="Times New Roman" w:hAnsi="Verdana"/>
          <w:lang w:eastAsia="bg-BG"/>
        </w:rPr>
        <w:t>изменение</w:t>
      </w:r>
      <w:r w:rsidRPr="000B1FDB">
        <w:rPr>
          <w:rFonts w:ascii="Verdana" w:eastAsia="Times New Roman" w:hAnsi="Verdana"/>
          <w:lang w:eastAsia="bg-BG"/>
        </w:rPr>
        <w:t>, кандидатът с</w:t>
      </w:r>
      <w:r w:rsidR="000F5BC7" w:rsidRPr="000B1FDB">
        <w:rPr>
          <w:rFonts w:ascii="Verdana" w:eastAsia="Times New Roman" w:hAnsi="Verdana"/>
          <w:lang w:eastAsia="bg-BG"/>
        </w:rPr>
        <w:t>е уведомява</w:t>
      </w:r>
      <w:r w:rsidRPr="000B1FDB">
        <w:rPr>
          <w:rFonts w:ascii="Verdana" w:eastAsia="Times New Roman" w:hAnsi="Verdana"/>
          <w:lang w:eastAsia="bg-BG"/>
        </w:rPr>
        <w:t xml:space="preserve"> чрез СЕУ</w:t>
      </w:r>
      <w:r w:rsidR="000F5BC7" w:rsidRPr="000B1FDB">
        <w:rPr>
          <w:rFonts w:ascii="Verdana" w:eastAsia="Times New Roman" w:hAnsi="Verdana"/>
          <w:lang w:eastAsia="bg-BG"/>
        </w:rPr>
        <w:t xml:space="preserve"> за мотивите за отхвърлянето на искането</w:t>
      </w:r>
      <w:r w:rsidRPr="000B1FDB">
        <w:rPr>
          <w:rFonts w:ascii="Verdana" w:eastAsia="Times New Roman" w:hAnsi="Verdana"/>
          <w:lang w:eastAsia="bg-BG"/>
        </w:rPr>
        <w:t xml:space="preserve">. </w:t>
      </w:r>
    </w:p>
    <w:p w14:paraId="1C1D4822" w14:textId="77777777" w:rsidR="006A037D" w:rsidRPr="000B1FDB" w:rsidRDefault="006A037D" w:rsidP="009C2495">
      <w:pPr>
        <w:widowControl/>
        <w:autoSpaceDE/>
        <w:autoSpaceDN/>
        <w:adjustRightInd/>
        <w:spacing w:line="360" w:lineRule="auto"/>
        <w:ind w:firstLine="709"/>
        <w:rPr>
          <w:rFonts w:ascii="Verdana" w:hAnsi="Verdana"/>
          <w:color w:val="000000" w:themeColor="text1"/>
        </w:rPr>
      </w:pPr>
      <w:bookmarkStart w:id="6" w:name="to_paragraph_id49117987"/>
      <w:bookmarkStart w:id="7" w:name="to_paragraph_id51028343"/>
      <w:bookmarkEnd w:id="6"/>
      <w:bookmarkEnd w:id="7"/>
    </w:p>
    <w:p w14:paraId="2A650EA7" w14:textId="5965A767" w:rsidR="006A037D" w:rsidRPr="000B1FDB" w:rsidRDefault="006A037D" w:rsidP="009C2495">
      <w:pPr>
        <w:widowControl/>
        <w:autoSpaceDE/>
        <w:autoSpaceDN/>
        <w:adjustRightInd/>
        <w:spacing w:line="360" w:lineRule="auto"/>
        <w:jc w:val="center"/>
        <w:rPr>
          <w:rFonts w:ascii="Verdana" w:eastAsia="Times New Roman" w:hAnsi="Verdana"/>
          <w:color w:val="000000" w:themeColor="text1"/>
          <w:spacing w:val="70"/>
          <w:lang w:eastAsia="bg-BG"/>
        </w:rPr>
      </w:pPr>
      <w:r w:rsidRPr="000B1FDB">
        <w:rPr>
          <w:rFonts w:ascii="Verdana" w:eastAsia="Times New Roman" w:hAnsi="Verdana"/>
          <w:color w:val="000000" w:themeColor="text1"/>
          <w:spacing w:val="70"/>
          <w:lang w:eastAsia="bg-BG"/>
        </w:rPr>
        <w:t xml:space="preserve">Глава </w:t>
      </w:r>
      <w:r w:rsidR="00873945" w:rsidRPr="000B1FDB">
        <w:rPr>
          <w:rFonts w:ascii="Verdana" w:eastAsia="Times New Roman" w:hAnsi="Verdana"/>
          <w:color w:val="000000" w:themeColor="text1"/>
          <w:spacing w:val="70"/>
          <w:lang w:eastAsia="bg-BG"/>
        </w:rPr>
        <w:t>трета</w:t>
      </w:r>
    </w:p>
    <w:p w14:paraId="01EFEF65" w14:textId="16DB8982" w:rsidR="006A037D" w:rsidRPr="000B1FDB" w:rsidRDefault="006A037D" w:rsidP="009C2495">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УСЛОВИЯ И РЕД ЗА ИЗПЛАЩАНЕ НА ФИНАНСОВАТА ПОМОЩ</w:t>
      </w:r>
    </w:p>
    <w:p w14:paraId="7F370A2D" w14:textId="77777777" w:rsidR="009C2495" w:rsidRPr="000B1FDB" w:rsidRDefault="009C2495" w:rsidP="009C2495">
      <w:pPr>
        <w:widowControl/>
        <w:autoSpaceDE/>
        <w:autoSpaceDN/>
        <w:adjustRightInd/>
        <w:spacing w:line="360" w:lineRule="auto"/>
        <w:jc w:val="center"/>
        <w:rPr>
          <w:rFonts w:ascii="Verdana" w:eastAsia="Times New Roman" w:hAnsi="Verdana"/>
          <w:color w:val="000000" w:themeColor="text1"/>
          <w:lang w:eastAsia="bg-BG"/>
        </w:rPr>
      </w:pPr>
    </w:p>
    <w:p w14:paraId="6CBF972F" w14:textId="77777777" w:rsidR="0064541F" w:rsidRPr="000B1FDB" w:rsidRDefault="006A037D" w:rsidP="009C2495">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I</w:t>
      </w:r>
    </w:p>
    <w:p w14:paraId="0D17C756" w14:textId="416068A6" w:rsidR="006A037D" w:rsidRPr="000B1FDB" w:rsidRDefault="006A037D" w:rsidP="009C2495">
      <w:pPr>
        <w:widowControl/>
        <w:autoSpaceDE/>
        <w:autoSpaceDN/>
        <w:adjustRightInd/>
        <w:spacing w:line="360" w:lineRule="auto"/>
        <w:jc w:val="center"/>
        <w:rPr>
          <w:rFonts w:ascii="Verdana" w:eastAsia="Times New Roman" w:hAnsi="Verdana"/>
          <w:b/>
          <w:color w:val="000000" w:themeColor="text1"/>
          <w:lang w:eastAsia="bg-BG"/>
        </w:rPr>
      </w:pPr>
      <w:r w:rsidRPr="000B1FDB">
        <w:rPr>
          <w:rFonts w:ascii="Verdana" w:eastAsia="Times New Roman" w:hAnsi="Verdana"/>
          <w:b/>
          <w:color w:val="000000" w:themeColor="text1"/>
          <w:lang w:eastAsia="bg-BG"/>
        </w:rPr>
        <w:t>Плащания и искане за плащане</w:t>
      </w:r>
    </w:p>
    <w:p w14:paraId="2A9B7362" w14:textId="77777777" w:rsidR="009C2495" w:rsidRPr="000B1FDB" w:rsidRDefault="009C2495" w:rsidP="009C2495">
      <w:pPr>
        <w:widowControl/>
        <w:autoSpaceDE/>
        <w:autoSpaceDN/>
        <w:adjustRightInd/>
        <w:spacing w:line="360" w:lineRule="auto"/>
        <w:ind w:firstLine="709"/>
        <w:jc w:val="both"/>
        <w:rPr>
          <w:rFonts w:ascii="Verdana" w:hAnsi="Verdana"/>
          <w:color w:val="000000" w:themeColor="text1"/>
        </w:rPr>
      </w:pPr>
    </w:p>
    <w:p w14:paraId="6446EFF4" w14:textId="03F7C67E" w:rsidR="006A037D" w:rsidRPr="000B1FDB" w:rsidRDefault="006A037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b/>
          <w:color w:val="000000" w:themeColor="text1"/>
          <w:lang w:eastAsia="bg-BG"/>
        </w:rPr>
        <w:t>Чл. 16.</w:t>
      </w:r>
      <w:r w:rsidRPr="000B1FDB">
        <w:rPr>
          <w:rFonts w:ascii="Verdana" w:eastAsia="Times New Roman" w:hAnsi="Verdana"/>
          <w:color w:val="000000" w:themeColor="text1"/>
          <w:lang w:eastAsia="bg-BG"/>
        </w:rPr>
        <w:t xml:space="preserve"> (1) Държавен фонд „Земеделие</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извършва плащания въз основа на искане на бенефициент, подадено по реда на тази наредба, </w:t>
      </w:r>
      <w:r w:rsidR="00A66687">
        <w:rPr>
          <w:rFonts w:ascii="Verdana" w:eastAsia="Times New Roman" w:hAnsi="Verdana"/>
          <w:color w:val="000000" w:themeColor="text1"/>
          <w:lang w:eastAsia="bg-BG"/>
        </w:rPr>
        <w:t>във връзка с изпълнение на</w:t>
      </w:r>
      <w:r w:rsidRPr="000B1FDB">
        <w:rPr>
          <w:rFonts w:ascii="Verdana" w:eastAsia="Times New Roman" w:hAnsi="Verdana"/>
          <w:color w:val="000000" w:themeColor="text1"/>
          <w:lang w:eastAsia="bg-BG"/>
        </w:rPr>
        <w:t xml:space="preserve"> с</w:t>
      </w:r>
      <w:r w:rsidR="00474E9D">
        <w:rPr>
          <w:rFonts w:ascii="Verdana" w:eastAsia="Times New Roman" w:hAnsi="Verdana"/>
          <w:color w:val="000000" w:themeColor="text1"/>
          <w:lang w:eastAsia="bg-BG"/>
        </w:rPr>
        <w:t>ключен административен договор.</w:t>
      </w:r>
    </w:p>
    <w:p w14:paraId="107048F2" w14:textId="6F04AA5B" w:rsidR="0064541F" w:rsidRPr="000B1FDB" w:rsidRDefault="006A037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(2) Плащанията по ал. 1 могат да бъдат авансови, междинни, окончателни или друг вид плащания, посочени в </w:t>
      </w:r>
      <w:r w:rsidR="006A23F2">
        <w:rPr>
          <w:rFonts w:ascii="Verdana" w:eastAsia="Times New Roman" w:hAnsi="Verdana"/>
          <w:color w:val="000000" w:themeColor="text1"/>
          <w:lang w:eastAsia="bg-BG"/>
        </w:rPr>
        <w:t>заповедта</w:t>
      </w:r>
      <w:r w:rsidR="006A23F2" w:rsidRPr="000B1FDB">
        <w:rPr>
          <w:rFonts w:ascii="Verdana" w:eastAsia="Times New Roman" w:hAnsi="Verdana"/>
          <w:color w:val="000000" w:themeColor="text1"/>
          <w:lang w:eastAsia="bg-BG"/>
        </w:rPr>
        <w:t xml:space="preserve"> </w:t>
      </w:r>
      <w:r w:rsidRPr="000B1FDB">
        <w:rPr>
          <w:rFonts w:ascii="Verdana" w:eastAsia="Times New Roman" w:hAnsi="Verdana"/>
          <w:color w:val="000000" w:themeColor="text1"/>
          <w:lang w:eastAsia="bg-BG"/>
        </w:rPr>
        <w:t xml:space="preserve">по чл. </w:t>
      </w:r>
      <w:r w:rsidR="0064541F" w:rsidRPr="000B1FDB">
        <w:rPr>
          <w:rFonts w:ascii="Verdana" w:eastAsia="Times New Roman" w:hAnsi="Verdana"/>
          <w:color w:val="000000" w:themeColor="text1"/>
          <w:lang w:eastAsia="bg-BG"/>
        </w:rPr>
        <w:t>3</w:t>
      </w:r>
      <w:r w:rsidRPr="000B1FDB">
        <w:rPr>
          <w:rFonts w:ascii="Verdana" w:eastAsia="Times New Roman" w:hAnsi="Verdana"/>
          <w:color w:val="000000" w:themeColor="text1"/>
          <w:lang w:eastAsia="bg-BG"/>
        </w:rPr>
        <w:t xml:space="preserve">, ал. </w:t>
      </w:r>
      <w:r w:rsidR="0064541F" w:rsidRPr="000B1FDB">
        <w:rPr>
          <w:rFonts w:ascii="Verdana" w:eastAsia="Times New Roman" w:hAnsi="Verdana"/>
          <w:color w:val="000000" w:themeColor="text1"/>
          <w:lang w:eastAsia="bg-BG"/>
        </w:rPr>
        <w:t>1</w:t>
      </w:r>
      <w:r w:rsidRPr="000B1FDB">
        <w:rPr>
          <w:rFonts w:ascii="Verdana" w:eastAsia="Times New Roman" w:hAnsi="Verdana"/>
          <w:color w:val="000000" w:themeColor="text1"/>
          <w:lang w:eastAsia="bg-BG"/>
        </w:rPr>
        <w:t>.</w:t>
      </w:r>
    </w:p>
    <w:p w14:paraId="7FDF75DE"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color w:val="000000" w:themeColor="text1"/>
          <w:lang w:eastAsia="bg-BG"/>
        </w:rPr>
      </w:pPr>
    </w:p>
    <w:p w14:paraId="5519FD35" w14:textId="77777777" w:rsidR="009F4761" w:rsidRDefault="009F4761" w:rsidP="009C2495">
      <w:pPr>
        <w:widowControl/>
        <w:autoSpaceDE/>
        <w:autoSpaceDN/>
        <w:adjustRightInd/>
        <w:spacing w:line="360" w:lineRule="auto"/>
        <w:ind w:firstLine="709"/>
        <w:jc w:val="both"/>
        <w:rPr>
          <w:rFonts w:ascii="Verdana" w:eastAsia="Times New Roman" w:hAnsi="Verdana"/>
          <w:b/>
          <w:color w:val="000000" w:themeColor="text1"/>
          <w:lang w:eastAsia="bg-BG"/>
        </w:rPr>
      </w:pPr>
    </w:p>
    <w:p w14:paraId="3EAB3592" w14:textId="14A33AF8"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17.</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Искането за плащане се подава от бенефициента или от упълномощено от него лице чрез СЕУ </w:t>
      </w:r>
      <w:r w:rsidRPr="000B1FDB">
        <w:rPr>
          <w:rFonts w:ascii="Verdana" w:eastAsia="Times New Roman" w:hAnsi="Verdana"/>
          <w:color w:val="000000" w:themeColor="text1"/>
          <w:lang w:eastAsia="bg-BG"/>
        </w:rPr>
        <w:t xml:space="preserve">в електронна форма чрез квалифициран електронен подпис (КЕП), както и всички други изискуеми документи, </w:t>
      </w:r>
      <w:r w:rsidRPr="000B1FDB">
        <w:rPr>
          <w:rFonts w:ascii="Verdana" w:eastAsia="Times New Roman" w:hAnsi="Verdana"/>
          <w:lang w:eastAsia="bg-BG"/>
        </w:rPr>
        <w:t xml:space="preserve">съгласно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за съответния прием, </w:t>
      </w:r>
      <w:r w:rsidRPr="000B1FDB">
        <w:rPr>
          <w:rFonts w:ascii="Verdana" w:eastAsia="Times New Roman" w:hAnsi="Verdana"/>
          <w:color w:val="000000" w:themeColor="text1"/>
          <w:lang w:eastAsia="bg-BG"/>
        </w:rPr>
        <w:t>които изискват подпис.</w:t>
      </w:r>
    </w:p>
    <w:p w14:paraId="4932EAB8" w14:textId="43DE2718" w:rsidR="00062B74" w:rsidRPr="000B1FDB" w:rsidRDefault="00062B74"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По проекти по интервенция за изпълнението на операции, включително дейности за сътрудничество и тяхната подготовка, избрани в рамките на стратегията за местно развитие</w:t>
      </w:r>
      <w:r w:rsidR="002D582C">
        <w:rPr>
          <w:rFonts w:ascii="Verdana" w:eastAsia="Times New Roman" w:hAnsi="Verdana"/>
          <w:lang w:eastAsia="bg-BG"/>
        </w:rPr>
        <w:t>,</w:t>
      </w:r>
      <w:r w:rsidRPr="000B1FDB">
        <w:rPr>
          <w:rFonts w:ascii="Verdana" w:eastAsia="Times New Roman" w:hAnsi="Verdana"/>
          <w:lang w:eastAsia="bg-BG"/>
        </w:rPr>
        <w:t xml:space="preserve"> бенефициентът подава искане за плащане чрез ИСУН.</w:t>
      </w:r>
    </w:p>
    <w:p w14:paraId="41637607" w14:textId="3ED8773F"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062B74" w:rsidRPr="000B1FDB">
        <w:rPr>
          <w:rFonts w:ascii="Verdana" w:eastAsia="Times New Roman" w:hAnsi="Verdana"/>
          <w:lang w:eastAsia="bg-BG"/>
        </w:rPr>
        <w:t>3</w:t>
      </w:r>
      <w:r w:rsidRPr="000B1FDB">
        <w:rPr>
          <w:rFonts w:ascii="Verdana" w:eastAsia="Times New Roman" w:hAnsi="Verdana"/>
          <w:lang w:eastAsia="bg-BG"/>
        </w:rPr>
        <w:t xml:space="preserve">) По проекти по интервенция за изпълнението на операции, включително дейности за сътрудничество и тяхната подготовка, избрани в рамките на стратегията за местно развитие, бенефициентът подава общо искане за плащане за разходите на партньорите по проекта съгласно документите по чл. 26 от </w:t>
      </w:r>
      <w:r w:rsidR="00AD06D4" w:rsidRPr="00AD06D4">
        <w:t xml:space="preserve"> </w:t>
      </w:r>
      <w:r w:rsidR="00AD06D4" w:rsidRPr="00AD06D4">
        <w:rPr>
          <w:rFonts w:ascii="Verdana" w:eastAsia="Times New Roman" w:hAnsi="Verdana"/>
          <w:lang w:eastAsia="bg-BG"/>
        </w:rPr>
        <w:t>Закона за управление на средствата от Европейските фондове при споделено управление</w:t>
      </w:r>
      <w:r w:rsidRPr="000B1FDB">
        <w:rPr>
          <w:rFonts w:ascii="Verdana" w:eastAsia="Times New Roman" w:hAnsi="Verdana"/>
          <w:lang w:eastAsia="bg-BG"/>
        </w:rPr>
        <w:t xml:space="preserve">. </w:t>
      </w:r>
    </w:p>
    <w:p w14:paraId="1D99A459"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lang w:eastAsia="bg-BG"/>
        </w:rPr>
      </w:pPr>
    </w:p>
    <w:p w14:paraId="1FB3B493" w14:textId="14927368"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18.</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Всички срокове за разглеждане на искания за плащане започват да текат за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от датата на изпращ</w:t>
      </w:r>
      <w:r w:rsidR="00474E9D">
        <w:rPr>
          <w:rFonts w:ascii="Verdana" w:eastAsia="Times New Roman" w:hAnsi="Verdana"/>
          <w:lang w:eastAsia="bg-BG"/>
        </w:rPr>
        <w:t>ането им от бенефициента в СЕУ.</w:t>
      </w:r>
    </w:p>
    <w:p w14:paraId="7D0AD0E3" w14:textId="5F76585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A66687">
        <w:rPr>
          <w:rFonts w:ascii="Verdana" w:eastAsia="Times New Roman" w:hAnsi="Verdana"/>
          <w:lang w:eastAsia="bg-BG"/>
        </w:rPr>
        <w:t>2</w:t>
      </w:r>
      <w:r w:rsidRPr="000B1FDB">
        <w:rPr>
          <w:rFonts w:ascii="Verdana" w:eastAsia="Times New Roman" w:hAnsi="Verdana"/>
          <w:lang w:eastAsia="bg-BG"/>
        </w:rPr>
        <w:t>) Предвидените срокове за разглеждане на исканията за плащане спират да текат от изпращане на уведомление за представяне на изискуеми документи и информация до датата на представянето им, съответно до изтичане на срока за представянето им, както и в други слу</w:t>
      </w:r>
      <w:r w:rsidR="00474E9D">
        <w:rPr>
          <w:rFonts w:ascii="Verdana" w:eastAsia="Times New Roman" w:hAnsi="Verdana"/>
          <w:lang w:eastAsia="bg-BG"/>
        </w:rPr>
        <w:t>чаи, предвидени в тази наредба.</w:t>
      </w:r>
    </w:p>
    <w:p w14:paraId="170D2352"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lang w:eastAsia="bg-BG"/>
        </w:rPr>
      </w:pPr>
    </w:p>
    <w:p w14:paraId="22FC86BC" w14:textId="57D2BA37" w:rsidR="006A037D" w:rsidRPr="000B1FDB" w:rsidRDefault="006A037D" w:rsidP="009C2495">
      <w:pPr>
        <w:widowControl/>
        <w:autoSpaceDE/>
        <w:autoSpaceDN/>
        <w:adjustRightInd/>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b/>
          <w:color w:val="000000" w:themeColor="text1"/>
          <w:lang w:eastAsia="bg-BG"/>
        </w:rPr>
        <w:t>Чл. 19</w:t>
      </w:r>
      <w:r w:rsidRPr="000B1FDB">
        <w:rPr>
          <w:rFonts w:ascii="Verdana" w:eastAsia="Times New Roman" w:hAnsi="Verdana"/>
          <w:lang w:eastAsia="bg-BG"/>
        </w:rPr>
        <w:t xml:space="preserve">. Документите, приложени към исканията за плащане, както и тези, представени от бенефициентите в резултат на допълнително искане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w:t>
      </w:r>
      <w:r w:rsidR="006D5A31">
        <w:rPr>
          <w:rFonts w:ascii="Verdana" w:eastAsia="Times New Roman" w:hAnsi="Verdana"/>
          <w:lang w:eastAsia="bg-BG"/>
        </w:rPr>
        <w:t>–</w:t>
      </w:r>
      <w:r w:rsidRPr="000B1FDB">
        <w:rPr>
          <w:rFonts w:ascii="Verdana" w:eastAsia="Times New Roman" w:hAnsi="Verdana"/>
          <w:lang w:eastAsia="bg-BG"/>
        </w:rPr>
        <w:t xml:space="preserve"> да бъде легализиран или с </w:t>
      </w:r>
      <w:proofErr w:type="spellStart"/>
      <w:r w:rsidRPr="000B1FDB">
        <w:rPr>
          <w:rFonts w:ascii="Verdana" w:eastAsia="Times New Roman" w:hAnsi="Verdana"/>
          <w:lang w:eastAsia="bg-BG"/>
        </w:rPr>
        <w:t>апостил</w:t>
      </w:r>
      <w:proofErr w:type="spellEnd"/>
      <w:r w:rsidRPr="000B1FDB">
        <w:rPr>
          <w:rFonts w:ascii="Verdana" w:eastAsia="Times New Roman" w:hAnsi="Verdana"/>
          <w:lang w:eastAsia="bg-BG"/>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w:t>
      </w:r>
      <w:r w:rsidR="001A3C17">
        <w:rPr>
          <w:rFonts w:ascii="Verdana" w:eastAsia="Times New Roman" w:hAnsi="Verdana"/>
          <w:lang w:eastAsia="bg-BG"/>
        </w:rPr>
        <w:t>,</w:t>
      </w:r>
      <w:r w:rsidR="001A3C17" w:rsidRPr="001A3C17">
        <w:t xml:space="preserve"> </w:t>
      </w:r>
      <w:r w:rsidR="001A3C17" w:rsidRPr="001A3C17">
        <w:rPr>
          <w:rFonts w:ascii="Verdana" w:eastAsia="Times New Roman" w:hAnsi="Verdana"/>
          <w:lang w:eastAsia="bg-BG"/>
        </w:rPr>
        <w:t>приет от 38-то НС</w:t>
      </w:r>
      <w:r w:rsidRPr="000B1FDB">
        <w:rPr>
          <w:rFonts w:ascii="Verdana" w:eastAsia="Times New Roman" w:hAnsi="Verdana"/>
          <w:lang w:eastAsia="bg-BG"/>
        </w:rPr>
        <w:t xml:space="preserve"> (</w:t>
      </w:r>
      <w:proofErr w:type="spellStart"/>
      <w:r w:rsidR="001A3C17">
        <w:rPr>
          <w:rFonts w:ascii="Verdana" w:eastAsia="Times New Roman" w:hAnsi="Verdana"/>
          <w:lang w:eastAsia="bg-BG"/>
        </w:rPr>
        <w:t>обн</w:t>
      </w:r>
      <w:proofErr w:type="spellEnd"/>
      <w:r w:rsidR="001A3C17">
        <w:rPr>
          <w:rFonts w:ascii="Verdana" w:eastAsia="Times New Roman" w:hAnsi="Verdana"/>
          <w:lang w:eastAsia="bg-BG"/>
        </w:rPr>
        <w:t xml:space="preserve">., </w:t>
      </w:r>
      <w:r w:rsidRPr="000B1FDB">
        <w:rPr>
          <w:rFonts w:ascii="Verdana" w:eastAsia="Times New Roman" w:hAnsi="Verdana"/>
          <w:lang w:eastAsia="bg-BG"/>
        </w:rPr>
        <w:t xml:space="preserve">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w:t>
      </w:r>
      <w:r w:rsidRPr="000B1FDB">
        <w:rPr>
          <w:rFonts w:ascii="Verdana" w:eastAsia="Times New Roman" w:hAnsi="Verdana"/>
          <w:color w:val="000000" w:themeColor="text1"/>
          <w:lang w:eastAsia="bg-BG"/>
        </w:rPr>
        <w:t>договор.</w:t>
      </w:r>
    </w:p>
    <w:p w14:paraId="7511D659"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color w:val="000000" w:themeColor="text1"/>
          <w:lang w:eastAsia="bg-BG"/>
        </w:rPr>
      </w:pPr>
    </w:p>
    <w:p w14:paraId="4CC98DEC" w14:textId="5BDD5BCA" w:rsidR="006A037D" w:rsidRPr="000B1FDB" w:rsidRDefault="006A037D" w:rsidP="009C2495">
      <w:pPr>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20.</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При използване на единични разходи в съответствие с чл. 83, параграф 1, буква „б“ от Регламент (ЕС) 2021/2115 се използват стойностите, определени в Стратегическия план. </w:t>
      </w:r>
    </w:p>
    <w:p w14:paraId="6B567657" w14:textId="1192430C" w:rsidR="006A037D" w:rsidRDefault="006A037D" w:rsidP="009C2495">
      <w:pPr>
        <w:spacing w:line="360" w:lineRule="auto"/>
        <w:ind w:firstLine="709"/>
        <w:jc w:val="both"/>
        <w:rPr>
          <w:rFonts w:ascii="Verdana" w:eastAsia="Times New Roman" w:hAnsi="Verdana"/>
          <w:lang w:eastAsia="bg-BG"/>
        </w:rPr>
      </w:pPr>
    </w:p>
    <w:p w14:paraId="298BE420" w14:textId="77777777" w:rsidR="004F04A1" w:rsidRDefault="004F04A1" w:rsidP="009C2495">
      <w:pPr>
        <w:widowControl/>
        <w:autoSpaceDE/>
        <w:autoSpaceDN/>
        <w:adjustRightInd/>
        <w:spacing w:line="360" w:lineRule="auto"/>
        <w:jc w:val="center"/>
        <w:rPr>
          <w:rFonts w:ascii="Verdana" w:eastAsia="Times New Roman" w:hAnsi="Verdana"/>
          <w:color w:val="000000" w:themeColor="text1"/>
          <w:lang w:eastAsia="bg-BG"/>
        </w:rPr>
      </w:pPr>
    </w:p>
    <w:p w14:paraId="7BD505D0" w14:textId="723F3E96" w:rsidR="004F04A1" w:rsidRDefault="004F04A1" w:rsidP="009C2495">
      <w:pPr>
        <w:widowControl/>
        <w:autoSpaceDE/>
        <w:autoSpaceDN/>
        <w:adjustRightInd/>
        <w:spacing w:line="360" w:lineRule="auto"/>
        <w:jc w:val="center"/>
        <w:rPr>
          <w:rFonts w:ascii="Verdana" w:eastAsia="Times New Roman" w:hAnsi="Verdana"/>
          <w:color w:val="000000" w:themeColor="text1"/>
          <w:lang w:eastAsia="bg-BG"/>
        </w:rPr>
      </w:pPr>
    </w:p>
    <w:p w14:paraId="6F06DF1D" w14:textId="70E77DE1" w:rsidR="00AB1E1C" w:rsidRPr="000B1FDB" w:rsidRDefault="006A037D" w:rsidP="009C2495">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II</w:t>
      </w:r>
    </w:p>
    <w:p w14:paraId="75AA50F2" w14:textId="77777777" w:rsidR="006A037D" w:rsidRPr="000B1FDB" w:rsidRDefault="006A037D" w:rsidP="00B77403">
      <w:pPr>
        <w:spacing w:line="360" w:lineRule="auto"/>
        <w:jc w:val="center"/>
        <w:rPr>
          <w:rFonts w:ascii="Verdana" w:eastAsia="Times New Roman" w:hAnsi="Verdana"/>
          <w:b/>
          <w:color w:val="000000" w:themeColor="text1"/>
          <w:lang w:eastAsia="bg-BG"/>
        </w:rPr>
      </w:pPr>
      <w:r w:rsidRPr="000B1FDB">
        <w:rPr>
          <w:rFonts w:ascii="Verdana" w:eastAsia="Times New Roman" w:hAnsi="Verdana"/>
          <w:b/>
          <w:color w:val="000000" w:themeColor="text1"/>
          <w:lang w:eastAsia="bg-BG"/>
        </w:rPr>
        <w:t>Административни проверки и проверки на място на исканията за плащане</w:t>
      </w:r>
    </w:p>
    <w:p w14:paraId="21F04608" w14:textId="77777777" w:rsidR="006A037D" w:rsidRPr="000B1FDB" w:rsidRDefault="006A037D" w:rsidP="009C2495">
      <w:pPr>
        <w:spacing w:line="360" w:lineRule="auto"/>
        <w:ind w:firstLine="709"/>
        <w:jc w:val="both"/>
        <w:rPr>
          <w:rFonts w:ascii="Verdana" w:hAnsi="Verdana"/>
        </w:rPr>
      </w:pPr>
    </w:p>
    <w:p w14:paraId="19BB6CF6" w14:textId="7777777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21.</w:t>
      </w:r>
      <w:r w:rsidRPr="000B1FDB">
        <w:rPr>
          <w:rFonts w:ascii="Verdana" w:eastAsia="Times New Roman" w:hAnsi="Verdana"/>
          <w:lang w:eastAsia="bg-BG"/>
        </w:rPr>
        <w:t xml:space="preserve"> (1) Административните проверки на исканията за плащане включват проверка на:</w:t>
      </w:r>
    </w:p>
    <w:p w14:paraId="464FDADB" w14:textId="7777777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изпълнените дейности и съответствието им с </w:t>
      </w:r>
      <w:r w:rsidR="00E8115A" w:rsidRPr="000B1FDB">
        <w:rPr>
          <w:rFonts w:ascii="Verdana" w:eastAsia="Times New Roman" w:hAnsi="Verdana"/>
          <w:lang w:eastAsia="bg-BG"/>
        </w:rPr>
        <w:t>условията, посочени в документите по чл. 3, ал. 1</w:t>
      </w:r>
      <w:r w:rsidRPr="000B1FDB">
        <w:rPr>
          <w:rFonts w:ascii="Verdana" w:eastAsia="Times New Roman" w:hAnsi="Verdana"/>
          <w:lang w:eastAsia="bg-BG"/>
        </w:rPr>
        <w:t>;</w:t>
      </w:r>
    </w:p>
    <w:p w14:paraId="008BD3F6" w14:textId="7777777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направените разходи и извършените плащания.</w:t>
      </w:r>
    </w:p>
    <w:p w14:paraId="0F4F3406" w14:textId="3AA1E9BF"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извършва повторна проверка на условията за одобрение на заявлението за подпомагане, включително избора на изпълнители, когато е приложимо.</w:t>
      </w:r>
    </w:p>
    <w:p w14:paraId="672F00F7"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lang w:eastAsia="bg-BG"/>
        </w:rPr>
      </w:pPr>
    </w:p>
    <w:p w14:paraId="6C8B91BC" w14:textId="799BAF8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22.</w:t>
      </w:r>
      <w:r w:rsidRPr="000B1FDB">
        <w:rPr>
          <w:rFonts w:ascii="Verdana" w:eastAsia="Times New Roman" w:hAnsi="Verdana"/>
          <w:lang w:eastAsia="bg-BG"/>
        </w:rPr>
        <w:t xml:space="preserve"> Административните проверки включват процедури за избягване на неправомерното двойно финансиране в рамките на други схеми на Съюза или национални схеми и на предишния програмен период. Когато е налице финансиране от други източници, тези проверки гарантират, че общият размер на полученото подпомагане не надхвърля максималните допустими суми или проценти на подпомагане.</w:t>
      </w:r>
    </w:p>
    <w:p w14:paraId="64A9B7B1"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lang w:eastAsia="bg-BG"/>
        </w:rPr>
      </w:pPr>
    </w:p>
    <w:p w14:paraId="4162D08C" w14:textId="7777777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23.</w:t>
      </w:r>
      <w:r w:rsidRPr="000B1FDB">
        <w:rPr>
          <w:rFonts w:ascii="Verdana" w:eastAsia="Times New Roman" w:hAnsi="Verdana"/>
          <w:lang w:eastAsia="bg-BG"/>
        </w:rPr>
        <w:t xml:space="preserve"> (1) Административните проверки при закупуване на активи включват минимум едно посещение на място с цел проверка на реализирането им. Посещение на място може да не се извършва, когато искането за плащане е включено в извадката за проверка на място.</w:t>
      </w:r>
    </w:p>
    <w:p w14:paraId="06E754AB" w14:textId="409FE2C0"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Преди посещението на място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изпраща уведомление чрез СЕУ до бенефициента за датата и часа на предстоящата проверка.</w:t>
      </w:r>
    </w:p>
    <w:p w14:paraId="73A7D45F" w14:textId="182F4CD3"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(3) Посещението на място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определената дата и час.</w:t>
      </w:r>
    </w:p>
    <w:p w14:paraId="69A3010C" w14:textId="77777777" w:rsidR="009C2495" w:rsidRPr="000B1FDB" w:rsidRDefault="009C2495" w:rsidP="009C2495">
      <w:pPr>
        <w:widowControl/>
        <w:autoSpaceDE/>
        <w:autoSpaceDN/>
        <w:adjustRightInd/>
        <w:spacing w:line="360" w:lineRule="auto"/>
        <w:ind w:firstLine="709"/>
        <w:jc w:val="both"/>
        <w:rPr>
          <w:rFonts w:ascii="Verdana" w:eastAsia="Times New Roman" w:hAnsi="Verdana"/>
          <w:lang w:eastAsia="bg-BG"/>
        </w:rPr>
      </w:pPr>
    </w:p>
    <w:p w14:paraId="611BFFC7" w14:textId="55A79D55"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24.</w:t>
      </w:r>
      <w:r w:rsidRPr="000B1FDB">
        <w:rPr>
          <w:rFonts w:ascii="Verdana" w:eastAsia="Times New Roman" w:hAnsi="Verdana"/>
          <w:lang w:eastAsia="bg-BG"/>
        </w:rPr>
        <w:t xml:space="preserve"> (1) Проверки на място се извършват въз основа на риск анализ за избор на извадка съгласно методология, утвърдена от изпълнителния директор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w:t>
      </w:r>
    </w:p>
    <w:p w14:paraId="0A3060BE" w14:textId="147466B2"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Проверките на място се извършват преди междинното или окончателното плащане по дадено заявление.</w:t>
      </w:r>
    </w:p>
    <w:p w14:paraId="7CFC1EA1" w14:textId="606EB41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(3) Експертите, които извършват проверките на място, не трябва да са участвали в административни проверки на заявлението за подпомагане.</w:t>
      </w:r>
    </w:p>
    <w:p w14:paraId="11FFCE05" w14:textId="77777777" w:rsidR="00A5165F" w:rsidRPr="000B1FDB" w:rsidRDefault="00A5165F" w:rsidP="009C2495">
      <w:pPr>
        <w:widowControl/>
        <w:autoSpaceDE/>
        <w:autoSpaceDN/>
        <w:adjustRightInd/>
        <w:spacing w:line="360" w:lineRule="auto"/>
        <w:ind w:firstLine="709"/>
        <w:jc w:val="both"/>
        <w:rPr>
          <w:rFonts w:ascii="Verdana" w:eastAsia="Times New Roman" w:hAnsi="Verdana"/>
          <w:lang w:eastAsia="bg-BG"/>
        </w:rPr>
      </w:pPr>
    </w:p>
    <w:p w14:paraId="6F2FFCDF" w14:textId="7777777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25.</w:t>
      </w:r>
      <w:r w:rsidRPr="000B1FDB">
        <w:rPr>
          <w:rFonts w:ascii="Verdana" w:eastAsia="Times New Roman" w:hAnsi="Verdana"/>
          <w:lang w:eastAsia="bg-BG"/>
        </w:rPr>
        <w:t xml:space="preserve"> При проверките на място се извършва контрол на:</w:t>
      </w:r>
    </w:p>
    <w:p w14:paraId="1F04F6EB" w14:textId="2D511B84"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1. изпълнените дейности, сравнени с одобрените дейности по заявлението за подпомагане;</w:t>
      </w:r>
    </w:p>
    <w:p w14:paraId="1C814B3F" w14:textId="4A61533C"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изпълнение на дейностите в съответствие с приложимите правила и обхващат всички критерии за допустимост, ангажименти и други задължения, свързани с условията за отпускане на подпомагане, </w:t>
      </w:r>
      <w:r w:rsidR="00F25877" w:rsidRPr="000B1FDB">
        <w:rPr>
          <w:rFonts w:ascii="Verdana" w:eastAsia="Times New Roman" w:hAnsi="Verdana"/>
          <w:lang w:eastAsia="bg-BG"/>
        </w:rPr>
        <w:t>които</w:t>
      </w:r>
      <w:r w:rsidRPr="000B1FDB">
        <w:rPr>
          <w:rFonts w:ascii="Verdana" w:eastAsia="Times New Roman" w:hAnsi="Verdana"/>
          <w:lang w:eastAsia="bg-BG"/>
        </w:rPr>
        <w:t xml:space="preserve"> могат да бъдат проверени по време на проверката на място и не са били подложени на административни проверки;</w:t>
      </w:r>
    </w:p>
    <w:p w14:paraId="27307A5E" w14:textId="36ACAFBE"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3. точността на данните, декларирани от бенефициента, като се обследват свързаните с тях документи, включително дали исканията за плащане са подкрепени от счетоводни или други документи, включително, ако е необходимо и проверка на коректността на данните в искането за плащане, като се използват данни или търговски документи, държани от трети лица;</w:t>
      </w:r>
    </w:p>
    <w:p w14:paraId="09D330C2" w14:textId="2522F74A"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4. начина на употреба на закупените активи и/или изпълнените дейности за съответствие с предназначението им, което е одобрено и за което е отпуснато подпомагането.</w:t>
      </w:r>
    </w:p>
    <w:p w14:paraId="4975A68D" w14:textId="77777777" w:rsidR="00A5165F" w:rsidRPr="000B1FDB" w:rsidRDefault="00A5165F" w:rsidP="009C2495">
      <w:pPr>
        <w:widowControl/>
        <w:autoSpaceDE/>
        <w:autoSpaceDN/>
        <w:adjustRightInd/>
        <w:spacing w:line="360" w:lineRule="auto"/>
        <w:ind w:firstLine="709"/>
        <w:jc w:val="both"/>
        <w:rPr>
          <w:rFonts w:ascii="Verdana" w:eastAsia="Times New Roman" w:hAnsi="Verdana"/>
          <w:lang w:eastAsia="bg-BG"/>
        </w:rPr>
      </w:pPr>
    </w:p>
    <w:p w14:paraId="06023655" w14:textId="27340C58"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26.</w:t>
      </w:r>
      <w:r w:rsidRPr="000B1FDB">
        <w:rPr>
          <w:rFonts w:ascii="Verdana" w:eastAsia="Times New Roman" w:hAnsi="Verdana"/>
          <w:lang w:eastAsia="bg-BG"/>
        </w:rPr>
        <w:t xml:space="preserve"> Преди проверката на място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изпраща уведомление чрез СЕУ до бенефициента за датата и часа на предстоящата проверка</w:t>
      </w:r>
      <w:r w:rsidRPr="000B1FDB">
        <w:rPr>
          <w:rFonts w:ascii="Verdana" w:hAnsi="Verdana"/>
        </w:rPr>
        <w:t>,</w:t>
      </w:r>
      <w:r w:rsidRPr="000B1FDB">
        <w:rPr>
          <w:rFonts w:ascii="Verdana" w:eastAsia="Times New Roman" w:hAnsi="Verdana"/>
          <w:lang w:eastAsia="bg-BG"/>
        </w:rPr>
        <w:t xml:space="preserve"> освен в случаите на извънредни проверки, като:</w:t>
      </w:r>
    </w:p>
    <w:p w14:paraId="1DEB02AB" w14:textId="01DD8F23"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1. проверката се извършва в присъствието на бенефициента или на упълномощен негов представител или в присъствието на свидетел, ако бенефициентът или упълномощен от него представител не се е явил на определената дата и час;</w:t>
      </w:r>
    </w:p>
    <w:p w14:paraId="5BD21EE7" w14:textId="2BC8DAED"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след приключване на проверката на място се съставя доклад за проверка, в който са отразени резултатите от проверката; докладът се подписва от изготвилото го длъжностно лице;</w:t>
      </w:r>
    </w:p>
    <w:p w14:paraId="26F87A62" w14:textId="53838C31"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3. докладът по т. 2 се предоставя на бенефициента в профила му в СЕУ; при обективна невъзможност за предоставяне на доклада през СЕУ същият се изпраща на бенефициента на хартия чрез лицензиран пощенски оператор;</w:t>
      </w:r>
    </w:p>
    <w:p w14:paraId="257BBBBF" w14:textId="78A61953"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4. в срок до 15 дни от съобщаването на доклада за проверка на място бенефициентът или негов упълномощен представител може да направи възражение и да даде обяснения по направените констатации чрез СЕУ.</w:t>
      </w:r>
    </w:p>
    <w:p w14:paraId="16DE666E" w14:textId="77777777" w:rsidR="006A037D" w:rsidRPr="000B1FDB" w:rsidRDefault="006A037D" w:rsidP="009C2495">
      <w:pPr>
        <w:widowControl/>
        <w:autoSpaceDE/>
        <w:autoSpaceDN/>
        <w:adjustRightInd/>
        <w:spacing w:line="360" w:lineRule="auto"/>
        <w:ind w:firstLine="709"/>
        <w:jc w:val="both"/>
        <w:rPr>
          <w:rFonts w:ascii="Verdana" w:eastAsia="Times New Roman" w:hAnsi="Verdana"/>
          <w:lang w:eastAsia="bg-BG"/>
        </w:rPr>
      </w:pPr>
    </w:p>
    <w:p w14:paraId="6D0C4DD8" w14:textId="77777777" w:rsidR="00AB1E1C" w:rsidRPr="000B1FDB" w:rsidRDefault="006A037D" w:rsidP="009C2495">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I</w:t>
      </w:r>
      <w:r w:rsidR="00AB1E1C" w:rsidRPr="000B1FDB">
        <w:rPr>
          <w:rFonts w:ascii="Verdana" w:eastAsia="Times New Roman" w:hAnsi="Verdana"/>
          <w:color w:val="000000" w:themeColor="text1"/>
          <w:lang w:eastAsia="bg-BG"/>
        </w:rPr>
        <w:t>I</w:t>
      </w:r>
      <w:r w:rsidRPr="000B1FDB">
        <w:rPr>
          <w:rFonts w:ascii="Verdana" w:eastAsia="Times New Roman" w:hAnsi="Verdana"/>
          <w:color w:val="000000" w:themeColor="text1"/>
          <w:lang w:eastAsia="bg-BG"/>
        </w:rPr>
        <w:t>I</w:t>
      </w:r>
    </w:p>
    <w:p w14:paraId="0C13470A" w14:textId="2405BF67" w:rsidR="006A037D" w:rsidRPr="000B1FDB" w:rsidRDefault="006A037D" w:rsidP="00B77403">
      <w:pPr>
        <w:spacing w:line="360" w:lineRule="auto"/>
        <w:jc w:val="center"/>
        <w:rPr>
          <w:rFonts w:ascii="Verdana" w:eastAsia="Times New Roman" w:hAnsi="Verdana"/>
          <w:b/>
          <w:color w:val="000000" w:themeColor="text1"/>
          <w:lang w:eastAsia="bg-BG"/>
        </w:rPr>
      </w:pPr>
      <w:r w:rsidRPr="000B1FDB">
        <w:rPr>
          <w:rFonts w:ascii="Verdana" w:eastAsia="Times New Roman" w:hAnsi="Verdana"/>
          <w:b/>
          <w:color w:val="000000" w:themeColor="text1"/>
          <w:lang w:eastAsia="bg-BG"/>
        </w:rPr>
        <w:t>Авансово плащане</w:t>
      </w:r>
    </w:p>
    <w:p w14:paraId="5A990FF1" w14:textId="77777777"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p>
    <w:p w14:paraId="3D056B11" w14:textId="4B036B2E" w:rsidR="006A037D" w:rsidRPr="000B1FDB" w:rsidRDefault="006A037D" w:rsidP="00A5165F">
      <w:pPr>
        <w:widowControl/>
        <w:autoSpaceDE/>
        <w:autoSpaceDN/>
        <w:adjustRightInd/>
        <w:spacing w:line="360" w:lineRule="auto"/>
        <w:ind w:firstLine="709"/>
        <w:jc w:val="both"/>
        <w:rPr>
          <w:rFonts w:ascii="Verdana" w:hAnsi="Verdana"/>
          <w:strike/>
        </w:rPr>
      </w:pPr>
      <w:r w:rsidRPr="000B1FDB">
        <w:rPr>
          <w:rFonts w:ascii="Verdana" w:eastAsia="Times New Roman" w:hAnsi="Verdana"/>
          <w:b/>
          <w:lang w:eastAsia="bg-BG"/>
        </w:rPr>
        <w:t>Чл</w:t>
      </w:r>
      <w:r w:rsidRPr="000B1FDB">
        <w:rPr>
          <w:rFonts w:ascii="Verdana" w:eastAsia="Times New Roman" w:hAnsi="Verdana"/>
          <w:b/>
          <w:color w:val="000000" w:themeColor="text1"/>
          <w:lang w:eastAsia="bg-BG"/>
        </w:rPr>
        <w:t>. 27.</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Искане за авансово плащане се подава чрез СЕУ </w:t>
      </w:r>
      <w:r w:rsidRPr="000B1FDB">
        <w:rPr>
          <w:rFonts w:ascii="Verdana" w:eastAsia="Times New Roman" w:hAnsi="Verdana"/>
          <w:color w:val="000000" w:themeColor="text1"/>
          <w:lang w:eastAsia="bg-BG"/>
        </w:rPr>
        <w:t xml:space="preserve">в електронна форма чрез КЕП, както и всички други изискуеми документи, </w:t>
      </w:r>
      <w:r w:rsidRPr="000B1FDB">
        <w:rPr>
          <w:rFonts w:ascii="Verdana" w:eastAsia="Times New Roman" w:hAnsi="Verdana"/>
          <w:lang w:eastAsia="bg-BG"/>
        </w:rPr>
        <w:t xml:space="preserve">съгласно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за изпълнение</w:t>
      </w:r>
      <w:r w:rsidR="001F2983" w:rsidRPr="000B1FDB">
        <w:rPr>
          <w:rFonts w:ascii="Verdana" w:hAnsi="Verdana"/>
        </w:rPr>
        <w:t xml:space="preserve"> </w:t>
      </w:r>
      <w:r w:rsidR="001A3C17">
        <w:rPr>
          <w:rFonts w:ascii="Verdana" w:hAnsi="Verdana"/>
        </w:rPr>
        <w:t xml:space="preserve">на одобрените </w:t>
      </w:r>
      <w:r w:rsidR="001F2983" w:rsidRPr="000B1FDB">
        <w:rPr>
          <w:rFonts w:ascii="Verdana" w:eastAsia="Times New Roman" w:hAnsi="Verdana"/>
          <w:lang w:eastAsia="bg-BG"/>
        </w:rPr>
        <w:t>заявления за подпомагане</w:t>
      </w:r>
      <w:r w:rsidRPr="000B1FDB">
        <w:rPr>
          <w:rFonts w:ascii="Verdana" w:eastAsia="Times New Roman" w:hAnsi="Verdana"/>
          <w:lang w:eastAsia="bg-BG"/>
        </w:rPr>
        <w:t xml:space="preserve"> за съответния прием, </w:t>
      </w:r>
      <w:r w:rsidRPr="000B1FDB">
        <w:rPr>
          <w:rFonts w:ascii="Verdana" w:eastAsia="Times New Roman" w:hAnsi="Verdana"/>
          <w:color w:val="000000" w:themeColor="text1"/>
          <w:lang w:eastAsia="bg-BG"/>
        </w:rPr>
        <w:t>които изискват подпис</w:t>
      </w:r>
      <w:r w:rsidRPr="000B1FDB">
        <w:rPr>
          <w:rFonts w:ascii="Verdana" w:hAnsi="Verdana"/>
        </w:rPr>
        <w:t>.</w:t>
      </w:r>
    </w:p>
    <w:p w14:paraId="13E92ED7" w14:textId="1F8C79F3"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Искането по ал. 1 се подава от бенефициента или от упълномощено от него лице в срок не по-рано от 10 дни от сключване на административния договор за предоставяне на безвъзмездна финансова помощ и не по-късно от шест месеца преди изтичане на крайния срок за изпълнение на одобрения проект, посочен в административния договор, освен когато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на одобрените </w:t>
      </w:r>
      <w:r w:rsidR="001F2983" w:rsidRPr="000B1FDB">
        <w:rPr>
          <w:rFonts w:ascii="Verdana" w:eastAsia="Times New Roman" w:hAnsi="Verdana"/>
          <w:lang w:eastAsia="bg-BG"/>
        </w:rPr>
        <w:t>заявления за подпомагане</w:t>
      </w:r>
      <w:r w:rsidR="00474E9D">
        <w:rPr>
          <w:rFonts w:ascii="Verdana" w:eastAsia="Times New Roman" w:hAnsi="Verdana"/>
          <w:lang w:eastAsia="bg-BG"/>
        </w:rPr>
        <w:t xml:space="preserve"> е предвиден друг срок.</w:t>
      </w:r>
    </w:p>
    <w:p w14:paraId="73B6A267" w14:textId="11D715A1" w:rsidR="006A037D" w:rsidRPr="000B1FDB" w:rsidRDefault="006A037D" w:rsidP="00C75E0D">
      <w:pPr>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Минималният и максималният размер, както и допустимият брой на авансовите плащания през периода на изпълнение на одобрен проект се определят с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на одобрените </w:t>
      </w:r>
      <w:r w:rsidR="001F2983" w:rsidRPr="000B1FDB">
        <w:rPr>
          <w:rFonts w:ascii="Verdana" w:eastAsia="Times New Roman" w:hAnsi="Verdana"/>
          <w:lang w:eastAsia="bg-BG"/>
        </w:rPr>
        <w:t>заявления за подпомагане</w:t>
      </w:r>
      <w:r w:rsidR="00474E9D">
        <w:rPr>
          <w:rFonts w:ascii="Verdana" w:eastAsia="Times New Roman" w:hAnsi="Verdana"/>
          <w:lang w:eastAsia="bg-BG"/>
        </w:rPr>
        <w:t>.</w:t>
      </w:r>
    </w:p>
    <w:p w14:paraId="40814161" w14:textId="307F782C" w:rsidR="006A037D" w:rsidRPr="000B1FDB" w:rsidRDefault="006A037D" w:rsidP="00C75E0D">
      <w:pPr>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(4). Искане за авансово плащане се подава само в случаите, когато такова е посочено като допустимо в</w:t>
      </w:r>
      <w:r w:rsidR="001F2983" w:rsidRPr="000B1FDB">
        <w:rPr>
          <w:rFonts w:ascii="Verdana" w:eastAsia="Times New Roman" w:hAnsi="Verdana"/>
          <w:lang w:eastAsia="bg-BG"/>
        </w:rPr>
        <w:t xml:space="preserve">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1F2983" w:rsidRPr="000B1FDB">
        <w:rPr>
          <w:rFonts w:ascii="Verdana" w:eastAsia="Times New Roman" w:hAnsi="Verdana"/>
          <w:lang w:eastAsia="bg-BG"/>
        </w:rPr>
        <w:t>за изпълнение на одобрените заявления за подпомагане</w:t>
      </w:r>
      <w:r w:rsidR="00474E9D">
        <w:rPr>
          <w:rFonts w:ascii="Verdana" w:eastAsia="Times New Roman" w:hAnsi="Verdana"/>
          <w:lang w:eastAsia="bg-BG"/>
        </w:rPr>
        <w:t>.</w:t>
      </w:r>
    </w:p>
    <w:p w14:paraId="4AF7D6CE" w14:textId="77777777" w:rsidR="00A5165F" w:rsidRPr="000B1FDB" w:rsidRDefault="00A5165F" w:rsidP="00A5165F">
      <w:pPr>
        <w:widowControl/>
        <w:autoSpaceDE/>
        <w:autoSpaceDN/>
        <w:adjustRightInd/>
        <w:spacing w:line="360" w:lineRule="auto"/>
        <w:ind w:firstLine="709"/>
        <w:jc w:val="both"/>
        <w:rPr>
          <w:rFonts w:ascii="Verdana" w:eastAsia="Times New Roman" w:hAnsi="Verdana"/>
          <w:lang w:eastAsia="bg-BG"/>
        </w:rPr>
      </w:pPr>
    </w:p>
    <w:p w14:paraId="39B5F8BC" w14:textId="6364F1EE" w:rsidR="006A037D" w:rsidRPr="000B1FDB" w:rsidRDefault="006A037D" w:rsidP="00A5165F">
      <w:pPr>
        <w:widowControl/>
        <w:autoSpaceDE/>
        <w:autoSpaceDN/>
        <w:adjustRightInd/>
        <w:spacing w:line="360" w:lineRule="auto"/>
        <w:ind w:firstLine="709"/>
        <w:jc w:val="both"/>
        <w:rPr>
          <w:rFonts w:ascii="Verdana" w:hAnsi="Verdana"/>
        </w:rPr>
      </w:pPr>
      <w:r w:rsidRPr="000B1FDB">
        <w:rPr>
          <w:rFonts w:ascii="Verdana" w:eastAsia="Times New Roman" w:hAnsi="Verdana"/>
          <w:b/>
          <w:lang w:eastAsia="bg-BG"/>
        </w:rPr>
        <w:t>Чл</w:t>
      </w:r>
      <w:r w:rsidRPr="000B1FDB">
        <w:rPr>
          <w:rFonts w:ascii="Verdana" w:eastAsia="Times New Roman" w:hAnsi="Verdana"/>
          <w:b/>
          <w:color w:val="000000" w:themeColor="text1"/>
          <w:lang w:eastAsia="bg-BG"/>
        </w:rPr>
        <w:t>. 28.</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Бенефициентът представя обезпечение по авансово плащане </w:t>
      </w:r>
      <w:r w:rsidR="00474E9D">
        <w:rPr>
          <w:rFonts w:ascii="Verdana" w:hAnsi="Verdana"/>
        </w:rPr>
        <w:t>под формата на:</w:t>
      </w:r>
    </w:p>
    <w:p w14:paraId="15141D9D" w14:textId="41920C49" w:rsidR="006A037D" w:rsidRPr="000B1FDB" w:rsidRDefault="006A037D" w:rsidP="00A5165F">
      <w:pPr>
        <w:widowControl/>
        <w:autoSpaceDE/>
        <w:autoSpaceDN/>
        <w:adjustRightInd/>
        <w:spacing w:line="360" w:lineRule="auto"/>
        <w:ind w:firstLine="709"/>
        <w:jc w:val="both"/>
        <w:rPr>
          <w:rFonts w:ascii="Verdana" w:hAnsi="Verdana"/>
        </w:rPr>
      </w:pPr>
      <w:r w:rsidRPr="000B1FDB">
        <w:rPr>
          <w:rFonts w:ascii="Verdana" w:hAnsi="Verdana"/>
        </w:rPr>
        <w:t xml:space="preserve">1. безусловна и неотменима банкова гаранция в полза на </w:t>
      </w:r>
      <w:r w:rsidR="00245A8F" w:rsidRPr="00245A8F">
        <w:rPr>
          <w:rFonts w:ascii="Verdana" w:hAnsi="Verdana"/>
        </w:rPr>
        <w:t>Държавен фонд „Земеделие“</w:t>
      </w:r>
      <w:r w:rsidRPr="000B1FDB">
        <w:rPr>
          <w:rFonts w:ascii="Verdana" w:hAnsi="Verdana"/>
        </w:rPr>
        <w:t xml:space="preserve">, по образец, утвърден от изпълнителния директор на </w:t>
      </w:r>
      <w:r w:rsidR="00245A8F" w:rsidRPr="00245A8F">
        <w:rPr>
          <w:rFonts w:ascii="Verdana" w:hAnsi="Verdana"/>
        </w:rPr>
        <w:t>Държавен фонд „Земеделие“</w:t>
      </w:r>
      <w:r w:rsidRPr="000B1FDB">
        <w:rPr>
          <w:rFonts w:ascii="Verdana" w:hAnsi="Verdana"/>
        </w:rPr>
        <w:t xml:space="preserve">, и публикуван на електронната страница на </w:t>
      </w:r>
      <w:r w:rsidR="00245A8F" w:rsidRPr="00245A8F">
        <w:rPr>
          <w:rFonts w:ascii="Verdana" w:hAnsi="Verdana"/>
        </w:rPr>
        <w:t>Държавен фонд „Земеделие“</w:t>
      </w:r>
      <w:r w:rsidRPr="000B1FDB">
        <w:rPr>
          <w:rFonts w:ascii="Verdana" w:hAnsi="Verdana"/>
        </w:rPr>
        <w:t xml:space="preserve">; </w:t>
      </w:r>
    </w:p>
    <w:p w14:paraId="3FC0D74B" w14:textId="3FB50CE7" w:rsidR="006A037D" w:rsidRPr="000B1FDB" w:rsidRDefault="006A037D" w:rsidP="00A5165F">
      <w:pPr>
        <w:widowControl/>
        <w:autoSpaceDE/>
        <w:autoSpaceDN/>
        <w:adjustRightInd/>
        <w:spacing w:line="360" w:lineRule="auto"/>
        <w:ind w:firstLine="709"/>
        <w:jc w:val="both"/>
        <w:rPr>
          <w:rFonts w:ascii="Verdana" w:hAnsi="Verdana"/>
        </w:rPr>
      </w:pPr>
      <w:r w:rsidRPr="000B1FDB">
        <w:rPr>
          <w:rFonts w:ascii="Verdana" w:hAnsi="Verdana"/>
        </w:rPr>
        <w:t xml:space="preserve">2. запис на заповед </w:t>
      </w:r>
      <w:r w:rsidR="006D5A31">
        <w:rPr>
          <w:rFonts w:ascii="Verdana" w:hAnsi="Verdana"/>
        </w:rPr>
        <w:t>„</w:t>
      </w:r>
      <w:r w:rsidRPr="000B1FDB">
        <w:rPr>
          <w:rFonts w:ascii="Verdana" w:hAnsi="Verdana"/>
        </w:rPr>
        <w:t>без протест</w:t>
      </w:r>
      <w:r w:rsidR="006D5A31">
        <w:rPr>
          <w:rFonts w:ascii="Verdana" w:hAnsi="Verdana"/>
        </w:rPr>
        <w:t>“</w:t>
      </w:r>
      <w:r w:rsidRPr="000B1FDB">
        <w:rPr>
          <w:rFonts w:ascii="Verdana" w:hAnsi="Verdana"/>
        </w:rPr>
        <w:t xml:space="preserve"> и </w:t>
      </w:r>
      <w:r w:rsidR="006D5A31">
        <w:rPr>
          <w:rFonts w:ascii="Verdana" w:hAnsi="Verdana"/>
        </w:rPr>
        <w:t>„</w:t>
      </w:r>
      <w:r w:rsidRPr="000B1FDB">
        <w:rPr>
          <w:rFonts w:ascii="Verdana" w:hAnsi="Verdana"/>
        </w:rPr>
        <w:t>без разноски</w:t>
      </w:r>
      <w:r w:rsidR="006D5A31">
        <w:rPr>
          <w:rFonts w:ascii="Verdana" w:hAnsi="Verdana"/>
        </w:rPr>
        <w:t>“</w:t>
      </w:r>
      <w:r w:rsidRPr="000B1FDB">
        <w:rPr>
          <w:rFonts w:ascii="Verdana" w:hAnsi="Verdana"/>
        </w:rPr>
        <w:t xml:space="preserve"> по образец, утвърден от изпълнителния директор на </w:t>
      </w:r>
      <w:r w:rsidR="00245A8F" w:rsidRPr="00245A8F">
        <w:rPr>
          <w:rFonts w:ascii="Verdana" w:hAnsi="Verdana"/>
        </w:rPr>
        <w:t>Държавен фонд „Земеделие“</w:t>
      </w:r>
      <w:r w:rsidRPr="000B1FDB">
        <w:rPr>
          <w:rFonts w:ascii="Verdana" w:hAnsi="Verdana"/>
        </w:rPr>
        <w:t xml:space="preserve">, и публикуван на електронната страница на </w:t>
      </w:r>
      <w:r w:rsidR="00245A8F" w:rsidRPr="00245A8F">
        <w:rPr>
          <w:rFonts w:ascii="Verdana" w:hAnsi="Verdana"/>
        </w:rPr>
        <w:t>Държавен фонд „Земеделие“</w:t>
      </w:r>
      <w:r w:rsidRPr="000B1FDB">
        <w:rPr>
          <w:rFonts w:ascii="Verdana" w:hAnsi="Verdana"/>
        </w:rPr>
        <w:t>.</w:t>
      </w:r>
    </w:p>
    <w:p w14:paraId="6410281E" w14:textId="38F5A075"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r w:rsidRPr="000B1FDB">
        <w:rPr>
          <w:rFonts w:ascii="Verdana" w:hAnsi="Verdana"/>
        </w:rPr>
        <w:t xml:space="preserve">(2) Видът на допустимото обезпечение за всяка от интервенциите се посочва в документите по чл. </w:t>
      </w:r>
      <w:r w:rsidR="001F2983" w:rsidRPr="000B1FDB">
        <w:rPr>
          <w:rFonts w:ascii="Verdana" w:hAnsi="Verdana"/>
        </w:rPr>
        <w:t>3</w:t>
      </w:r>
      <w:r w:rsidRPr="000B1FDB">
        <w:rPr>
          <w:rFonts w:ascii="Verdana" w:hAnsi="Verdana"/>
        </w:rPr>
        <w:t xml:space="preserve">, ал. </w:t>
      </w:r>
      <w:r w:rsidR="001F2983" w:rsidRPr="000B1FDB">
        <w:rPr>
          <w:rFonts w:ascii="Verdana" w:hAnsi="Verdana"/>
        </w:rPr>
        <w:t>1</w:t>
      </w:r>
      <w:r w:rsidRPr="000B1FDB">
        <w:rPr>
          <w:rFonts w:ascii="Verdana" w:hAnsi="Verdana"/>
        </w:rPr>
        <w:t>.</w:t>
      </w:r>
    </w:p>
    <w:p w14:paraId="5ADFF8DD" w14:textId="47F75352"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(3) Обез</w:t>
      </w:r>
      <w:r w:rsidR="00474E9D">
        <w:rPr>
          <w:rFonts w:ascii="Verdana" w:eastAsia="Times New Roman" w:hAnsi="Verdana"/>
          <w:lang w:eastAsia="bg-BG"/>
        </w:rPr>
        <w:t>печението по ал. 1 трябва да е:</w:t>
      </w:r>
    </w:p>
    <w:p w14:paraId="5D5B1AB0" w14:textId="1A368DCE"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1. със срок на валидност, равен на срока за изпълнение на одобрения проект, посочен в административни</w:t>
      </w:r>
      <w:r w:rsidR="00474E9D">
        <w:rPr>
          <w:rFonts w:ascii="Verdana" w:eastAsia="Times New Roman" w:hAnsi="Verdana"/>
          <w:lang w:eastAsia="bg-BG"/>
        </w:rPr>
        <w:t>я договор, удължен с 12 месеца;</w:t>
      </w:r>
    </w:p>
    <w:p w14:paraId="0B1BBB11" w14:textId="1E9058BA"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в размер сто процента от</w:t>
      </w:r>
      <w:r w:rsidR="00474E9D">
        <w:rPr>
          <w:rFonts w:ascii="Verdana" w:eastAsia="Times New Roman" w:hAnsi="Verdana"/>
          <w:lang w:eastAsia="bg-BG"/>
        </w:rPr>
        <w:t xml:space="preserve"> размера на авансовото плащане.</w:t>
      </w:r>
    </w:p>
    <w:p w14:paraId="41E42895" w14:textId="28B5C7CE" w:rsidR="006A037D" w:rsidRPr="000B1FDB" w:rsidRDefault="006A037D" w:rsidP="00A5165F">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(4) Обезпечението се освобождава изцяло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до четиринадесет дни от датата, на която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установи, че размерът на подлежащата на изплащане финансова помощ по подадено искане за междинно и/или окончателно плащане надхвърля размера на авансовото плащане. </w:t>
      </w:r>
    </w:p>
    <w:p w14:paraId="68F5B8D0" w14:textId="4B57E61F"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Calibri" w:hAnsi="Verdana"/>
          <w:color w:val="5F497A" w:themeColor="accent4" w:themeShade="BF"/>
        </w:rPr>
        <w:t>(</w:t>
      </w:r>
      <w:r w:rsidRPr="000B1FDB">
        <w:rPr>
          <w:rFonts w:ascii="Verdana" w:eastAsia="Times New Roman" w:hAnsi="Verdana"/>
          <w:lang w:eastAsia="bg-BG"/>
        </w:rPr>
        <w:t xml:space="preserve">5) Когато размерът на подлежащата на изплащане финансова помощ по ал. 4 не надхвърля размера на авансовото плащане, обезпечението може да бъде заменено с друго, покриващо </w:t>
      </w:r>
      <w:r w:rsidR="00474E9D">
        <w:rPr>
          <w:rFonts w:ascii="Verdana" w:eastAsia="Times New Roman" w:hAnsi="Verdana"/>
          <w:lang w:eastAsia="bg-BG"/>
        </w:rPr>
        <w:t>остатъка на авансовото плащане.</w:t>
      </w:r>
    </w:p>
    <w:p w14:paraId="58D41E59"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35BFF7DA" w14:textId="3B0EDAFF"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29.</w:t>
      </w:r>
      <w:r w:rsidRPr="000B1FDB">
        <w:rPr>
          <w:rFonts w:ascii="Verdana" w:eastAsia="Times New Roman" w:hAnsi="Verdana"/>
          <w:lang w:eastAsia="bg-BG"/>
        </w:rPr>
        <w:t xml:space="preserve"> В срок до седем дни от подаване на искането за авансово плащане бенефициентът представя оригиналния екземпляр на приложеното обезпечение в областната дирекция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по чл. 44 от Устройствения правилник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001A3C17">
        <w:rPr>
          <w:rFonts w:ascii="Verdana" w:eastAsia="Times New Roman" w:hAnsi="Verdana"/>
          <w:lang w:eastAsia="bg-BG"/>
        </w:rPr>
        <w:t>,</w:t>
      </w:r>
      <w:r w:rsidR="001A3C17" w:rsidRPr="001A3C17">
        <w:t xml:space="preserve"> </w:t>
      </w:r>
      <w:r w:rsidR="001A3C17" w:rsidRPr="001A3C17">
        <w:rPr>
          <w:rFonts w:ascii="Verdana" w:eastAsia="Times New Roman" w:hAnsi="Verdana"/>
          <w:lang w:eastAsia="bg-BG"/>
        </w:rPr>
        <w:t>приет с ПМС № 151 от 2012 г. на МС (</w:t>
      </w:r>
      <w:proofErr w:type="spellStart"/>
      <w:r w:rsidR="001A3C17" w:rsidRPr="001A3C17">
        <w:rPr>
          <w:rFonts w:ascii="Verdana" w:eastAsia="Times New Roman" w:hAnsi="Verdana"/>
          <w:lang w:eastAsia="bg-BG"/>
        </w:rPr>
        <w:t>обн</w:t>
      </w:r>
      <w:proofErr w:type="spellEnd"/>
      <w:r w:rsidR="001A3C17" w:rsidRPr="001A3C17">
        <w:rPr>
          <w:rFonts w:ascii="Verdana" w:eastAsia="Times New Roman" w:hAnsi="Verdana"/>
          <w:lang w:eastAsia="bg-BG"/>
        </w:rPr>
        <w:t>., ДВ, бр. 55 от 2012 г.)</w:t>
      </w:r>
      <w:r w:rsidR="00474E9D">
        <w:rPr>
          <w:rFonts w:ascii="Verdana" w:eastAsia="Times New Roman" w:hAnsi="Verdana"/>
          <w:lang w:eastAsia="bg-BG"/>
        </w:rPr>
        <w:t>.</w:t>
      </w:r>
    </w:p>
    <w:p w14:paraId="07D7B987"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0943C71" w14:textId="7484D76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30.</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Когато към искането за плащане не са приложени документите съгласно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w:t>
      </w:r>
      <w:r w:rsidR="00776900" w:rsidRPr="000B1FDB">
        <w:rPr>
          <w:rFonts w:ascii="Verdana" w:eastAsia="Times New Roman" w:hAnsi="Verdana"/>
          <w:lang w:eastAsia="bg-BG"/>
        </w:rPr>
        <w:t xml:space="preserve">на одобрените заявления за подпомагане </w:t>
      </w:r>
      <w:r w:rsidRPr="000B1FDB">
        <w:rPr>
          <w:rFonts w:ascii="Verdana" w:eastAsia="Times New Roman" w:hAnsi="Verdana"/>
          <w:lang w:eastAsia="bg-BG"/>
        </w:rPr>
        <w:t xml:space="preserve">или е представено обезпечение, което не отговаря на </w:t>
      </w:r>
      <w:r w:rsidRPr="000B1FDB">
        <w:rPr>
          <w:rFonts w:ascii="Verdana" w:eastAsia="Times New Roman" w:hAnsi="Verdana"/>
          <w:color w:val="000000" w:themeColor="text1"/>
          <w:lang w:eastAsia="bg-BG"/>
        </w:rPr>
        <w:t xml:space="preserve">изискванията по чл. 28 или бенефициентът </w:t>
      </w:r>
      <w:r w:rsidRPr="000B1FDB">
        <w:rPr>
          <w:rFonts w:ascii="Verdana" w:eastAsia="Times New Roman" w:hAnsi="Verdana"/>
          <w:lang w:eastAsia="bg-BG"/>
        </w:rPr>
        <w:t xml:space="preserve">не е изпълнил задължението си по чл. </w:t>
      </w:r>
      <w:r w:rsidRPr="000B1FDB">
        <w:rPr>
          <w:rFonts w:ascii="Verdana" w:eastAsia="Times New Roman" w:hAnsi="Verdana"/>
          <w:color w:val="000000" w:themeColor="text1"/>
          <w:lang w:eastAsia="bg-BG"/>
        </w:rPr>
        <w:t>29</w:t>
      </w:r>
      <w:r w:rsidRPr="000B1FDB">
        <w:rPr>
          <w:rFonts w:ascii="Verdana" w:eastAsia="Times New Roman" w:hAnsi="Verdana"/>
          <w:lang w:eastAsia="bg-BG"/>
        </w:rPr>
        <w:t xml:space="preserve">,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му изпраща уведомление, като предоставя срок от 15 дни за отстраняване на констатирани</w:t>
      </w:r>
      <w:r w:rsidR="00474E9D">
        <w:rPr>
          <w:rFonts w:ascii="Verdana" w:eastAsia="Times New Roman" w:hAnsi="Verdana"/>
          <w:lang w:eastAsia="bg-BG"/>
        </w:rPr>
        <w:t>те пропуски или несъответствия.</w:t>
      </w:r>
    </w:p>
    <w:p w14:paraId="2D0D940A"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71DF7125" w14:textId="4D9B6374"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lang w:eastAsia="bg-BG"/>
        </w:rPr>
        <w:t xml:space="preserve">Чл. 31. </w:t>
      </w: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извършва авансово плащане в срок до 30 дни от датата на подаване на искане за авансово плащане, когато са изпълнени всички изисквания за извършване на плащането, посочени в тази наредба и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за изпълнение</w:t>
      </w:r>
      <w:r w:rsidR="00776900" w:rsidRPr="000B1FDB">
        <w:rPr>
          <w:rFonts w:ascii="Verdana" w:eastAsia="Times New Roman" w:hAnsi="Verdana"/>
          <w:lang w:eastAsia="bg-BG"/>
        </w:rPr>
        <w:t xml:space="preserve"> на одобрените</w:t>
      </w:r>
      <w:r w:rsidR="00776900" w:rsidRPr="000B1FDB">
        <w:rPr>
          <w:rFonts w:ascii="Verdana" w:hAnsi="Verdana"/>
        </w:rPr>
        <w:t xml:space="preserve"> </w:t>
      </w:r>
      <w:r w:rsidR="00776900" w:rsidRPr="000B1FDB">
        <w:rPr>
          <w:rFonts w:ascii="Verdana" w:eastAsia="Times New Roman" w:hAnsi="Verdana"/>
          <w:lang w:eastAsia="bg-BG"/>
        </w:rPr>
        <w:t>заявления за подпомагане</w:t>
      </w:r>
      <w:r w:rsidR="00474E9D">
        <w:rPr>
          <w:rFonts w:ascii="Verdana" w:eastAsia="Times New Roman" w:hAnsi="Verdana"/>
          <w:lang w:eastAsia="bg-BG"/>
        </w:rPr>
        <w:t>.</w:t>
      </w:r>
    </w:p>
    <w:p w14:paraId="24049E31" w14:textId="66D12501"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Срокът </w:t>
      </w:r>
      <w:r w:rsidR="00474E9D">
        <w:rPr>
          <w:rFonts w:ascii="Verdana" w:eastAsia="Times New Roman" w:hAnsi="Verdana"/>
          <w:lang w:eastAsia="bg-BG"/>
        </w:rPr>
        <w:t>по ал. 1 спира да тече, когато:</w:t>
      </w:r>
    </w:p>
    <w:p w14:paraId="60357A1E" w14:textId="4F3FAAA2" w:rsidR="006A037D"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е изискал от бенефициента документи и/или данни по чл</w:t>
      </w:r>
      <w:r w:rsidRPr="000B1FDB">
        <w:rPr>
          <w:rFonts w:ascii="Verdana" w:eastAsia="Times New Roman" w:hAnsi="Verdana"/>
          <w:color w:val="000000" w:themeColor="text1"/>
          <w:lang w:eastAsia="bg-BG"/>
        </w:rPr>
        <w:t xml:space="preserve">. 30 </w:t>
      </w:r>
      <w:r w:rsidR="00A5165F" w:rsidRPr="000B1FDB">
        <w:rPr>
          <w:rFonts w:ascii="Verdana" w:eastAsia="Times New Roman" w:hAnsi="Verdana"/>
          <w:lang w:eastAsia="bg-BG"/>
        </w:rPr>
        <w:t>–</w:t>
      </w:r>
      <w:r w:rsidRPr="000B1FDB">
        <w:rPr>
          <w:rFonts w:ascii="Verdana" w:eastAsia="Times New Roman" w:hAnsi="Verdana"/>
          <w:lang w:eastAsia="bg-BG"/>
        </w:rPr>
        <w:t xml:space="preserve"> за периода от изпращане на уведомлението до представяне на изисканите документи и/или данни, а когато такива не са представени </w:t>
      </w:r>
      <w:r w:rsidR="006D5A31">
        <w:rPr>
          <w:rFonts w:ascii="Verdana" w:eastAsia="Times New Roman" w:hAnsi="Verdana"/>
          <w:lang w:eastAsia="bg-BG"/>
        </w:rPr>
        <w:t>–</w:t>
      </w:r>
      <w:r w:rsidRPr="000B1FDB">
        <w:rPr>
          <w:rFonts w:ascii="Verdana" w:eastAsia="Times New Roman" w:hAnsi="Verdana"/>
          <w:lang w:eastAsia="bg-BG"/>
        </w:rPr>
        <w:t xml:space="preserve"> до изтичане на</w:t>
      </w:r>
      <w:r w:rsidR="00474E9D">
        <w:rPr>
          <w:rFonts w:ascii="Verdana" w:eastAsia="Times New Roman" w:hAnsi="Verdana"/>
          <w:lang w:eastAsia="bg-BG"/>
        </w:rPr>
        <w:t xml:space="preserve"> указания в уведомлението срок;</w:t>
      </w:r>
    </w:p>
    <w:p w14:paraId="5DB6FAAD" w14:textId="45EAEDD7" w:rsidR="0092618C" w:rsidRPr="000B1FDB" w:rsidRDefault="0092618C" w:rsidP="00A5165F">
      <w:pPr>
        <w:widowControl/>
        <w:spacing w:line="360" w:lineRule="auto"/>
        <w:ind w:firstLine="709"/>
        <w:jc w:val="both"/>
        <w:rPr>
          <w:rFonts w:ascii="Verdana" w:eastAsia="Times New Roman" w:hAnsi="Verdana"/>
          <w:lang w:eastAsia="bg-BG"/>
        </w:rPr>
      </w:pPr>
      <w:r w:rsidRPr="0092618C">
        <w:rPr>
          <w:rFonts w:ascii="Verdana" w:eastAsia="Times New Roman" w:hAnsi="Verdana"/>
          <w:lang w:eastAsia="bg-BG"/>
        </w:rPr>
        <w:t xml:space="preserve">2. при проверките по чл. 28 и чл. 30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w:t>
      </w:r>
      <w:r w:rsidR="00245A8F" w:rsidRPr="00245A8F">
        <w:rPr>
          <w:rFonts w:ascii="Verdana" w:eastAsia="Times New Roman" w:hAnsi="Verdana"/>
          <w:lang w:eastAsia="bg-BG"/>
        </w:rPr>
        <w:t>Държавен фонд „Земеделие“</w:t>
      </w:r>
      <w:r w:rsidRPr="0092618C">
        <w:rPr>
          <w:rFonts w:ascii="Verdana" w:eastAsia="Times New Roman" w:hAnsi="Verdana"/>
          <w:lang w:eastAsia="bg-BG"/>
        </w:rPr>
        <w:t xml:space="preserve"> </w:t>
      </w:r>
      <w:r w:rsidR="00474E9D">
        <w:rPr>
          <w:rFonts w:ascii="Verdana" w:eastAsia="Times New Roman" w:hAnsi="Verdana"/>
          <w:lang w:eastAsia="bg-BG"/>
        </w:rPr>
        <w:t>–</w:t>
      </w:r>
      <w:r w:rsidRPr="0092618C">
        <w:rPr>
          <w:rFonts w:ascii="Verdana" w:eastAsia="Times New Roman" w:hAnsi="Verdana"/>
          <w:lang w:eastAsia="bg-BG"/>
        </w:rPr>
        <w:t xml:space="preserve"> за п</w:t>
      </w:r>
      <w:r w:rsidR="00474E9D">
        <w:rPr>
          <w:rFonts w:ascii="Verdana" w:eastAsia="Times New Roman" w:hAnsi="Verdana"/>
          <w:lang w:eastAsia="bg-BG"/>
        </w:rPr>
        <w:t>ериод не по-дълъг от три месеца;</w:t>
      </w:r>
    </w:p>
    <w:p w14:paraId="7E9AB333" w14:textId="022C0458" w:rsidR="006A037D" w:rsidRPr="000B1FDB" w:rsidRDefault="0092618C"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3</w:t>
      </w:r>
      <w:r w:rsidR="006A037D" w:rsidRPr="000B1FDB">
        <w:rPr>
          <w:rFonts w:ascii="Verdana" w:eastAsia="Times New Roman" w:hAnsi="Verdana"/>
          <w:lang w:eastAsia="bg-BG"/>
        </w:rPr>
        <w:t xml:space="preserve">. </w:t>
      </w:r>
      <w:r w:rsidR="006A037D" w:rsidRPr="000B1FDB">
        <w:rPr>
          <w:rFonts w:ascii="Verdana" w:hAnsi="Verdana"/>
        </w:rPr>
        <w:t xml:space="preserve">спрямо бенефициента физическо лице или едноличен търговец или представляващия юридическо лице или гражданско дружество е внесен обвинителен акт;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 извършеното престъпление е във връзка с конкретното искане за плащане – за периода </w:t>
      </w:r>
      <w:r w:rsidR="006A037D" w:rsidRPr="000B1FDB">
        <w:rPr>
          <w:rFonts w:ascii="Verdana" w:eastAsia="Times New Roman" w:hAnsi="Verdana"/>
          <w:lang w:eastAsia="bg-BG"/>
        </w:rPr>
        <w:t>до постановяване на влязъл в сила акт на компетентния орган</w:t>
      </w:r>
      <w:r w:rsidR="00474E9D">
        <w:rPr>
          <w:rFonts w:ascii="Verdana" w:eastAsia="Times New Roman" w:hAnsi="Verdana"/>
          <w:lang w:eastAsia="bg-BG"/>
        </w:rPr>
        <w:t>;</w:t>
      </w:r>
    </w:p>
    <w:p w14:paraId="0FD9B7B9" w14:textId="1ABB2422" w:rsidR="006A037D" w:rsidRPr="000B1FDB" w:rsidRDefault="0092618C"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4</w:t>
      </w:r>
      <w:r w:rsidR="006A037D" w:rsidRPr="000B1FDB">
        <w:rPr>
          <w:rFonts w:ascii="Verdana" w:eastAsia="Times New Roman" w:hAnsi="Verdana"/>
          <w:lang w:eastAsia="bg-BG"/>
        </w:rPr>
        <w:t xml:space="preserve">. е повдигнато с обвинителен акт обвинение за извършено престъпление, касаещо искането за плащане </w:t>
      </w:r>
      <w:r w:rsidR="006D5A31">
        <w:rPr>
          <w:rFonts w:ascii="Verdana" w:eastAsia="Times New Roman" w:hAnsi="Verdana"/>
          <w:lang w:eastAsia="bg-BG"/>
        </w:rPr>
        <w:t>–</w:t>
      </w:r>
      <w:r w:rsidR="006A037D" w:rsidRPr="000B1FDB">
        <w:rPr>
          <w:rFonts w:ascii="Verdana" w:eastAsia="Times New Roman" w:hAnsi="Verdana"/>
          <w:lang w:eastAsia="bg-BG"/>
        </w:rPr>
        <w:t xml:space="preserve"> за периода до постановяване на влязъл в </w:t>
      </w:r>
      <w:r w:rsidR="00474E9D">
        <w:rPr>
          <w:rFonts w:ascii="Verdana" w:eastAsia="Times New Roman" w:hAnsi="Verdana"/>
          <w:lang w:eastAsia="bg-BG"/>
        </w:rPr>
        <w:t>сила акт на компетентния орган;</w:t>
      </w:r>
    </w:p>
    <w:p w14:paraId="2E69E1FD" w14:textId="5AFC509B" w:rsidR="006A037D" w:rsidRPr="000B1FDB" w:rsidRDefault="0092618C"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5</w:t>
      </w:r>
      <w:r w:rsidR="006A037D" w:rsidRPr="000B1FDB">
        <w:rPr>
          <w:rFonts w:ascii="Verdana" w:eastAsia="Times New Roman" w:hAnsi="Verdana"/>
          <w:lang w:eastAsia="bg-BG"/>
        </w:rPr>
        <w:t xml:space="preserve">. се установи необходимост от изискване от </w:t>
      </w:r>
      <w:r w:rsidR="00245A8F" w:rsidRPr="00245A8F">
        <w:rPr>
          <w:rFonts w:ascii="Verdana" w:eastAsia="Times New Roman" w:hAnsi="Verdana"/>
          <w:lang w:eastAsia="bg-BG"/>
        </w:rPr>
        <w:t>Държавен фонд „Земеделие“</w:t>
      </w:r>
      <w:r w:rsidR="006A037D" w:rsidRPr="000B1FDB">
        <w:rPr>
          <w:rFonts w:ascii="Verdana" w:eastAsia="Times New Roman" w:hAnsi="Verdana"/>
          <w:lang w:eastAsia="bg-BG"/>
        </w:rPr>
        <w:t xml:space="preserve">, на становище или информация от други органи или институции </w:t>
      </w:r>
      <w:r w:rsidR="006D5A31">
        <w:rPr>
          <w:rFonts w:ascii="Verdana" w:eastAsia="Times New Roman" w:hAnsi="Verdana"/>
          <w:lang w:eastAsia="bg-BG"/>
        </w:rPr>
        <w:t>–</w:t>
      </w:r>
      <w:r w:rsidR="006A037D" w:rsidRPr="000B1FDB">
        <w:rPr>
          <w:rFonts w:ascii="Verdana" w:eastAsia="Times New Roman" w:hAnsi="Verdana"/>
          <w:lang w:eastAsia="bg-BG"/>
        </w:rPr>
        <w:t xml:space="preserve"> за периода от изпращане на искането за предоставяне на становище или информация до датата на получаването им от </w:t>
      </w:r>
      <w:r w:rsidR="00245A8F" w:rsidRPr="00245A8F">
        <w:rPr>
          <w:rFonts w:ascii="Verdana" w:eastAsia="Times New Roman" w:hAnsi="Verdana"/>
          <w:lang w:eastAsia="bg-BG"/>
        </w:rPr>
        <w:t>Държавен фонд „Земеделие“</w:t>
      </w:r>
      <w:r w:rsidR="006A037D" w:rsidRPr="000B1FDB">
        <w:rPr>
          <w:rFonts w:ascii="Verdana" w:eastAsia="Times New Roman" w:hAnsi="Verdana"/>
          <w:lang w:eastAsia="bg-BG"/>
        </w:rPr>
        <w:t>;</w:t>
      </w:r>
    </w:p>
    <w:p w14:paraId="2F0F8014" w14:textId="05A8A12E" w:rsidR="006A037D" w:rsidRPr="000B1FDB" w:rsidRDefault="0092618C"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6</w:t>
      </w:r>
      <w:r w:rsidR="006A037D" w:rsidRPr="000B1FDB">
        <w:rPr>
          <w:rFonts w:ascii="Verdana" w:eastAsia="Times New Roman" w:hAnsi="Verdana"/>
          <w:lang w:eastAsia="bg-BG"/>
        </w:rPr>
        <w:t xml:space="preserve">. когато бъде установено неспазване, което може да доведе до налагане на административна санкция, отказ или </w:t>
      </w:r>
      <w:proofErr w:type="spellStart"/>
      <w:r w:rsidR="005E0FE1" w:rsidRPr="000B1FDB">
        <w:rPr>
          <w:rFonts w:ascii="Verdana" w:eastAsia="Times New Roman" w:hAnsi="Verdana"/>
          <w:lang w:eastAsia="bg-BG"/>
        </w:rPr>
        <w:t>намалениe</w:t>
      </w:r>
      <w:proofErr w:type="spellEnd"/>
      <w:r w:rsidR="005E0FE1" w:rsidRPr="000B1FDB">
        <w:rPr>
          <w:rFonts w:ascii="Verdana" w:eastAsia="Times New Roman" w:hAnsi="Verdana"/>
          <w:lang w:eastAsia="bg-BG"/>
        </w:rPr>
        <w:t xml:space="preserve"> </w:t>
      </w:r>
      <w:r w:rsidR="006A037D" w:rsidRPr="000B1FDB">
        <w:rPr>
          <w:rFonts w:ascii="Verdana" w:eastAsia="Times New Roman" w:hAnsi="Verdana"/>
          <w:lang w:eastAsia="bg-BG"/>
        </w:rPr>
        <w:t xml:space="preserve">на плащанията. Подпомагането се възстановява, когато бенефициентът докаже, че установеното неспазване </w:t>
      </w:r>
      <w:r w:rsidR="00474E9D">
        <w:rPr>
          <w:rFonts w:ascii="Verdana" w:eastAsia="Times New Roman" w:hAnsi="Verdana"/>
          <w:lang w:eastAsia="bg-BG"/>
        </w:rPr>
        <w:t>е отстранено в определения срок;</w:t>
      </w:r>
    </w:p>
    <w:p w14:paraId="00B13897" w14:textId="38B91EE0"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E8115A" w:rsidRPr="000B1FDB">
        <w:rPr>
          <w:rFonts w:ascii="Verdana" w:eastAsia="Times New Roman" w:hAnsi="Verdana"/>
          <w:lang w:eastAsia="bg-BG"/>
        </w:rPr>
        <w:t>3</w:t>
      </w:r>
      <w:r w:rsidRPr="000B1FDB">
        <w:rPr>
          <w:rFonts w:ascii="Verdana" w:eastAsia="Times New Roman" w:hAnsi="Verdana"/>
          <w:lang w:eastAsia="bg-BG"/>
        </w:rPr>
        <w:t xml:space="preserve">) В случаите по </w:t>
      </w:r>
      <w:r w:rsidRPr="000505EA">
        <w:rPr>
          <w:rFonts w:ascii="Verdana" w:eastAsia="Times New Roman" w:hAnsi="Verdana"/>
          <w:lang w:eastAsia="bg-BG"/>
        </w:rPr>
        <w:t>ал. 2, т. 2</w:t>
      </w:r>
      <w:r w:rsidR="001814AB" w:rsidRPr="000505EA">
        <w:rPr>
          <w:rFonts w:ascii="Verdana" w:eastAsia="Times New Roman" w:hAnsi="Verdana"/>
          <w:lang w:eastAsia="bg-BG"/>
        </w:rPr>
        <w:t xml:space="preserve">, 3 </w:t>
      </w:r>
      <w:r w:rsidRPr="000505EA">
        <w:rPr>
          <w:rFonts w:ascii="Verdana" w:eastAsia="Times New Roman" w:hAnsi="Verdana"/>
          <w:lang w:eastAsia="bg-BG"/>
        </w:rPr>
        <w:t xml:space="preserve">и </w:t>
      </w:r>
      <w:r w:rsidR="001814AB" w:rsidRPr="000505EA">
        <w:rPr>
          <w:rFonts w:ascii="Verdana" w:eastAsia="Times New Roman" w:hAnsi="Verdana"/>
          <w:lang w:eastAsia="bg-BG"/>
        </w:rPr>
        <w:t xml:space="preserve">4 </w:t>
      </w:r>
      <w:r w:rsidR="00245A8F" w:rsidRPr="000505EA">
        <w:rPr>
          <w:rFonts w:ascii="Verdana" w:eastAsia="Times New Roman" w:hAnsi="Verdana"/>
          <w:lang w:eastAsia="bg-BG"/>
        </w:rPr>
        <w:t>Държавен</w:t>
      </w:r>
      <w:r w:rsidR="00245A8F" w:rsidRPr="00245A8F">
        <w:rPr>
          <w:rFonts w:ascii="Verdana" w:eastAsia="Times New Roman" w:hAnsi="Verdana"/>
          <w:lang w:eastAsia="bg-BG"/>
        </w:rPr>
        <w:t xml:space="preserve"> фонд „Земеделие“</w:t>
      </w:r>
      <w:r w:rsidRPr="000B1FDB">
        <w:rPr>
          <w:rFonts w:ascii="Verdana" w:eastAsia="Times New Roman" w:hAnsi="Verdana"/>
          <w:lang w:eastAsia="bg-BG"/>
        </w:rPr>
        <w:t>, изпраща уведомление до бенефициента за спирането на срока по ал. 1,</w:t>
      </w:r>
      <w:r w:rsidR="00474E9D">
        <w:rPr>
          <w:rFonts w:ascii="Verdana" w:eastAsia="Times New Roman" w:hAnsi="Verdana"/>
          <w:lang w:eastAsia="bg-BG"/>
        </w:rPr>
        <w:t xml:space="preserve"> като посочва мотивите за това.</w:t>
      </w:r>
    </w:p>
    <w:p w14:paraId="61628D5C"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9D4AA9C" w14:textId="2BD4DE24"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lang w:eastAsia="bg-BG"/>
        </w:rPr>
        <w:t>Чл. 32.</w:t>
      </w:r>
      <w:r w:rsidRPr="000B1FDB">
        <w:rPr>
          <w:rFonts w:ascii="Verdana" w:eastAsia="Times New Roman" w:hAnsi="Verdana"/>
          <w:lang w:eastAsia="bg-BG"/>
        </w:rPr>
        <w:t xml:space="preserve"> В </w:t>
      </w:r>
      <w:r w:rsidRPr="000B1FDB">
        <w:rPr>
          <w:rFonts w:ascii="Verdana" w:eastAsia="Times New Roman" w:hAnsi="Verdana"/>
          <w:color w:val="000000" w:themeColor="text1"/>
          <w:lang w:eastAsia="bg-BG"/>
        </w:rPr>
        <w:t>срока по чл. 31</w:t>
      </w:r>
      <w:r w:rsidR="001A3C17">
        <w:rPr>
          <w:rFonts w:ascii="Verdana" w:eastAsia="Times New Roman" w:hAnsi="Verdana"/>
          <w:color w:val="000000" w:themeColor="text1"/>
          <w:lang w:eastAsia="bg-BG"/>
        </w:rPr>
        <w:t>, ал. 1</w:t>
      </w:r>
      <w:r w:rsidRPr="000B1FDB">
        <w:rPr>
          <w:rFonts w:ascii="Verdana" w:eastAsia="Times New Roman" w:hAnsi="Verdana"/>
          <w:color w:val="000000" w:themeColor="text1"/>
          <w:lang w:eastAsia="bg-BG"/>
        </w:rPr>
        <w:t xml:space="preserve">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отказва да извърши изцяло или части</w:t>
      </w:r>
      <w:r w:rsidR="00474E9D">
        <w:rPr>
          <w:rFonts w:ascii="Verdana" w:eastAsia="Times New Roman" w:hAnsi="Verdana"/>
          <w:lang w:eastAsia="bg-BG"/>
        </w:rPr>
        <w:t>чно авансовото плащане, когато:</w:t>
      </w:r>
    </w:p>
    <w:p w14:paraId="5EA1ED86" w14:textId="31893418"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1. не са изпълнени усл</w:t>
      </w:r>
      <w:r w:rsidR="00474E9D">
        <w:rPr>
          <w:rFonts w:ascii="Verdana" w:eastAsia="Times New Roman" w:hAnsi="Verdana"/>
          <w:lang w:eastAsia="bg-BG"/>
        </w:rPr>
        <w:t>овията или сроковете по чл. 28;</w:t>
      </w:r>
    </w:p>
    <w:p w14:paraId="052224A2" w14:textId="37F3A0B1"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не е представено обезпечение съгласно чл. 29 или размерът на представеното обезпечение не покрива пълния размер</w:t>
      </w:r>
      <w:r w:rsidR="00474E9D">
        <w:rPr>
          <w:rFonts w:ascii="Verdana" w:eastAsia="Times New Roman" w:hAnsi="Verdana"/>
          <w:lang w:eastAsia="bg-BG"/>
        </w:rPr>
        <w:t xml:space="preserve"> на заявеното авансово плащане;</w:t>
      </w:r>
    </w:p>
    <w:p w14:paraId="09E408B6" w14:textId="1D6D9496" w:rsidR="006A037D" w:rsidRPr="00474E9D" w:rsidRDefault="006A037D" w:rsidP="00A5165F">
      <w:pPr>
        <w:widowControl/>
        <w:spacing w:line="360" w:lineRule="auto"/>
        <w:ind w:firstLine="709"/>
        <w:jc w:val="both"/>
        <w:rPr>
          <w:rFonts w:ascii="Verdana" w:eastAsia="Times New Roman" w:hAnsi="Verdana"/>
          <w:spacing w:val="-4"/>
          <w:lang w:eastAsia="bg-BG"/>
        </w:rPr>
      </w:pPr>
      <w:r w:rsidRPr="00474E9D">
        <w:rPr>
          <w:rFonts w:ascii="Verdana" w:eastAsia="Times New Roman" w:hAnsi="Verdana"/>
          <w:spacing w:val="-4"/>
          <w:lang w:eastAsia="bg-BG"/>
        </w:rPr>
        <w:t xml:space="preserve">3. бенефициентът не отстрани пропуските или несъответствията в срока по чл. </w:t>
      </w:r>
      <w:r w:rsidR="00745B59" w:rsidRPr="00474E9D">
        <w:rPr>
          <w:rFonts w:ascii="Verdana" w:eastAsia="Times New Roman" w:hAnsi="Verdana"/>
          <w:spacing w:val="-4"/>
          <w:lang w:eastAsia="bg-BG"/>
        </w:rPr>
        <w:t>30</w:t>
      </w:r>
      <w:r w:rsidR="00474E9D" w:rsidRPr="00474E9D">
        <w:rPr>
          <w:rFonts w:ascii="Verdana" w:eastAsia="Times New Roman" w:hAnsi="Verdana"/>
          <w:spacing w:val="-4"/>
          <w:lang w:eastAsia="bg-BG"/>
        </w:rPr>
        <w:t>;</w:t>
      </w:r>
    </w:p>
    <w:p w14:paraId="0C2EE7E4" w14:textId="72AECF32"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4. по отношение на бенефициента е налице</w:t>
      </w:r>
      <w:r w:rsidR="00DA5D4A" w:rsidRPr="000B1FDB">
        <w:rPr>
          <w:rFonts w:ascii="Verdana" w:eastAsia="Times New Roman" w:hAnsi="Verdana"/>
          <w:color w:val="000000" w:themeColor="text1"/>
          <w:lang w:eastAsia="bg-BG"/>
        </w:rPr>
        <w:t xml:space="preserve"> недопустимост, предвидена в </w:t>
      </w:r>
      <w:r w:rsidR="00D32726">
        <w:rPr>
          <w:rFonts w:ascii="Verdana" w:eastAsia="Times New Roman" w:hAnsi="Verdana"/>
          <w:color w:val="000000" w:themeColor="text1"/>
          <w:lang w:eastAsia="bg-BG"/>
        </w:rPr>
        <w:t>у</w:t>
      </w:r>
      <w:r w:rsidR="00DA5D4A" w:rsidRPr="000B1FDB">
        <w:rPr>
          <w:rFonts w:ascii="Verdana" w:eastAsia="Times New Roman" w:hAnsi="Verdana"/>
          <w:color w:val="000000" w:themeColor="text1"/>
          <w:lang w:eastAsia="bg-BG"/>
        </w:rPr>
        <w:t>словията за изпълнение на заявленията за подпомагане</w:t>
      </w:r>
      <w:r w:rsidRPr="000B1FDB">
        <w:rPr>
          <w:rFonts w:ascii="Verdana" w:eastAsia="Times New Roman" w:hAnsi="Verdana"/>
          <w:color w:val="000000" w:themeColor="text1"/>
          <w:lang w:eastAsia="bg-BG"/>
        </w:rPr>
        <w:t>.</w:t>
      </w:r>
    </w:p>
    <w:p w14:paraId="7E82CB06"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5. </w:t>
      </w:r>
      <w:r w:rsidRPr="000B1FDB">
        <w:rPr>
          <w:rFonts w:ascii="Verdana" w:hAnsi="Verdana"/>
        </w:rPr>
        <w:t>когато се установи, че бенефициентът е представил неверни данни с цел да получи подпомагане, подпомагането не се изплаща или се оттегля изцяло и той се изключва от възможността да получава подпомагане по същата интервенция през календарната година на установяването и през следващата календарна година.</w:t>
      </w:r>
    </w:p>
    <w:p w14:paraId="7AB3A408" w14:textId="77777777" w:rsidR="00DA5D4A" w:rsidRPr="000B1FDB" w:rsidRDefault="00DA5D4A" w:rsidP="00A5165F">
      <w:pPr>
        <w:widowControl/>
        <w:spacing w:line="360" w:lineRule="auto"/>
        <w:ind w:firstLine="709"/>
        <w:jc w:val="both"/>
        <w:rPr>
          <w:rFonts w:ascii="Verdana" w:eastAsia="Times New Roman" w:hAnsi="Verdana"/>
          <w:lang w:eastAsia="bg-BG"/>
        </w:rPr>
      </w:pPr>
    </w:p>
    <w:p w14:paraId="58A8B4AD" w14:textId="77777777" w:rsidR="00DA5D4A" w:rsidRPr="000B1FDB" w:rsidRDefault="00DA5D4A" w:rsidP="00A5165F">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IV</w:t>
      </w:r>
    </w:p>
    <w:p w14:paraId="5B282EBB" w14:textId="0E5236D8" w:rsidR="006A037D" w:rsidRPr="000B1FDB" w:rsidRDefault="006A037D" w:rsidP="00A5165F">
      <w:pPr>
        <w:widowControl/>
        <w:spacing w:line="360" w:lineRule="auto"/>
        <w:jc w:val="center"/>
        <w:rPr>
          <w:rFonts w:ascii="Verdana" w:eastAsia="Times New Roman" w:hAnsi="Verdana"/>
          <w:b/>
          <w:lang w:eastAsia="bg-BG"/>
        </w:rPr>
      </w:pPr>
      <w:r w:rsidRPr="000B1FDB">
        <w:rPr>
          <w:rFonts w:ascii="Verdana" w:eastAsia="Times New Roman" w:hAnsi="Verdana"/>
          <w:b/>
          <w:lang w:eastAsia="bg-BG"/>
        </w:rPr>
        <w:t>Междинно и окончателно плащане</w:t>
      </w:r>
    </w:p>
    <w:p w14:paraId="030EC3A8"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F95ACA1" w14:textId="2F7BCE9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33.</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Бенефициентът може да подаде искане за междинно плащане, </w:t>
      </w:r>
      <w:r w:rsidRPr="000B1FDB">
        <w:rPr>
          <w:rFonts w:ascii="Verdana" w:eastAsia="Times New Roman" w:hAnsi="Verdana"/>
          <w:color w:val="000000" w:themeColor="text1"/>
          <w:lang w:eastAsia="bg-BG"/>
        </w:rPr>
        <w:t>когато е предвидено в административния договор</w:t>
      </w:r>
      <w:r w:rsidR="00474E9D">
        <w:rPr>
          <w:rFonts w:ascii="Verdana" w:eastAsia="Times New Roman" w:hAnsi="Verdana"/>
          <w:lang w:eastAsia="bg-BG"/>
        </w:rPr>
        <w:t>.</w:t>
      </w:r>
    </w:p>
    <w:p w14:paraId="1C0C5729" w14:textId="5CC6CB53"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w:t>
      </w:r>
      <w:r w:rsidR="00A5165F" w:rsidRPr="000B1FDB">
        <w:rPr>
          <w:rFonts w:ascii="Verdana" w:eastAsia="Times New Roman" w:hAnsi="Verdana"/>
          <w:lang w:eastAsia="bg-BG"/>
        </w:rPr>
        <w:t xml:space="preserve"> </w:t>
      </w:r>
      <w:r w:rsidRPr="000B1FDB">
        <w:rPr>
          <w:rFonts w:ascii="Verdana" w:eastAsia="Times New Roman" w:hAnsi="Verdana"/>
          <w:lang w:eastAsia="bg-BG"/>
        </w:rPr>
        <w:t xml:space="preserve">Допустимият брой на междинните плащания за периода на изпълнение на одобрения проект се определя с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на одобрените </w:t>
      </w:r>
      <w:r w:rsidR="00842F28" w:rsidRPr="000B1FDB">
        <w:rPr>
          <w:rFonts w:ascii="Verdana" w:eastAsia="Times New Roman" w:hAnsi="Verdana"/>
          <w:lang w:eastAsia="bg-BG"/>
        </w:rPr>
        <w:t>заявления за подпомагане</w:t>
      </w:r>
      <w:r w:rsidR="00474E9D">
        <w:rPr>
          <w:rFonts w:ascii="Verdana" w:eastAsia="Times New Roman" w:hAnsi="Verdana"/>
          <w:lang w:eastAsia="bg-BG"/>
        </w:rPr>
        <w:t>.</w:t>
      </w:r>
    </w:p>
    <w:p w14:paraId="587CDFDA"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0787BFD" w14:textId="454F78A4"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34.</w:t>
      </w:r>
      <w:r w:rsidRPr="00474E9D">
        <w:rPr>
          <w:rFonts w:ascii="Verdana" w:eastAsia="Times New Roman" w:hAnsi="Verdana"/>
          <w:color w:val="000000" w:themeColor="text1"/>
          <w:lang w:eastAsia="bg-BG"/>
        </w:rPr>
        <w:t xml:space="preserve"> </w:t>
      </w:r>
      <w:r w:rsidRPr="000B1FDB">
        <w:rPr>
          <w:rFonts w:ascii="Verdana" w:eastAsia="Times New Roman" w:hAnsi="Verdana"/>
          <w:color w:val="000000" w:themeColor="text1"/>
          <w:lang w:eastAsia="bg-BG"/>
        </w:rPr>
        <w:t xml:space="preserve">(1) </w:t>
      </w:r>
      <w:r w:rsidRPr="000B1FDB">
        <w:rPr>
          <w:rFonts w:ascii="Verdana" w:eastAsia="Times New Roman" w:hAnsi="Verdana"/>
          <w:lang w:eastAsia="bg-BG"/>
        </w:rPr>
        <w:t>Бенефициентът или упълномощено от него лице подава</w:t>
      </w:r>
      <w:r w:rsidRPr="000B1FDB">
        <w:rPr>
          <w:rFonts w:ascii="Verdana" w:hAnsi="Verdana"/>
        </w:rPr>
        <w:t xml:space="preserve"> </w:t>
      </w:r>
      <w:r w:rsidRPr="000B1FDB">
        <w:rPr>
          <w:rFonts w:ascii="Verdana" w:eastAsia="Times New Roman" w:hAnsi="Verdana"/>
          <w:lang w:eastAsia="bg-BG"/>
        </w:rPr>
        <w:t xml:space="preserve">чрез СЕУ искане за междинно плащане </w:t>
      </w:r>
      <w:r w:rsidRPr="000B1FDB">
        <w:rPr>
          <w:rFonts w:ascii="Verdana" w:eastAsia="Times New Roman" w:hAnsi="Verdana"/>
          <w:color w:val="000000" w:themeColor="text1"/>
          <w:lang w:eastAsia="bg-BG"/>
        </w:rPr>
        <w:t xml:space="preserve">в електронна форма чрез КЕП, както и всички други изискуеми документи, </w:t>
      </w:r>
      <w:r w:rsidRPr="000B1FDB">
        <w:rPr>
          <w:rFonts w:ascii="Verdana" w:eastAsia="Times New Roman" w:hAnsi="Verdana"/>
          <w:lang w:eastAsia="bg-BG"/>
        </w:rPr>
        <w:t xml:space="preserve">съгласно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за изпълнение</w:t>
      </w:r>
      <w:r w:rsidR="00842F28" w:rsidRPr="000B1FDB">
        <w:rPr>
          <w:rFonts w:ascii="Verdana" w:hAnsi="Verdana"/>
        </w:rPr>
        <w:t xml:space="preserve"> </w:t>
      </w:r>
      <w:r w:rsidR="00842F28" w:rsidRPr="000B1FDB">
        <w:rPr>
          <w:rFonts w:ascii="Verdana" w:eastAsia="Times New Roman" w:hAnsi="Verdana"/>
          <w:lang w:eastAsia="bg-BG"/>
        </w:rPr>
        <w:t>на одобрените заявления за подпомагане</w:t>
      </w:r>
      <w:r w:rsidRPr="000B1FDB">
        <w:rPr>
          <w:rFonts w:ascii="Verdana" w:eastAsia="Times New Roman" w:hAnsi="Verdana"/>
          <w:lang w:eastAsia="bg-BG"/>
        </w:rPr>
        <w:t xml:space="preserve"> за съответния прием, </w:t>
      </w:r>
      <w:r w:rsidRPr="000B1FDB">
        <w:rPr>
          <w:rFonts w:ascii="Verdana" w:eastAsia="Times New Roman" w:hAnsi="Verdana"/>
          <w:color w:val="000000" w:themeColor="text1"/>
          <w:lang w:eastAsia="bg-BG"/>
        </w:rPr>
        <w:t>които изискват подпис</w:t>
      </w:r>
      <w:r w:rsidR="00474E9D">
        <w:rPr>
          <w:rFonts w:ascii="Verdana" w:eastAsia="Times New Roman" w:hAnsi="Verdana"/>
          <w:lang w:eastAsia="bg-BG"/>
        </w:rPr>
        <w:t>.</w:t>
      </w:r>
    </w:p>
    <w:p w14:paraId="49396650" w14:textId="06816AE9" w:rsidR="000727E3"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Бенефициентът има право да подава искане за междинно плащане в срок до четири месеца преди изтичане на крайния срок за изпълнение на одобрения проект, посочен в административния договор, доколкото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842F28" w:rsidRPr="000B1FDB">
        <w:rPr>
          <w:rFonts w:ascii="Verdana" w:eastAsia="Times New Roman" w:hAnsi="Verdana"/>
          <w:lang w:eastAsia="bg-BG"/>
        </w:rPr>
        <w:t>за изпълнение на одобрените заявления за подпомагане</w:t>
      </w:r>
      <w:r w:rsidRPr="000B1FDB" w:rsidDel="0048360A">
        <w:rPr>
          <w:rFonts w:ascii="Verdana" w:eastAsia="Times New Roman" w:hAnsi="Verdana"/>
          <w:lang w:eastAsia="bg-BG"/>
        </w:rPr>
        <w:t xml:space="preserve"> </w:t>
      </w:r>
      <w:r w:rsidR="00474E9D">
        <w:rPr>
          <w:rFonts w:ascii="Verdana" w:eastAsia="Times New Roman" w:hAnsi="Verdana"/>
          <w:lang w:eastAsia="bg-BG"/>
        </w:rPr>
        <w:t>не е предвидено друго.</w:t>
      </w:r>
    </w:p>
    <w:p w14:paraId="3A16D6E4" w14:textId="440F2579" w:rsidR="006A037D" w:rsidRPr="000B1FDB" w:rsidRDefault="000727E3"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Междинно плащане е допустимо за одобрена обособена част от одобрения проект или съгласно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на одобрените </w:t>
      </w:r>
      <w:r w:rsidR="00842F28" w:rsidRPr="000B1FDB">
        <w:rPr>
          <w:rFonts w:ascii="Verdana" w:eastAsia="Times New Roman" w:hAnsi="Verdana"/>
          <w:lang w:eastAsia="bg-BG"/>
        </w:rPr>
        <w:t>заявления за подпомаг</w:t>
      </w:r>
      <w:r w:rsidR="0092366B" w:rsidRPr="000B1FDB">
        <w:rPr>
          <w:rFonts w:ascii="Verdana" w:eastAsia="Times New Roman" w:hAnsi="Verdana"/>
          <w:lang w:eastAsia="bg-BG"/>
        </w:rPr>
        <w:t>ане</w:t>
      </w:r>
      <w:r w:rsidRPr="000B1FDB">
        <w:rPr>
          <w:rFonts w:ascii="Verdana" w:eastAsia="Times New Roman" w:hAnsi="Verdana"/>
          <w:lang w:eastAsia="bg-BG"/>
        </w:rPr>
        <w:t>.</w:t>
      </w:r>
    </w:p>
    <w:p w14:paraId="193EBBC7" w14:textId="0EBC0CBE"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F32CA5" w:rsidRPr="000B1FDB">
        <w:rPr>
          <w:rFonts w:ascii="Verdana" w:eastAsia="Times New Roman" w:hAnsi="Verdana"/>
          <w:lang w:eastAsia="bg-BG"/>
        </w:rPr>
        <w:t>4</w:t>
      </w:r>
      <w:r w:rsidRPr="000B1FDB">
        <w:rPr>
          <w:rFonts w:ascii="Verdana" w:eastAsia="Times New Roman" w:hAnsi="Verdana"/>
          <w:lang w:eastAsia="bg-BG"/>
        </w:rPr>
        <w:t xml:space="preserve">) Документите по ал. 1 се представят във формат, определен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за изпълнение на одобрените</w:t>
      </w:r>
      <w:r w:rsidR="00C655B3">
        <w:rPr>
          <w:rFonts w:ascii="Verdana" w:eastAsia="Times New Roman" w:hAnsi="Verdana"/>
          <w:lang w:eastAsia="bg-BG"/>
        </w:rPr>
        <w:t xml:space="preserve"> заявления за подпомагане</w:t>
      </w:r>
      <w:r w:rsidR="00474E9D">
        <w:rPr>
          <w:rFonts w:ascii="Verdana" w:eastAsia="Times New Roman" w:hAnsi="Verdana"/>
          <w:lang w:eastAsia="bg-BG"/>
        </w:rPr>
        <w:t>.</w:t>
      </w:r>
    </w:p>
    <w:p w14:paraId="16B677B2" w14:textId="157E54CC"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F32CA5" w:rsidRPr="000B1FDB">
        <w:rPr>
          <w:rFonts w:ascii="Verdana" w:eastAsia="Times New Roman" w:hAnsi="Verdana"/>
          <w:lang w:eastAsia="bg-BG"/>
        </w:rPr>
        <w:t>5</w:t>
      </w:r>
      <w:r w:rsidRPr="000B1FDB">
        <w:rPr>
          <w:rFonts w:ascii="Verdana" w:eastAsia="Times New Roman" w:hAnsi="Verdana"/>
          <w:lang w:eastAsia="bg-BG"/>
        </w:rPr>
        <w:t xml:space="preserve">) Общият размер на допустимите междинни плащания се определя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на одобрените </w:t>
      </w:r>
      <w:r w:rsidR="00842F28" w:rsidRPr="000B1FDB">
        <w:rPr>
          <w:rFonts w:ascii="Verdana" w:eastAsia="Times New Roman" w:hAnsi="Verdana"/>
          <w:lang w:eastAsia="bg-BG"/>
        </w:rPr>
        <w:t>заявления за подпомагане.</w:t>
      </w:r>
    </w:p>
    <w:p w14:paraId="72CE8E76"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711A9631" w14:textId="715102F5"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35</w:t>
      </w:r>
      <w:r w:rsidRPr="000B1FDB">
        <w:rPr>
          <w:rFonts w:ascii="Verdana" w:eastAsia="Times New Roman" w:hAnsi="Verdana"/>
          <w:lang w:eastAsia="bg-BG"/>
        </w:rPr>
        <w:t xml:space="preserve">. (1) Бенефициентът или упълномощено от него лице подава чрез СЕУ искане за окончателно плащане </w:t>
      </w:r>
      <w:r w:rsidRPr="000B1FDB">
        <w:rPr>
          <w:rFonts w:ascii="Verdana" w:eastAsia="Times New Roman" w:hAnsi="Verdana"/>
          <w:color w:val="000000" w:themeColor="text1"/>
          <w:lang w:eastAsia="bg-BG"/>
        </w:rPr>
        <w:t xml:space="preserve">в електронна форма чрез КЕП, както и всички други изискуеми документи, </w:t>
      </w:r>
      <w:r w:rsidRPr="000B1FDB">
        <w:rPr>
          <w:rFonts w:ascii="Verdana" w:eastAsia="Times New Roman" w:hAnsi="Verdana"/>
          <w:lang w:eastAsia="bg-BG"/>
        </w:rPr>
        <w:t xml:space="preserve">съгласно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842F28" w:rsidRPr="000B1FDB">
        <w:rPr>
          <w:rFonts w:ascii="Verdana" w:eastAsia="Times New Roman" w:hAnsi="Verdana"/>
          <w:lang w:eastAsia="bg-BG"/>
        </w:rPr>
        <w:t xml:space="preserve">за изпълнение на одобрените заявления за подпомагане </w:t>
      </w:r>
      <w:r w:rsidRPr="000B1FDB">
        <w:rPr>
          <w:rFonts w:ascii="Verdana" w:eastAsia="Times New Roman" w:hAnsi="Verdana"/>
          <w:lang w:eastAsia="bg-BG"/>
        </w:rPr>
        <w:t xml:space="preserve">за съответния прием, </w:t>
      </w:r>
      <w:r w:rsidRPr="000B1FDB">
        <w:rPr>
          <w:rFonts w:ascii="Verdana" w:eastAsia="Times New Roman" w:hAnsi="Verdana"/>
          <w:color w:val="000000" w:themeColor="text1"/>
          <w:lang w:eastAsia="bg-BG"/>
        </w:rPr>
        <w:t>които изискват подпис</w:t>
      </w:r>
      <w:r w:rsidRPr="000B1FDB">
        <w:rPr>
          <w:rFonts w:ascii="Verdana" w:eastAsia="Times New Roman" w:hAnsi="Verdana"/>
          <w:lang w:eastAsia="bg-BG"/>
        </w:rPr>
        <w:t>, след изпълнение на одобрения проект в срока, посо</w:t>
      </w:r>
      <w:r w:rsidR="00474E9D">
        <w:rPr>
          <w:rFonts w:ascii="Verdana" w:eastAsia="Times New Roman" w:hAnsi="Verdana"/>
          <w:lang w:eastAsia="bg-BG"/>
        </w:rPr>
        <w:t>чен в административния договор.</w:t>
      </w:r>
    </w:p>
    <w:p w14:paraId="2400CE4A" w14:textId="3A8F3AB9"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Документите по ал. 1 се представят във формат, определен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842F28" w:rsidRPr="000B1FDB">
        <w:rPr>
          <w:rFonts w:ascii="Verdana" w:eastAsia="Times New Roman" w:hAnsi="Verdana"/>
          <w:lang w:eastAsia="bg-BG"/>
        </w:rPr>
        <w:t>за изпълнение на одобрените заявления за подпомагане</w:t>
      </w:r>
      <w:r w:rsidR="00474E9D">
        <w:rPr>
          <w:rFonts w:ascii="Verdana" w:eastAsia="Times New Roman" w:hAnsi="Verdana"/>
          <w:lang w:eastAsia="bg-BG"/>
        </w:rPr>
        <w:t>.</w:t>
      </w:r>
    </w:p>
    <w:p w14:paraId="73233848"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4DF6A35B" w14:textId="1E052746"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b/>
          <w:color w:val="000000" w:themeColor="text1"/>
          <w:lang w:eastAsia="bg-BG"/>
        </w:rPr>
        <w:t>Чл. 36.</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извършва проверка за съответствие на представените документи с </w:t>
      </w:r>
      <w:r w:rsidRPr="000B1FDB">
        <w:rPr>
          <w:rFonts w:ascii="Verdana" w:eastAsia="Times New Roman" w:hAnsi="Verdana"/>
          <w:color w:val="000000" w:themeColor="text1"/>
          <w:lang w:eastAsia="bg-BG"/>
        </w:rPr>
        <w:t>изискуемите по ч</w:t>
      </w:r>
      <w:r w:rsidR="00474E9D">
        <w:rPr>
          <w:rFonts w:ascii="Verdana" w:eastAsia="Times New Roman" w:hAnsi="Verdana"/>
          <w:color w:val="000000" w:themeColor="text1"/>
          <w:lang w:eastAsia="bg-BG"/>
        </w:rPr>
        <w:t>л. 34, ал. 1 или чл. 35, ал. 1.</w:t>
      </w:r>
    </w:p>
    <w:p w14:paraId="09E5B5ED" w14:textId="09E59FD3"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изпраща </w:t>
      </w:r>
      <w:r w:rsidR="00D91F31" w:rsidRPr="000B1FDB">
        <w:rPr>
          <w:rFonts w:ascii="Verdana" w:eastAsia="Times New Roman" w:hAnsi="Verdana"/>
          <w:lang w:eastAsia="bg-BG"/>
        </w:rPr>
        <w:t>уведомлени</w:t>
      </w:r>
      <w:r w:rsidR="00D91F31">
        <w:rPr>
          <w:rFonts w:ascii="Verdana" w:eastAsia="Times New Roman" w:hAnsi="Verdana"/>
          <w:lang w:eastAsia="bg-BG"/>
        </w:rPr>
        <w:t>я</w:t>
      </w:r>
      <w:r w:rsidR="00D91F31" w:rsidRPr="000B1FDB">
        <w:rPr>
          <w:rFonts w:ascii="Verdana" w:eastAsia="Times New Roman" w:hAnsi="Verdana"/>
          <w:lang w:eastAsia="bg-BG"/>
        </w:rPr>
        <w:t xml:space="preserve"> </w:t>
      </w:r>
      <w:r w:rsidRPr="000B1FDB">
        <w:rPr>
          <w:rFonts w:ascii="Verdana" w:eastAsia="Times New Roman" w:hAnsi="Verdana"/>
          <w:lang w:eastAsia="bg-BG"/>
        </w:rPr>
        <w:t>до бенефициента, когато при извършване на проверките установи н</w:t>
      </w:r>
      <w:r w:rsidR="00474E9D">
        <w:rPr>
          <w:rFonts w:ascii="Verdana" w:eastAsia="Times New Roman" w:hAnsi="Verdana"/>
          <w:lang w:eastAsia="bg-BG"/>
        </w:rPr>
        <w:t>якое от следните обстоятелства:</w:t>
      </w:r>
    </w:p>
    <w:p w14:paraId="4C80ECBC" w14:textId="4402FDFD"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w:t>
      </w:r>
      <w:r w:rsidR="00842F28" w:rsidRPr="000B1FDB">
        <w:rPr>
          <w:rFonts w:ascii="Verdana" w:eastAsia="Times New Roman" w:hAnsi="Verdana"/>
          <w:lang w:eastAsia="bg-BG"/>
        </w:rPr>
        <w:t>к</w:t>
      </w:r>
      <w:r w:rsidRPr="000B1FDB">
        <w:rPr>
          <w:rFonts w:ascii="Verdana" w:eastAsia="Times New Roman" w:hAnsi="Verdana"/>
          <w:lang w:eastAsia="bg-BG"/>
        </w:rPr>
        <w:t>ъм искането за плащане не са приложени изискуеми документи</w:t>
      </w:r>
      <w:r w:rsidR="00D91F31">
        <w:rPr>
          <w:rFonts w:ascii="Verdana" w:eastAsia="Times New Roman" w:hAnsi="Verdana"/>
          <w:lang w:eastAsia="bg-BG"/>
        </w:rPr>
        <w:t>;</w:t>
      </w:r>
    </w:p>
    <w:p w14:paraId="0906C583"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нередовност или непълнота на представен документ или неяснота на данните в него; </w:t>
      </w:r>
    </w:p>
    <w:p w14:paraId="63D3E491" w14:textId="77777777"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lang w:eastAsia="bg-BG"/>
        </w:rPr>
        <w:t xml:space="preserve">3. необходимост от представяне на допълнителни данни и/или документи извън </w:t>
      </w:r>
      <w:proofErr w:type="spellStart"/>
      <w:r w:rsidRPr="000B1FDB">
        <w:rPr>
          <w:rFonts w:ascii="Verdana" w:eastAsia="Times New Roman" w:hAnsi="Verdana"/>
          <w:lang w:eastAsia="bg-BG"/>
        </w:rPr>
        <w:t>непредставените</w:t>
      </w:r>
      <w:proofErr w:type="spellEnd"/>
      <w:r w:rsidRPr="000B1FDB">
        <w:rPr>
          <w:rFonts w:ascii="Verdana" w:eastAsia="Times New Roman" w:hAnsi="Verdana"/>
          <w:lang w:eastAsia="bg-BG"/>
        </w:rPr>
        <w:t xml:space="preserve"> документи по </w:t>
      </w:r>
      <w:r w:rsidRPr="000B1FDB">
        <w:rPr>
          <w:rFonts w:ascii="Verdana" w:eastAsia="Times New Roman" w:hAnsi="Verdana"/>
          <w:color w:val="000000" w:themeColor="text1"/>
          <w:lang w:eastAsia="bg-BG"/>
        </w:rPr>
        <w:t xml:space="preserve">чл. 35, ал. 2. </w:t>
      </w:r>
    </w:p>
    <w:p w14:paraId="52F46E6F" w14:textId="77777777"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(3) Бенефициентът е длъжен да представи изисканите по ал. 1 документи и/или данни в срок до 15 дни от изпращане на уведомлението. </w:t>
      </w:r>
    </w:p>
    <w:p w14:paraId="063D7769" w14:textId="1655BAC4"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(4) Държавен фонд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Земеделие</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разглежда само документи и/или данни, които са представени по реда на чл. </w:t>
      </w:r>
      <w:r w:rsidR="00842F28" w:rsidRPr="000B1FDB">
        <w:rPr>
          <w:rFonts w:ascii="Verdana" w:eastAsia="Times New Roman" w:hAnsi="Verdana"/>
          <w:color w:val="000000" w:themeColor="text1"/>
          <w:lang w:eastAsia="bg-BG"/>
        </w:rPr>
        <w:t>35</w:t>
      </w:r>
      <w:r w:rsidR="00474E9D">
        <w:rPr>
          <w:rFonts w:ascii="Verdana" w:eastAsia="Times New Roman" w:hAnsi="Verdana"/>
          <w:color w:val="000000" w:themeColor="text1"/>
          <w:lang w:eastAsia="bg-BG"/>
        </w:rPr>
        <w:t>.</w:t>
      </w:r>
    </w:p>
    <w:p w14:paraId="7F1ABDE0" w14:textId="77777777"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p>
    <w:p w14:paraId="3FF32632" w14:textId="34E2719A"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Чл. 37.</w:t>
      </w:r>
      <w:r w:rsidRPr="000B1FDB">
        <w:rPr>
          <w:rFonts w:ascii="Verdana" w:eastAsia="Times New Roman" w:hAnsi="Verdana"/>
          <w:color w:val="000000" w:themeColor="text1"/>
          <w:lang w:eastAsia="bg-BG"/>
        </w:rPr>
        <w:t xml:space="preserve"> (1) В срок до 90 дни от подаване </w:t>
      </w:r>
      <w:r w:rsidRPr="000B1FDB">
        <w:rPr>
          <w:rFonts w:ascii="Verdana" w:eastAsia="Times New Roman" w:hAnsi="Verdana"/>
          <w:lang w:eastAsia="bg-BG"/>
        </w:rPr>
        <w:t>на искането за</w:t>
      </w:r>
      <w:r w:rsidRPr="000B1FDB">
        <w:rPr>
          <w:rFonts w:ascii="Verdana" w:hAnsi="Verdana"/>
        </w:rPr>
        <w:t xml:space="preserve"> </w:t>
      </w:r>
      <w:r w:rsidRPr="000B1FDB">
        <w:rPr>
          <w:rFonts w:ascii="Verdana" w:eastAsia="Times New Roman" w:hAnsi="Verdana"/>
          <w:lang w:eastAsia="bg-BG"/>
        </w:rPr>
        <w:t xml:space="preserve">междинно/окончателно плащане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проверява заявените данни и други обстоятелства, свързани с искането за плащане, за установяване спазване на критериите за допустимост и другите задължения на бенефициента, посочени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842F28" w:rsidRPr="000B1FDB">
        <w:rPr>
          <w:rFonts w:ascii="Verdana" w:eastAsia="Times New Roman" w:hAnsi="Verdana"/>
          <w:lang w:eastAsia="bg-BG"/>
        </w:rPr>
        <w:t xml:space="preserve">за изпълнение на одобрените заявления за подпомагане </w:t>
      </w:r>
      <w:r w:rsidRPr="000B1FDB">
        <w:rPr>
          <w:rFonts w:ascii="Verdana" w:eastAsia="Times New Roman" w:hAnsi="Verdana"/>
          <w:lang w:eastAsia="bg-BG"/>
        </w:rPr>
        <w:t>и в административния договор.</w:t>
      </w:r>
    </w:p>
    <w:p w14:paraId="6E0D34B0" w14:textId="515E0FB3"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Разплащателната агенция разглежда искането за плащане въз основа на приложените към него документи, включително и допълнително представените в срока по </w:t>
      </w:r>
      <w:r w:rsidR="00842F28" w:rsidRPr="000B1FDB">
        <w:rPr>
          <w:rFonts w:ascii="Verdana" w:eastAsia="Times New Roman" w:hAnsi="Verdana"/>
          <w:lang w:eastAsia="bg-BG"/>
        </w:rPr>
        <w:t>чл.</w:t>
      </w:r>
      <w:r w:rsidR="00485994">
        <w:rPr>
          <w:rFonts w:ascii="Verdana" w:eastAsia="Times New Roman" w:hAnsi="Verdana"/>
          <w:lang w:eastAsia="bg-BG"/>
        </w:rPr>
        <w:t xml:space="preserve"> </w:t>
      </w:r>
      <w:r w:rsidR="00842F28" w:rsidRPr="000B1FDB">
        <w:rPr>
          <w:rFonts w:ascii="Verdana" w:eastAsia="Times New Roman" w:hAnsi="Verdana"/>
          <w:lang w:eastAsia="bg-BG"/>
        </w:rPr>
        <w:t>36, ал. 3</w:t>
      </w:r>
      <w:r w:rsidRPr="000B1FDB">
        <w:rPr>
          <w:rFonts w:ascii="Verdana" w:eastAsia="Times New Roman" w:hAnsi="Verdana"/>
          <w:lang w:eastAsia="bg-BG"/>
        </w:rPr>
        <w:t>.</w:t>
      </w:r>
    </w:p>
    <w:p w14:paraId="0BAB2CB1" w14:textId="36648A26"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В срока по ал. 1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определя размера на допустимите разходи и изплаща или мотивирано отказва изплащането на междин</w:t>
      </w:r>
      <w:r w:rsidR="00474E9D">
        <w:rPr>
          <w:rFonts w:ascii="Verdana" w:eastAsia="Times New Roman" w:hAnsi="Verdana"/>
          <w:lang w:eastAsia="bg-BG"/>
        </w:rPr>
        <w:t>ното или окончателното плащане.</w:t>
      </w:r>
    </w:p>
    <w:p w14:paraId="2765E91B" w14:textId="53A6ACDF"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lang w:eastAsia="bg-BG"/>
        </w:rPr>
        <w:t xml:space="preserve">(4) </w:t>
      </w:r>
      <w:r w:rsidRPr="000B1FDB">
        <w:rPr>
          <w:rFonts w:ascii="Verdana" w:eastAsia="Times New Roman" w:hAnsi="Verdana"/>
          <w:color w:val="000000" w:themeColor="text1"/>
          <w:lang w:eastAsia="bg-BG"/>
        </w:rPr>
        <w:t xml:space="preserve">Срокът </w:t>
      </w:r>
      <w:r w:rsidR="00474E9D">
        <w:rPr>
          <w:rFonts w:ascii="Verdana" w:eastAsia="Times New Roman" w:hAnsi="Verdana"/>
          <w:color w:val="000000" w:themeColor="text1"/>
          <w:lang w:eastAsia="bg-BG"/>
        </w:rPr>
        <w:t>по ал. 1 спира да тече, когато:</w:t>
      </w:r>
    </w:p>
    <w:p w14:paraId="0BAC749F" w14:textId="17A277F0"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1. Държавен фонд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Земеделие</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е изискал от бенефициента документи и/или данни по чл. 36, ал. 2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за периода от изпращане на уведомлението до представяне на изисканите документи и/или данни, а когато такива не са представени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до изтичане на</w:t>
      </w:r>
      <w:r w:rsidR="00474E9D">
        <w:rPr>
          <w:rFonts w:ascii="Verdana" w:eastAsia="Times New Roman" w:hAnsi="Verdana"/>
          <w:color w:val="000000" w:themeColor="text1"/>
          <w:lang w:eastAsia="bg-BG"/>
        </w:rPr>
        <w:t xml:space="preserve"> указания в уведомлението срок;</w:t>
      </w:r>
    </w:p>
    <w:p w14:paraId="7202B9FF" w14:textId="4B9A8D91"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2. при проверките по чл. 36 са събрани данни и/или са представени документи, от които възниква съмнение за нередност, което налага извършването на допълнителни проверки от специализирано структурно звено към </w:t>
      </w:r>
      <w:r w:rsidR="00245A8F" w:rsidRPr="00245A8F">
        <w:rPr>
          <w:rFonts w:ascii="Verdana" w:eastAsia="Times New Roman" w:hAnsi="Verdana"/>
          <w:color w:val="000000" w:themeColor="text1"/>
          <w:lang w:eastAsia="bg-BG"/>
        </w:rPr>
        <w:t>Държавен фонд „Земеделие“</w:t>
      </w:r>
      <w:r w:rsidRPr="000B1FDB">
        <w:rPr>
          <w:rFonts w:ascii="Verdana" w:eastAsia="Times New Roman" w:hAnsi="Verdana"/>
          <w:color w:val="000000" w:themeColor="text1"/>
          <w:lang w:eastAsia="bg-BG"/>
        </w:rPr>
        <w:t xml:space="preserve">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за пе</w:t>
      </w:r>
      <w:r w:rsidR="00474E9D">
        <w:rPr>
          <w:rFonts w:ascii="Verdana" w:eastAsia="Times New Roman" w:hAnsi="Verdana"/>
          <w:color w:val="000000" w:themeColor="text1"/>
          <w:lang w:eastAsia="bg-BG"/>
        </w:rPr>
        <w:t>риод не по-дълъг от три месеца;</w:t>
      </w:r>
    </w:p>
    <w:p w14:paraId="6DA65B5A" w14:textId="723C25DA" w:rsidR="006A037D" w:rsidRPr="000B1FDB" w:rsidRDefault="006A037D" w:rsidP="00A5165F">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3. </w:t>
      </w:r>
      <w:r w:rsidRPr="000B1FDB">
        <w:rPr>
          <w:rFonts w:ascii="Verdana" w:hAnsi="Verdana"/>
          <w:color w:val="000000" w:themeColor="text1"/>
        </w:rPr>
        <w:t xml:space="preserve">спрямо бенефициента физическо лице или едноличен търговец или представляващия юридическо лице или гражданско дружество е внесен обвинителен акт;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 извършеното престъпление е във връзка с </w:t>
      </w:r>
      <w:r w:rsidR="00D91F31" w:rsidRPr="000B1FDB">
        <w:rPr>
          <w:rFonts w:ascii="Verdana" w:hAnsi="Verdana"/>
          <w:color w:val="000000" w:themeColor="text1"/>
        </w:rPr>
        <w:t>конкретн</w:t>
      </w:r>
      <w:r w:rsidR="00D91F31">
        <w:rPr>
          <w:rFonts w:ascii="Verdana" w:hAnsi="Verdana"/>
          <w:color w:val="000000" w:themeColor="text1"/>
        </w:rPr>
        <w:t>о</w:t>
      </w:r>
      <w:r w:rsidR="00D91F31" w:rsidRPr="000B1FDB">
        <w:rPr>
          <w:rFonts w:ascii="Verdana" w:hAnsi="Verdana"/>
          <w:color w:val="000000" w:themeColor="text1"/>
        </w:rPr>
        <w:t>т</w:t>
      </w:r>
      <w:r w:rsidR="00D91F31">
        <w:rPr>
          <w:rFonts w:ascii="Verdana" w:hAnsi="Verdana"/>
          <w:color w:val="000000" w:themeColor="text1"/>
        </w:rPr>
        <w:t>о</w:t>
      </w:r>
      <w:r w:rsidR="00D91F31" w:rsidRPr="000B1FDB">
        <w:rPr>
          <w:rFonts w:ascii="Verdana" w:hAnsi="Verdana"/>
          <w:color w:val="000000" w:themeColor="text1"/>
        </w:rPr>
        <w:t xml:space="preserve"> </w:t>
      </w:r>
      <w:r w:rsidRPr="000B1FDB">
        <w:rPr>
          <w:rFonts w:ascii="Verdana" w:hAnsi="Verdana"/>
          <w:color w:val="000000" w:themeColor="text1"/>
        </w:rPr>
        <w:t>искане за плащане</w:t>
      </w:r>
      <w:r w:rsidR="00D91F31">
        <w:rPr>
          <w:rFonts w:ascii="Verdana" w:hAnsi="Verdana"/>
          <w:color w:val="000000" w:themeColor="text1"/>
        </w:rPr>
        <w:t xml:space="preserve"> </w:t>
      </w:r>
      <w:r w:rsidR="00D91F31" w:rsidRPr="00D91F31">
        <w:rPr>
          <w:rFonts w:ascii="Verdana" w:hAnsi="Verdana"/>
          <w:color w:val="000000" w:themeColor="text1"/>
        </w:rPr>
        <w:t>– за периода до постановяване на влязъл в сила акт на компетентния орган“</w:t>
      </w:r>
      <w:r w:rsidR="00474E9D">
        <w:rPr>
          <w:rFonts w:ascii="Verdana" w:eastAsia="Times New Roman" w:hAnsi="Verdana"/>
          <w:color w:val="000000" w:themeColor="text1"/>
          <w:lang w:eastAsia="bg-BG"/>
        </w:rPr>
        <w:t>;</w:t>
      </w:r>
    </w:p>
    <w:p w14:paraId="69BFEB6C" w14:textId="1BD8A82B" w:rsidR="00D91F31" w:rsidRDefault="006A037D" w:rsidP="00D91F31">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4. </w:t>
      </w:r>
      <w:r w:rsidR="00D91F31" w:rsidRPr="00D91F31">
        <w:rPr>
          <w:rFonts w:ascii="Verdana" w:eastAsia="Times New Roman" w:hAnsi="Verdana"/>
          <w:color w:val="000000" w:themeColor="text1"/>
          <w:lang w:eastAsia="bg-BG"/>
        </w:rPr>
        <w:t>е повдигнато с обвинителен акт обвинение за извършено престъпление, касаещо искането за плащане - за периода до постановяване на влязъл в сила акт на компетентния орган</w:t>
      </w:r>
      <w:r w:rsidR="00D91F31">
        <w:rPr>
          <w:rFonts w:ascii="Verdana" w:eastAsia="Times New Roman" w:hAnsi="Verdana"/>
          <w:color w:val="000000" w:themeColor="text1"/>
          <w:lang w:eastAsia="bg-BG"/>
        </w:rPr>
        <w:t>;</w:t>
      </w:r>
    </w:p>
    <w:p w14:paraId="220B854E" w14:textId="2594894D" w:rsidR="006A037D" w:rsidRPr="000B1FDB" w:rsidRDefault="00D91F31" w:rsidP="00A5165F">
      <w:pPr>
        <w:widowControl/>
        <w:spacing w:line="360" w:lineRule="auto"/>
        <w:ind w:firstLine="709"/>
        <w:jc w:val="both"/>
        <w:rPr>
          <w:rFonts w:ascii="Verdana" w:eastAsia="Times New Roman" w:hAnsi="Verdana"/>
          <w:lang w:eastAsia="bg-BG"/>
        </w:rPr>
      </w:pPr>
      <w:r>
        <w:rPr>
          <w:rFonts w:ascii="Verdana" w:eastAsia="Times New Roman" w:hAnsi="Verdana"/>
          <w:color w:val="000000" w:themeColor="text1"/>
          <w:lang w:eastAsia="bg-BG"/>
        </w:rPr>
        <w:t xml:space="preserve">5. </w:t>
      </w:r>
      <w:r w:rsidR="006A037D" w:rsidRPr="000B1FDB">
        <w:rPr>
          <w:rFonts w:ascii="Verdana" w:eastAsia="Times New Roman" w:hAnsi="Verdana"/>
          <w:color w:val="000000" w:themeColor="text1"/>
          <w:lang w:eastAsia="bg-BG"/>
        </w:rPr>
        <w:t xml:space="preserve">при проверките по чл. 36 се установи необходимост от изискване от </w:t>
      </w:r>
      <w:r w:rsidR="00245A8F" w:rsidRPr="00245A8F">
        <w:rPr>
          <w:rFonts w:ascii="Verdana" w:eastAsia="Times New Roman" w:hAnsi="Verdana"/>
          <w:color w:val="000000" w:themeColor="text1"/>
          <w:lang w:eastAsia="bg-BG"/>
        </w:rPr>
        <w:t>Държавен фонд „Земеделие“</w:t>
      </w:r>
      <w:r w:rsidR="006A037D" w:rsidRPr="000B1FDB">
        <w:rPr>
          <w:rFonts w:ascii="Verdana" w:eastAsia="Times New Roman" w:hAnsi="Verdana"/>
          <w:color w:val="000000" w:themeColor="text1"/>
          <w:lang w:eastAsia="bg-BG"/>
        </w:rPr>
        <w:t xml:space="preserve">, на становище или информация от други органи или </w:t>
      </w:r>
      <w:r w:rsidR="006A037D" w:rsidRPr="000B1FDB">
        <w:rPr>
          <w:rFonts w:ascii="Verdana" w:eastAsia="Times New Roman" w:hAnsi="Verdana"/>
          <w:lang w:eastAsia="bg-BG"/>
        </w:rPr>
        <w:t xml:space="preserve">институции </w:t>
      </w:r>
      <w:r w:rsidR="006D5A31">
        <w:rPr>
          <w:rFonts w:ascii="Verdana" w:eastAsia="Times New Roman" w:hAnsi="Verdana"/>
          <w:lang w:eastAsia="bg-BG"/>
        </w:rPr>
        <w:t>–</w:t>
      </w:r>
      <w:r w:rsidR="006A037D" w:rsidRPr="000B1FDB">
        <w:rPr>
          <w:rFonts w:ascii="Verdana" w:eastAsia="Times New Roman" w:hAnsi="Verdana"/>
          <w:lang w:eastAsia="bg-BG"/>
        </w:rPr>
        <w:t xml:space="preserve"> за периода от изпращане на искането за предоставяне на становище или информация до датата на получаването им от </w:t>
      </w:r>
      <w:r w:rsidR="00245A8F" w:rsidRPr="00245A8F">
        <w:rPr>
          <w:rFonts w:ascii="Verdana" w:eastAsia="Times New Roman" w:hAnsi="Verdana"/>
          <w:lang w:eastAsia="bg-BG"/>
        </w:rPr>
        <w:t>Държавен фонд „Земеделие“</w:t>
      </w:r>
      <w:r w:rsidR="006A037D" w:rsidRPr="000B1FDB">
        <w:rPr>
          <w:rFonts w:ascii="Verdana" w:eastAsia="Times New Roman" w:hAnsi="Verdana"/>
          <w:lang w:eastAsia="bg-BG"/>
        </w:rPr>
        <w:t xml:space="preserve">; </w:t>
      </w:r>
    </w:p>
    <w:p w14:paraId="2F05D3AF" w14:textId="5D1950BE" w:rsidR="006A037D" w:rsidRPr="000B1FDB" w:rsidRDefault="00D91F31"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6</w:t>
      </w:r>
      <w:r w:rsidR="006A037D" w:rsidRPr="000B1FDB">
        <w:rPr>
          <w:rFonts w:ascii="Verdana" w:eastAsia="Times New Roman" w:hAnsi="Verdana"/>
          <w:lang w:eastAsia="bg-BG"/>
        </w:rPr>
        <w:t xml:space="preserve">. се провежда контролна проверка въз основа на Приложение I, раздел 4 от Делегиран регламент (ЕС) 2022/127 на Комисията от 7 декември 2021 г. за допълнение на Регламент (ЕС) 2021/2116 на Европейския парламент и на Съвета с правила по отношение на разплащателните агенции и други органи, финансовото управление, уравняването на сметките, обезпеченията и използването на еврото (ОВ, L 020/95 от 31.1.2022 г.), наричан по-нататък </w:t>
      </w:r>
      <w:r w:rsidR="006D5A31">
        <w:rPr>
          <w:rFonts w:ascii="Verdana" w:eastAsia="Times New Roman" w:hAnsi="Verdana"/>
          <w:lang w:eastAsia="bg-BG"/>
        </w:rPr>
        <w:t>„</w:t>
      </w:r>
      <w:r w:rsidR="006A037D" w:rsidRPr="000B1FDB">
        <w:rPr>
          <w:rFonts w:ascii="Verdana" w:eastAsia="Times New Roman" w:hAnsi="Verdana"/>
          <w:lang w:eastAsia="bg-BG"/>
        </w:rPr>
        <w:t>Делегиран регламент (ЕС) № 2022/127</w:t>
      </w:r>
      <w:r w:rsidR="006D5A31">
        <w:rPr>
          <w:rFonts w:ascii="Verdana" w:eastAsia="Times New Roman" w:hAnsi="Verdana"/>
          <w:lang w:eastAsia="bg-BG"/>
        </w:rPr>
        <w:t>“</w:t>
      </w:r>
      <w:r w:rsidR="006A037D" w:rsidRPr="000B1FDB">
        <w:rPr>
          <w:rFonts w:ascii="Verdana" w:eastAsia="Times New Roman" w:hAnsi="Verdana"/>
          <w:lang w:eastAsia="bg-BG"/>
        </w:rPr>
        <w:t xml:space="preserve"> </w:t>
      </w:r>
      <w:r w:rsidR="006D5A31">
        <w:rPr>
          <w:rFonts w:ascii="Verdana" w:eastAsia="Times New Roman" w:hAnsi="Verdana"/>
          <w:lang w:eastAsia="bg-BG"/>
        </w:rPr>
        <w:t>–</w:t>
      </w:r>
      <w:r w:rsidR="006A037D" w:rsidRPr="000B1FDB">
        <w:rPr>
          <w:rFonts w:ascii="Verdana" w:eastAsia="Times New Roman" w:hAnsi="Verdana"/>
          <w:lang w:eastAsia="bg-BG"/>
        </w:rPr>
        <w:t xml:space="preserve"> за един месец;</w:t>
      </w:r>
    </w:p>
    <w:p w14:paraId="0D96ABF5" w14:textId="2F3B6497" w:rsidR="006A037D" w:rsidRPr="000B1FDB" w:rsidRDefault="00D91F31"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7</w:t>
      </w:r>
      <w:r w:rsidR="006A037D" w:rsidRPr="000B1FDB">
        <w:rPr>
          <w:rFonts w:ascii="Verdana" w:eastAsia="Times New Roman" w:hAnsi="Verdana"/>
          <w:lang w:eastAsia="bg-BG"/>
        </w:rPr>
        <w:t>. когато бъде установено неспазване, което може да доведе до налагане на административна санкция, отказ или намаления на плащанията. Подпомагането се възстановява, когато бенефициентът докаже, че установеното неспазване е отстранено в определения срок.</w:t>
      </w:r>
    </w:p>
    <w:p w14:paraId="684F7F23" w14:textId="41D0C00C"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(5) В случаите по ал. 4, т. 2</w:t>
      </w:r>
      <w:r w:rsidR="00D91F31">
        <w:rPr>
          <w:rFonts w:ascii="Verdana" w:eastAsia="Times New Roman" w:hAnsi="Verdana"/>
          <w:lang w:eastAsia="bg-BG"/>
        </w:rPr>
        <w:t xml:space="preserve">, </w:t>
      </w:r>
      <w:r w:rsidRPr="000B1FDB">
        <w:rPr>
          <w:rFonts w:ascii="Verdana" w:eastAsia="Times New Roman" w:hAnsi="Verdana"/>
          <w:lang w:eastAsia="bg-BG"/>
        </w:rPr>
        <w:t xml:space="preserve"> 3 </w:t>
      </w:r>
      <w:r w:rsidR="00D91F31">
        <w:rPr>
          <w:rFonts w:ascii="Verdana" w:eastAsia="Times New Roman" w:hAnsi="Verdana"/>
          <w:lang w:eastAsia="bg-BG"/>
        </w:rPr>
        <w:t xml:space="preserve">и 4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изпраща уведомление до бенефициента за спирането на срока по </w:t>
      </w:r>
      <w:r w:rsidRPr="000B1FDB">
        <w:rPr>
          <w:rFonts w:ascii="Verdana" w:eastAsia="Times New Roman" w:hAnsi="Verdana"/>
          <w:color w:val="000000" w:themeColor="text1"/>
          <w:lang w:eastAsia="bg-BG"/>
        </w:rPr>
        <w:t xml:space="preserve">чл. 37, ал. 1, като </w:t>
      </w:r>
      <w:r w:rsidRPr="000B1FDB">
        <w:rPr>
          <w:rFonts w:ascii="Verdana" w:eastAsia="Times New Roman" w:hAnsi="Verdana"/>
          <w:lang w:eastAsia="bg-BG"/>
        </w:rPr>
        <w:t>посочва мотивите за това.</w:t>
      </w:r>
    </w:p>
    <w:p w14:paraId="6557698C"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4CCD5734" w14:textId="38B5F8E9"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4056BF" w:rsidRPr="000B1FDB">
        <w:rPr>
          <w:rFonts w:ascii="Verdana" w:eastAsia="Times New Roman" w:hAnsi="Verdana"/>
          <w:b/>
          <w:color w:val="000000" w:themeColor="text1"/>
          <w:lang w:eastAsia="bg-BG"/>
        </w:rPr>
        <w:t>38</w:t>
      </w:r>
      <w:r w:rsidRPr="000B1FDB">
        <w:rPr>
          <w:rFonts w:ascii="Verdana" w:eastAsia="Times New Roman" w:hAnsi="Verdana"/>
          <w:b/>
          <w:lang w:eastAsia="bg-BG"/>
        </w:rPr>
        <w:t>.</w:t>
      </w:r>
      <w:r w:rsidRPr="000B1FDB">
        <w:rPr>
          <w:rFonts w:ascii="Verdana" w:eastAsia="Times New Roman" w:hAnsi="Verdana"/>
          <w:lang w:eastAsia="bg-BG"/>
        </w:rPr>
        <w:t xml:space="preserve"> (1) Бенефициентът може по всяко време да оттегли изцяло или частично искането за авансово, междинно или окончателно плащане и приложените към него документи. Оттеглянето поставя бенефициента в положението, в което се е намирал преди подаването на искането за плащане, на приложените към него документи или на част от тях. </w:t>
      </w:r>
    </w:p>
    <w:p w14:paraId="7C973888"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Не се разрешава оттегляне на документи по ал. 1 или частта от тях, засегната от неспазването, когато е налице някое от следните обстоятелства: </w:t>
      </w:r>
    </w:p>
    <w:p w14:paraId="5060C705" w14:textId="575DFEAF"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бенефициентът е уведомен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за констатирано неспазване на критерий за допустимост, ангажимент или друго задължение на бенефициента в приложените към искането за плащане документи или в допълнително представените такива; </w:t>
      </w:r>
    </w:p>
    <w:p w14:paraId="2BBFF059" w14:textId="6020D192"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бенефициентът е уведомен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за намерението му да извър</w:t>
      </w:r>
      <w:r w:rsidR="00474E9D">
        <w:rPr>
          <w:rFonts w:ascii="Verdana" w:eastAsia="Times New Roman" w:hAnsi="Verdana"/>
          <w:lang w:eastAsia="bg-BG"/>
        </w:rPr>
        <w:t>ши проверка/посещение на място;</w:t>
      </w:r>
    </w:p>
    <w:p w14:paraId="7D743E86" w14:textId="3073D468"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при проверката/посещението на място се установи неспазване на критерий за допустимост, ангажимент или др</w:t>
      </w:r>
      <w:r w:rsidR="00474E9D">
        <w:rPr>
          <w:rFonts w:ascii="Verdana" w:eastAsia="Times New Roman" w:hAnsi="Verdana"/>
          <w:lang w:eastAsia="bg-BG"/>
        </w:rPr>
        <w:t>уго задължение на бенефициента.</w:t>
      </w:r>
    </w:p>
    <w:p w14:paraId="6F8FA3B9" w14:textId="62BE2031"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изпраща уведомление до бенефициента за допустимостта на н</w:t>
      </w:r>
      <w:r w:rsidR="00474E9D">
        <w:rPr>
          <w:rFonts w:ascii="Verdana" w:eastAsia="Times New Roman" w:hAnsi="Verdana"/>
          <w:lang w:eastAsia="bg-BG"/>
        </w:rPr>
        <w:t>аправеното искане за оттегляне.</w:t>
      </w:r>
    </w:p>
    <w:p w14:paraId="7488D296" w14:textId="2FCAB1C9" w:rsidR="006A037D" w:rsidRPr="00474E9D" w:rsidRDefault="006A037D" w:rsidP="00A5165F">
      <w:pPr>
        <w:widowControl/>
        <w:spacing w:line="360" w:lineRule="auto"/>
        <w:ind w:firstLine="709"/>
        <w:jc w:val="both"/>
        <w:rPr>
          <w:rFonts w:ascii="Verdana" w:eastAsia="Times New Roman" w:hAnsi="Verdana"/>
          <w:spacing w:val="-2"/>
          <w:lang w:eastAsia="bg-BG"/>
        </w:rPr>
      </w:pPr>
      <w:r w:rsidRPr="00474E9D">
        <w:rPr>
          <w:rFonts w:ascii="Verdana" w:eastAsia="Times New Roman" w:hAnsi="Verdana"/>
          <w:spacing w:val="-2"/>
          <w:lang w:eastAsia="bg-BG"/>
        </w:rPr>
        <w:t>(4) При оттегляне на искане за плащане, което не попада в хипотезата на ал. 2, бенефициентът има право да подаде ново искане за плащане до изтичане на крайния срок за това, пос</w:t>
      </w:r>
      <w:r w:rsidR="005502A9" w:rsidRPr="00474E9D">
        <w:rPr>
          <w:rFonts w:ascii="Verdana" w:eastAsia="Times New Roman" w:hAnsi="Verdana"/>
          <w:spacing w:val="-2"/>
          <w:lang w:eastAsia="bg-BG"/>
        </w:rPr>
        <w:t>очен в административния договор</w:t>
      </w:r>
      <w:r w:rsidR="00474E9D" w:rsidRPr="00474E9D">
        <w:rPr>
          <w:rFonts w:ascii="Verdana" w:eastAsia="Times New Roman" w:hAnsi="Verdana"/>
          <w:spacing w:val="-2"/>
          <w:lang w:eastAsia="bg-BG"/>
        </w:rPr>
        <w:t>.</w:t>
      </w:r>
    </w:p>
    <w:p w14:paraId="30F4490B"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4003B15D" w14:textId="1419CDE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39</w:t>
      </w:r>
      <w:r w:rsidRPr="000B1FDB">
        <w:rPr>
          <w:rFonts w:ascii="Verdana" w:eastAsia="Times New Roman" w:hAnsi="Verdana"/>
          <w:b/>
          <w:color w:val="000000" w:themeColor="text1"/>
          <w:lang w:eastAsia="bg-BG"/>
        </w:rPr>
        <w:t>.</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Исканията за плащане и приложените към тях документи могат да бъдат коригирани по всяко време след подаването им в случай на очевидни грешки, признати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въз основа на цялостна преценка на конкретния случай и при условие, че бенефици</w:t>
      </w:r>
      <w:r w:rsidR="00474E9D">
        <w:rPr>
          <w:rFonts w:ascii="Verdana" w:eastAsia="Times New Roman" w:hAnsi="Verdana"/>
          <w:lang w:eastAsia="bg-BG"/>
        </w:rPr>
        <w:t>ентът е действал добросъвестно.</w:t>
      </w:r>
    </w:p>
    <w:p w14:paraId="68B813C6" w14:textId="1443C73C"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може да признае очевидни грешки само ако те могат да бъдат непосредствено установени при техническа проверка на информацията, съдържаща се в документите по ал. 1, за което уведомява бенефициента с </w:t>
      </w:r>
      <w:r w:rsidR="006A23F2">
        <w:rPr>
          <w:rFonts w:ascii="Verdana" w:eastAsia="Times New Roman" w:hAnsi="Verdana"/>
          <w:lang w:eastAsia="bg-BG"/>
        </w:rPr>
        <w:t xml:space="preserve">административния </w:t>
      </w:r>
      <w:r w:rsidRPr="000B1FDB">
        <w:rPr>
          <w:rFonts w:ascii="Verdana" w:eastAsia="Times New Roman" w:hAnsi="Verdana"/>
          <w:lang w:eastAsia="bg-BG"/>
        </w:rPr>
        <w:t xml:space="preserve">акт, с който се произнася по искането за плащане. </w:t>
      </w:r>
    </w:p>
    <w:p w14:paraId="78DB8EB5" w14:textId="28711EE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Не се допуска коригиране на искане за плащане и приложените към него документи извън случаите по а</w:t>
      </w:r>
      <w:r w:rsidR="00474E9D">
        <w:rPr>
          <w:rFonts w:ascii="Verdana" w:eastAsia="Times New Roman" w:hAnsi="Verdana"/>
          <w:lang w:eastAsia="bg-BG"/>
        </w:rPr>
        <w:t>л. 2.</w:t>
      </w:r>
    </w:p>
    <w:p w14:paraId="19FEB8A8" w14:textId="7BFBE268" w:rsidR="006A037D" w:rsidRDefault="006A037D" w:rsidP="00A5165F">
      <w:pPr>
        <w:widowControl/>
        <w:spacing w:line="360" w:lineRule="auto"/>
        <w:ind w:firstLine="709"/>
        <w:jc w:val="both"/>
        <w:rPr>
          <w:rFonts w:ascii="Verdana" w:eastAsia="Times New Roman" w:hAnsi="Verdana"/>
          <w:lang w:eastAsia="bg-BG"/>
        </w:rPr>
      </w:pPr>
    </w:p>
    <w:p w14:paraId="5BFEC518" w14:textId="066A92CE" w:rsidR="005502A9" w:rsidRPr="000B1FDB" w:rsidRDefault="006A037D" w:rsidP="00474E9D">
      <w:pPr>
        <w:widowControl/>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Раздел V</w:t>
      </w:r>
    </w:p>
    <w:p w14:paraId="303EE294" w14:textId="6794875C" w:rsidR="006A037D" w:rsidRPr="000B1FDB" w:rsidRDefault="006A037D" w:rsidP="00474E9D">
      <w:pPr>
        <w:widowControl/>
        <w:spacing w:line="360" w:lineRule="auto"/>
        <w:jc w:val="center"/>
        <w:rPr>
          <w:rFonts w:ascii="Verdana" w:eastAsia="Times New Roman" w:hAnsi="Verdana"/>
          <w:b/>
          <w:lang w:eastAsia="bg-BG"/>
        </w:rPr>
      </w:pPr>
      <w:r w:rsidRPr="000B1FDB">
        <w:rPr>
          <w:rFonts w:ascii="Verdana" w:eastAsia="Times New Roman" w:hAnsi="Verdana"/>
          <w:b/>
          <w:bCs/>
          <w:lang w:eastAsia="bg-BG"/>
        </w:rPr>
        <w:t xml:space="preserve">Специфични условия за плащания по интервенции II.Д.1. </w:t>
      </w:r>
      <w:r w:rsidR="006D5A31">
        <w:rPr>
          <w:rFonts w:ascii="Verdana" w:eastAsia="Times New Roman" w:hAnsi="Verdana"/>
          <w:b/>
          <w:bCs/>
          <w:lang w:eastAsia="bg-BG"/>
        </w:rPr>
        <w:t>„</w:t>
      </w:r>
      <w:r w:rsidRPr="000B1FDB">
        <w:rPr>
          <w:rFonts w:ascii="Verdana" w:eastAsia="Times New Roman" w:hAnsi="Verdana"/>
          <w:b/>
          <w:bCs/>
          <w:lang w:eastAsia="bg-BG"/>
        </w:rPr>
        <w:t>Стартова помощ за установяване на млади земеделски стопани в селското стопанство</w:t>
      </w:r>
      <w:r w:rsidR="006D5A31">
        <w:rPr>
          <w:rFonts w:ascii="Verdana" w:eastAsia="Times New Roman" w:hAnsi="Verdana"/>
          <w:b/>
          <w:bCs/>
          <w:lang w:eastAsia="bg-BG"/>
        </w:rPr>
        <w:t>“</w:t>
      </w:r>
      <w:r w:rsidRPr="000B1FDB">
        <w:rPr>
          <w:rFonts w:ascii="Verdana" w:eastAsia="Times New Roman" w:hAnsi="Verdana"/>
          <w:b/>
          <w:bCs/>
          <w:lang w:eastAsia="bg-BG"/>
        </w:rPr>
        <w:t xml:space="preserve">, II.Д.2. </w:t>
      </w:r>
      <w:r w:rsidR="006D5A31">
        <w:rPr>
          <w:rFonts w:ascii="Verdana" w:eastAsia="Times New Roman" w:hAnsi="Verdana"/>
          <w:b/>
          <w:bCs/>
          <w:lang w:eastAsia="bg-BG"/>
        </w:rPr>
        <w:t>„</w:t>
      </w:r>
      <w:r w:rsidRPr="000B1FDB">
        <w:rPr>
          <w:rFonts w:ascii="Verdana" w:eastAsia="Times New Roman" w:hAnsi="Verdana"/>
          <w:b/>
          <w:bCs/>
          <w:lang w:eastAsia="bg-BG"/>
        </w:rPr>
        <w:t>Подпомагане на много малки земеделски стопанства</w:t>
      </w:r>
      <w:r w:rsidR="006D5A31">
        <w:rPr>
          <w:rFonts w:ascii="Verdana" w:eastAsia="Times New Roman" w:hAnsi="Verdana"/>
          <w:b/>
          <w:bCs/>
          <w:lang w:eastAsia="bg-BG"/>
        </w:rPr>
        <w:t>“</w:t>
      </w:r>
      <w:r w:rsidRPr="000B1FDB">
        <w:rPr>
          <w:rFonts w:ascii="Verdana" w:eastAsia="Times New Roman" w:hAnsi="Verdana"/>
          <w:b/>
          <w:bCs/>
          <w:lang w:eastAsia="bg-BG"/>
        </w:rPr>
        <w:t xml:space="preserve">, </w:t>
      </w:r>
      <w:r w:rsidR="00A5165F" w:rsidRPr="000B1FDB">
        <w:rPr>
          <w:rFonts w:ascii="Verdana" w:eastAsia="Times New Roman" w:hAnsi="Verdana"/>
          <w:b/>
          <w:bCs/>
          <w:lang w:eastAsia="bg-BG"/>
        </w:rPr>
        <w:br/>
      </w:r>
      <w:r w:rsidRPr="000B1FDB">
        <w:rPr>
          <w:rFonts w:ascii="Verdana" w:eastAsia="Times New Roman" w:hAnsi="Verdana"/>
          <w:b/>
          <w:bCs/>
          <w:lang w:eastAsia="bg-BG"/>
        </w:rPr>
        <w:t>II.Д.3.</w:t>
      </w:r>
      <w:r w:rsidRPr="000B1FDB">
        <w:rPr>
          <w:rFonts w:ascii="Verdana" w:hAnsi="Verdana"/>
        </w:rPr>
        <w:t xml:space="preserve"> </w:t>
      </w:r>
      <w:r w:rsidR="006D5A31">
        <w:rPr>
          <w:rFonts w:ascii="Verdana" w:hAnsi="Verdana"/>
        </w:rPr>
        <w:t>„</w:t>
      </w:r>
      <w:r w:rsidRPr="000B1FDB">
        <w:rPr>
          <w:rFonts w:ascii="Verdana" w:eastAsia="Times New Roman" w:hAnsi="Verdana"/>
          <w:b/>
          <w:bCs/>
          <w:lang w:eastAsia="bg-BG"/>
        </w:rPr>
        <w:t>Стартова помощ за установяване на нови земеделски стопани в селското стопанство</w:t>
      </w:r>
      <w:r w:rsidR="006D5A31">
        <w:rPr>
          <w:rFonts w:ascii="Verdana" w:eastAsia="Times New Roman" w:hAnsi="Verdana"/>
          <w:b/>
          <w:bCs/>
          <w:lang w:eastAsia="bg-BG"/>
        </w:rPr>
        <w:t>“</w:t>
      </w:r>
      <w:r w:rsidRPr="000B1FDB">
        <w:rPr>
          <w:rFonts w:ascii="Verdana" w:eastAsia="Times New Roman" w:hAnsi="Verdana"/>
          <w:b/>
          <w:bCs/>
          <w:lang w:eastAsia="bg-BG"/>
        </w:rPr>
        <w:t xml:space="preserve"> и </w:t>
      </w:r>
      <w:r w:rsidRPr="000B1FDB">
        <w:rPr>
          <w:rFonts w:ascii="Verdana" w:eastAsia="Times New Roman" w:hAnsi="Verdana"/>
          <w:b/>
          <w:lang w:eastAsia="bg-BG"/>
        </w:rPr>
        <w:t xml:space="preserve">II.Ж.1. </w:t>
      </w:r>
      <w:r w:rsidR="006D5A31">
        <w:rPr>
          <w:rFonts w:ascii="Verdana" w:eastAsia="Times New Roman" w:hAnsi="Verdana"/>
          <w:b/>
          <w:lang w:eastAsia="bg-BG"/>
        </w:rPr>
        <w:t>„</w:t>
      </w:r>
      <w:r w:rsidRPr="000B1FDB">
        <w:rPr>
          <w:rFonts w:ascii="Verdana" w:eastAsia="Times New Roman" w:hAnsi="Verdana"/>
          <w:b/>
          <w:lang w:eastAsia="bg-BG"/>
        </w:rPr>
        <w:t>Подкрепа за оперативни групи в рамките на Европейското партньорство за иновации</w:t>
      </w:r>
      <w:r w:rsidR="006D5A31">
        <w:rPr>
          <w:rFonts w:ascii="Verdana" w:eastAsia="Times New Roman" w:hAnsi="Verdana"/>
          <w:b/>
          <w:lang w:eastAsia="bg-BG"/>
        </w:rPr>
        <w:t>“</w:t>
      </w:r>
    </w:p>
    <w:p w14:paraId="77870833" w14:textId="77777777" w:rsidR="006A037D" w:rsidRPr="000B1FDB" w:rsidRDefault="006A037D" w:rsidP="00A5165F">
      <w:pPr>
        <w:widowControl/>
        <w:spacing w:line="360" w:lineRule="auto"/>
        <w:ind w:firstLine="709"/>
        <w:jc w:val="both"/>
        <w:rPr>
          <w:rFonts w:ascii="Verdana" w:eastAsia="Times New Roman" w:hAnsi="Verdana"/>
          <w:lang w:eastAsia="bg-BG"/>
        </w:rPr>
      </w:pPr>
    </w:p>
    <w:p w14:paraId="125294D3" w14:textId="0BE69C63"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40</w:t>
      </w:r>
      <w:r w:rsidRPr="000B1FDB">
        <w:rPr>
          <w:rFonts w:ascii="Verdana" w:eastAsia="Times New Roman" w:hAnsi="Verdana"/>
          <w:lang w:eastAsia="bg-BG"/>
        </w:rPr>
        <w:t xml:space="preserve">. (1)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извършва плащанията за интервенции II.Д.1. </w:t>
      </w:r>
      <w:r w:rsidR="006D5A31">
        <w:rPr>
          <w:rFonts w:ascii="Verdana" w:eastAsia="Times New Roman" w:hAnsi="Verdana"/>
          <w:lang w:eastAsia="bg-BG"/>
        </w:rPr>
        <w:t>„</w:t>
      </w:r>
      <w:r w:rsidRPr="000B1FDB">
        <w:rPr>
          <w:rFonts w:ascii="Verdana" w:eastAsia="Times New Roman" w:hAnsi="Verdana"/>
          <w:lang w:eastAsia="bg-BG"/>
        </w:rPr>
        <w:t>Стартова помощ за установяване на млади земеделски стопани в селското стопанство</w:t>
      </w:r>
      <w:r w:rsidR="006D5A31">
        <w:rPr>
          <w:rFonts w:ascii="Verdana" w:eastAsia="Times New Roman" w:hAnsi="Verdana"/>
          <w:lang w:eastAsia="bg-BG"/>
        </w:rPr>
        <w:t>“</w:t>
      </w:r>
      <w:r w:rsidRPr="000B1FDB">
        <w:rPr>
          <w:rFonts w:ascii="Verdana" w:eastAsia="Times New Roman" w:hAnsi="Verdana"/>
          <w:lang w:eastAsia="bg-BG"/>
        </w:rPr>
        <w:t>,</w:t>
      </w:r>
      <w:r w:rsidR="005502A9" w:rsidRPr="000B1FDB">
        <w:rPr>
          <w:rFonts w:ascii="Verdana" w:eastAsia="Times New Roman" w:hAnsi="Verdana"/>
          <w:lang w:eastAsia="bg-BG"/>
        </w:rPr>
        <w:t xml:space="preserve"> </w:t>
      </w:r>
      <w:r w:rsidRPr="000B1FDB">
        <w:rPr>
          <w:rFonts w:ascii="Verdana" w:eastAsia="Times New Roman" w:hAnsi="Verdana"/>
          <w:lang w:eastAsia="bg-BG"/>
        </w:rPr>
        <w:t xml:space="preserve">II.Д.2. </w:t>
      </w:r>
      <w:r w:rsidR="006D5A31">
        <w:rPr>
          <w:rFonts w:ascii="Verdana" w:eastAsia="Times New Roman" w:hAnsi="Verdana"/>
          <w:lang w:eastAsia="bg-BG"/>
        </w:rPr>
        <w:t>„</w:t>
      </w:r>
      <w:r w:rsidRPr="000B1FDB">
        <w:rPr>
          <w:rFonts w:ascii="Verdana" w:eastAsia="Times New Roman" w:hAnsi="Verdana"/>
          <w:lang w:eastAsia="bg-BG"/>
        </w:rPr>
        <w:t>Подпомагане на много малки земеделски стопанства</w:t>
      </w:r>
      <w:r w:rsidR="006D5A31">
        <w:rPr>
          <w:rFonts w:ascii="Verdana" w:eastAsia="Times New Roman" w:hAnsi="Verdana"/>
          <w:lang w:eastAsia="bg-BG"/>
        </w:rPr>
        <w:t>“</w:t>
      </w:r>
      <w:r w:rsidRPr="000B1FDB">
        <w:rPr>
          <w:rFonts w:ascii="Verdana" w:eastAsia="Times New Roman" w:hAnsi="Verdana"/>
          <w:lang w:eastAsia="bg-BG"/>
        </w:rPr>
        <w:t xml:space="preserve"> и</w:t>
      </w:r>
      <w:r w:rsidR="005502A9" w:rsidRPr="000B1FDB">
        <w:rPr>
          <w:rFonts w:ascii="Verdana" w:eastAsia="Times New Roman" w:hAnsi="Verdana"/>
          <w:lang w:eastAsia="bg-BG"/>
        </w:rPr>
        <w:t xml:space="preserve"> </w:t>
      </w:r>
      <w:r w:rsidRPr="000B1FDB">
        <w:rPr>
          <w:rFonts w:ascii="Verdana" w:eastAsia="Times New Roman" w:hAnsi="Verdana"/>
          <w:lang w:eastAsia="bg-BG"/>
        </w:rPr>
        <w:t xml:space="preserve">II.Д.3. </w:t>
      </w:r>
      <w:r w:rsidR="006D5A31">
        <w:rPr>
          <w:rFonts w:ascii="Verdana" w:eastAsia="Times New Roman" w:hAnsi="Verdana"/>
          <w:lang w:eastAsia="bg-BG"/>
        </w:rPr>
        <w:t>„</w:t>
      </w:r>
      <w:r w:rsidRPr="000B1FDB">
        <w:rPr>
          <w:rFonts w:ascii="Verdana" w:eastAsia="Times New Roman" w:hAnsi="Verdana"/>
          <w:lang w:eastAsia="bg-BG"/>
        </w:rPr>
        <w:t>Стартова помощ за установяване на нови земеделски стопани в селското стопанство</w:t>
      </w:r>
      <w:r w:rsidR="006D5A31">
        <w:rPr>
          <w:rFonts w:ascii="Verdana" w:eastAsia="Times New Roman" w:hAnsi="Verdana"/>
          <w:lang w:eastAsia="bg-BG"/>
        </w:rPr>
        <w:t>“</w:t>
      </w:r>
      <w:r w:rsidRPr="000B1FDB">
        <w:rPr>
          <w:rFonts w:ascii="Verdana" w:eastAsia="Times New Roman" w:hAnsi="Verdana"/>
          <w:lang w:eastAsia="bg-BG"/>
        </w:rPr>
        <w:t xml:space="preserve"> от Стра</w:t>
      </w:r>
      <w:r w:rsidR="00474E9D">
        <w:rPr>
          <w:rFonts w:ascii="Verdana" w:eastAsia="Times New Roman" w:hAnsi="Verdana"/>
          <w:lang w:eastAsia="bg-BG"/>
        </w:rPr>
        <w:t>тегическия план по следния ред:</w:t>
      </w:r>
    </w:p>
    <w:p w14:paraId="052425B8" w14:textId="7A9089AC"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първо плащане </w:t>
      </w:r>
      <w:r w:rsidR="00A5165F" w:rsidRPr="000B1FDB">
        <w:rPr>
          <w:rFonts w:ascii="Verdana" w:eastAsia="Times New Roman" w:hAnsi="Verdana"/>
          <w:lang w:eastAsia="bg-BG"/>
        </w:rPr>
        <w:t>–</w:t>
      </w:r>
      <w:r w:rsidRPr="000B1FDB">
        <w:rPr>
          <w:rFonts w:ascii="Verdana" w:eastAsia="Times New Roman" w:hAnsi="Verdana"/>
          <w:lang w:eastAsia="bg-BG"/>
        </w:rPr>
        <w:t xml:space="preserve"> въз основа на с</w:t>
      </w:r>
      <w:r w:rsidR="00474E9D">
        <w:rPr>
          <w:rFonts w:ascii="Verdana" w:eastAsia="Times New Roman" w:hAnsi="Verdana"/>
          <w:lang w:eastAsia="bg-BG"/>
        </w:rPr>
        <w:t>ключен административен договор;</w:t>
      </w:r>
    </w:p>
    <w:p w14:paraId="56C7A6C2" w14:textId="04342A66"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второ плащане </w:t>
      </w:r>
      <w:r w:rsidR="00A5165F" w:rsidRPr="000B1FDB">
        <w:rPr>
          <w:rFonts w:ascii="Verdana" w:eastAsia="Times New Roman" w:hAnsi="Verdana"/>
          <w:lang w:eastAsia="bg-BG"/>
        </w:rPr>
        <w:t>–</w:t>
      </w:r>
      <w:r w:rsidRPr="000B1FDB">
        <w:rPr>
          <w:rFonts w:ascii="Verdana" w:eastAsia="Times New Roman" w:hAnsi="Verdana"/>
          <w:lang w:eastAsia="bg-BG"/>
        </w:rPr>
        <w:t xml:space="preserve"> въз основа на по</w:t>
      </w:r>
      <w:r w:rsidR="00474E9D">
        <w:rPr>
          <w:rFonts w:ascii="Verdana" w:eastAsia="Times New Roman" w:hAnsi="Verdana"/>
          <w:lang w:eastAsia="bg-BG"/>
        </w:rPr>
        <w:t>дадено искане за второ плащане.</w:t>
      </w:r>
    </w:p>
    <w:p w14:paraId="4455530B" w14:textId="59F4E254"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Първото плащане е в размер, определен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7D426C" w:rsidRPr="000B1FDB">
        <w:rPr>
          <w:rFonts w:ascii="Verdana" w:eastAsia="Times New Roman" w:hAnsi="Verdana"/>
          <w:lang w:eastAsia="bg-BG"/>
        </w:rPr>
        <w:t>за изпълнение на одобрените заявления за подпомагане</w:t>
      </w:r>
      <w:r w:rsidRPr="000B1FDB">
        <w:rPr>
          <w:rFonts w:ascii="Verdana" w:eastAsia="Times New Roman" w:hAnsi="Verdana"/>
          <w:lang w:eastAsia="bg-BG"/>
        </w:rPr>
        <w:t xml:space="preserve">, и се извършва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в срок до два месеца от сключва</w:t>
      </w:r>
      <w:r w:rsidR="00474E9D">
        <w:rPr>
          <w:rFonts w:ascii="Verdana" w:eastAsia="Times New Roman" w:hAnsi="Verdana"/>
          <w:lang w:eastAsia="bg-BG"/>
        </w:rPr>
        <w:t>не на административния договор.</w:t>
      </w:r>
    </w:p>
    <w:p w14:paraId="185F9C6C" w14:textId="763684F2"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Когато при кандидатстване земеделският стопанин доказва икономическия размер на стопанството с намерение за засаждане/засяване на земеделски култури през текущата стопанска година спрямо датата на подаване на проектно предложение,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извършва проверка или посещение на място и ако установи спазване на заложените в одобрения бизнес план срокове за засяване/засаждане на земеделските култури, извършва първото плащане в срок до един месец от извършване</w:t>
      </w:r>
      <w:r w:rsidR="00474E9D">
        <w:rPr>
          <w:rFonts w:ascii="Verdana" w:eastAsia="Times New Roman" w:hAnsi="Verdana"/>
          <w:lang w:eastAsia="bg-BG"/>
        </w:rPr>
        <w:t xml:space="preserve"> на проверката или посещението.</w:t>
      </w:r>
    </w:p>
    <w:p w14:paraId="06D35C0A"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700A364" w14:textId="6D3F7452"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41</w:t>
      </w:r>
      <w:r w:rsidRPr="000B1FDB">
        <w:rPr>
          <w:rFonts w:ascii="Verdana" w:eastAsia="Times New Roman" w:hAnsi="Verdana"/>
          <w:color w:val="000000" w:themeColor="text1"/>
          <w:lang w:eastAsia="bg-BG"/>
        </w:rPr>
        <w:t>.</w:t>
      </w:r>
      <w:r w:rsidRPr="000B1FDB">
        <w:rPr>
          <w:rFonts w:ascii="Verdana" w:eastAsia="Times New Roman" w:hAnsi="Verdana"/>
          <w:lang w:eastAsia="bg-BG"/>
        </w:rPr>
        <w:t xml:space="preserve"> (1) Когато бенефициент по </w:t>
      </w:r>
      <w:proofErr w:type="spellStart"/>
      <w:r w:rsidRPr="000B1FDB">
        <w:rPr>
          <w:rFonts w:ascii="Verdana" w:eastAsia="Times New Roman" w:hAnsi="Verdana"/>
          <w:lang w:eastAsia="bg-BG"/>
        </w:rPr>
        <w:t>подмерките</w:t>
      </w:r>
      <w:proofErr w:type="spellEnd"/>
      <w:r w:rsidRPr="000B1FDB">
        <w:rPr>
          <w:rFonts w:ascii="Verdana" w:eastAsia="Times New Roman" w:hAnsi="Verdana"/>
          <w:lang w:eastAsia="bg-BG"/>
        </w:rPr>
        <w:t xml:space="preserve"> по чл</w:t>
      </w:r>
      <w:r w:rsidRPr="000B1FDB">
        <w:rPr>
          <w:rFonts w:ascii="Verdana" w:eastAsia="Times New Roman" w:hAnsi="Verdana"/>
          <w:color w:val="000000" w:themeColor="text1"/>
          <w:lang w:eastAsia="bg-BG"/>
        </w:rPr>
        <w:t xml:space="preserve">. </w:t>
      </w:r>
      <w:r w:rsidR="00FF5C53" w:rsidRPr="000B1FDB">
        <w:rPr>
          <w:rFonts w:ascii="Verdana" w:eastAsia="Times New Roman" w:hAnsi="Verdana"/>
          <w:color w:val="000000" w:themeColor="text1"/>
          <w:lang w:eastAsia="bg-BG"/>
        </w:rPr>
        <w:t>40</w:t>
      </w:r>
      <w:r w:rsidRPr="000B1FDB">
        <w:rPr>
          <w:rFonts w:ascii="Verdana" w:eastAsia="Times New Roman" w:hAnsi="Verdana"/>
          <w:lang w:eastAsia="bg-BG"/>
        </w:rPr>
        <w:t xml:space="preserve">, ал. 1 е юридическо лице,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извършва първото плащане след сключването на договор за поръчителство между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и собственика/собствениците на капитала на дружеството бенефициент или членовете на кооперацията. За сключване на договор за поръчителство поръчителите трябва да представят документите съгласно</w:t>
      </w:r>
      <w:r w:rsidR="005502A9" w:rsidRPr="000B1FDB">
        <w:rPr>
          <w:rFonts w:ascii="Verdana" w:hAnsi="Verdana"/>
        </w:rPr>
        <w:t xml:space="preserve">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5502A9" w:rsidRPr="000B1FDB">
        <w:rPr>
          <w:rFonts w:ascii="Verdana" w:eastAsia="Times New Roman" w:hAnsi="Verdana"/>
          <w:lang w:eastAsia="bg-BG"/>
        </w:rPr>
        <w:t>за изпълнение на одобрените заявления за подпомагане</w:t>
      </w:r>
      <w:r w:rsidR="00474E9D">
        <w:rPr>
          <w:rFonts w:ascii="Verdana" w:eastAsia="Times New Roman" w:hAnsi="Verdana"/>
          <w:lang w:eastAsia="bg-BG"/>
        </w:rPr>
        <w:t>.</w:t>
      </w:r>
    </w:p>
    <w:p w14:paraId="5E890A18" w14:textId="691F2F4E"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Договорът за поръчителство между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и собственика/собствениците на капитала на дружеството бенефициент или членовете на кооперацията съдържа задължение на поръчителя/</w:t>
      </w:r>
      <w:proofErr w:type="spellStart"/>
      <w:r w:rsidRPr="000B1FDB">
        <w:rPr>
          <w:rFonts w:ascii="Verdana" w:eastAsia="Times New Roman" w:hAnsi="Verdana"/>
          <w:lang w:eastAsia="bg-BG"/>
        </w:rPr>
        <w:t>ите</w:t>
      </w:r>
      <w:proofErr w:type="spellEnd"/>
      <w:r w:rsidRPr="000B1FDB">
        <w:rPr>
          <w:rFonts w:ascii="Verdana" w:eastAsia="Times New Roman" w:hAnsi="Verdana"/>
          <w:lang w:eastAsia="bg-BG"/>
        </w:rPr>
        <w:t xml:space="preserve"> неотменимо и безусловно да отговаря/т за изпълнение на задължението на бенефициента да възстанови получената по административния договор финансова помощ. Срокът за задължението по договора за поръчителство трябва да покрива период от пет години считано от датата на сключване на административния </w:t>
      </w:r>
      <w:r w:rsidR="00474E9D">
        <w:rPr>
          <w:rFonts w:ascii="Verdana" w:eastAsia="Times New Roman" w:hAnsi="Verdana"/>
          <w:lang w:eastAsia="bg-BG"/>
        </w:rPr>
        <w:t>договор, удължен с шест месеца.</w:t>
      </w:r>
    </w:p>
    <w:p w14:paraId="4A552198" w14:textId="13A47FBE"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Поръчителят/поръчителите трябва да се яви/ят пред съответната областна дирекция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в срок до 14 дни от сключване на административния договор за подписван</w:t>
      </w:r>
      <w:r w:rsidR="00474E9D">
        <w:rPr>
          <w:rFonts w:ascii="Verdana" w:eastAsia="Times New Roman" w:hAnsi="Verdana"/>
          <w:lang w:eastAsia="bg-BG"/>
        </w:rPr>
        <w:t>е на договора за поръчителство.</w:t>
      </w:r>
    </w:p>
    <w:p w14:paraId="3EF6AD1E" w14:textId="1BF66C1B"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(4) Когато лицата по ал. 1 откажат да подпишат договора за поръчителство или не се явят в срока по ал. 3, административният договор се прекратява едностранно и без предизвестие от изпълнителния директор на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а при делегиране </w:t>
      </w:r>
      <w:r w:rsidR="006D5A31">
        <w:rPr>
          <w:rFonts w:ascii="Verdana" w:eastAsia="Times New Roman" w:hAnsi="Verdana"/>
          <w:lang w:eastAsia="bg-BG"/>
        </w:rPr>
        <w:t>–</w:t>
      </w:r>
      <w:r w:rsidRPr="000B1FDB">
        <w:rPr>
          <w:rFonts w:ascii="Verdana" w:eastAsia="Times New Roman" w:hAnsi="Verdana"/>
          <w:lang w:eastAsia="bg-BG"/>
        </w:rPr>
        <w:t xml:space="preserve"> от директора на съответната областна дирекция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00474E9D">
        <w:rPr>
          <w:rFonts w:ascii="Verdana" w:eastAsia="Times New Roman" w:hAnsi="Verdana"/>
          <w:lang w:eastAsia="bg-BG"/>
        </w:rPr>
        <w:t>.</w:t>
      </w:r>
    </w:p>
    <w:p w14:paraId="185C3D21" w14:textId="2E7F9EAE"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(5) Когато поръчителят/поръчителите не се явят за подписване на договора за поръчителство в срока по ал. 3 по уважителни причини, срокът по чл</w:t>
      </w:r>
      <w:r w:rsidRPr="000B1FDB">
        <w:rPr>
          <w:rFonts w:ascii="Verdana" w:eastAsia="Times New Roman" w:hAnsi="Verdana"/>
          <w:color w:val="000000" w:themeColor="text1"/>
          <w:lang w:eastAsia="bg-BG"/>
        </w:rPr>
        <w:t xml:space="preserve">. </w:t>
      </w:r>
      <w:r w:rsidR="00FF5C53" w:rsidRPr="000B1FDB">
        <w:rPr>
          <w:rFonts w:ascii="Verdana" w:eastAsia="Times New Roman" w:hAnsi="Verdana"/>
          <w:color w:val="000000" w:themeColor="text1"/>
          <w:lang w:eastAsia="bg-BG"/>
        </w:rPr>
        <w:t>40</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ал. 2 спира </w:t>
      </w:r>
      <w:r w:rsidR="00474E9D">
        <w:rPr>
          <w:rFonts w:ascii="Verdana" w:eastAsia="Times New Roman" w:hAnsi="Verdana"/>
          <w:lang w:eastAsia="bg-BG"/>
        </w:rPr>
        <w:t>да тече за времето на забавата.</w:t>
      </w:r>
    </w:p>
    <w:p w14:paraId="7F39A54F"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5A1DDAD" w14:textId="633F82F4"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42</w:t>
      </w:r>
      <w:r w:rsidRPr="000B1FDB">
        <w:rPr>
          <w:rFonts w:ascii="Verdana" w:eastAsia="Times New Roman" w:hAnsi="Verdana"/>
          <w:lang w:eastAsia="bg-BG"/>
        </w:rPr>
        <w:t xml:space="preserve">. (1)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извършва плащанията по интервенция II.Ж.1. </w:t>
      </w:r>
      <w:r w:rsidR="006D5A31">
        <w:rPr>
          <w:rFonts w:ascii="Verdana" w:eastAsia="Times New Roman" w:hAnsi="Verdana"/>
          <w:lang w:eastAsia="bg-BG"/>
        </w:rPr>
        <w:t>„</w:t>
      </w:r>
      <w:r w:rsidRPr="000B1FDB">
        <w:rPr>
          <w:rFonts w:ascii="Verdana" w:eastAsia="Times New Roman" w:hAnsi="Verdana"/>
          <w:lang w:eastAsia="bg-BG"/>
        </w:rPr>
        <w:t>Подкрепа за оперативни групи в рамките на Европейското партньорство за иновации</w:t>
      </w:r>
      <w:r w:rsidR="006D5A31">
        <w:rPr>
          <w:rFonts w:ascii="Verdana" w:eastAsia="Times New Roman" w:hAnsi="Verdana"/>
          <w:lang w:eastAsia="bg-BG"/>
        </w:rPr>
        <w:t>“</w:t>
      </w:r>
      <w:r w:rsidRPr="000B1FDB">
        <w:rPr>
          <w:rFonts w:ascii="Verdana" w:eastAsia="Times New Roman" w:hAnsi="Verdana"/>
          <w:lang w:eastAsia="bg-BG"/>
        </w:rPr>
        <w:t xml:space="preserve"> за одобрени заявления за подпомагане в първи етап от Стра</w:t>
      </w:r>
      <w:r w:rsidR="00474E9D">
        <w:rPr>
          <w:rFonts w:ascii="Verdana" w:eastAsia="Times New Roman" w:hAnsi="Verdana"/>
          <w:lang w:eastAsia="bg-BG"/>
        </w:rPr>
        <w:t>тегическия план по следния ред:</w:t>
      </w:r>
    </w:p>
    <w:p w14:paraId="4DC202A6" w14:textId="0DB9ADF4"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първо плащане </w:t>
      </w:r>
      <w:r w:rsidR="00A5165F" w:rsidRPr="000B1FDB">
        <w:rPr>
          <w:rFonts w:ascii="Verdana" w:eastAsia="Times New Roman" w:hAnsi="Verdana"/>
          <w:lang w:eastAsia="bg-BG"/>
        </w:rPr>
        <w:t>–</w:t>
      </w:r>
      <w:r w:rsidRPr="000B1FDB">
        <w:rPr>
          <w:rFonts w:ascii="Verdana" w:eastAsia="Times New Roman" w:hAnsi="Verdana"/>
          <w:lang w:eastAsia="bg-BG"/>
        </w:rPr>
        <w:t xml:space="preserve"> въз основа на с</w:t>
      </w:r>
      <w:r w:rsidR="00474E9D">
        <w:rPr>
          <w:rFonts w:ascii="Verdana" w:eastAsia="Times New Roman" w:hAnsi="Verdana"/>
          <w:lang w:eastAsia="bg-BG"/>
        </w:rPr>
        <w:t>ключен административен договор;</w:t>
      </w:r>
    </w:p>
    <w:p w14:paraId="26EC7B1D" w14:textId="3D18D46C"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окончателно плащане </w:t>
      </w:r>
      <w:r w:rsidR="00A5165F" w:rsidRPr="000B1FDB">
        <w:rPr>
          <w:rFonts w:ascii="Verdana" w:eastAsia="Times New Roman" w:hAnsi="Verdana"/>
          <w:lang w:eastAsia="bg-BG"/>
        </w:rPr>
        <w:t>–</w:t>
      </w:r>
      <w:r w:rsidRPr="000B1FDB">
        <w:rPr>
          <w:rFonts w:ascii="Verdana" w:eastAsia="Times New Roman" w:hAnsi="Verdana"/>
          <w:lang w:eastAsia="bg-BG"/>
        </w:rPr>
        <w:t xml:space="preserve"> въз основа на подадено заявление за окончателно плащане. </w:t>
      </w:r>
    </w:p>
    <w:p w14:paraId="593BD516" w14:textId="7895F83D"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Първото плащане е в размер, определен в </w:t>
      </w:r>
      <w:r w:rsidR="00D32726">
        <w:rPr>
          <w:rFonts w:ascii="Verdana" w:eastAsia="Times New Roman" w:hAnsi="Verdana"/>
          <w:lang w:eastAsia="bg-BG"/>
        </w:rPr>
        <w:t>у</w:t>
      </w:r>
      <w:r w:rsidR="005502A9" w:rsidRPr="000B1FDB">
        <w:rPr>
          <w:rFonts w:ascii="Verdana" w:eastAsia="Times New Roman" w:hAnsi="Verdana"/>
          <w:lang w:eastAsia="bg-BG"/>
        </w:rPr>
        <w:t>словията за изпълнение на одобрените заявления за подпомагане</w:t>
      </w:r>
      <w:r w:rsidRPr="000B1FDB">
        <w:rPr>
          <w:rFonts w:ascii="Verdana" w:eastAsia="Times New Roman" w:hAnsi="Verdana"/>
          <w:lang w:eastAsia="bg-BG"/>
        </w:rPr>
        <w:t xml:space="preserve">, и се извършва от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в срок до два месеца от сключване на административния договор. </w:t>
      </w:r>
    </w:p>
    <w:p w14:paraId="676A86C1" w14:textId="5A34BC83"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Окончателното плащане се извършва по реда на Раздел I</w:t>
      </w:r>
      <w:r w:rsidR="007D426C" w:rsidRPr="000B1FDB">
        <w:rPr>
          <w:rFonts w:ascii="Verdana" w:eastAsia="Times New Roman" w:hAnsi="Verdana"/>
          <w:lang w:eastAsia="bg-BG"/>
        </w:rPr>
        <w:t>V</w:t>
      </w:r>
      <w:r w:rsidRPr="000B1FDB">
        <w:rPr>
          <w:rFonts w:ascii="Verdana" w:eastAsia="Times New Roman" w:hAnsi="Verdana"/>
          <w:lang w:eastAsia="bg-BG"/>
        </w:rPr>
        <w:t xml:space="preserve"> </w:t>
      </w:r>
      <w:r w:rsidR="006D5A31">
        <w:rPr>
          <w:rFonts w:ascii="Verdana" w:eastAsia="Times New Roman" w:hAnsi="Verdana"/>
          <w:lang w:eastAsia="bg-BG"/>
        </w:rPr>
        <w:t>„</w:t>
      </w:r>
      <w:r w:rsidRPr="000B1FDB">
        <w:rPr>
          <w:rFonts w:ascii="Verdana" w:eastAsia="Times New Roman" w:hAnsi="Verdana"/>
          <w:lang w:eastAsia="bg-BG"/>
        </w:rPr>
        <w:t>Междинно и окончателно плащане</w:t>
      </w:r>
      <w:r w:rsidR="006D5A31">
        <w:rPr>
          <w:rFonts w:ascii="Verdana" w:eastAsia="Times New Roman" w:hAnsi="Verdana"/>
          <w:lang w:eastAsia="bg-BG"/>
        </w:rPr>
        <w:t>“</w:t>
      </w:r>
      <w:r w:rsidRPr="000B1FDB">
        <w:rPr>
          <w:rFonts w:ascii="Verdana" w:eastAsia="Times New Roman" w:hAnsi="Verdana"/>
          <w:lang w:eastAsia="bg-BG"/>
        </w:rPr>
        <w:t>.</w:t>
      </w:r>
    </w:p>
    <w:p w14:paraId="056C1E38"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7CC08B2D" w14:textId="7D349D8E"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43</w:t>
      </w:r>
      <w:r w:rsidRPr="000B1FDB">
        <w:rPr>
          <w:rFonts w:ascii="Verdana" w:eastAsia="Times New Roman" w:hAnsi="Verdana"/>
          <w:b/>
          <w:color w:val="000000" w:themeColor="text1"/>
          <w:lang w:eastAsia="bg-BG"/>
        </w:rPr>
        <w:t>.</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Бенефициентите по интервенции II.Ж.3 </w:t>
      </w:r>
      <w:r w:rsidR="006D5A31">
        <w:rPr>
          <w:rFonts w:ascii="Verdana" w:eastAsia="Times New Roman" w:hAnsi="Verdana"/>
          <w:lang w:eastAsia="bg-BG"/>
        </w:rPr>
        <w:t>„</w:t>
      </w:r>
      <w:r w:rsidRPr="000B1FDB">
        <w:rPr>
          <w:rFonts w:ascii="Verdana" w:eastAsia="Times New Roman" w:hAnsi="Verdana"/>
          <w:lang w:eastAsia="bg-BG"/>
        </w:rPr>
        <w:t>Подкрепа на организации на производители или групи от производители</w:t>
      </w:r>
      <w:r w:rsidR="006D5A31">
        <w:rPr>
          <w:rFonts w:ascii="Verdana" w:eastAsia="Times New Roman" w:hAnsi="Verdana"/>
          <w:lang w:eastAsia="bg-BG"/>
        </w:rPr>
        <w:t>“</w:t>
      </w:r>
      <w:r w:rsidRPr="000B1FDB">
        <w:rPr>
          <w:rFonts w:ascii="Verdana" w:eastAsia="Times New Roman" w:hAnsi="Verdana"/>
          <w:lang w:eastAsia="bg-BG"/>
        </w:rPr>
        <w:t xml:space="preserve">, II.Ж.1. </w:t>
      </w:r>
      <w:r w:rsidR="006D5A31">
        <w:rPr>
          <w:rFonts w:ascii="Verdana" w:eastAsia="Times New Roman" w:hAnsi="Verdana"/>
          <w:lang w:eastAsia="bg-BG"/>
        </w:rPr>
        <w:t>„</w:t>
      </w:r>
      <w:r w:rsidRPr="000B1FDB">
        <w:rPr>
          <w:rFonts w:ascii="Verdana" w:eastAsia="Times New Roman" w:hAnsi="Verdana"/>
          <w:lang w:eastAsia="bg-BG"/>
        </w:rPr>
        <w:t>Подкрепа за оперативни групи в рамките на Европейското партньорство за иновации</w:t>
      </w:r>
      <w:r w:rsidR="006D5A31">
        <w:rPr>
          <w:rFonts w:ascii="Verdana" w:eastAsia="Times New Roman" w:hAnsi="Verdana"/>
          <w:lang w:eastAsia="bg-BG"/>
        </w:rPr>
        <w:t>“</w:t>
      </w:r>
      <w:r w:rsidRPr="000B1FDB">
        <w:rPr>
          <w:rFonts w:ascii="Verdana" w:eastAsia="Times New Roman" w:hAnsi="Verdana"/>
          <w:lang w:eastAsia="bg-BG"/>
        </w:rPr>
        <w:t xml:space="preserve"> и II.Ж.2 </w:t>
      </w:r>
      <w:r w:rsidR="006D5A31">
        <w:rPr>
          <w:rFonts w:ascii="Verdana" w:eastAsia="Times New Roman" w:hAnsi="Verdana"/>
          <w:lang w:eastAsia="bg-BG"/>
        </w:rPr>
        <w:t>„</w:t>
      </w:r>
      <w:r w:rsidRPr="000B1FDB">
        <w:rPr>
          <w:rFonts w:ascii="Verdana" w:eastAsia="Times New Roman" w:hAnsi="Verdana"/>
          <w:lang w:eastAsia="bg-BG"/>
        </w:rPr>
        <w:t>Сътрудничество за къси вериги на доставка</w:t>
      </w:r>
      <w:r w:rsidR="006D5A31">
        <w:rPr>
          <w:rFonts w:ascii="Verdana" w:eastAsia="Times New Roman" w:hAnsi="Verdana"/>
          <w:lang w:eastAsia="bg-BG"/>
        </w:rPr>
        <w:t>“</w:t>
      </w:r>
      <w:r w:rsidRPr="000B1FDB">
        <w:rPr>
          <w:rFonts w:ascii="Verdana" w:eastAsia="Times New Roman" w:hAnsi="Verdana"/>
          <w:lang w:eastAsia="bg-BG"/>
        </w:rPr>
        <w:t xml:space="preserve"> подават искане за годишно плащане ежегодно в сроковете, определени в административния договор. Първото искане за плащане може да бъде подадено и при условията и сроковете, определени в </w:t>
      </w:r>
      <w:r w:rsidR="00D32726">
        <w:rPr>
          <w:rFonts w:ascii="Verdana" w:eastAsia="Times New Roman" w:hAnsi="Verdana"/>
          <w:lang w:eastAsia="bg-BG"/>
        </w:rPr>
        <w:t>у</w:t>
      </w:r>
      <w:r w:rsidRPr="000B1FDB">
        <w:rPr>
          <w:rFonts w:ascii="Verdana" w:eastAsia="Times New Roman" w:hAnsi="Verdana"/>
          <w:lang w:eastAsia="bg-BG"/>
        </w:rPr>
        <w:t xml:space="preserve">словията за изпълнение на одобрените </w:t>
      </w:r>
      <w:r w:rsidR="001A3C17">
        <w:rPr>
          <w:rFonts w:ascii="Verdana" w:eastAsia="Times New Roman" w:hAnsi="Verdana"/>
          <w:lang w:eastAsia="bg-BG"/>
        </w:rPr>
        <w:t>заявления за подпомагане</w:t>
      </w:r>
      <w:r w:rsidR="00474E9D">
        <w:rPr>
          <w:rFonts w:ascii="Verdana" w:eastAsia="Times New Roman" w:hAnsi="Verdana"/>
          <w:lang w:eastAsia="bg-BG"/>
        </w:rPr>
        <w:t>.</w:t>
      </w:r>
    </w:p>
    <w:p w14:paraId="01A8413A" w14:textId="2C5EA28A"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Размерът на годишното плащане по интервенция II.Ж.3 </w:t>
      </w:r>
      <w:r w:rsidR="006D5A31">
        <w:rPr>
          <w:rFonts w:ascii="Verdana" w:eastAsia="Times New Roman" w:hAnsi="Verdana"/>
          <w:lang w:eastAsia="bg-BG"/>
        </w:rPr>
        <w:t>„</w:t>
      </w:r>
      <w:r w:rsidRPr="000B1FDB">
        <w:rPr>
          <w:rFonts w:ascii="Verdana" w:eastAsia="Times New Roman" w:hAnsi="Verdana"/>
          <w:lang w:eastAsia="bg-BG"/>
        </w:rPr>
        <w:t>Подкрепа на организации на производители или групи от производители</w:t>
      </w:r>
      <w:r w:rsidR="006D5A31">
        <w:rPr>
          <w:rFonts w:ascii="Verdana" w:eastAsia="Times New Roman" w:hAnsi="Verdana"/>
          <w:lang w:eastAsia="bg-BG"/>
        </w:rPr>
        <w:t>“</w:t>
      </w:r>
      <w:r w:rsidRPr="000B1FDB">
        <w:rPr>
          <w:rFonts w:ascii="Verdana" w:eastAsia="Times New Roman" w:hAnsi="Verdana"/>
          <w:lang w:eastAsia="bg-BG"/>
        </w:rPr>
        <w:t xml:space="preserve"> не може да надвишава левовата равностойност на 100 000 евро и е:</w:t>
      </w:r>
    </w:p>
    <w:p w14:paraId="2EDAF58F"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1. 10 % от стойността на годишната реализирана на пазара продукция – за първата година след признаване;</w:t>
      </w:r>
    </w:p>
    <w:p w14:paraId="210B3E3A"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9,5 % от стойността на годишната реализирана на пазара продукция – за втората година след признаване;</w:t>
      </w:r>
    </w:p>
    <w:p w14:paraId="475EFCCA"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9% от стойността на годишната реализирана на пазара продукция – за третата година след признаване;</w:t>
      </w:r>
    </w:p>
    <w:p w14:paraId="2214BF0B" w14:textId="77777777"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4. 8,5%</w:t>
      </w:r>
      <w:r w:rsidRPr="000B1FDB">
        <w:rPr>
          <w:rFonts w:ascii="Verdana" w:hAnsi="Verdana"/>
        </w:rPr>
        <w:t xml:space="preserve"> </w:t>
      </w:r>
      <w:r w:rsidRPr="000B1FDB">
        <w:rPr>
          <w:rFonts w:ascii="Verdana" w:eastAsia="Times New Roman" w:hAnsi="Verdana"/>
          <w:lang w:eastAsia="bg-BG"/>
        </w:rPr>
        <w:t>от стойността на годишната реализирана на пазара продукция – за четвъртата година след признаване;</w:t>
      </w:r>
    </w:p>
    <w:p w14:paraId="10F1C923" w14:textId="77777777" w:rsidR="00E562D2" w:rsidRPr="000B1FDB" w:rsidRDefault="00E562D2"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5. 8%</w:t>
      </w:r>
      <w:r w:rsidRPr="000B1FDB">
        <w:rPr>
          <w:rFonts w:ascii="Verdana" w:hAnsi="Verdana"/>
        </w:rPr>
        <w:t xml:space="preserve"> </w:t>
      </w:r>
      <w:r w:rsidRPr="000B1FDB">
        <w:rPr>
          <w:rFonts w:ascii="Verdana" w:eastAsia="Times New Roman" w:hAnsi="Verdana"/>
          <w:lang w:eastAsia="bg-BG"/>
        </w:rPr>
        <w:t>от стойността на годишната реализирана на пазара продукция – за петата година след признаване;</w:t>
      </w:r>
    </w:p>
    <w:p w14:paraId="26BE09C6" w14:textId="2C9A21A2"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Плащането за последната година се извършва при условие, че бенефициентът е изпълнил </w:t>
      </w:r>
      <w:r w:rsidR="00474E9D">
        <w:rPr>
          <w:rFonts w:ascii="Verdana" w:eastAsia="Times New Roman" w:hAnsi="Verdana"/>
          <w:lang w:eastAsia="bg-BG"/>
        </w:rPr>
        <w:t>коректно одобрения бизнес план.</w:t>
      </w:r>
    </w:p>
    <w:p w14:paraId="32006738"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2585CCCC" w14:textId="028F633F" w:rsidR="001020F3"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44</w:t>
      </w:r>
      <w:r w:rsidRPr="000B1FDB">
        <w:rPr>
          <w:rFonts w:ascii="Verdana" w:eastAsia="Times New Roman" w:hAnsi="Verdana"/>
          <w:b/>
          <w:color w:val="000000" w:themeColor="text1"/>
          <w:lang w:eastAsia="bg-BG"/>
        </w:rPr>
        <w:t>.</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Бенефициенти по интервенция II.Ж.4 </w:t>
      </w:r>
      <w:r w:rsidR="006D5A31">
        <w:rPr>
          <w:rFonts w:ascii="Verdana" w:eastAsia="Times New Roman" w:hAnsi="Verdana"/>
          <w:lang w:eastAsia="bg-BG"/>
        </w:rPr>
        <w:t>„</w:t>
      </w:r>
      <w:r w:rsidRPr="000B1FDB">
        <w:rPr>
          <w:rFonts w:ascii="Verdana" w:eastAsia="Times New Roman" w:hAnsi="Verdana"/>
          <w:lang w:eastAsia="bg-BG"/>
        </w:rPr>
        <w:t>Популяризиране и подкрепа на схеми за качество, признати от Съюза или от държавите членки, както и тяхното използване от земеделските производители</w:t>
      </w:r>
      <w:r w:rsidR="006D5A31">
        <w:rPr>
          <w:rFonts w:ascii="Verdana" w:eastAsia="Times New Roman" w:hAnsi="Verdana"/>
          <w:lang w:eastAsia="bg-BG"/>
        </w:rPr>
        <w:t>“</w:t>
      </w:r>
      <w:r w:rsidRPr="000B1FDB">
        <w:rPr>
          <w:rFonts w:ascii="Verdana" w:eastAsia="Times New Roman" w:hAnsi="Verdana"/>
          <w:lang w:eastAsia="bg-BG"/>
        </w:rPr>
        <w:t xml:space="preserve"> подават искане за годишно плащане ежегодно в сроковете, определени в административния договор, за максимален период от пет последователни години, считано от годината на влизане в индивидуална схема за качество с цел първо присъединяване към схеми за качество, установени съгласно </w:t>
      </w:r>
      <w:r w:rsidR="001020F3">
        <w:rPr>
          <w:rFonts w:ascii="Verdana" w:eastAsia="Times New Roman" w:hAnsi="Verdana"/>
          <w:lang w:eastAsia="bg-BG"/>
        </w:rPr>
        <w:t>правото на Европейския съюз</w:t>
      </w:r>
      <w:r w:rsidRPr="000B1FDB">
        <w:rPr>
          <w:rFonts w:ascii="Verdana" w:eastAsia="Times New Roman" w:hAnsi="Verdana"/>
          <w:lang w:eastAsia="bg-BG"/>
        </w:rPr>
        <w:t xml:space="preserve"> и схеми за качество създадени въз основа на </w:t>
      </w:r>
      <w:r w:rsidR="001020F3">
        <w:rPr>
          <w:rFonts w:ascii="Verdana" w:eastAsia="Times New Roman" w:hAnsi="Verdana"/>
          <w:lang w:eastAsia="bg-BG"/>
        </w:rPr>
        <w:t>националната нормативна уредба</w:t>
      </w:r>
      <w:r w:rsidRPr="000B1FDB">
        <w:rPr>
          <w:rFonts w:ascii="Verdana" w:eastAsia="Times New Roman" w:hAnsi="Verdana"/>
          <w:lang w:eastAsia="bg-BG"/>
        </w:rPr>
        <w:t>, признати съгласно Регламент (ЕС) 2022/216.</w:t>
      </w:r>
    </w:p>
    <w:p w14:paraId="6EC6CEB7" w14:textId="7CA36521" w:rsidR="001020F3" w:rsidRDefault="001020F3"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(2)</w:t>
      </w:r>
      <w:r w:rsidR="006A037D" w:rsidRPr="000B1FDB">
        <w:rPr>
          <w:rFonts w:ascii="Verdana" w:eastAsia="Times New Roman" w:hAnsi="Verdana"/>
          <w:lang w:eastAsia="bg-BG"/>
        </w:rPr>
        <w:t xml:space="preserve"> За дейностите, свързани с употребата на незадължителния термин за качество </w:t>
      </w:r>
      <w:r w:rsidR="006D5A31">
        <w:rPr>
          <w:rFonts w:ascii="Verdana" w:eastAsia="Times New Roman" w:hAnsi="Verdana"/>
          <w:lang w:eastAsia="bg-BG"/>
        </w:rPr>
        <w:t>„</w:t>
      </w:r>
      <w:r w:rsidR="006A037D" w:rsidRPr="000B1FDB">
        <w:rPr>
          <w:rFonts w:ascii="Verdana" w:eastAsia="Times New Roman" w:hAnsi="Verdana"/>
          <w:lang w:eastAsia="bg-BG"/>
        </w:rPr>
        <w:t>планински продукт</w:t>
      </w:r>
      <w:r w:rsidR="006D5A31">
        <w:rPr>
          <w:rFonts w:ascii="Verdana" w:eastAsia="Times New Roman" w:hAnsi="Verdana"/>
          <w:lang w:eastAsia="bg-BG"/>
        </w:rPr>
        <w:t>“</w:t>
      </w:r>
      <w:r w:rsidR="006A037D" w:rsidRPr="000B1FDB">
        <w:rPr>
          <w:rFonts w:ascii="Verdana" w:eastAsia="Times New Roman" w:hAnsi="Verdana"/>
          <w:lang w:eastAsia="bg-BG"/>
        </w:rPr>
        <w:t xml:space="preserve"> се предоставя еднократна индивидуална финансова помощ при в</w:t>
      </w:r>
      <w:r w:rsidR="00474E9D">
        <w:rPr>
          <w:rFonts w:ascii="Verdana" w:eastAsia="Times New Roman" w:hAnsi="Verdana"/>
          <w:lang w:eastAsia="bg-BG"/>
        </w:rPr>
        <w:t>ключване в схемата за качество.</w:t>
      </w:r>
    </w:p>
    <w:p w14:paraId="6389C466" w14:textId="469C6E39" w:rsidR="006A037D" w:rsidRPr="000B1FDB" w:rsidRDefault="001020F3" w:rsidP="00A5165F">
      <w:pPr>
        <w:widowControl/>
        <w:spacing w:line="360" w:lineRule="auto"/>
        <w:ind w:firstLine="709"/>
        <w:jc w:val="both"/>
        <w:rPr>
          <w:rFonts w:ascii="Verdana" w:eastAsia="Times New Roman" w:hAnsi="Verdana"/>
          <w:lang w:eastAsia="bg-BG"/>
        </w:rPr>
      </w:pPr>
      <w:r>
        <w:rPr>
          <w:rFonts w:ascii="Verdana" w:eastAsia="Times New Roman" w:hAnsi="Verdana"/>
          <w:lang w:eastAsia="bg-BG"/>
        </w:rPr>
        <w:t xml:space="preserve">(3) </w:t>
      </w:r>
      <w:r w:rsidR="006A037D" w:rsidRPr="000B1FDB">
        <w:rPr>
          <w:rFonts w:ascii="Verdana" w:eastAsia="Times New Roman" w:hAnsi="Verdana"/>
          <w:lang w:eastAsia="bg-BG"/>
        </w:rPr>
        <w:t>За дейности, свързани с подпомагане на разходи за информационни и промоционални кампании, насочени както към земеделските производители (за да ги насърчат да се присъединят към схеми за качество), така и към потребителите на храни и напитки (за повишаване на осведомеността за по-високите стандарти и гарантиран произход на продуктите), вкл</w:t>
      </w:r>
      <w:r w:rsidR="00930941">
        <w:rPr>
          <w:rFonts w:ascii="Verdana" w:eastAsia="Times New Roman" w:hAnsi="Verdana"/>
          <w:lang w:eastAsia="bg-BG"/>
        </w:rPr>
        <w:t>ючително</w:t>
      </w:r>
      <w:r w:rsidR="006A037D" w:rsidRPr="000B1FDB">
        <w:rPr>
          <w:rFonts w:ascii="Verdana" w:eastAsia="Times New Roman" w:hAnsi="Verdana"/>
          <w:lang w:eastAsia="bg-BG"/>
        </w:rPr>
        <w:t xml:space="preserve"> разходи за повишаването на осведомеността се предоставя финансова помощ в размер до 70% от общия размер на допустимите за</w:t>
      </w:r>
      <w:r w:rsidR="00474E9D">
        <w:rPr>
          <w:rFonts w:ascii="Verdana" w:eastAsia="Times New Roman" w:hAnsi="Verdana"/>
          <w:lang w:eastAsia="bg-BG"/>
        </w:rPr>
        <w:t xml:space="preserve"> финансово подпомагане разходи.</w:t>
      </w:r>
    </w:p>
    <w:p w14:paraId="3740643B" w14:textId="153934B0"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485994">
        <w:rPr>
          <w:rFonts w:ascii="Verdana" w:eastAsia="Times New Roman" w:hAnsi="Verdana"/>
          <w:lang w:eastAsia="bg-BG"/>
        </w:rPr>
        <w:t>4</w:t>
      </w:r>
      <w:r w:rsidRPr="000B1FDB">
        <w:rPr>
          <w:rFonts w:ascii="Verdana" w:eastAsia="Times New Roman" w:hAnsi="Verdana"/>
          <w:lang w:eastAsia="bg-BG"/>
        </w:rPr>
        <w:t xml:space="preserve">) Исканията за плащане, свързани с изпълнение на дейности, свързани със схеми за качество, се подават при условията и по </w:t>
      </w:r>
      <w:r w:rsidR="00474E9D">
        <w:rPr>
          <w:rFonts w:ascii="Verdana" w:eastAsia="Times New Roman" w:hAnsi="Verdana"/>
          <w:lang w:eastAsia="bg-BG"/>
        </w:rPr>
        <w:t>реда на раздел ІІ и раздел ІІІ.</w:t>
      </w:r>
    </w:p>
    <w:p w14:paraId="515616F2"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3C5209D8" w14:textId="66A3E443"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45</w:t>
      </w:r>
      <w:r w:rsidRPr="000B1FDB">
        <w:rPr>
          <w:rFonts w:ascii="Verdana" w:eastAsia="Times New Roman" w:hAnsi="Verdana"/>
          <w:b/>
          <w:color w:val="000000" w:themeColor="text1"/>
          <w:lang w:eastAsia="bg-BG"/>
        </w:rPr>
        <w:t>.</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Бенефициентите по интервенция II.Ж.2 </w:t>
      </w:r>
      <w:r w:rsidR="006D5A31">
        <w:rPr>
          <w:rFonts w:ascii="Verdana" w:eastAsia="Times New Roman" w:hAnsi="Verdana"/>
          <w:lang w:eastAsia="bg-BG"/>
        </w:rPr>
        <w:t>„</w:t>
      </w:r>
      <w:r w:rsidRPr="000B1FDB">
        <w:rPr>
          <w:rFonts w:ascii="Verdana" w:eastAsia="Times New Roman" w:hAnsi="Verdana"/>
          <w:lang w:eastAsia="bg-BG"/>
        </w:rPr>
        <w:t>Сътрудничество за къси вериги на доставка</w:t>
      </w:r>
      <w:r w:rsidR="006D5A31">
        <w:rPr>
          <w:rFonts w:ascii="Verdana" w:eastAsia="Times New Roman" w:hAnsi="Verdana"/>
          <w:lang w:eastAsia="bg-BG"/>
        </w:rPr>
        <w:t>“</w:t>
      </w:r>
      <w:r w:rsidRPr="000B1FDB">
        <w:rPr>
          <w:rFonts w:ascii="Verdana" w:eastAsia="Times New Roman" w:hAnsi="Verdana"/>
          <w:lang w:eastAsia="bg-BG"/>
        </w:rPr>
        <w:t xml:space="preserve"> подават искане за плащане в сроковете, определ</w:t>
      </w:r>
      <w:r w:rsidR="00474E9D">
        <w:rPr>
          <w:rFonts w:ascii="Verdana" w:eastAsia="Times New Roman" w:hAnsi="Verdana"/>
          <w:lang w:eastAsia="bg-BG"/>
        </w:rPr>
        <w:t>ени в административния договор.</w:t>
      </w:r>
    </w:p>
    <w:p w14:paraId="32507837" w14:textId="17BC803B"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Исканията за плащане, свързани с изпълнение на дейностите по създаване и функциониране на къси вериги на доставки, чрез които произведената селскостопанска продукция се предлага на крайните потребители директно от нейните производители, се подават при условията и по реда на раздел І и раздел І</w:t>
      </w:r>
      <w:r w:rsidR="007D426C" w:rsidRPr="000B1FDB">
        <w:rPr>
          <w:rFonts w:ascii="Verdana" w:eastAsia="Times New Roman" w:hAnsi="Verdana"/>
          <w:lang w:eastAsia="bg-BG"/>
        </w:rPr>
        <w:t>I</w:t>
      </w:r>
      <w:r w:rsidR="00474E9D">
        <w:rPr>
          <w:rFonts w:ascii="Verdana" w:eastAsia="Times New Roman" w:hAnsi="Verdana"/>
          <w:lang w:eastAsia="bg-BG"/>
        </w:rPr>
        <w:t>.</w:t>
      </w:r>
    </w:p>
    <w:p w14:paraId="6488628D"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54209A2A" w14:textId="453CC2F8" w:rsidR="006A037D" w:rsidRPr="000B1FDB"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b/>
          <w:color w:val="000000" w:themeColor="text1"/>
          <w:lang w:eastAsia="bg-BG"/>
        </w:rPr>
        <w:t xml:space="preserve">Чл. </w:t>
      </w:r>
      <w:r w:rsidR="00FF5C53" w:rsidRPr="000B1FDB">
        <w:rPr>
          <w:rFonts w:ascii="Verdana" w:eastAsia="Times New Roman" w:hAnsi="Verdana"/>
          <w:b/>
          <w:color w:val="000000" w:themeColor="text1"/>
          <w:lang w:eastAsia="bg-BG"/>
        </w:rPr>
        <w:t>46</w:t>
      </w:r>
      <w:r w:rsidRPr="000B1FDB">
        <w:rPr>
          <w:rFonts w:ascii="Verdana" w:eastAsia="Times New Roman" w:hAnsi="Verdana"/>
          <w:b/>
          <w:color w:val="000000" w:themeColor="text1"/>
          <w:lang w:eastAsia="bg-BG"/>
        </w:rPr>
        <w:t>.</w:t>
      </w:r>
      <w:r w:rsidRPr="000B1FDB">
        <w:rPr>
          <w:rFonts w:ascii="Verdana" w:eastAsia="Times New Roman" w:hAnsi="Verdana"/>
          <w:color w:val="000000" w:themeColor="text1"/>
          <w:lang w:eastAsia="bg-BG"/>
        </w:rPr>
        <w:t xml:space="preserve"> </w:t>
      </w: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извършва плащанията по този раздел след проверките по чл. 37 и при спазване на чл. </w:t>
      </w:r>
      <w:r w:rsidR="00930941" w:rsidRPr="000B1FDB">
        <w:rPr>
          <w:rFonts w:ascii="Verdana" w:eastAsia="Times New Roman" w:hAnsi="Verdana"/>
          <w:lang w:eastAsia="bg-BG"/>
        </w:rPr>
        <w:t>3</w:t>
      </w:r>
      <w:r w:rsidR="00930941">
        <w:rPr>
          <w:rFonts w:ascii="Verdana" w:eastAsia="Times New Roman" w:hAnsi="Verdana"/>
          <w:lang w:eastAsia="bg-BG"/>
        </w:rPr>
        <w:t>6</w:t>
      </w:r>
      <w:r w:rsidR="00474E9D">
        <w:rPr>
          <w:rFonts w:ascii="Verdana" w:eastAsia="Times New Roman" w:hAnsi="Verdana"/>
          <w:lang w:eastAsia="bg-BG"/>
        </w:rPr>
        <w:t>.</w:t>
      </w:r>
    </w:p>
    <w:p w14:paraId="01C72257" w14:textId="72EDD5B4" w:rsidR="006A037D" w:rsidRDefault="006A037D" w:rsidP="00A5165F">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Искането за плащане и приложените към него документи могат да се оттеглят и коригират по реда на чл. </w:t>
      </w:r>
      <w:r w:rsidR="00FF5C53" w:rsidRPr="000B1FDB">
        <w:rPr>
          <w:rFonts w:ascii="Verdana" w:eastAsia="Times New Roman" w:hAnsi="Verdana"/>
          <w:lang w:eastAsia="bg-BG"/>
        </w:rPr>
        <w:t xml:space="preserve">38 </w:t>
      </w:r>
      <w:r w:rsidRPr="000B1FDB">
        <w:rPr>
          <w:rFonts w:ascii="Verdana" w:eastAsia="Times New Roman" w:hAnsi="Verdana"/>
          <w:lang w:eastAsia="bg-BG"/>
        </w:rPr>
        <w:t>и</w:t>
      </w:r>
      <w:r w:rsidR="005502A9" w:rsidRPr="000B1FDB">
        <w:rPr>
          <w:rFonts w:ascii="Verdana" w:eastAsia="Times New Roman" w:hAnsi="Verdana"/>
          <w:lang w:eastAsia="bg-BG"/>
        </w:rPr>
        <w:t xml:space="preserve"> </w:t>
      </w:r>
      <w:r w:rsidR="00FF5C53" w:rsidRPr="000B1FDB">
        <w:rPr>
          <w:rFonts w:ascii="Verdana" w:eastAsia="Times New Roman" w:hAnsi="Verdana"/>
          <w:lang w:eastAsia="bg-BG"/>
        </w:rPr>
        <w:t>39</w:t>
      </w:r>
      <w:r w:rsidRPr="000B1FDB">
        <w:rPr>
          <w:rFonts w:ascii="Verdana" w:eastAsia="Times New Roman" w:hAnsi="Verdana"/>
          <w:lang w:eastAsia="bg-BG"/>
        </w:rPr>
        <w:t>.</w:t>
      </w:r>
    </w:p>
    <w:p w14:paraId="316503BE" w14:textId="0D0D4C23" w:rsidR="00772609" w:rsidRPr="000B1FDB" w:rsidRDefault="00C53DEF" w:rsidP="00A5165F">
      <w:pPr>
        <w:widowControl/>
        <w:spacing w:line="360" w:lineRule="auto"/>
        <w:ind w:firstLine="709"/>
        <w:jc w:val="both"/>
        <w:rPr>
          <w:rFonts w:ascii="Verdana" w:eastAsia="Times New Roman" w:hAnsi="Verdana"/>
          <w:lang w:eastAsia="bg-BG"/>
        </w:rPr>
      </w:pPr>
      <w:r w:rsidRPr="000505EA">
        <w:rPr>
          <w:rFonts w:ascii="Verdana" w:eastAsia="Times New Roman" w:hAnsi="Verdana"/>
          <w:b/>
          <w:lang w:eastAsia="bg-BG"/>
        </w:rPr>
        <w:t>Чл. 47.</w:t>
      </w:r>
      <w:r>
        <w:rPr>
          <w:rFonts w:ascii="Verdana" w:eastAsia="Times New Roman" w:hAnsi="Verdana"/>
          <w:lang w:eastAsia="bg-BG"/>
        </w:rPr>
        <w:t xml:space="preserve"> В </w:t>
      </w:r>
      <w:r w:rsidR="00D32726">
        <w:rPr>
          <w:rFonts w:ascii="Verdana" w:eastAsia="Times New Roman" w:hAnsi="Verdana"/>
          <w:lang w:eastAsia="bg-BG"/>
        </w:rPr>
        <w:t>у</w:t>
      </w:r>
      <w:r>
        <w:rPr>
          <w:rFonts w:ascii="Verdana" w:eastAsia="Times New Roman" w:hAnsi="Verdana"/>
          <w:lang w:eastAsia="bg-BG"/>
        </w:rPr>
        <w:t>словията за изпълнение на одобрените заявления за подпомагане могат да бъдат определени допълнителни специфични условия за плащане за интервенциите</w:t>
      </w:r>
      <w:r w:rsidR="00F11825">
        <w:rPr>
          <w:rFonts w:ascii="Verdana" w:eastAsia="Times New Roman" w:hAnsi="Verdana"/>
          <w:lang w:eastAsia="bg-BG"/>
        </w:rPr>
        <w:t xml:space="preserve"> </w:t>
      </w:r>
      <w:r w:rsidR="00F11825" w:rsidRPr="00F11825">
        <w:rPr>
          <w:rFonts w:ascii="Verdana" w:eastAsia="Times New Roman" w:hAnsi="Verdana"/>
          <w:lang w:eastAsia="bg-BG"/>
        </w:rPr>
        <w:t xml:space="preserve">по чл. 73, 74, 75, 77 и 78 </w:t>
      </w:r>
      <w:r w:rsidR="00F11825">
        <w:rPr>
          <w:rFonts w:ascii="Verdana" w:eastAsia="Times New Roman" w:hAnsi="Verdana"/>
          <w:lang w:eastAsia="bg-BG"/>
        </w:rPr>
        <w:t xml:space="preserve">от </w:t>
      </w:r>
      <w:r w:rsidR="00F11825" w:rsidRPr="00F11825">
        <w:rPr>
          <w:rFonts w:ascii="Verdana" w:eastAsia="Times New Roman" w:hAnsi="Verdana"/>
          <w:lang w:eastAsia="bg-BG"/>
        </w:rPr>
        <w:t>Регламент (ЕС) 2021/2115</w:t>
      </w:r>
      <w:r w:rsidR="00F11825">
        <w:rPr>
          <w:rFonts w:ascii="Verdana" w:eastAsia="Times New Roman" w:hAnsi="Verdana"/>
          <w:lang w:eastAsia="bg-BG"/>
        </w:rPr>
        <w:t>.</w:t>
      </w:r>
    </w:p>
    <w:p w14:paraId="643442EF" w14:textId="77777777" w:rsidR="00A5165F" w:rsidRPr="000B1FDB" w:rsidRDefault="00A5165F" w:rsidP="00A5165F">
      <w:pPr>
        <w:widowControl/>
        <w:spacing w:line="360" w:lineRule="auto"/>
        <w:ind w:firstLine="709"/>
        <w:jc w:val="both"/>
        <w:rPr>
          <w:rFonts w:ascii="Verdana" w:eastAsia="Times New Roman" w:hAnsi="Verdana"/>
          <w:lang w:eastAsia="bg-BG"/>
        </w:rPr>
      </w:pPr>
    </w:p>
    <w:p w14:paraId="4F7D185B" w14:textId="0174CD6B" w:rsidR="006A037D" w:rsidRPr="000B1FDB" w:rsidRDefault="006A037D" w:rsidP="00B77403">
      <w:pPr>
        <w:widowControl/>
        <w:autoSpaceDE/>
        <w:autoSpaceDN/>
        <w:adjustRightInd/>
        <w:spacing w:line="360" w:lineRule="auto"/>
        <w:jc w:val="center"/>
        <w:rPr>
          <w:rFonts w:ascii="Verdana" w:eastAsia="Times New Roman" w:hAnsi="Verdana"/>
          <w:color w:val="000000" w:themeColor="text1"/>
          <w:spacing w:val="70"/>
          <w:lang w:eastAsia="bg-BG"/>
        </w:rPr>
      </w:pPr>
      <w:r w:rsidRPr="000B1FDB">
        <w:rPr>
          <w:rFonts w:ascii="Verdana" w:eastAsia="Times New Roman" w:hAnsi="Verdana"/>
          <w:color w:val="000000" w:themeColor="text1"/>
          <w:spacing w:val="70"/>
          <w:lang w:eastAsia="bg-BG"/>
        </w:rPr>
        <w:t xml:space="preserve">Глава </w:t>
      </w:r>
      <w:r w:rsidR="00873945" w:rsidRPr="000B1FDB">
        <w:rPr>
          <w:rFonts w:ascii="Verdana" w:eastAsia="Times New Roman" w:hAnsi="Verdana"/>
          <w:color w:val="000000" w:themeColor="text1"/>
          <w:spacing w:val="70"/>
          <w:lang w:eastAsia="bg-BG"/>
        </w:rPr>
        <w:t>четвърта</w:t>
      </w:r>
    </w:p>
    <w:p w14:paraId="0D1C301C" w14:textId="77777777" w:rsidR="006A037D" w:rsidRPr="000B1FDB" w:rsidRDefault="006A037D" w:rsidP="00B77403">
      <w:pPr>
        <w:widowControl/>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УСЛОВИЯ И РЕД ЗА НАМАЛЯВАНЕ И ОТКАЗ ЗА ИЗПЛАЩАНЕ НА ФИНАНСОВАТА ПОМОЩ</w:t>
      </w:r>
    </w:p>
    <w:p w14:paraId="0D6E4C83" w14:textId="77777777" w:rsidR="006A037D" w:rsidRPr="000B1FDB" w:rsidRDefault="006A037D" w:rsidP="006800FE">
      <w:pPr>
        <w:widowControl/>
        <w:spacing w:line="360" w:lineRule="auto"/>
        <w:ind w:firstLine="709"/>
        <w:jc w:val="both"/>
        <w:rPr>
          <w:rFonts w:ascii="Verdana" w:eastAsia="Calibri" w:hAnsi="Verdana"/>
          <w:color w:val="5F497A" w:themeColor="accent4" w:themeShade="BF"/>
        </w:rPr>
      </w:pPr>
    </w:p>
    <w:p w14:paraId="5B79E2C1" w14:textId="44434695" w:rsidR="006A037D" w:rsidRPr="008047DF" w:rsidRDefault="006A037D" w:rsidP="006800FE">
      <w:pPr>
        <w:widowControl/>
        <w:spacing w:line="360" w:lineRule="auto"/>
        <w:ind w:firstLine="709"/>
        <w:jc w:val="both"/>
        <w:rPr>
          <w:rFonts w:ascii="Verdana" w:eastAsia="Times New Roman" w:hAnsi="Verdana"/>
          <w:lang w:eastAsia="bg-BG"/>
        </w:rPr>
      </w:pPr>
      <w:r w:rsidRPr="008047DF">
        <w:rPr>
          <w:rFonts w:ascii="Verdana" w:eastAsia="Times New Roman" w:hAnsi="Verdana"/>
          <w:b/>
          <w:lang w:eastAsia="bg-BG"/>
        </w:rPr>
        <w:t>Чл. 48.</w:t>
      </w:r>
      <w:r w:rsidRPr="008047DF">
        <w:rPr>
          <w:rFonts w:ascii="Verdana" w:eastAsia="Times New Roman" w:hAnsi="Verdana"/>
          <w:lang w:eastAsia="bg-BG"/>
        </w:rPr>
        <w:t xml:space="preserve"> Размерът на дължимите на бенефициентите плащания се изчислява въз основа на приетите за допустими и реално извършени разходи след извършване на проверките по чл. </w:t>
      </w:r>
      <w:r w:rsidR="000002A9">
        <w:rPr>
          <w:rFonts w:ascii="Verdana" w:eastAsia="Times New Roman" w:hAnsi="Verdana"/>
          <w:lang w:eastAsia="bg-BG"/>
        </w:rPr>
        <w:t xml:space="preserve">36 и </w:t>
      </w:r>
      <w:r w:rsidRPr="008047DF">
        <w:rPr>
          <w:rFonts w:ascii="Verdana" w:eastAsia="Times New Roman" w:hAnsi="Verdana"/>
          <w:lang w:eastAsia="bg-BG"/>
        </w:rPr>
        <w:t>37 и при спазв</w:t>
      </w:r>
      <w:r w:rsidR="00474E9D">
        <w:rPr>
          <w:rFonts w:ascii="Verdana" w:eastAsia="Times New Roman" w:hAnsi="Verdana"/>
          <w:lang w:eastAsia="bg-BG"/>
        </w:rPr>
        <w:t>ане на чл. 79 и чл. 83 от ЗПЗП.</w:t>
      </w:r>
    </w:p>
    <w:p w14:paraId="34BF092A" w14:textId="77777777" w:rsidR="006800FE" w:rsidRPr="00CC2B1A" w:rsidRDefault="006800FE" w:rsidP="006800FE">
      <w:pPr>
        <w:widowControl/>
        <w:spacing w:line="360" w:lineRule="auto"/>
        <w:ind w:firstLine="709"/>
        <w:jc w:val="both"/>
        <w:rPr>
          <w:rFonts w:ascii="Verdana" w:eastAsia="Times New Roman" w:hAnsi="Verdana"/>
          <w:lang w:eastAsia="bg-BG"/>
        </w:rPr>
      </w:pPr>
    </w:p>
    <w:p w14:paraId="6AF7625A" w14:textId="65DCA75F" w:rsidR="006A037D" w:rsidRPr="000B1FDB" w:rsidRDefault="006A037D" w:rsidP="006800FE">
      <w:pPr>
        <w:widowControl/>
        <w:spacing w:line="360" w:lineRule="auto"/>
        <w:ind w:firstLine="709"/>
        <w:jc w:val="both"/>
        <w:rPr>
          <w:rFonts w:ascii="Verdana" w:eastAsia="Times New Roman" w:hAnsi="Verdana"/>
          <w:color w:val="000000" w:themeColor="text1"/>
          <w:lang w:eastAsia="bg-BG"/>
        </w:rPr>
      </w:pPr>
      <w:r w:rsidRPr="000505EA">
        <w:rPr>
          <w:rFonts w:ascii="Verdana" w:eastAsia="Times New Roman" w:hAnsi="Verdana"/>
          <w:b/>
          <w:lang w:eastAsia="bg-BG"/>
        </w:rPr>
        <w:t>Чл. 49.</w:t>
      </w:r>
      <w:r w:rsidRPr="000505EA">
        <w:rPr>
          <w:rFonts w:ascii="Verdana" w:eastAsia="Times New Roman" w:hAnsi="Verdana"/>
          <w:lang w:eastAsia="bg-BG"/>
        </w:rPr>
        <w:t xml:space="preserve"> </w:t>
      </w: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отказва изцяло безвъзмездната финансова помощ и оттегля вече изплатената, както и прекратява едностранно договора за финансово подпомагане, когато бенефициентът не подаде </w:t>
      </w:r>
      <w:r w:rsidRPr="000B1FDB">
        <w:rPr>
          <w:rFonts w:ascii="Verdana" w:hAnsi="Verdana"/>
        </w:rPr>
        <w:t xml:space="preserve">искане </w:t>
      </w:r>
      <w:r w:rsidRPr="000B1FDB">
        <w:rPr>
          <w:rFonts w:ascii="Verdana" w:eastAsia="Times New Roman" w:hAnsi="Verdana"/>
          <w:lang w:eastAsia="bg-BG"/>
        </w:rPr>
        <w:t>за окончателно или второ плащане в крайния срок, посочен в административния договор</w:t>
      </w:r>
      <w:r w:rsidR="00474E9D">
        <w:rPr>
          <w:rFonts w:ascii="Verdana" w:eastAsia="Times New Roman" w:hAnsi="Verdana"/>
          <w:color w:val="000000" w:themeColor="text1"/>
          <w:lang w:eastAsia="bg-BG"/>
        </w:rPr>
        <w:t>.</w:t>
      </w:r>
    </w:p>
    <w:p w14:paraId="2F8504D7" w14:textId="2C6F8EB3"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В случаите по ал. 1 бенефициентът няма пра</w:t>
      </w:r>
      <w:r w:rsidR="00474E9D">
        <w:rPr>
          <w:rFonts w:ascii="Verdana" w:eastAsia="Times New Roman" w:hAnsi="Verdana"/>
          <w:lang w:eastAsia="bg-BG"/>
        </w:rPr>
        <w:t>во да подава искане за плащане.</w:t>
      </w:r>
    </w:p>
    <w:p w14:paraId="31027F93" w14:textId="77777777" w:rsidR="006800FE" w:rsidRPr="000B1FDB" w:rsidRDefault="006800FE" w:rsidP="006800FE">
      <w:pPr>
        <w:widowControl/>
        <w:spacing w:line="360" w:lineRule="auto"/>
        <w:ind w:firstLine="709"/>
        <w:jc w:val="both"/>
        <w:rPr>
          <w:rFonts w:ascii="Verdana" w:eastAsia="Times New Roman" w:hAnsi="Verdana"/>
          <w:lang w:eastAsia="bg-BG"/>
        </w:rPr>
      </w:pPr>
    </w:p>
    <w:p w14:paraId="1D17868C" w14:textId="7318B5CD" w:rsidR="006A037D" w:rsidRPr="000B1FDB" w:rsidRDefault="006A037D" w:rsidP="006800FE">
      <w:pPr>
        <w:widowControl/>
        <w:spacing w:line="360" w:lineRule="auto"/>
        <w:ind w:firstLine="709"/>
        <w:jc w:val="both"/>
        <w:rPr>
          <w:rFonts w:ascii="Verdana" w:eastAsia="Times New Roman" w:hAnsi="Verdana"/>
          <w:lang w:eastAsia="bg-BG"/>
        </w:rPr>
      </w:pPr>
      <w:r w:rsidRPr="000505EA">
        <w:rPr>
          <w:rFonts w:ascii="Verdana" w:eastAsia="Times New Roman" w:hAnsi="Verdana"/>
          <w:b/>
          <w:lang w:eastAsia="bg-BG"/>
        </w:rPr>
        <w:t>Чл. 50.</w:t>
      </w:r>
      <w:r w:rsidRPr="000505EA">
        <w:rPr>
          <w:rFonts w:ascii="Verdana" w:eastAsia="Times New Roman" w:hAnsi="Verdana"/>
          <w:lang w:eastAsia="bg-BG"/>
        </w:rPr>
        <w:t xml:space="preserve"> </w:t>
      </w: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отказва изцяло или частично изплащанет</w:t>
      </w:r>
      <w:r w:rsidR="00474E9D">
        <w:rPr>
          <w:rFonts w:ascii="Verdana" w:eastAsia="Times New Roman" w:hAnsi="Verdana"/>
          <w:lang w:eastAsia="bg-BG"/>
        </w:rPr>
        <w:t>о на финансовата помощ, когато:</w:t>
      </w:r>
    </w:p>
    <w:p w14:paraId="2A91658E" w14:textId="0EBDAA3B" w:rsidR="006A037D" w:rsidRPr="000B1FDB" w:rsidRDefault="006A037D" w:rsidP="006800FE">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lang w:eastAsia="bg-BG"/>
        </w:rPr>
        <w:t xml:space="preserve">1. въз основа на резултатите от извършени проверки </w:t>
      </w:r>
      <w:r w:rsidRPr="000B1FDB">
        <w:rPr>
          <w:rFonts w:ascii="Verdana" w:eastAsia="Times New Roman" w:hAnsi="Verdana"/>
          <w:color w:val="000000" w:themeColor="text1"/>
          <w:lang w:eastAsia="bg-BG"/>
        </w:rPr>
        <w:t xml:space="preserve">по чл. </w:t>
      </w:r>
      <w:r w:rsidR="000002A9">
        <w:rPr>
          <w:rFonts w:ascii="Verdana" w:eastAsia="Times New Roman" w:hAnsi="Verdana"/>
          <w:color w:val="000000" w:themeColor="text1"/>
          <w:lang w:eastAsia="bg-BG"/>
        </w:rPr>
        <w:t xml:space="preserve">36 и </w:t>
      </w:r>
      <w:r w:rsidRPr="000B1FDB">
        <w:rPr>
          <w:rFonts w:ascii="Verdana" w:eastAsia="Times New Roman" w:hAnsi="Verdana"/>
          <w:color w:val="000000" w:themeColor="text1"/>
          <w:lang w:eastAsia="bg-BG"/>
        </w:rPr>
        <w:t xml:space="preserve">37 и констатациите в докладите за проверка установи нередовност на документите или непълнота или неяснота на заявените данни и посочените факти, както и когато бенефициентът не ги отстрани и не представи изисканите му документи в срока по чл. </w:t>
      </w:r>
      <w:r w:rsidRPr="000505EA">
        <w:rPr>
          <w:rFonts w:ascii="Verdana" w:eastAsia="Times New Roman" w:hAnsi="Verdana"/>
          <w:color w:val="000000" w:themeColor="text1"/>
          <w:lang w:eastAsia="bg-BG"/>
        </w:rPr>
        <w:t xml:space="preserve">36, ал. </w:t>
      </w:r>
      <w:r w:rsidR="001020F3" w:rsidRPr="000505EA">
        <w:rPr>
          <w:rFonts w:ascii="Verdana" w:eastAsia="Times New Roman" w:hAnsi="Verdana"/>
          <w:color w:val="000000" w:themeColor="text1"/>
          <w:lang w:eastAsia="bg-BG"/>
        </w:rPr>
        <w:t>3</w:t>
      </w:r>
      <w:r w:rsidRPr="000505EA">
        <w:rPr>
          <w:rFonts w:ascii="Verdana" w:eastAsia="Times New Roman" w:hAnsi="Verdana"/>
          <w:color w:val="000000" w:themeColor="text1"/>
          <w:lang w:eastAsia="bg-BG"/>
        </w:rPr>
        <w:t>;</w:t>
      </w:r>
    </w:p>
    <w:p w14:paraId="26F1B102" w14:textId="7E765414" w:rsidR="006A037D" w:rsidRPr="000B1FDB" w:rsidRDefault="006A037D" w:rsidP="006800FE">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lang w:eastAsia="bg-BG"/>
        </w:rPr>
        <w:t>2</w:t>
      </w:r>
      <w:r w:rsidRPr="000B1FDB">
        <w:rPr>
          <w:rFonts w:ascii="Verdana" w:eastAsia="Times New Roman" w:hAnsi="Verdana"/>
          <w:color w:val="000000" w:themeColor="text1"/>
          <w:lang w:eastAsia="bg-BG"/>
        </w:rPr>
        <w:t xml:space="preserve">. одобреният проект е изпълнен неточно, включително когато бенефициентът е придобил активи и/или изпълнил дейности </w:t>
      </w:r>
      <w:r w:rsidR="006D5A31">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предмет на подпомагането, с технически параметри, различни от одобрените от </w:t>
      </w:r>
      <w:r w:rsidR="00245A8F" w:rsidRPr="00245A8F">
        <w:rPr>
          <w:rFonts w:ascii="Verdana" w:eastAsia="Times New Roman" w:hAnsi="Verdana"/>
          <w:color w:val="000000" w:themeColor="text1"/>
          <w:lang w:eastAsia="bg-BG"/>
        </w:rPr>
        <w:t>Държавен фонд „Земеделие“</w:t>
      </w:r>
      <w:r w:rsidRPr="000B1FDB">
        <w:rPr>
          <w:rFonts w:ascii="Verdana" w:eastAsia="Times New Roman" w:hAnsi="Verdana"/>
          <w:color w:val="000000" w:themeColor="text1"/>
          <w:lang w:eastAsia="bg-BG"/>
        </w:rPr>
        <w:t xml:space="preserve">, или от Управляващия орган или в отклонение от количествено-стойностна сметка, когато констатираните различия/отклонения водят до недопустимост или необоснованост на заявените за подпомагане дейности или разходи, или засягат основната цел на проекта, или променят предназначението на инвестицията, съгласно одобрения проект, или водят до несъответствие с целите, дейностите, изискванията и критериите за </w:t>
      </w:r>
      <w:r w:rsidR="00AB0D92">
        <w:rPr>
          <w:rFonts w:ascii="Verdana" w:eastAsia="Times New Roman" w:hAnsi="Verdana"/>
          <w:color w:val="000000" w:themeColor="text1"/>
          <w:lang w:eastAsia="bg-BG"/>
        </w:rPr>
        <w:t>подбор</w:t>
      </w:r>
      <w:r w:rsidRPr="000B1FDB">
        <w:rPr>
          <w:rFonts w:ascii="Verdana" w:eastAsia="Times New Roman" w:hAnsi="Verdana"/>
          <w:color w:val="000000" w:themeColor="text1"/>
          <w:lang w:eastAsia="bg-BG"/>
        </w:rPr>
        <w:t xml:space="preserve">, определени в документите по чл. </w:t>
      </w:r>
      <w:r w:rsidR="005B0E91" w:rsidRPr="000B1FDB">
        <w:rPr>
          <w:rFonts w:ascii="Verdana" w:eastAsia="Times New Roman" w:hAnsi="Verdana"/>
          <w:color w:val="000000" w:themeColor="text1"/>
          <w:lang w:eastAsia="bg-BG"/>
        </w:rPr>
        <w:t>3</w:t>
      </w:r>
      <w:r w:rsidRPr="000B1FDB">
        <w:rPr>
          <w:rFonts w:ascii="Verdana" w:eastAsia="Times New Roman" w:hAnsi="Verdana"/>
          <w:color w:val="000000" w:themeColor="text1"/>
          <w:lang w:eastAsia="bg-BG"/>
        </w:rPr>
        <w:t xml:space="preserve">, ал. </w:t>
      </w:r>
      <w:r w:rsidR="005B0E91" w:rsidRPr="000B1FDB">
        <w:rPr>
          <w:rFonts w:ascii="Verdana" w:eastAsia="Times New Roman" w:hAnsi="Verdana"/>
          <w:color w:val="000000" w:themeColor="text1"/>
          <w:lang w:eastAsia="bg-BG"/>
        </w:rPr>
        <w:t>1</w:t>
      </w:r>
      <w:r w:rsidRPr="000B1FDB">
        <w:rPr>
          <w:rFonts w:ascii="Verdana" w:eastAsia="Times New Roman" w:hAnsi="Verdana"/>
          <w:color w:val="000000" w:themeColor="text1"/>
          <w:lang w:eastAsia="bg-BG"/>
        </w:rPr>
        <w:t xml:space="preserve"> и/</w:t>
      </w:r>
      <w:r w:rsidR="00474E9D">
        <w:rPr>
          <w:rFonts w:ascii="Verdana" w:eastAsia="Times New Roman" w:hAnsi="Verdana"/>
          <w:color w:val="000000" w:themeColor="text1"/>
          <w:lang w:eastAsia="bg-BG"/>
        </w:rPr>
        <w:t>или в административния договор;</w:t>
      </w:r>
    </w:p>
    <w:p w14:paraId="21206AF3" w14:textId="2305E33A"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color w:val="000000" w:themeColor="text1"/>
          <w:lang w:eastAsia="bg-BG"/>
        </w:rPr>
        <w:t xml:space="preserve">3. одобреният проект не е изпълнен изцяло в крайния </w:t>
      </w:r>
      <w:r w:rsidRPr="000B1FDB">
        <w:rPr>
          <w:rFonts w:ascii="Verdana" w:eastAsia="Times New Roman" w:hAnsi="Verdana"/>
          <w:lang w:eastAsia="bg-BG"/>
        </w:rPr>
        <w:t>срок, посо</w:t>
      </w:r>
      <w:r w:rsidR="00474E9D">
        <w:rPr>
          <w:rFonts w:ascii="Verdana" w:eastAsia="Times New Roman" w:hAnsi="Verdana"/>
          <w:lang w:eastAsia="bg-BG"/>
        </w:rPr>
        <w:t>чен в административния договор;</w:t>
      </w:r>
    </w:p>
    <w:p w14:paraId="73B3C238" w14:textId="670D1084"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4. активите, предмет на подпомагане, не се използват съгласно предназначението и при условият</w:t>
      </w:r>
      <w:r w:rsidR="00474E9D">
        <w:rPr>
          <w:rFonts w:ascii="Verdana" w:eastAsia="Times New Roman" w:hAnsi="Verdana"/>
          <w:lang w:eastAsia="bg-BG"/>
        </w:rPr>
        <w:t>а, посочени в одобрения проект;</w:t>
      </w:r>
    </w:p>
    <w:p w14:paraId="522EC54B" w14:textId="573E936C"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5. дейностите, разходите и/или извършените плащания, свързани с предмета на инвестицията, са направени преди датата на подаване на </w:t>
      </w:r>
      <w:r w:rsidR="005B0E91" w:rsidRPr="000B1FDB">
        <w:rPr>
          <w:rFonts w:ascii="Verdana" w:eastAsia="Times New Roman" w:hAnsi="Verdana"/>
          <w:lang w:eastAsia="bg-BG"/>
        </w:rPr>
        <w:t>заявлението за подпомагане</w:t>
      </w:r>
      <w:r w:rsidRPr="000B1FDB">
        <w:rPr>
          <w:rFonts w:ascii="Verdana" w:eastAsia="Times New Roman" w:hAnsi="Verdana"/>
          <w:lang w:eastAsia="bg-BG"/>
        </w:rPr>
        <w:t xml:space="preserve">, с изключение на разходите, за които в документите по чл. </w:t>
      </w:r>
      <w:r w:rsidR="005B0E91" w:rsidRPr="000B1FDB">
        <w:rPr>
          <w:rFonts w:ascii="Verdana" w:eastAsia="Times New Roman" w:hAnsi="Verdana"/>
          <w:lang w:eastAsia="bg-BG"/>
        </w:rPr>
        <w:t>3</w:t>
      </w:r>
      <w:r w:rsidRPr="000B1FDB">
        <w:rPr>
          <w:rFonts w:ascii="Verdana" w:eastAsia="Times New Roman" w:hAnsi="Verdana"/>
          <w:lang w:eastAsia="bg-BG"/>
        </w:rPr>
        <w:t xml:space="preserve">, ал. </w:t>
      </w:r>
      <w:r w:rsidR="005B0E91" w:rsidRPr="000B1FDB">
        <w:rPr>
          <w:rFonts w:ascii="Verdana" w:eastAsia="Times New Roman" w:hAnsi="Verdana"/>
          <w:lang w:eastAsia="bg-BG"/>
        </w:rPr>
        <w:t>1</w:t>
      </w:r>
      <w:r w:rsidRPr="000B1FDB">
        <w:rPr>
          <w:rFonts w:ascii="Verdana" w:eastAsia="Times New Roman" w:hAnsi="Verdana"/>
          <w:lang w:eastAsia="bg-BG"/>
        </w:rPr>
        <w:t xml:space="preserve"> е п</w:t>
      </w:r>
      <w:r w:rsidR="00474E9D">
        <w:rPr>
          <w:rFonts w:ascii="Verdana" w:eastAsia="Times New Roman" w:hAnsi="Verdana"/>
          <w:lang w:eastAsia="bg-BG"/>
        </w:rPr>
        <w:t>редвидено, че това е допустимо;</w:t>
      </w:r>
    </w:p>
    <w:p w14:paraId="6753BE43" w14:textId="4A0DD543"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6. заявените за възстановяване разходи не отговаря</w:t>
      </w:r>
      <w:r w:rsidR="00474E9D">
        <w:rPr>
          <w:rFonts w:ascii="Verdana" w:eastAsia="Times New Roman" w:hAnsi="Verdana"/>
          <w:lang w:eastAsia="bg-BG"/>
        </w:rPr>
        <w:t>т на някое от следните условия:</w:t>
      </w:r>
    </w:p>
    <w:p w14:paraId="12B6FF63" w14:textId="08010CC3"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а) да са извършени срещу съответните </w:t>
      </w:r>
      <w:proofErr w:type="spellStart"/>
      <w:r w:rsidRPr="000B1FDB">
        <w:rPr>
          <w:rFonts w:ascii="Verdana" w:eastAsia="Times New Roman" w:hAnsi="Verdana"/>
          <w:lang w:eastAsia="bg-BG"/>
        </w:rPr>
        <w:t>разходооправдателни</w:t>
      </w:r>
      <w:proofErr w:type="spellEnd"/>
      <w:r w:rsidRPr="000B1FDB">
        <w:rPr>
          <w:rFonts w:ascii="Verdana" w:eastAsia="Times New Roman" w:hAnsi="Verdana"/>
          <w:lang w:eastAsia="bg-BG"/>
        </w:rPr>
        <w:t xml:space="preserve"> документи </w:t>
      </w:r>
      <w:r w:rsidR="006D5A31">
        <w:rPr>
          <w:rFonts w:ascii="Verdana" w:eastAsia="Times New Roman" w:hAnsi="Verdana"/>
          <w:lang w:eastAsia="bg-BG"/>
        </w:rPr>
        <w:t>–</w:t>
      </w:r>
      <w:r w:rsidRPr="000B1FDB">
        <w:rPr>
          <w:rFonts w:ascii="Verdana" w:eastAsia="Times New Roman" w:hAnsi="Verdana"/>
          <w:lang w:eastAsia="bg-BG"/>
        </w:rPr>
        <w:t xml:space="preserve"> фактури и/или други документи с еквивал</w:t>
      </w:r>
      <w:r w:rsidR="00474E9D">
        <w:rPr>
          <w:rFonts w:ascii="Verdana" w:eastAsia="Times New Roman" w:hAnsi="Verdana"/>
          <w:lang w:eastAsia="bg-BG"/>
        </w:rPr>
        <w:t>ентна доказателствена стойност;</w:t>
      </w:r>
    </w:p>
    <w:p w14:paraId="117033C9" w14:textId="7A314F15"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б) да са действително извършени и платени на избрания от бенефициента и одобрен от предоставящия финансовата помощ орган изпълнител/доставчик, съответно на лице, което се явява оправомощено да получи плащането по силата</w:t>
      </w:r>
      <w:r w:rsidR="00474E9D">
        <w:rPr>
          <w:rFonts w:ascii="Verdana" w:eastAsia="Times New Roman" w:hAnsi="Verdana"/>
          <w:lang w:eastAsia="bg-BG"/>
        </w:rPr>
        <w:t xml:space="preserve"> на договор или нормативен акт;</w:t>
      </w:r>
    </w:p>
    <w:p w14:paraId="187F700D" w14:textId="35D8C2D0"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в) прилагане на единични разходи в съответствие с чл. 83, параграф 1, буква </w:t>
      </w:r>
      <w:r w:rsidR="006D5A31">
        <w:rPr>
          <w:rFonts w:ascii="Verdana" w:eastAsia="Times New Roman" w:hAnsi="Verdana"/>
          <w:lang w:eastAsia="bg-BG"/>
        </w:rPr>
        <w:t>„</w:t>
      </w:r>
      <w:r w:rsidRPr="000B1FDB">
        <w:rPr>
          <w:rFonts w:ascii="Verdana" w:eastAsia="Times New Roman" w:hAnsi="Verdana"/>
          <w:lang w:eastAsia="bg-BG"/>
        </w:rPr>
        <w:t>б</w:t>
      </w:r>
      <w:r w:rsidR="006D5A31">
        <w:rPr>
          <w:rFonts w:ascii="Verdana" w:eastAsia="Times New Roman" w:hAnsi="Verdana"/>
          <w:lang w:eastAsia="bg-BG"/>
        </w:rPr>
        <w:t>“</w:t>
      </w:r>
      <w:r w:rsidR="000505EA">
        <w:rPr>
          <w:rFonts w:ascii="Verdana" w:eastAsia="Times New Roman" w:hAnsi="Verdana"/>
          <w:lang w:eastAsia="bg-BG"/>
        </w:rPr>
        <w:t xml:space="preserve"> от </w:t>
      </w:r>
      <w:r w:rsidRPr="000B1FDB">
        <w:rPr>
          <w:rFonts w:ascii="Verdana" w:eastAsia="Times New Roman" w:hAnsi="Verdana"/>
          <w:lang w:eastAsia="bg-BG"/>
        </w:rPr>
        <w:t>Регламент (ЕС) 2021/2115;</w:t>
      </w:r>
    </w:p>
    <w:p w14:paraId="6BFA67E1" w14:textId="77777777"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г) разходите са за реално доставени продукти и извършени услуги;</w:t>
      </w:r>
    </w:p>
    <w:p w14:paraId="007015AF" w14:textId="57B67F1A"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д) разходите са извършени законосъобразно съгласно приложимото право на Европейския съюз и </w:t>
      </w:r>
      <w:r w:rsidR="006A115F">
        <w:rPr>
          <w:rFonts w:ascii="Verdana" w:eastAsia="Times New Roman" w:hAnsi="Verdana"/>
          <w:lang w:eastAsia="bg-BG"/>
        </w:rPr>
        <w:t>националната нормативна уредба</w:t>
      </w:r>
      <w:r w:rsidRPr="000B1FDB">
        <w:rPr>
          <w:rFonts w:ascii="Verdana" w:eastAsia="Times New Roman" w:hAnsi="Verdana"/>
          <w:lang w:eastAsia="bg-BG"/>
        </w:rPr>
        <w:t>;</w:t>
      </w:r>
    </w:p>
    <w:p w14:paraId="66FC8043" w14:textId="77777777"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е) разходите са съобразени с приложимите правила за предоставяне на държавни помощи;</w:t>
      </w:r>
    </w:p>
    <w:p w14:paraId="7FD17230" w14:textId="5638D9BB" w:rsidR="006A037D" w:rsidRPr="000B1FDB" w:rsidRDefault="006A037D" w:rsidP="006800FE">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ж) да са извършени в парична форма и платени по банков път (протоколи или други документи, удостоверяващи извършено прихващане между бенефициента и трети лица, не се приемат като доказателства за извършено плащане</w:t>
      </w:r>
      <w:r w:rsidR="00D52BAA">
        <w:rPr>
          <w:rFonts w:ascii="Verdana" w:eastAsia="Times New Roman" w:hAnsi="Verdana"/>
          <w:color w:val="000000" w:themeColor="text1"/>
          <w:lang w:eastAsia="bg-BG"/>
        </w:rPr>
        <w:t>)</w:t>
      </w:r>
      <w:r w:rsidRPr="000B1FDB">
        <w:rPr>
          <w:rFonts w:ascii="Verdana" w:eastAsia="Times New Roman" w:hAnsi="Verdana"/>
          <w:color w:val="000000" w:themeColor="text1"/>
          <w:lang w:eastAsia="bg-BG"/>
        </w:rPr>
        <w:t xml:space="preserve">, с изключение на тези, разрешени за плащане в брой, съгласно документите по чл. </w:t>
      </w:r>
      <w:r w:rsidR="005B0E91" w:rsidRPr="000B1FDB">
        <w:rPr>
          <w:rFonts w:ascii="Verdana" w:eastAsia="Times New Roman" w:hAnsi="Verdana"/>
          <w:color w:val="000000" w:themeColor="text1"/>
          <w:lang w:eastAsia="bg-BG"/>
        </w:rPr>
        <w:t>3</w:t>
      </w:r>
      <w:r w:rsidRPr="000B1FDB">
        <w:rPr>
          <w:rFonts w:ascii="Verdana" w:eastAsia="Times New Roman" w:hAnsi="Verdana"/>
          <w:color w:val="000000" w:themeColor="text1"/>
          <w:lang w:eastAsia="bg-BG"/>
        </w:rPr>
        <w:t xml:space="preserve">, ал. </w:t>
      </w:r>
      <w:r w:rsidR="005B0E91" w:rsidRPr="000B1FDB">
        <w:rPr>
          <w:rFonts w:ascii="Verdana" w:eastAsia="Times New Roman" w:hAnsi="Verdana"/>
          <w:color w:val="000000" w:themeColor="text1"/>
          <w:lang w:eastAsia="bg-BG"/>
        </w:rPr>
        <w:t>1</w:t>
      </w:r>
      <w:r w:rsidR="00474E9D">
        <w:rPr>
          <w:rFonts w:ascii="Verdana" w:eastAsia="Times New Roman" w:hAnsi="Verdana"/>
          <w:color w:val="000000" w:themeColor="text1"/>
          <w:lang w:eastAsia="bg-BG"/>
        </w:rPr>
        <w:t>;</w:t>
      </w:r>
    </w:p>
    <w:p w14:paraId="21169DAA" w14:textId="4B1FC4C8" w:rsidR="006A037D" w:rsidRPr="000B1FDB" w:rsidRDefault="005B0E91"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з</w:t>
      </w:r>
      <w:r w:rsidR="006A037D" w:rsidRPr="000B1FDB">
        <w:rPr>
          <w:rFonts w:ascii="Verdana" w:eastAsia="Times New Roman" w:hAnsi="Verdana"/>
          <w:lang w:eastAsia="bg-BG"/>
        </w:rPr>
        <w:t xml:space="preserve">) да са отразени в счетоводната и данъчната документация на бенефициента </w:t>
      </w:r>
      <w:r w:rsidR="006A037D" w:rsidRPr="000B1FDB">
        <w:rPr>
          <w:rFonts w:ascii="Verdana" w:eastAsia="Times New Roman" w:hAnsi="Verdana"/>
          <w:color w:val="000000" w:themeColor="text1"/>
          <w:lang w:eastAsia="bg-BG"/>
        </w:rPr>
        <w:t xml:space="preserve">чрез отделни счетоводни аналитични сметки или в отделна счетоводна система </w:t>
      </w:r>
      <w:r w:rsidR="006A037D" w:rsidRPr="000B1FDB">
        <w:rPr>
          <w:rFonts w:ascii="Verdana" w:eastAsia="Times New Roman" w:hAnsi="Verdana"/>
          <w:lang w:eastAsia="bg-BG"/>
        </w:rPr>
        <w:t>и да могат да се проследят въз основа на ефектив</w:t>
      </w:r>
      <w:r w:rsidR="00474E9D">
        <w:rPr>
          <w:rFonts w:ascii="Verdana" w:eastAsia="Times New Roman" w:hAnsi="Verdana"/>
          <w:lang w:eastAsia="bg-BG"/>
        </w:rPr>
        <w:t>но функционираща одитна пътека;</w:t>
      </w:r>
    </w:p>
    <w:p w14:paraId="7BAB50E8" w14:textId="29C242D9"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и) да не са финансирани по друг проект, програма или друга схема, финансирана от публични средства, средства от националния бюджет и/или от бюджета на Общността, включително чрез скрити форми на държавно подпомагане</w:t>
      </w:r>
      <w:r w:rsidR="00481701" w:rsidRPr="000B1FDB">
        <w:rPr>
          <w:rFonts w:ascii="Verdana" w:eastAsia="Times New Roman" w:hAnsi="Verdana"/>
          <w:lang w:eastAsia="bg-BG"/>
        </w:rPr>
        <w:t xml:space="preserve">, с изключение на финансови инструменти при условията на </w:t>
      </w:r>
      <w:r w:rsidR="002F7CDF" w:rsidRPr="000B1FDB">
        <w:rPr>
          <w:rFonts w:ascii="Verdana" w:eastAsia="Times New Roman" w:hAnsi="Verdana"/>
          <w:lang w:eastAsia="bg-BG"/>
        </w:rPr>
        <w:t>чл. 36 от Регламент 2021/2116</w:t>
      </w:r>
      <w:r w:rsidR="00474E9D">
        <w:rPr>
          <w:rFonts w:ascii="Verdana" w:eastAsia="Times New Roman" w:hAnsi="Verdana"/>
          <w:lang w:eastAsia="bg-BG"/>
        </w:rPr>
        <w:t>;</w:t>
      </w:r>
    </w:p>
    <w:p w14:paraId="764BBF6D" w14:textId="706F12E1" w:rsidR="006A037D" w:rsidRPr="000B1FDB" w:rsidRDefault="00772609"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к</w:t>
      </w:r>
      <w:r w:rsidR="006A037D" w:rsidRPr="00716D11">
        <w:rPr>
          <w:rFonts w:ascii="Verdana" w:eastAsia="Times New Roman" w:hAnsi="Verdana"/>
          <w:lang w:eastAsia="bg-BG"/>
        </w:rPr>
        <w:t xml:space="preserve">) </w:t>
      </w:r>
      <w:r w:rsidR="006A037D" w:rsidRPr="000B1FDB">
        <w:rPr>
          <w:rFonts w:ascii="Verdana" w:eastAsia="Times New Roman" w:hAnsi="Verdana"/>
          <w:lang w:eastAsia="bg-BG"/>
        </w:rPr>
        <w:t xml:space="preserve">да са извършени в съответствие с принципите за добро финансово управление съгласно Регламент (ЕС, </w:t>
      </w:r>
      <w:proofErr w:type="spellStart"/>
      <w:r w:rsidR="006A037D" w:rsidRPr="000B1FDB">
        <w:rPr>
          <w:rFonts w:ascii="Verdana" w:eastAsia="Times New Roman" w:hAnsi="Verdana"/>
          <w:lang w:eastAsia="bg-BG"/>
        </w:rPr>
        <w:t>Евратом</w:t>
      </w:r>
      <w:proofErr w:type="spellEnd"/>
      <w:r w:rsidR="006A037D" w:rsidRPr="000B1FDB">
        <w:rPr>
          <w:rFonts w:ascii="Verdana" w:eastAsia="Times New Roman" w:hAnsi="Verdana"/>
          <w:lang w:eastAsia="bg-BG"/>
        </w:rPr>
        <w:t xml:space="preserve">)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006A037D" w:rsidRPr="000B1FDB">
        <w:rPr>
          <w:rFonts w:ascii="Verdana" w:eastAsia="Times New Roman" w:hAnsi="Verdana"/>
          <w:lang w:eastAsia="bg-BG"/>
        </w:rPr>
        <w:t>Евратом</w:t>
      </w:r>
      <w:proofErr w:type="spellEnd"/>
      <w:r w:rsidR="006A037D" w:rsidRPr="000B1FDB">
        <w:rPr>
          <w:rFonts w:ascii="Verdana" w:eastAsia="Times New Roman" w:hAnsi="Verdana"/>
          <w:lang w:eastAsia="bg-BG"/>
        </w:rPr>
        <w:t>) № 966</w:t>
      </w:r>
      <w:r w:rsidR="00474E9D">
        <w:rPr>
          <w:rFonts w:ascii="Verdana" w:eastAsia="Times New Roman" w:hAnsi="Verdana"/>
          <w:lang w:eastAsia="bg-BG"/>
        </w:rPr>
        <w:t>/2012 (ОВ, L 193 от 30.7.2018);</w:t>
      </w:r>
    </w:p>
    <w:p w14:paraId="52FBAF35" w14:textId="45F930B3" w:rsidR="006A037D" w:rsidRPr="00716D11" w:rsidRDefault="00772609"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л</w:t>
      </w:r>
      <w:r w:rsidR="006A037D" w:rsidRPr="00716D11">
        <w:rPr>
          <w:rFonts w:ascii="Verdana" w:eastAsia="Times New Roman" w:hAnsi="Verdana"/>
          <w:lang w:eastAsia="bg-BG"/>
        </w:rPr>
        <w:t>) бенефициентите извършват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финансовата помощ, при наложена финансова корекция за установени нарушения на З</w:t>
      </w:r>
      <w:r w:rsidR="000002A9" w:rsidRPr="00716D11">
        <w:rPr>
          <w:rFonts w:ascii="Verdana" w:eastAsia="Times New Roman" w:hAnsi="Verdana"/>
          <w:lang w:eastAsia="bg-BG"/>
        </w:rPr>
        <w:t>акона за обществените поръчки</w:t>
      </w:r>
      <w:r w:rsidR="00474E9D">
        <w:rPr>
          <w:rFonts w:ascii="Verdana" w:eastAsia="Times New Roman" w:hAnsi="Verdana"/>
          <w:lang w:eastAsia="bg-BG"/>
        </w:rPr>
        <w:t>.</w:t>
      </w:r>
    </w:p>
    <w:p w14:paraId="1C7D72C7" w14:textId="2A308154"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7. бенефициентът е представил неверни сведения с цел да получи подпомагане или е пропуснал да пред</w:t>
      </w:r>
      <w:r w:rsidR="00474E9D">
        <w:rPr>
          <w:rFonts w:ascii="Verdana" w:eastAsia="Times New Roman" w:hAnsi="Verdana"/>
          <w:lang w:eastAsia="bg-BG"/>
        </w:rPr>
        <w:t>остави необходимата информация;</w:t>
      </w:r>
    </w:p>
    <w:p w14:paraId="13A8ECB3" w14:textId="1BF0A7C3"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8. към датата на подаване на искането за окончателно или второ плащане бенефициентът не е удостоверил с надлежен документ постигането на съответния стандарт, когато това е предвидено като изискване в </w:t>
      </w:r>
      <w:r w:rsidR="008E2248" w:rsidRPr="000B1FDB">
        <w:rPr>
          <w:rFonts w:ascii="Verdana" w:eastAsia="Times New Roman" w:hAnsi="Verdana"/>
          <w:lang w:eastAsia="bg-BG"/>
        </w:rPr>
        <w:t>Условията за изпълнение на одобрените заявления за подпомагане</w:t>
      </w:r>
      <w:r w:rsidRPr="000B1FDB">
        <w:rPr>
          <w:rFonts w:ascii="Verdana" w:eastAsia="Times New Roman" w:hAnsi="Verdana"/>
          <w:lang w:eastAsia="bg-BG"/>
        </w:rPr>
        <w:t xml:space="preserve"> </w:t>
      </w:r>
      <w:r w:rsidR="00474E9D">
        <w:rPr>
          <w:rFonts w:ascii="Verdana" w:eastAsia="Times New Roman" w:hAnsi="Verdana"/>
          <w:lang w:eastAsia="bg-BG"/>
        </w:rPr>
        <w:t>или в административния договор;</w:t>
      </w:r>
    </w:p>
    <w:p w14:paraId="528D4F8A" w14:textId="37A9724D"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9. бенефициентът не е изпълнил задължението си да поддържа съответствие с критериите за подбор, по които проектното му предложение е било оценено, освен ако друго не е посочено в документите по чл. </w:t>
      </w:r>
      <w:r w:rsidR="008E2248" w:rsidRPr="000B1FDB">
        <w:rPr>
          <w:rFonts w:ascii="Verdana" w:eastAsia="Times New Roman" w:hAnsi="Verdana"/>
          <w:lang w:eastAsia="bg-BG"/>
        </w:rPr>
        <w:t>3</w:t>
      </w:r>
      <w:r w:rsidRPr="000B1FDB">
        <w:rPr>
          <w:rFonts w:ascii="Verdana" w:eastAsia="Times New Roman" w:hAnsi="Verdana"/>
          <w:lang w:eastAsia="bg-BG"/>
        </w:rPr>
        <w:t xml:space="preserve">, </w:t>
      </w:r>
      <w:r w:rsidRPr="0074608C">
        <w:rPr>
          <w:rFonts w:ascii="Verdana" w:eastAsia="Times New Roman" w:hAnsi="Verdana"/>
          <w:lang w:eastAsia="bg-BG"/>
        </w:rPr>
        <w:t xml:space="preserve">ал. </w:t>
      </w:r>
      <w:r w:rsidR="008E2248" w:rsidRPr="0074608C">
        <w:rPr>
          <w:rFonts w:ascii="Verdana" w:eastAsia="Times New Roman" w:hAnsi="Verdana"/>
          <w:lang w:eastAsia="bg-BG"/>
        </w:rPr>
        <w:t>1</w:t>
      </w:r>
      <w:r w:rsidRPr="0074608C">
        <w:rPr>
          <w:rFonts w:ascii="Verdana" w:eastAsia="Times New Roman" w:hAnsi="Verdana"/>
          <w:lang w:eastAsia="bg-BG"/>
        </w:rPr>
        <w:t>; когато неизпълнението е по отношение на критерий за подбор, който е станал основание за избора му пред останалите кандидати в съответния прием, и броят на точките, на</w:t>
      </w:r>
      <w:r w:rsidRPr="000B1FDB">
        <w:rPr>
          <w:rFonts w:ascii="Verdana" w:eastAsia="Times New Roman" w:hAnsi="Verdana"/>
          <w:lang w:eastAsia="bg-BG"/>
        </w:rPr>
        <w:t xml:space="preserve"> които проектът на бенефициента отговаря, е по-</w:t>
      </w:r>
      <w:r w:rsidRPr="000B1FDB">
        <w:rPr>
          <w:rFonts w:ascii="Verdana" w:eastAsia="Times New Roman" w:hAnsi="Verdana"/>
          <w:color w:val="000000" w:themeColor="text1"/>
          <w:lang w:eastAsia="bg-BG"/>
        </w:rPr>
        <w:t xml:space="preserve">малък от минимално допустимия брой, посочен в документите по чл. чл. </w:t>
      </w:r>
      <w:r w:rsidR="008E2248" w:rsidRPr="000B1FDB">
        <w:rPr>
          <w:rFonts w:ascii="Verdana" w:eastAsia="Times New Roman" w:hAnsi="Verdana"/>
          <w:color w:val="000000" w:themeColor="text1"/>
          <w:lang w:eastAsia="bg-BG"/>
        </w:rPr>
        <w:t>3</w:t>
      </w:r>
      <w:r w:rsidRPr="000B1FDB">
        <w:rPr>
          <w:rFonts w:ascii="Verdana" w:eastAsia="Times New Roman" w:hAnsi="Verdana"/>
          <w:color w:val="000000" w:themeColor="text1"/>
          <w:lang w:eastAsia="bg-BG"/>
        </w:rPr>
        <w:t xml:space="preserve">, ал. </w:t>
      </w:r>
      <w:r w:rsidR="008E2248" w:rsidRPr="000B1FDB">
        <w:rPr>
          <w:rFonts w:ascii="Verdana" w:eastAsia="Times New Roman" w:hAnsi="Verdana"/>
          <w:color w:val="000000" w:themeColor="text1"/>
          <w:lang w:eastAsia="bg-BG"/>
        </w:rPr>
        <w:t>1</w:t>
      </w:r>
      <w:r w:rsidRPr="000B1FDB">
        <w:rPr>
          <w:rFonts w:ascii="Verdana" w:eastAsia="Times New Roman" w:hAnsi="Verdana"/>
          <w:color w:val="000000" w:themeColor="text1"/>
          <w:lang w:eastAsia="bg-BG"/>
        </w:rPr>
        <w:t xml:space="preserve">, и/или по-малък от минималния брой на точките за проектните предложения, за които е бил наличен бюджет в съответния прием, в рамките на който е било подадено и проектното предложение на бенефициента, </w:t>
      </w:r>
      <w:r w:rsidR="00245A8F" w:rsidRPr="00245A8F">
        <w:rPr>
          <w:rFonts w:ascii="Verdana" w:eastAsia="Times New Roman" w:hAnsi="Verdana"/>
          <w:color w:val="000000" w:themeColor="text1"/>
          <w:lang w:eastAsia="bg-BG"/>
        </w:rPr>
        <w:t>Държавен фонд „Земеделие“</w:t>
      </w:r>
      <w:r w:rsidRPr="000B1FDB">
        <w:rPr>
          <w:rFonts w:ascii="Verdana" w:eastAsia="Times New Roman" w:hAnsi="Verdana"/>
          <w:color w:val="000000" w:themeColor="text1"/>
          <w:lang w:eastAsia="bg-BG"/>
        </w:rPr>
        <w:t xml:space="preserve"> отказва изцяло изплащането на </w:t>
      </w:r>
      <w:r w:rsidRPr="000B1FDB">
        <w:rPr>
          <w:rFonts w:ascii="Verdana" w:eastAsia="Times New Roman" w:hAnsi="Verdana"/>
          <w:lang w:eastAsia="bg-BG"/>
        </w:rPr>
        <w:t>финансовата помощ; в случаите извън предходното изречение размерът на намалението при неспазване на критериите за подбор се посо</w:t>
      </w:r>
      <w:r w:rsidR="00474E9D">
        <w:rPr>
          <w:rFonts w:ascii="Verdana" w:eastAsia="Times New Roman" w:hAnsi="Verdana"/>
          <w:lang w:eastAsia="bg-BG"/>
        </w:rPr>
        <w:t>чва в административния договор;</w:t>
      </w:r>
    </w:p>
    <w:p w14:paraId="12314A09" w14:textId="77988C67" w:rsidR="006A037D"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0</w:t>
      </w:r>
      <w:r w:rsidR="006A037D" w:rsidRPr="00716D11">
        <w:rPr>
          <w:rFonts w:ascii="Verdana" w:eastAsia="Times New Roman" w:hAnsi="Verdana"/>
          <w:lang w:eastAsia="bg-BG"/>
        </w:rPr>
        <w:t>. бенефициентът е представил декларация и/или документ с невярно съдържание, неистински и/или преправен такъв, както и когато това е извършено при или по повод кандидатстването за получаване на финансовата помощ и това бъде устано</w:t>
      </w:r>
      <w:r w:rsidR="00474E9D">
        <w:rPr>
          <w:rFonts w:ascii="Verdana" w:eastAsia="Times New Roman" w:hAnsi="Verdana"/>
          <w:lang w:eastAsia="bg-BG"/>
        </w:rPr>
        <w:t>вено след нейното предоставяне;</w:t>
      </w:r>
    </w:p>
    <w:p w14:paraId="07F1FA23" w14:textId="719CCE75" w:rsidR="006A037D"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1</w:t>
      </w:r>
      <w:r w:rsidR="006A037D" w:rsidRPr="00716D11">
        <w:rPr>
          <w:rFonts w:ascii="Verdana" w:eastAsia="Times New Roman" w:hAnsi="Verdana"/>
          <w:lang w:eastAsia="bg-BG"/>
        </w:rPr>
        <w:t xml:space="preserve">. бенефициентът или упълномощен негов представител възпрепятства и/или осуетява извършването на проверка по чл. </w:t>
      </w:r>
      <w:r w:rsidR="000002A9" w:rsidRPr="00716D11">
        <w:rPr>
          <w:rFonts w:ascii="Verdana" w:eastAsia="Times New Roman" w:hAnsi="Verdana"/>
          <w:lang w:eastAsia="bg-BG"/>
        </w:rPr>
        <w:t xml:space="preserve">36 и </w:t>
      </w:r>
      <w:r w:rsidR="006A037D" w:rsidRPr="00716D11">
        <w:rPr>
          <w:rFonts w:ascii="Verdana" w:eastAsia="Times New Roman" w:hAnsi="Verdana"/>
          <w:lang w:eastAsia="bg-BG"/>
        </w:rPr>
        <w:t>37 или проверка от други оправомощени за това органи, с изключение на случаи на непреодолима с</w:t>
      </w:r>
      <w:r w:rsidR="00474E9D">
        <w:rPr>
          <w:rFonts w:ascii="Verdana" w:eastAsia="Times New Roman" w:hAnsi="Verdana"/>
          <w:lang w:eastAsia="bg-BG"/>
        </w:rPr>
        <w:t>ила и извънредни обстоятелства;</w:t>
      </w:r>
    </w:p>
    <w:p w14:paraId="6915D366" w14:textId="1642FC29" w:rsidR="006A037D" w:rsidRPr="000B1FDB"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2</w:t>
      </w:r>
      <w:r w:rsidR="006A037D" w:rsidRPr="00716D11">
        <w:rPr>
          <w:rFonts w:ascii="Verdana" w:eastAsia="Times New Roman" w:hAnsi="Verdana"/>
          <w:lang w:eastAsia="bg-BG"/>
        </w:rPr>
        <w:t xml:space="preserve">. са налице </w:t>
      </w:r>
      <w:r w:rsidR="006A037D" w:rsidRPr="000B1FDB">
        <w:rPr>
          <w:rFonts w:ascii="Verdana" w:eastAsia="Times New Roman" w:hAnsi="Verdana"/>
          <w:lang w:eastAsia="bg-BG"/>
        </w:rPr>
        <w:t>предпоставки за прил</w:t>
      </w:r>
      <w:r w:rsidR="00474E9D">
        <w:rPr>
          <w:rFonts w:ascii="Verdana" w:eastAsia="Times New Roman" w:hAnsi="Verdana"/>
          <w:lang w:eastAsia="bg-BG"/>
        </w:rPr>
        <w:t>агане на чл. 79, ал. 3 от ЗПЗП;</w:t>
      </w:r>
    </w:p>
    <w:p w14:paraId="055BE339" w14:textId="35D0F74C" w:rsidR="006A037D"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3</w:t>
      </w:r>
      <w:r w:rsidR="006A037D" w:rsidRPr="00716D11">
        <w:rPr>
          <w:rFonts w:ascii="Verdana" w:eastAsia="Times New Roman" w:hAnsi="Verdana"/>
          <w:lang w:eastAsia="bg-BG"/>
        </w:rPr>
        <w:t>. бенефициентът е укрил умишлено или по небрежност не е уведомил компетентния да предостави финансовата помощ орган за настъпването на факти и обстоятелства от значение за изпълнението на одобрен</w:t>
      </w:r>
      <w:r w:rsidR="008E2248" w:rsidRPr="00716D11">
        <w:rPr>
          <w:rFonts w:ascii="Verdana" w:eastAsia="Times New Roman" w:hAnsi="Verdana"/>
          <w:lang w:eastAsia="bg-BG"/>
        </w:rPr>
        <w:t>ото заявление за подпома</w:t>
      </w:r>
      <w:r w:rsidR="000C6239" w:rsidRPr="00716D11">
        <w:rPr>
          <w:rFonts w:ascii="Verdana" w:eastAsia="Times New Roman" w:hAnsi="Verdana"/>
          <w:lang w:eastAsia="bg-BG"/>
        </w:rPr>
        <w:t>г</w:t>
      </w:r>
      <w:r w:rsidR="008E2248" w:rsidRPr="00716D11">
        <w:rPr>
          <w:rFonts w:ascii="Verdana" w:eastAsia="Times New Roman" w:hAnsi="Verdana"/>
          <w:lang w:eastAsia="bg-BG"/>
        </w:rPr>
        <w:t>ане</w:t>
      </w:r>
      <w:r w:rsidR="006A037D" w:rsidRPr="00716D11">
        <w:rPr>
          <w:rFonts w:ascii="Verdana" w:eastAsia="Times New Roman" w:hAnsi="Verdana"/>
          <w:lang w:eastAsia="bg-BG"/>
        </w:rPr>
        <w:t xml:space="preserve"> и за преценката на </w:t>
      </w:r>
      <w:r w:rsidR="00245A8F" w:rsidRPr="00716D11">
        <w:rPr>
          <w:rFonts w:ascii="Verdana" w:eastAsia="Times New Roman" w:hAnsi="Verdana"/>
          <w:lang w:eastAsia="bg-BG"/>
        </w:rPr>
        <w:t>Държавен фонд „Земеделие“</w:t>
      </w:r>
      <w:r w:rsidR="006A037D" w:rsidRPr="00716D11">
        <w:rPr>
          <w:rFonts w:ascii="Verdana" w:eastAsia="Times New Roman" w:hAnsi="Verdana"/>
          <w:lang w:eastAsia="bg-BG"/>
        </w:rPr>
        <w:t xml:space="preserve"> относно спазването на критериите за допустимост и изпълнението на ангажиментите и другите задълж</w:t>
      </w:r>
      <w:r w:rsidR="00474E9D">
        <w:rPr>
          <w:rFonts w:ascii="Verdana" w:eastAsia="Times New Roman" w:hAnsi="Verdana"/>
          <w:lang w:eastAsia="bg-BG"/>
        </w:rPr>
        <w:t>ения от страна на бенефициента;</w:t>
      </w:r>
    </w:p>
    <w:p w14:paraId="3128BC27" w14:textId="201CE8AF" w:rsidR="006A037D"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4</w:t>
      </w:r>
      <w:r w:rsidR="006A037D" w:rsidRPr="00716D11">
        <w:rPr>
          <w:rFonts w:ascii="Verdana" w:eastAsia="Times New Roman" w:hAnsi="Verdana"/>
          <w:lang w:eastAsia="bg-BG"/>
        </w:rPr>
        <w:t xml:space="preserve">. е установено изкуствено създаване на условия, необходими за получаване на помощта, с цел осъществяване на предимство или облага в противоречие с целите на мярката или с приложимото в областта </w:t>
      </w:r>
      <w:r w:rsidR="00F9304D" w:rsidRPr="00716D11">
        <w:rPr>
          <w:rFonts w:ascii="Verdana" w:eastAsia="Times New Roman" w:hAnsi="Verdana"/>
          <w:lang w:eastAsia="bg-BG"/>
        </w:rPr>
        <w:t>право на Европейския съюз и националната нормативна уредба</w:t>
      </w:r>
      <w:r w:rsidR="00474E9D">
        <w:rPr>
          <w:rFonts w:ascii="Verdana" w:eastAsia="Times New Roman" w:hAnsi="Verdana"/>
          <w:lang w:eastAsia="bg-BG"/>
        </w:rPr>
        <w:t>;</w:t>
      </w:r>
    </w:p>
    <w:p w14:paraId="02C6F1B9" w14:textId="6E11C2EA" w:rsidR="006A037D"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5</w:t>
      </w:r>
      <w:r w:rsidR="006A037D" w:rsidRPr="00716D11">
        <w:rPr>
          <w:rFonts w:ascii="Verdana" w:eastAsia="Times New Roman" w:hAnsi="Verdana"/>
          <w:lang w:eastAsia="bg-BG"/>
        </w:rPr>
        <w:t xml:space="preserve">. при извършване на проверка по букви "iii", "iv" и "vi" от раздел 2 </w:t>
      </w:r>
      <w:r w:rsidR="006D5A31" w:rsidRPr="00716D11">
        <w:rPr>
          <w:rFonts w:ascii="Verdana" w:eastAsia="Times New Roman" w:hAnsi="Verdana"/>
          <w:lang w:eastAsia="bg-BG"/>
        </w:rPr>
        <w:t>„</w:t>
      </w:r>
      <w:r w:rsidR="006A037D" w:rsidRPr="00716D11">
        <w:rPr>
          <w:rFonts w:ascii="Verdana" w:eastAsia="Times New Roman" w:hAnsi="Verdana"/>
          <w:lang w:eastAsia="bg-BG"/>
        </w:rPr>
        <w:t>Контролни дейности</w:t>
      </w:r>
      <w:r w:rsidR="006D5A31" w:rsidRPr="00716D11">
        <w:rPr>
          <w:rFonts w:ascii="Verdana" w:eastAsia="Times New Roman" w:hAnsi="Verdana"/>
          <w:lang w:eastAsia="bg-BG"/>
        </w:rPr>
        <w:t>“</w:t>
      </w:r>
      <w:r w:rsidR="006A037D" w:rsidRPr="00716D11">
        <w:rPr>
          <w:rFonts w:ascii="Verdana" w:eastAsia="Times New Roman" w:hAnsi="Verdana"/>
          <w:lang w:eastAsia="bg-BG"/>
        </w:rPr>
        <w:t xml:space="preserve">, т. А </w:t>
      </w:r>
      <w:r w:rsidR="006D5A31" w:rsidRPr="00716D11">
        <w:rPr>
          <w:rFonts w:ascii="Verdana" w:eastAsia="Times New Roman" w:hAnsi="Verdana"/>
          <w:lang w:eastAsia="bg-BG"/>
        </w:rPr>
        <w:t>„</w:t>
      </w:r>
      <w:r w:rsidR="006A037D" w:rsidRPr="00716D11">
        <w:rPr>
          <w:rFonts w:ascii="Verdana" w:eastAsia="Times New Roman" w:hAnsi="Verdana"/>
          <w:lang w:eastAsia="bg-BG"/>
        </w:rPr>
        <w:t>Процедури по одобряване на заявленията</w:t>
      </w:r>
      <w:r w:rsidR="006D5A31" w:rsidRPr="00716D11">
        <w:rPr>
          <w:rFonts w:ascii="Verdana" w:eastAsia="Times New Roman" w:hAnsi="Verdana"/>
          <w:lang w:eastAsia="bg-BG"/>
        </w:rPr>
        <w:t>“</w:t>
      </w:r>
      <w:r w:rsidR="006A037D" w:rsidRPr="00716D11">
        <w:rPr>
          <w:rFonts w:ascii="Verdana" w:eastAsia="Times New Roman" w:hAnsi="Verdana"/>
          <w:lang w:eastAsia="bg-BG"/>
        </w:rPr>
        <w:t xml:space="preserve"> от Приложение № I към Делегиран регламент (ЕС) № 2022/127 във връзка с чл. 70, ал. 1 от ЗПЗП се установи, че бенефициентът, подаденото от него заявление за подпомагане или предложените за финансиране разходи не отговарят на изискванията за допустимост за подпомагане, посочени в документите по чл. </w:t>
      </w:r>
      <w:r w:rsidR="008E2248" w:rsidRPr="00716D11">
        <w:rPr>
          <w:rFonts w:ascii="Verdana" w:eastAsia="Times New Roman" w:hAnsi="Verdana"/>
          <w:lang w:eastAsia="bg-BG"/>
        </w:rPr>
        <w:t>3</w:t>
      </w:r>
      <w:r w:rsidR="006A037D" w:rsidRPr="00716D11">
        <w:rPr>
          <w:rFonts w:ascii="Verdana" w:eastAsia="Times New Roman" w:hAnsi="Verdana"/>
          <w:lang w:eastAsia="bg-BG"/>
        </w:rPr>
        <w:t xml:space="preserve">, ал. </w:t>
      </w:r>
      <w:r w:rsidR="008E2248" w:rsidRPr="00716D11">
        <w:rPr>
          <w:rFonts w:ascii="Verdana" w:eastAsia="Times New Roman" w:hAnsi="Verdana"/>
          <w:lang w:eastAsia="bg-BG"/>
        </w:rPr>
        <w:t>1</w:t>
      </w:r>
      <w:r w:rsidR="00474E9D">
        <w:rPr>
          <w:rFonts w:ascii="Verdana" w:eastAsia="Times New Roman" w:hAnsi="Verdana"/>
          <w:lang w:eastAsia="bg-BG"/>
        </w:rPr>
        <w:t>;</w:t>
      </w:r>
    </w:p>
    <w:p w14:paraId="2533F99C" w14:textId="0D605043" w:rsidR="006A037D"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6</w:t>
      </w:r>
      <w:r w:rsidR="006A037D" w:rsidRPr="00716D11">
        <w:rPr>
          <w:rFonts w:ascii="Verdana" w:eastAsia="Times New Roman" w:hAnsi="Verdana"/>
          <w:lang w:eastAsia="bg-BG"/>
        </w:rPr>
        <w:t xml:space="preserve">. налага административна санкция, определена по реда на Раздел V. </w:t>
      </w:r>
      <w:r w:rsidR="006D5A31" w:rsidRPr="00716D11">
        <w:rPr>
          <w:rFonts w:ascii="Verdana" w:eastAsia="Times New Roman" w:hAnsi="Verdana"/>
          <w:lang w:eastAsia="bg-BG"/>
        </w:rPr>
        <w:t>„</w:t>
      </w:r>
      <w:r w:rsidR="006A037D" w:rsidRPr="00716D11">
        <w:rPr>
          <w:rFonts w:ascii="Verdana" w:eastAsia="Times New Roman" w:hAnsi="Verdana"/>
          <w:lang w:eastAsia="bg-BG"/>
        </w:rPr>
        <w:t>Защита на финансовите интереси на Европейския съюз</w:t>
      </w:r>
      <w:r w:rsidR="006D5A31" w:rsidRPr="00716D11">
        <w:rPr>
          <w:rFonts w:ascii="Verdana" w:eastAsia="Times New Roman" w:hAnsi="Verdana"/>
          <w:lang w:eastAsia="bg-BG"/>
        </w:rPr>
        <w:t>“</w:t>
      </w:r>
      <w:r w:rsidR="00474E9D">
        <w:rPr>
          <w:rFonts w:ascii="Verdana" w:eastAsia="Times New Roman" w:hAnsi="Verdana"/>
          <w:lang w:eastAsia="bg-BG"/>
        </w:rPr>
        <w:t xml:space="preserve"> и чл. 79, 83 от ЗПЗП;</w:t>
      </w:r>
    </w:p>
    <w:p w14:paraId="55FBA060" w14:textId="1B562F1C" w:rsidR="006A037D" w:rsidRPr="00474E9D" w:rsidRDefault="00E169CD" w:rsidP="006800FE">
      <w:pPr>
        <w:widowControl/>
        <w:spacing w:line="360" w:lineRule="auto"/>
        <w:ind w:firstLine="709"/>
        <w:jc w:val="both"/>
        <w:rPr>
          <w:rFonts w:ascii="Verdana" w:eastAsia="Times New Roman" w:hAnsi="Verdana"/>
          <w:spacing w:val="-2"/>
          <w:lang w:eastAsia="bg-BG"/>
        </w:rPr>
      </w:pPr>
      <w:r w:rsidRPr="00474E9D">
        <w:rPr>
          <w:rFonts w:ascii="Verdana" w:eastAsia="Times New Roman" w:hAnsi="Verdana"/>
          <w:spacing w:val="-2"/>
          <w:lang w:eastAsia="bg-BG"/>
        </w:rPr>
        <w:t>1</w:t>
      </w:r>
      <w:r w:rsidRPr="00474E9D">
        <w:rPr>
          <w:rFonts w:ascii="Verdana" w:eastAsia="Times New Roman" w:hAnsi="Verdana"/>
          <w:spacing w:val="-2"/>
          <w:lang w:val="en-US" w:eastAsia="bg-BG"/>
        </w:rPr>
        <w:t>7</w:t>
      </w:r>
      <w:r w:rsidR="006A037D" w:rsidRPr="00474E9D">
        <w:rPr>
          <w:rFonts w:ascii="Verdana" w:eastAsia="Times New Roman" w:hAnsi="Verdana"/>
          <w:spacing w:val="-2"/>
          <w:lang w:eastAsia="bg-BG"/>
        </w:rPr>
        <w:t xml:space="preserve">. установи неспазване на критерий за допустимост и/или неизпълнение на ангажимент или други задължения на бенефициента, посочени </w:t>
      </w:r>
      <w:r w:rsidR="008E2248" w:rsidRPr="00474E9D">
        <w:rPr>
          <w:rFonts w:ascii="Verdana" w:eastAsia="Times New Roman" w:hAnsi="Verdana"/>
          <w:spacing w:val="-2"/>
          <w:lang w:eastAsia="bg-BG"/>
        </w:rPr>
        <w:t xml:space="preserve">в документите </w:t>
      </w:r>
      <w:r w:rsidR="006A037D" w:rsidRPr="00474E9D">
        <w:rPr>
          <w:rFonts w:ascii="Verdana" w:eastAsia="Times New Roman" w:hAnsi="Verdana"/>
          <w:spacing w:val="-2"/>
          <w:lang w:eastAsia="bg-BG"/>
        </w:rPr>
        <w:t xml:space="preserve">по чл. </w:t>
      </w:r>
      <w:r w:rsidR="008E2248" w:rsidRPr="00474E9D">
        <w:rPr>
          <w:rFonts w:ascii="Verdana" w:eastAsia="Times New Roman" w:hAnsi="Verdana"/>
          <w:spacing w:val="-2"/>
          <w:lang w:eastAsia="bg-BG"/>
        </w:rPr>
        <w:t>3</w:t>
      </w:r>
      <w:r w:rsidR="006A037D" w:rsidRPr="00474E9D">
        <w:rPr>
          <w:rFonts w:ascii="Verdana" w:eastAsia="Times New Roman" w:hAnsi="Verdana"/>
          <w:spacing w:val="-2"/>
          <w:lang w:eastAsia="bg-BG"/>
        </w:rPr>
        <w:t xml:space="preserve">, ал. </w:t>
      </w:r>
      <w:r w:rsidR="008E2248" w:rsidRPr="00474E9D">
        <w:rPr>
          <w:rFonts w:ascii="Verdana" w:eastAsia="Times New Roman" w:hAnsi="Verdana"/>
          <w:spacing w:val="-2"/>
          <w:lang w:eastAsia="bg-BG"/>
        </w:rPr>
        <w:t>1</w:t>
      </w:r>
      <w:r w:rsidR="006A037D" w:rsidRPr="00474E9D">
        <w:rPr>
          <w:rFonts w:ascii="Verdana" w:eastAsia="Times New Roman" w:hAnsi="Verdana"/>
          <w:spacing w:val="-2"/>
          <w:lang w:eastAsia="bg-BG"/>
        </w:rPr>
        <w:t xml:space="preserve"> и</w:t>
      </w:r>
      <w:r w:rsidR="008E2248" w:rsidRPr="00474E9D">
        <w:rPr>
          <w:rFonts w:ascii="Verdana" w:eastAsia="Times New Roman" w:hAnsi="Verdana"/>
          <w:spacing w:val="-2"/>
          <w:lang w:eastAsia="bg-BG"/>
        </w:rPr>
        <w:t>/или в административния договор</w:t>
      </w:r>
      <w:r w:rsidR="00474E9D" w:rsidRPr="00474E9D">
        <w:rPr>
          <w:rFonts w:ascii="Verdana" w:eastAsia="Times New Roman" w:hAnsi="Verdana"/>
          <w:spacing w:val="-2"/>
          <w:lang w:eastAsia="bg-BG"/>
        </w:rPr>
        <w:t>;</w:t>
      </w:r>
    </w:p>
    <w:p w14:paraId="140C4040" w14:textId="3B4C8802" w:rsidR="00AB26CF" w:rsidRPr="00716D11" w:rsidRDefault="00E169C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w:t>
      </w:r>
      <w:r w:rsidRPr="00716D11">
        <w:rPr>
          <w:rFonts w:ascii="Verdana" w:eastAsia="Times New Roman" w:hAnsi="Verdana"/>
          <w:lang w:val="en-US" w:eastAsia="bg-BG"/>
        </w:rPr>
        <w:t>8</w:t>
      </w:r>
      <w:r w:rsidR="006A037D" w:rsidRPr="00716D11">
        <w:rPr>
          <w:rFonts w:ascii="Verdana" w:eastAsia="Times New Roman" w:hAnsi="Verdana"/>
          <w:lang w:eastAsia="bg-BG"/>
        </w:rPr>
        <w:t>. установи неспазване на изисквания, във връзка с които бенефициентът е получил по-висок интензитет на финансова помощ; в тези случаи отказът е равен на завишения процент финансова помощ, за която е бил одобрен проектът</w:t>
      </w:r>
      <w:r w:rsidR="00AB26CF" w:rsidRPr="00716D11">
        <w:rPr>
          <w:rFonts w:ascii="Verdana" w:eastAsia="Times New Roman" w:hAnsi="Verdana"/>
          <w:lang w:eastAsia="bg-BG"/>
        </w:rPr>
        <w:t>;</w:t>
      </w:r>
    </w:p>
    <w:p w14:paraId="31447764" w14:textId="63C99052" w:rsidR="006A037D" w:rsidRPr="00716D11" w:rsidRDefault="00372583"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19</w:t>
      </w:r>
      <w:r w:rsidR="00AB26CF" w:rsidRPr="00716D11">
        <w:rPr>
          <w:rFonts w:ascii="Verdana" w:eastAsia="Times New Roman" w:hAnsi="Verdana"/>
          <w:lang w:eastAsia="bg-BG"/>
        </w:rPr>
        <w:t>. е наложена финансова корекция  при неспазване на правилата за възлагане на обществени поръчки от бенефициент – възложител по</w:t>
      </w:r>
      <w:r w:rsidR="00474E9D">
        <w:rPr>
          <w:rFonts w:ascii="Verdana" w:eastAsia="Times New Roman" w:hAnsi="Verdana"/>
          <w:lang w:eastAsia="bg-BG"/>
        </w:rPr>
        <w:t xml:space="preserve"> Закона за обществените поръчки.</w:t>
      </w:r>
    </w:p>
    <w:p w14:paraId="2AA4FC1D" w14:textId="7FF9DBBC" w:rsidR="00BC0BFC"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8E2248" w:rsidRPr="000B1FDB">
        <w:rPr>
          <w:rFonts w:ascii="Verdana" w:eastAsia="Times New Roman" w:hAnsi="Verdana"/>
          <w:lang w:eastAsia="bg-BG"/>
        </w:rPr>
        <w:t>2</w:t>
      </w:r>
      <w:r w:rsidRPr="000B1FDB">
        <w:rPr>
          <w:rFonts w:ascii="Verdana" w:eastAsia="Times New Roman" w:hAnsi="Verdana"/>
          <w:lang w:eastAsia="bg-BG"/>
        </w:rPr>
        <w:t xml:space="preserve">) </w:t>
      </w:r>
      <w:r w:rsidR="00BC0BFC" w:rsidRPr="000B1FDB">
        <w:rPr>
          <w:rFonts w:ascii="Verdana" w:eastAsia="Times New Roman" w:hAnsi="Verdana"/>
          <w:lang w:eastAsia="bg-BG"/>
        </w:rPr>
        <w:t xml:space="preserve">В случаите по ал. 1, т. </w:t>
      </w:r>
      <w:r w:rsidR="00E169CD" w:rsidRPr="000B1FDB">
        <w:rPr>
          <w:rFonts w:ascii="Verdana" w:eastAsia="Times New Roman" w:hAnsi="Verdana"/>
          <w:lang w:eastAsia="bg-BG"/>
        </w:rPr>
        <w:t>1</w:t>
      </w:r>
      <w:r w:rsidR="00E169CD">
        <w:rPr>
          <w:rFonts w:ascii="Verdana" w:eastAsia="Times New Roman" w:hAnsi="Verdana"/>
          <w:lang w:val="en-US" w:eastAsia="bg-BG"/>
        </w:rPr>
        <w:t>5</w:t>
      </w:r>
      <w:r w:rsidR="00E169CD" w:rsidRPr="000B1FDB">
        <w:rPr>
          <w:rFonts w:ascii="Verdana" w:eastAsia="Times New Roman" w:hAnsi="Verdana"/>
          <w:lang w:eastAsia="bg-BG"/>
        </w:rPr>
        <w:t xml:space="preserve"> </w:t>
      </w:r>
      <w:r w:rsidR="00245A8F" w:rsidRPr="00245A8F">
        <w:rPr>
          <w:rFonts w:ascii="Verdana" w:eastAsia="Times New Roman" w:hAnsi="Verdana"/>
          <w:lang w:eastAsia="bg-BG"/>
        </w:rPr>
        <w:t>Държавен фонд „Земеделие“</w:t>
      </w:r>
      <w:r w:rsidR="00BC0BFC" w:rsidRPr="000B1FDB">
        <w:rPr>
          <w:rFonts w:ascii="Verdana" w:eastAsia="Times New Roman" w:hAnsi="Verdana"/>
          <w:lang w:eastAsia="bg-BG"/>
        </w:rPr>
        <w:t xml:space="preserve">, извършва проверка за съответствието с изискванията за допустимост за подпомагане преди предоставяне на помощта въз основа на представените към проектното предложение на бенефициента и изискани допълнително документи. При нередовност или липса на документи, както и при възникване на необходимост от предоставяне на допълнителни документи при непълнота и неяснота на посочените в заявлението за подпомагане и документите към него данни, </w:t>
      </w:r>
      <w:r w:rsidR="00245A8F" w:rsidRPr="00245A8F">
        <w:rPr>
          <w:rFonts w:ascii="Verdana" w:eastAsia="Times New Roman" w:hAnsi="Verdana"/>
          <w:lang w:eastAsia="bg-BG"/>
        </w:rPr>
        <w:t>Държавен фонд „Земеделие“</w:t>
      </w:r>
      <w:r w:rsidR="00BC0BFC" w:rsidRPr="000B1FDB">
        <w:rPr>
          <w:rFonts w:ascii="Verdana" w:eastAsia="Times New Roman" w:hAnsi="Verdana"/>
          <w:lang w:eastAsia="bg-BG"/>
        </w:rPr>
        <w:t>, изпраща уведомление до бенефициента, с което му указва необходимостта от представяне на допълнителни данни и/или документи, включително такива, които не са посочени в документите по чл. 68, ал. 2 от ЗПЗП. В тези случаи бенефициентът е длъжен в срок до 15 дни от изпращане на уведомлението да представи изисканите му данни и/или документи.</w:t>
      </w:r>
    </w:p>
    <w:p w14:paraId="1668B4A3" w14:textId="5FE1204A" w:rsidR="006A037D" w:rsidRPr="000B1FDB" w:rsidRDefault="00BC0BFC"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w:t>
      </w:r>
      <w:r w:rsidR="006A037D" w:rsidRPr="000B1FDB">
        <w:rPr>
          <w:rFonts w:ascii="Verdana" w:eastAsia="Times New Roman" w:hAnsi="Verdana"/>
          <w:lang w:eastAsia="bg-BG"/>
        </w:rPr>
        <w:t xml:space="preserve">Когато отказът по ал. 1 е постановен по искане за междинно плащане, бенефициентът има право да подаде искане за междинно плащане за друга обособена част от одобрения проект, ако такава е предвидена в административния договор, или да подаде искане за окончателно </w:t>
      </w:r>
      <w:r w:rsidR="001E2D89">
        <w:rPr>
          <w:rFonts w:ascii="Verdana" w:eastAsia="Times New Roman" w:hAnsi="Verdana"/>
          <w:lang w:eastAsia="bg-BG"/>
        </w:rPr>
        <w:t>плащане в крайния за това срок.</w:t>
      </w:r>
    </w:p>
    <w:p w14:paraId="49E68B5C" w14:textId="2052B65E"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w:t>
      </w:r>
      <w:r w:rsidR="00C300DB" w:rsidRPr="000B1FDB">
        <w:rPr>
          <w:rFonts w:ascii="Verdana" w:eastAsia="Times New Roman" w:hAnsi="Verdana"/>
          <w:lang w:eastAsia="bg-BG"/>
        </w:rPr>
        <w:t>4</w:t>
      </w:r>
      <w:r w:rsidRPr="000B1FDB">
        <w:rPr>
          <w:rFonts w:ascii="Verdana" w:eastAsia="Times New Roman" w:hAnsi="Verdana"/>
          <w:lang w:eastAsia="bg-BG"/>
        </w:rPr>
        <w:t xml:space="preserve">) Когато отказът по ал. 1 е постановен по искане за окончателно или второ плащане, бенефициентът няма право да </w:t>
      </w:r>
      <w:r w:rsidR="001E2D89">
        <w:rPr>
          <w:rFonts w:ascii="Verdana" w:eastAsia="Times New Roman" w:hAnsi="Verdana"/>
          <w:lang w:eastAsia="bg-BG"/>
        </w:rPr>
        <w:t>подаде друго искане за плащане.</w:t>
      </w:r>
    </w:p>
    <w:p w14:paraId="2C7D2077" w14:textId="77777777"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(5) При отказ за изплащане на финансовата помощ получателят на помощта не може да подаде друго искане за плащане за същите дейности и разходи.</w:t>
      </w:r>
    </w:p>
    <w:p w14:paraId="5753391D" w14:textId="68FE3278"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(6) Когато размерът на определените като допустими разходи надхвърля размера на изплатеното авансово плащане, изпълнителният директор на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издава решение за одобрение на плащането с посочване на размера на подлежащата на изплащане финансова помощ, а в случай че е налице частичен отказ от изплащане на заявената финансова помощ </w:t>
      </w:r>
      <w:r w:rsidR="006D5A31">
        <w:rPr>
          <w:rFonts w:ascii="Verdana" w:eastAsia="Times New Roman" w:hAnsi="Verdana"/>
          <w:lang w:eastAsia="bg-BG"/>
        </w:rPr>
        <w:t>–</w:t>
      </w:r>
      <w:r w:rsidRPr="000B1FDB">
        <w:rPr>
          <w:rFonts w:ascii="Verdana" w:eastAsia="Times New Roman" w:hAnsi="Verdana"/>
          <w:lang w:eastAsia="bg-BG"/>
        </w:rPr>
        <w:t xml:space="preserve"> излага мотиви за частичния отказ от изплащане</w:t>
      </w:r>
      <w:r w:rsidR="001E2D89">
        <w:rPr>
          <w:rFonts w:ascii="Verdana" w:eastAsia="Times New Roman" w:hAnsi="Verdana"/>
          <w:lang w:eastAsia="bg-BG"/>
        </w:rPr>
        <w:t xml:space="preserve"> на помощта.</w:t>
      </w:r>
    </w:p>
    <w:p w14:paraId="2EC2FD1B" w14:textId="125C2067"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(7) Алинея 6 се прилага и когато бенефициентът</w:t>
      </w:r>
      <w:r w:rsidR="001E2D89">
        <w:rPr>
          <w:rFonts w:ascii="Verdana" w:eastAsia="Times New Roman" w:hAnsi="Verdana"/>
          <w:lang w:eastAsia="bg-BG"/>
        </w:rPr>
        <w:t xml:space="preserve"> не е получил авансово плащане.</w:t>
      </w:r>
    </w:p>
    <w:p w14:paraId="0974BA0C" w14:textId="11A6BEC8" w:rsidR="006A037D" w:rsidRPr="000B1FDB"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(8) Когато в случаите по ал. 1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установи, че размерът на определените като допустими разходи по искането за плащане налага пълно или частично възстановяване от страна на бенефициента на извършените по </w:t>
      </w:r>
      <w:r w:rsidR="00C300DB" w:rsidRPr="000B1FDB">
        <w:rPr>
          <w:rFonts w:ascii="Verdana" w:eastAsia="Times New Roman" w:hAnsi="Verdana"/>
          <w:lang w:eastAsia="bg-BG"/>
        </w:rPr>
        <w:t xml:space="preserve">административния </w:t>
      </w:r>
      <w:r w:rsidRPr="000B1FDB">
        <w:rPr>
          <w:rFonts w:ascii="Verdana" w:eastAsia="Times New Roman" w:hAnsi="Verdana"/>
          <w:lang w:eastAsia="bg-BG"/>
        </w:rPr>
        <w:t xml:space="preserve">договор плащания, изпълнителният директор на </w:t>
      </w:r>
      <w:r w:rsidR="00245A8F" w:rsidRPr="00245A8F">
        <w:rPr>
          <w:rFonts w:ascii="Verdana" w:eastAsia="Times New Roman" w:hAnsi="Verdana"/>
          <w:lang w:eastAsia="bg-BG"/>
        </w:rPr>
        <w:t>Държавен фонд „Земеделие“</w:t>
      </w:r>
      <w:r w:rsidRPr="000B1FDB">
        <w:rPr>
          <w:rFonts w:ascii="Verdana" w:eastAsia="Times New Roman" w:hAnsi="Verdana"/>
          <w:lang w:eastAsia="bg-BG"/>
        </w:rPr>
        <w:t xml:space="preserve">, издава съответния акт по чл. </w:t>
      </w:r>
      <w:r w:rsidR="002263DD">
        <w:rPr>
          <w:rFonts w:ascii="Verdana" w:eastAsia="Times New Roman" w:hAnsi="Verdana"/>
          <w:lang w:eastAsia="bg-BG"/>
        </w:rPr>
        <w:t>5</w:t>
      </w:r>
      <w:r w:rsidR="00D917F8">
        <w:rPr>
          <w:rFonts w:ascii="Verdana" w:eastAsia="Times New Roman" w:hAnsi="Verdana"/>
          <w:lang w:eastAsia="bg-BG"/>
        </w:rPr>
        <w:t>5</w:t>
      </w:r>
      <w:r w:rsidRPr="000B1FDB">
        <w:rPr>
          <w:rFonts w:ascii="Verdana" w:eastAsia="Times New Roman" w:hAnsi="Verdana"/>
          <w:lang w:eastAsia="bg-BG"/>
        </w:rPr>
        <w:t xml:space="preserve"> ал. 2 или ал. 3 за размера на подлежащата на възстановяване финансова помощ, като в мотивите посочва и основанията за </w:t>
      </w:r>
      <w:r w:rsidR="001E2D89">
        <w:rPr>
          <w:rFonts w:ascii="Verdana" w:eastAsia="Times New Roman" w:hAnsi="Verdana"/>
          <w:lang w:eastAsia="bg-BG"/>
        </w:rPr>
        <w:t>отказа от изплащане на помощта.</w:t>
      </w:r>
    </w:p>
    <w:p w14:paraId="5E120B8A" w14:textId="2B83631C" w:rsidR="006A037D" w:rsidRDefault="006A037D" w:rsidP="006800FE">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(9) За формите на предоставяне на безвъзмездни средства и възстановима помощ по </w:t>
      </w:r>
      <w:r w:rsidR="000C6239" w:rsidRPr="000B1FDB">
        <w:rPr>
          <w:rFonts w:ascii="Verdana" w:eastAsia="Times New Roman" w:hAnsi="Verdana"/>
          <w:lang w:eastAsia="bg-BG"/>
        </w:rPr>
        <w:t xml:space="preserve">чл. 83, параграф 1, б. </w:t>
      </w:r>
      <w:r w:rsidR="006D5A31">
        <w:rPr>
          <w:rFonts w:ascii="Verdana" w:eastAsia="Times New Roman" w:hAnsi="Verdana"/>
          <w:lang w:eastAsia="bg-BG"/>
        </w:rPr>
        <w:t>„</w:t>
      </w:r>
      <w:r w:rsidR="000C6239" w:rsidRPr="000B1FDB">
        <w:rPr>
          <w:rFonts w:ascii="Verdana" w:eastAsia="Times New Roman" w:hAnsi="Verdana"/>
          <w:lang w:eastAsia="bg-BG"/>
        </w:rPr>
        <w:t>б</w:t>
      </w:r>
      <w:r w:rsidR="006D5A31">
        <w:rPr>
          <w:rFonts w:ascii="Verdana" w:eastAsia="Times New Roman" w:hAnsi="Verdana"/>
          <w:lang w:eastAsia="bg-BG"/>
        </w:rPr>
        <w:t>“</w:t>
      </w:r>
      <w:r w:rsidR="000C6239" w:rsidRPr="000B1FDB">
        <w:rPr>
          <w:rFonts w:ascii="Verdana" w:eastAsia="Times New Roman" w:hAnsi="Verdana"/>
          <w:lang w:eastAsia="bg-BG"/>
        </w:rPr>
        <w:t xml:space="preserve">, </w:t>
      </w:r>
      <w:r w:rsidR="006D5A31">
        <w:rPr>
          <w:rFonts w:ascii="Verdana" w:eastAsia="Times New Roman" w:hAnsi="Verdana"/>
          <w:lang w:eastAsia="bg-BG"/>
        </w:rPr>
        <w:t>„</w:t>
      </w:r>
      <w:r w:rsidR="000C6239" w:rsidRPr="000B1FDB">
        <w:rPr>
          <w:rFonts w:ascii="Verdana" w:eastAsia="Times New Roman" w:hAnsi="Verdana"/>
          <w:lang w:eastAsia="bg-BG"/>
        </w:rPr>
        <w:t>в</w:t>
      </w:r>
      <w:r w:rsidR="006D5A31">
        <w:rPr>
          <w:rFonts w:ascii="Verdana" w:eastAsia="Times New Roman" w:hAnsi="Verdana"/>
          <w:lang w:eastAsia="bg-BG"/>
        </w:rPr>
        <w:t>“</w:t>
      </w:r>
      <w:r w:rsidR="000C6239" w:rsidRPr="000B1FDB">
        <w:rPr>
          <w:rFonts w:ascii="Verdana" w:eastAsia="Times New Roman" w:hAnsi="Verdana"/>
          <w:lang w:eastAsia="bg-BG"/>
        </w:rPr>
        <w:t xml:space="preserve"> и </w:t>
      </w:r>
      <w:r w:rsidR="006D5A31">
        <w:rPr>
          <w:rFonts w:ascii="Verdana" w:eastAsia="Times New Roman" w:hAnsi="Verdana"/>
          <w:lang w:eastAsia="bg-BG"/>
        </w:rPr>
        <w:t>„</w:t>
      </w:r>
      <w:r w:rsidR="000C6239" w:rsidRPr="000B1FDB">
        <w:rPr>
          <w:rFonts w:ascii="Verdana" w:eastAsia="Times New Roman" w:hAnsi="Verdana"/>
          <w:lang w:eastAsia="bg-BG"/>
        </w:rPr>
        <w:t>г</w:t>
      </w:r>
      <w:r w:rsidR="006D5A31">
        <w:rPr>
          <w:rFonts w:ascii="Verdana" w:eastAsia="Times New Roman" w:hAnsi="Verdana"/>
          <w:lang w:eastAsia="bg-BG"/>
        </w:rPr>
        <w:t>“</w:t>
      </w:r>
      <w:r w:rsidRPr="000B1FDB">
        <w:rPr>
          <w:rFonts w:ascii="Verdana" w:eastAsia="Times New Roman" w:hAnsi="Verdana"/>
          <w:lang w:eastAsia="bg-BG"/>
        </w:rPr>
        <w:t xml:space="preserve"> </w:t>
      </w:r>
      <w:r w:rsidR="00947E91">
        <w:rPr>
          <w:rFonts w:ascii="Verdana" w:eastAsia="Times New Roman" w:hAnsi="Verdana"/>
          <w:lang w:eastAsia="bg-BG"/>
        </w:rPr>
        <w:t xml:space="preserve">от </w:t>
      </w:r>
      <w:r w:rsidR="00947E91" w:rsidRPr="00947E91">
        <w:rPr>
          <w:rFonts w:ascii="Verdana" w:eastAsia="Times New Roman" w:hAnsi="Verdana"/>
          <w:lang w:eastAsia="bg-BG"/>
        </w:rPr>
        <w:t xml:space="preserve">Регламент (ЕС) 2021/2115 </w:t>
      </w:r>
      <w:r w:rsidRPr="000B1FDB">
        <w:rPr>
          <w:rFonts w:ascii="Verdana" w:eastAsia="Times New Roman" w:hAnsi="Verdana"/>
          <w:lang w:eastAsia="bg-BG"/>
        </w:rPr>
        <w:t xml:space="preserve">се прилага ал. 1, т. 6, доколкото в документите по чл. </w:t>
      </w:r>
      <w:r w:rsidR="000C6239" w:rsidRPr="000B1FDB">
        <w:rPr>
          <w:rFonts w:ascii="Verdana" w:eastAsia="Times New Roman" w:hAnsi="Verdana"/>
          <w:lang w:eastAsia="bg-BG"/>
        </w:rPr>
        <w:t>3</w:t>
      </w:r>
      <w:r w:rsidRPr="000B1FDB">
        <w:rPr>
          <w:rFonts w:ascii="Verdana" w:eastAsia="Times New Roman" w:hAnsi="Verdana"/>
          <w:lang w:eastAsia="bg-BG"/>
        </w:rPr>
        <w:t xml:space="preserve">, ал. </w:t>
      </w:r>
      <w:r w:rsidR="000C6239" w:rsidRPr="000B1FDB">
        <w:rPr>
          <w:rFonts w:ascii="Verdana" w:eastAsia="Times New Roman" w:hAnsi="Verdana"/>
          <w:lang w:eastAsia="bg-BG"/>
        </w:rPr>
        <w:t>1</w:t>
      </w:r>
      <w:r w:rsidRPr="000B1FDB">
        <w:rPr>
          <w:rFonts w:ascii="Verdana" w:eastAsia="Times New Roman" w:hAnsi="Verdana"/>
          <w:lang w:eastAsia="bg-BG"/>
        </w:rPr>
        <w:t xml:space="preserve"> не е предвидено друго.</w:t>
      </w:r>
    </w:p>
    <w:p w14:paraId="1F22420F" w14:textId="77777777" w:rsidR="009F4761" w:rsidRDefault="009F4761" w:rsidP="006800FE">
      <w:pPr>
        <w:widowControl/>
        <w:spacing w:line="360" w:lineRule="auto"/>
        <w:ind w:firstLine="709"/>
        <w:jc w:val="both"/>
        <w:rPr>
          <w:rFonts w:ascii="Verdana" w:eastAsia="Times New Roman" w:hAnsi="Verdana"/>
          <w:lang w:eastAsia="bg-BG"/>
        </w:rPr>
      </w:pPr>
    </w:p>
    <w:p w14:paraId="534CB8A6" w14:textId="54F39183" w:rsidR="00D01387" w:rsidRPr="000B1FDB" w:rsidRDefault="00D01387" w:rsidP="006800FE">
      <w:pPr>
        <w:widowControl/>
        <w:spacing w:line="360" w:lineRule="auto"/>
        <w:ind w:firstLine="709"/>
        <w:jc w:val="both"/>
        <w:rPr>
          <w:rFonts w:ascii="Verdana" w:eastAsia="Times New Roman" w:hAnsi="Verdana"/>
          <w:lang w:eastAsia="bg-BG"/>
        </w:rPr>
      </w:pPr>
      <w:r>
        <w:rPr>
          <w:rFonts w:ascii="Verdana" w:eastAsia="Times New Roman" w:hAnsi="Verdana"/>
          <w:lang w:eastAsia="bg-BG"/>
        </w:rPr>
        <w:t xml:space="preserve">(10) </w:t>
      </w:r>
      <w:r w:rsidRPr="00D01387">
        <w:rPr>
          <w:rFonts w:ascii="Verdana" w:eastAsia="Times New Roman" w:hAnsi="Verdana"/>
          <w:lang w:eastAsia="bg-BG"/>
        </w:rPr>
        <w:t xml:space="preserve">В случаите, когато размерът на определените като допустими за плащане разходи съответства на заявените с искането за плащане, Държавен фонд „Земеделие“ не изпраща уведомление до бенефициента за размера на изплатената безвъзмездна финансова помощ, включително и </w:t>
      </w:r>
      <w:r>
        <w:rPr>
          <w:rFonts w:ascii="Verdana" w:eastAsia="Times New Roman" w:hAnsi="Verdana"/>
          <w:lang w:eastAsia="bg-BG"/>
        </w:rPr>
        <w:t>при</w:t>
      </w:r>
      <w:r w:rsidRPr="00D01387">
        <w:rPr>
          <w:rFonts w:ascii="Verdana" w:eastAsia="Times New Roman" w:hAnsi="Verdana"/>
          <w:lang w:eastAsia="bg-BG"/>
        </w:rPr>
        <w:t xml:space="preserve"> намаления на помощта само и единствен</w:t>
      </w:r>
      <w:r w:rsidR="001E2D89">
        <w:rPr>
          <w:rFonts w:ascii="Verdana" w:eastAsia="Times New Roman" w:hAnsi="Verdana"/>
          <w:lang w:eastAsia="bg-BG"/>
        </w:rPr>
        <w:t>о от математически закръгления.</w:t>
      </w:r>
    </w:p>
    <w:p w14:paraId="643BE61B" w14:textId="77777777" w:rsidR="006530A9" w:rsidRPr="000B1FDB" w:rsidRDefault="006530A9" w:rsidP="006800FE">
      <w:pPr>
        <w:widowControl/>
        <w:spacing w:line="360" w:lineRule="auto"/>
        <w:ind w:firstLine="709"/>
        <w:jc w:val="both"/>
        <w:rPr>
          <w:rFonts w:ascii="Verdana" w:eastAsia="Times New Roman" w:hAnsi="Verdana"/>
          <w:lang w:eastAsia="bg-BG"/>
        </w:rPr>
      </w:pPr>
    </w:p>
    <w:p w14:paraId="75519B46" w14:textId="67322A6D" w:rsidR="006A037D" w:rsidRPr="000B1FDB" w:rsidRDefault="006A037D" w:rsidP="006800FE">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Чл. 51</w:t>
      </w:r>
      <w:r w:rsidR="006530A9" w:rsidRPr="00716D11">
        <w:rPr>
          <w:rFonts w:ascii="Verdana" w:eastAsia="Times New Roman" w:hAnsi="Verdana"/>
          <w:b/>
          <w:lang w:eastAsia="bg-BG"/>
        </w:rPr>
        <w:t>.</w:t>
      </w:r>
      <w:r w:rsidRPr="00716D11">
        <w:rPr>
          <w:rFonts w:ascii="Verdana" w:eastAsia="Times New Roman" w:hAnsi="Verdana"/>
          <w:lang w:eastAsia="bg-BG"/>
        </w:rPr>
        <w:t xml:space="preserve"> </w:t>
      </w:r>
      <w:r w:rsidRPr="000B1FDB">
        <w:rPr>
          <w:rFonts w:ascii="Verdana" w:eastAsia="Times New Roman" w:hAnsi="Verdana"/>
          <w:lang w:eastAsia="bg-BG"/>
        </w:rPr>
        <w:t xml:space="preserve">При неспазване на правилата за възлагане на обществени поръчки от бенефициент </w:t>
      </w:r>
      <w:r w:rsidR="006530A9" w:rsidRPr="000B1FDB">
        <w:rPr>
          <w:rFonts w:ascii="Verdana" w:eastAsia="Times New Roman" w:hAnsi="Verdana"/>
          <w:lang w:eastAsia="bg-BG"/>
        </w:rPr>
        <w:t>–</w:t>
      </w:r>
      <w:r w:rsidRPr="000B1FDB">
        <w:rPr>
          <w:rFonts w:ascii="Verdana" w:eastAsia="Times New Roman" w:hAnsi="Verdana"/>
          <w:lang w:eastAsia="bg-BG"/>
        </w:rPr>
        <w:t xml:space="preserve"> възложител по Закона за обществените поръчки, се налага финансова корекция в размер, определен в нормативния акт по чл. 70, ал. 2 от Закона за управление на средствата от Европейските фондове при споделено управление. Финансовата корекция се налага преди или след плащане с акт на изпълнителния директор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по реда на чл. 73 от </w:t>
      </w:r>
      <w:r w:rsidR="00890047">
        <w:rPr>
          <w:rFonts w:ascii="Verdana" w:eastAsia="Times New Roman" w:hAnsi="Verdana"/>
          <w:lang w:eastAsia="bg-BG"/>
        </w:rPr>
        <w:t>ЗПЗП</w:t>
      </w:r>
      <w:r w:rsidRPr="000B1FDB">
        <w:rPr>
          <w:rFonts w:ascii="Verdana" w:eastAsia="Times New Roman" w:hAnsi="Verdana"/>
          <w:lang w:eastAsia="bg-BG"/>
        </w:rPr>
        <w:t>.</w:t>
      </w:r>
    </w:p>
    <w:p w14:paraId="56BECD15" w14:textId="77777777" w:rsidR="006A037D" w:rsidRPr="000B1FDB" w:rsidRDefault="006A037D" w:rsidP="006800FE">
      <w:pPr>
        <w:widowControl/>
        <w:spacing w:line="360" w:lineRule="auto"/>
        <w:ind w:firstLine="709"/>
        <w:jc w:val="both"/>
        <w:rPr>
          <w:rFonts w:ascii="Verdana" w:eastAsia="Times New Roman" w:hAnsi="Verdana"/>
          <w:lang w:eastAsia="bg-BG"/>
        </w:rPr>
      </w:pPr>
    </w:p>
    <w:p w14:paraId="70CE73D2" w14:textId="0457D5EA" w:rsidR="006A037D" w:rsidRPr="000B1FDB" w:rsidRDefault="006A037D" w:rsidP="006800FE">
      <w:pPr>
        <w:widowControl/>
        <w:autoSpaceDE/>
        <w:autoSpaceDN/>
        <w:adjustRightInd/>
        <w:spacing w:line="360" w:lineRule="auto"/>
        <w:ind w:firstLine="709"/>
        <w:jc w:val="both"/>
        <w:rPr>
          <w:rFonts w:ascii="Verdana" w:hAnsi="Verdana"/>
        </w:rPr>
      </w:pPr>
      <w:r w:rsidRPr="00716D11">
        <w:rPr>
          <w:rFonts w:ascii="Verdana" w:eastAsia="Times New Roman" w:hAnsi="Verdana"/>
          <w:b/>
          <w:bCs/>
          <w:lang w:eastAsia="bg-BG"/>
        </w:rPr>
        <w:t>Чл. 52.</w:t>
      </w:r>
      <w:r w:rsidRPr="00716D11">
        <w:rPr>
          <w:rFonts w:ascii="Verdana" w:eastAsia="Times New Roman" w:hAnsi="Verdana"/>
          <w:lang w:eastAsia="bg-BG"/>
        </w:rPr>
        <w:t xml:space="preserve"> (1) </w:t>
      </w:r>
      <w:r w:rsidRPr="00716D11">
        <w:rPr>
          <w:rFonts w:ascii="Verdana" w:hAnsi="Verdana"/>
        </w:rPr>
        <w:t>Р</w:t>
      </w:r>
      <w:r w:rsidRPr="000B1FDB">
        <w:rPr>
          <w:rFonts w:ascii="Verdana" w:hAnsi="Verdana"/>
        </w:rPr>
        <w:t xml:space="preserve">азмерът на финансовата помощ по интервенция </w:t>
      </w:r>
      <w:r w:rsidRPr="000B1FDB">
        <w:rPr>
          <w:rFonts w:ascii="Verdana" w:hAnsi="Verdana"/>
          <w:lang w:eastAsia="bg-BG"/>
        </w:rPr>
        <w:t xml:space="preserve">II.И.1. </w:t>
      </w:r>
      <w:r w:rsidR="006D5A31">
        <w:rPr>
          <w:rFonts w:ascii="Verdana" w:hAnsi="Verdana"/>
          <w:lang w:eastAsia="bg-BG"/>
        </w:rPr>
        <w:t>„</w:t>
      </w:r>
      <w:r w:rsidRPr="000B1FDB">
        <w:rPr>
          <w:rFonts w:ascii="Verdana" w:hAnsi="Verdana"/>
          <w:lang w:eastAsia="bg-BG"/>
        </w:rPr>
        <w:t>Консултантски услуги и повишаване на консултантския капацитет</w:t>
      </w:r>
      <w:r w:rsidR="006D5A31">
        <w:rPr>
          <w:rFonts w:ascii="Verdana" w:hAnsi="Verdana"/>
          <w:lang w:eastAsia="bg-BG"/>
        </w:rPr>
        <w:t>“</w:t>
      </w:r>
      <w:r w:rsidRPr="000B1FDB">
        <w:rPr>
          <w:rFonts w:ascii="Verdana" w:hAnsi="Verdana"/>
          <w:lang w:eastAsia="bg-BG"/>
        </w:rPr>
        <w:t xml:space="preserve"> </w:t>
      </w:r>
      <w:r w:rsidRPr="000B1FDB">
        <w:rPr>
          <w:rFonts w:ascii="Verdana" w:hAnsi="Verdana"/>
        </w:rPr>
        <w:t>се намалява при комбинирано предоставяне на повече от един съветнически пакет на едно земеделско стопанство при еднократно посещение при:</w:t>
      </w:r>
    </w:p>
    <w:p w14:paraId="3B3E2D49" w14:textId="77777777" w:rsidR="006A037D" w:rsidRPr="000B1FDB" w:rsidRDefault="006A037D" w:rsidP="006800FE">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1. комбинирано предоставяне на два съветнически пакета с 5.0 на сто;</w:t>
      </w:r>
    </w:p>
    <w:p w14:paraId="5B5C15DF" w14:textId="77777777" w:rsidR="006A037D" w:rsidRPr="000B1FDB" w:rsidRDefault="006A037D" w:rsidP="006800FE">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2. комбинирано предоставяне на три съветнически пакета със 7.5 на сто;</w:t>
      </w:r>
    </w:p>
    <w:p w14:paraId="76BFE95F" w14:textId="77777777" w:rsidR="006A037D" w:rsidRPr="000B1FDB" w:rsidRDefault="006A037D" w:rsidP="006800FE">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3. комбинирано предоставяне на четири съветнически пакета с 10.0 на сто;</w:t>
      </w:r>
    </w:p>
    <w:p w14:paraId="3B68C7CA" w14:textId="77777777" w:rsidR="006A037D" w:rsidRPr="000B1FDB" w:rsidRDefault="006A037D" w:rsidP="006800FE">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4. комбинирано предоставяне на пет съветнически пакета с 12.5 на сто;</w:t>
      </w:r>
    </w:p>
    <w:p w14:paraId="3DC567F9" w14:textId="00B08417" w:rsidR="006A037D" w:rsidRPr="000B1FDB" w:rsidRDefault="006A037D" w:rsidP="006800FE">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 xml:space="preserve">5. комбинирано предоставяне на шест или повече съветнически пакета с 15.0 на сто от общата сума на шест </w:t>
      </w:r>
      <w:r w:rsidR="001E2D89">
        <w:rPr>
          <w:rFonts w:ascii="Verdana" w:eastAsiaTheme="minorHAnsi" w:hAnsi="Verdana"/>
        </w:rPr>
        <w:t>или повече съветнически пакета.</w:t>
      </w:r>
    </w:p>
    <w:p w14:paraId="5932A242" w14:textId="77777777" w:rsidR="006A037D" w:rsidRPr="000B1FDB" w:rsidRDefault="006A037D" w:rsidP="006800FE">
      <w:pPr>
        <w:widowControl/>
        <w:autoSpaceDE/>
        <w:autoSpaceDN/>
        <w:adjustRightInd/>
        <w:spacing w:line="360" w:lineRule="auto"/>
        <w:ind w:firstLine="709"/>
        <w:jc w:val="both"/>
        <w:rPr>
          <w:rFonts w:ascii="Verdana" w:eastAsia="Times New Roman" w:hAnsi="Verdana"/>
          <w:lang w:eastAsia="bg-BG"/>
        </w:rPr>
      </w:pPr>
      <w:r w:rsidRPr="000B1FDB">
        <w:rPr>
          <w:rFonts w:ascii="Verdana" w:eastAsia="Times New Roman" w:hAnsi="Verdana"/>
          <w:lang w:eastAsia="bg-BG"/>
        </w:rPr>
        <w:t>(2) Условието по ал. 1 не се отнася за предоставяне на съветнически пакети:</w:t>
      </w:r>
    </w:p>
    <w:p w14:paraId="06879FE9" w14:textId="6BD1EB3E" w:rsidR="006A037D" w:rsidRPr="000B1FDB" w:rsidRDefault="006A037D" w:rsidP="006800FE">
      <w:pPr>
        <w:widowControl/>
        <w:autoSpaceDE/>
        <w:autoSpaceDN/>
        <w:adjustRightInd/>
        <w:spacing w:line="360" w:lineRule="auto"/>
        <w:ind w:firstLine="709"/>
        <w:jc w:val="both"/>
        <w:rPr>
          <w:rFonts w:ascii="Verdana" w:hAnsi="Verdana"/>
        </w:rPr>
      </w:pPr>
      <w:r w:rsidRPr="000B1FDB">
        <w:rPr>
          <w:rFonts w:ascii="Verdana" w:eastAsia="Times New Roman" w:hAnsi="Verdana"/>
          <w:lang w:eastAsia="bg-BG"/>
        </w:rPr>
        <w:t>1. 12Б</w:t>
      </w:r>
      <w:r w:rsidRPr="000B1FDB">
        <w:rPr>
          <w:rFonts w:ascii="Verdana" w:eastAsiaTheme="minorHAnsi" w:hAnsi="Verdana"/>
        </w:rPr>
        <w:t xml:space="preserve"> </w:t>
      </w:r>
      <w:r w:rsidR="006D5A31">
        <w:rPr>
          <w:rFonts w:ascii="Verdana" w:eastAsiaTheme="minorHAnsi" w:hAnsi="Verdana"/>
        </w:rPr>
        <w:t>„</w:t>
      </w:r>
      <w:r w:rsidRPr="000B1FDB">
        <w:rPr>
          <w:rFonts w:ascii="Verdana" w:eastAsiaTheme="minorHAnsi" w:hAnsi="Verdana"/>
        </w:rPr>
        <w:t xml:space="preserve">Предоставянето на консултантски услуги относно подготовка и подаване на заявление за подпомагане в първи етап по интервенция </w:t>
      </w:r>
      <w:r w:rsidR="006D5A31">
        <w:rPr>
          <w:rFonts w:ascii="Verdana" w:eastAsiaTheme="minorHAnsi" w:hAnsi="Verdana"/>
        </w:rPr>
        <w:t>„</w:t>
      </w:r>
      <w:r w:rsidRPr="000B1FDB">
        <w:rPr>
          <w:rFonts w:ascii="Verdana" w:eastAsiaTheme="minorHAnsi" w:hAnsi="Verdana"/>
        </w:rPr>
        <w:t>Подкрепа за оперативни групи в рамките на ЕПИ</w:t>
      </w:r>
      <w:r w:rsidR="006D5A31">
        <w:rPr>
          <w:rFonts w:ascii="Verdana" w:eastAsiaTheme="minorHAnsi" w:hAnsi="Verdana"/>
        </w:rPr>
        <w:t>“</w:t>
      </w:r>
      <w:r w:rsidRPr="000B1FDB">
        <w:rPr>
          <w:rFonts w:ascii="Verdana" w:hAnsi="Verdana"/>
        </w:rPr>
        <w:t>;</w:t>
      </w:r>
    </w:p>
    <w:p w14:paraId="1C0E70A2" w14:textId="3B891CF0" w:rsidR="006A037D" w:rsidRPr="000B1FDB" w:rsidRDefault="006A037D" w:rsidP="006800FE">
      <w:pPr>
        <w:widowControl/>
        <w:autoSpaceDE/>
        <w:autoSpaceDN/>
        <w:adjustRightInd/>
        <w:spacing w:line="360" w:lineRule="auto"/>
        <w:ind w:firstLine="709"/>
        <w:jc w:val="both"/>
        <w:rPr>
          <w:rFonts w:ascii="Verdana" w:eastAsiaTheme="minorHAnsi" w:hAnsi="Verdana"/>
        </w:rPr>
      </w:pPr>
      <w:r w:rsidRPr="000B1FDB">
        <w:rPr>
          <w:rFonts w:ascii="Verdana" w:hAnsi="Verdana"/>
        </w:rPr>
        <w:t xml:space="preserve">2. </w:t>
      </w:r>
      <w:r w:rsidRPr="000B1FDB">
        <w:rPr>
          <w:rFonts w:ascii="Verdana" w:eastAsiaTheme="minorHAnsi" w:hAnsi="Verdana"/>
        </w:rPr>
        <w:t xml:space="preserve">12В </w:t>
      </w:r>
      <w:r w:rsidR="006D5A31">
        <w:rPr>
          <w:rFonts w:ascii="Verdana" w:eastAsiaTheme="minorHAnsi" w:hAnsi="Verdana"/>
        </w:rPr>
        <w:t>„</w:t>
      </w:r>
      <w:r w:rsidRPr="000B1FDB">
        <w:rPr>
          <w:rFonts w:ascii="Verdana" w:eastAsiaTheme="minorHAnsi" w:hAnsi="Verdana"/>
        </w:rPr>
        <w:t xml:space="preserve">Предоставянето на консултантски услуги относно подготовка и подаване на заявление за подпомагане във втори етап по интервенция </w:t>
      </w:r>
      <w:r w:rsidR="006D5A31">
        <w:rPr>
          <w:rFonts w:ascii="Verdana" w:eastAsiaTheme="minorHAnsi" w:hAnsi="Verdana"/>
        </w:rPr>
        <w:t>„</w:t>
      </w:r>
      <w:r w:rsidRPr="000B1FDB">
        <w:rPr>
          <w:rFonts w:ascii="Verdana" w:eastAsiaTheme="minorHAnsi" w:hAnsi="Verdana"/>
        </w:rPr>
        <w:t>Подкрепа за оперативни групи в рамките на ЕПИ</w:t>
      </w:r>
      <w:r w:rsidR="006D5A31">
        <w:rPr>
          <w:rFonts w:ascii="Verdana" w:eastAsiaTheme="minorHAnsi" w:hAnsi="Verdana"/>
        </w:rPr>
        <w:t>“</w:t>
      </w:r>
      <w:r w:rsidRPr="000B1FDB">
        <w:rPr>
          <w:rFonts w:ascii="Verdana" w:eastAsiaTheme="minorHAnsi" w:hAnsi="Verdana"/>
        </w:rPr>
        <w:t xml:space="preserve"> за обединения, получили съветнически пакет 12Б или одобрени за изпълнение на първи етап по интервенция </w:t>
      </w:r>
      <w:r w:rsidR="006D5A31">
        <w:rPr>
          <w:rFonts w:ascii="Verdana" w:eastAsiaTheme="minorHAnsi" w:hAnsi="Verdana"/>
        </w:rPr>
        <w:t>„</w:t>
      </w:r>
      <w:r w:rsidRPr="000B1FDB">
        <w:rPr>
          <w:rFonts w:ascii="Verdana" w:eastAsiaTheme="minorHAnsi" w:hAnsi="Verdana"/>
        </w:rPr>
        <w:t>Подкрепа за оперативни групи в рамките на ЕПИ</w:t>
      </w:r>
      <w:r w:rsidR="006D5A31">
        <w:rPr>
          <w:rFonts w:ascii="Verdana" w:eastAsiaTheme="minorHAnsi" w:hAnsi="Verdana"/>
        </w:rPr>
        <w:t>“</w:t>
      </w:r>
      <w:r w:rsidRPr="000B1FDB">
        <w:rPr>
          <w:rFonts w:ascii="Verdana" w:eastAsiaTheme="minorHAnsi" w:hAnsi="Verdana"/>
        </w:rPr>
        <w:t>;</w:t>
      </w:r>
    </w:p>
    <w:p w14:paraId="7103B929" w14:textId="3A8A2E57" w:rsidR="006A037D" w:rsidRPr="000B1FDB" w:rsidRDefault="006A037D" w:rsidP="006800FE">
      <w:pPr>
        <w:widowControl/>
        <w:spacing w:line="360" w:lineRule="auto"/>
        <w:ind w:firstLine="709"/>
        <w:jc w:val="both"/>
        <w:rPr>
          <w:rFonts w:ascii="Verdana" w:hAnsi="Verdana"/>
        </w:rPr>
      </w:pPr>
      <w:r w:rsidRPr="000B1FDB">
        <w:rPr>
          <w:rFonts w:ascii="Verdana" w:hAnsi="Verdana"/>
        </w:rPr>
        <w:t xml:space="preserve">3. 12Г </w:t>
      </w:r>
      <w:r w:rsidR="006D5A31">
        <w:rPr>
          <w:rFonts w:ascii="Verdana" w:hAnsi="Verdana"/>
        </w:rPr>
        <w:t>„</w:t>
      </w:r>
      <w:r w:rsidRPr="000B1FDB">
        <w:rPr>
          <w:rFonts w:ascii="Verdana" w:hAnsi="Verdana"/>
        </w:rPr>
        <w:t xml:space="preserve">Предоставянето на консултантски услуги относно подготовка и подаване на заявление за подпомагане във втори етап по интервенция </w:t>
      </w:r>
      <w:r w:rsidR="006D5A31">
        <w:rPr>
          <w:rFonts w:ascii="Verdana" w:hAnsi="Verdana"/>
        </w:rPr>
        <w:t>„</w:t>
      </w:r>
      <w:r w:rsidRPr="000B1FDB">
        <w:rPr>
          <w:rFonts w:ascii="Verdana" w:hAnsi="Verdana"/>
        </w:rPr>
        <w:t>Подкрепа за оперативни групи в рамките на ЕПИ</w:t>
      </w:r>
      <w:r w:rsidR="006D5A31">
        <w:rPr>
          <w:rFonts w:ascii="Verdana" w:hAnsi="Verdana"/>
        </w:rPr>
        <w:t>“</w:t>
      </w:r>
      <w:r w:rsidRPr="000B1FDB">
        <w:rPr>
          <w:rFonts w:ascii="Verdana" w:hAnsi="Verdana"/>
        </w:rPr>
        <w:t xml:space="preserve"> за обединения, които не са одобрени за изпълнение на проект в първи етап по интервенция </w:t>
      </w:r>
      <w:r w:rsidR="006D5A31">
        <w:rPr>
          <w:rFonts w:ascii="Verdana" w:hAnsi="Verdana"/>
        </w:rPr>
        <w:t>„</w:t>
      </w:r>
      <w:r w:rsidRPr="000B1FDB">
        <w:rPr>
          <w:rFonts w:ascii="Verdana" w:hAnsi="Verdana"/>
        </w:rPr>
        <w:t>Подкрепа за оперативни групи в рамките на ЕПИ</w:t>
      </w:r>
      <w:r w:rsidR="006D5A31">
        <w:rPr>
          <w:rFonts w:ascii="Verdana" w:hAnsi="Verdana"/>
        </w:rPr>
        <w:t>“</w:t>
      </w:r>
      <w:r w:rsidRPr="000B1FDB">
        <w:rPr>
          <w:rFonts w:ascii="Verdana" w:hAnsi="Verdana"/>
        </w:rPr>
        <w:t xml:space="preserve"> и които не са получили съветнически пакет 12Б</w:t>
      </w:r>
      <w:r w:rsidR="006D5A31">
        <w:rPr>
          <w:rFonts w:ascii="Verdana" w:hAnsi="Verdana"/>
        </w:rPr>
        <w:t>“</w:t>
      </w:r>
      <w:r w:rsidRPr="000B1FDB">
        <w:rPr>
          <w:rFonts w:ascii="Verdana" w:hAnsi="Verdana"/>
        </w:rPr>
        <w:t>.</w:t>
      </w:r>
    </w:p>
    <w:p w14:paraId="36E35095" w14:textId="77777777" w:rsidR="006A037D" w:rsidRPr="000B1FDB" w:rsidRDefault="006A037D" w:rsidP="006800FE">
      <w:pPr>
        <w:widowControl/>
        <w:spacing w:line="360" w:lineRule="auto"/>
        <w:ind w:firstLine="709"/>
        <w:jc w:val="both"/>
        <w:rPr>
          <w:rFonts w:ascii="Verdana" w:eastAsia="Times New Roman" w:hAnsi="Verdana"/>
          <w:lang w:eastAsia="bg-BG"/>
        </w:rPr>
      </w:pPr>
    </w:p>
    <w:p w14:paraId="51B4FE91" w14:textId="023F1F61" w:rsidR="004F04A1" w:rsidRDefault="004F04A1" w:rsidP="000B1FDB">
      <w:pPr>
        <w:widowControl/>
        <w:autoSpaceDE/>
        <w:autoSpaceDN/>
        <w:adjustRightInd/>
        <w:spacing w:line="360" w:lineRule="auto"/>
        <w:jc w:val="center"/>
        <w:rPr>
          <w:rFonts w:ascii="Verdana" w:eastAsia="Times New Roman" w:hAnsi="Verdana"/>
          <w:spacing w:val="70"/>
          <w:lang w:eastAsia="bg-BG"/>
        </w:rPr>
      </w:pPr>
    </w:p>
    <w:p w14:paraId="6C08EC49" w14:textId="77777777" w:rsidR="009F4761" w:rsidRDefault="009F4761" w:rsidP="000B1FDB">
      <w:pPr>
        <w:widowControl/>
        <w:autoSpaceDE/>
        <w:autoSpaceDN/>
        <w:adjustRightInd/>
        <w:spacing w:line="360" w:lineRule="auto"/>
        <w:jc w:val="center"/>
        <w:rPr>
          <w:rFonts w:ascii="Verdana" w:eastAsia="Times New Roman" w:hAnsi="Verdana"/>
          <w:spacing w:val="70"/>
          <w:lang w:eastAsia="bg-BG"/>
        </w:rPr>
      </w:pPr>
    </w:p>
    <w:p w14:paraId="48933763" w14:textId="3C56E12A" w:rsidR="006A037D" w:rsidRPr="00716D11" w:rsidRDefault="006A037D" w:rsidP="000B1FDB">
      <w:pPr>
        <w:widowControl/>
        <w:autoSpaceDE/>
        <w:autoSpaceDN/>
        <w:adjustRightInd/>
        <w:spacing w:line="360" w:lineRule="auto"/>
        <w:jc w:val="center"/>
        <w:rPr>
          <w:rFonts w:ascii="Verdana" w:eastAsia="Times New Roman" w:hAnsi="Verdana"/>
          <w:spacing w:val="70"/>
          <w:lang w:eastAsia="bg-BG"/>
        </w:rPr>
      </w:pPr>
      <w:r w:rsidRPr="00716D11">
        <w:rPr>
          <w:rFonts w:ascii="Verdana" w:eastAsia="Times New Roman" w:hAnsi="Verdana"/>
          <w:spacing w:val="70"/>
          <w:lang w:eastAsia="bg-BG"/>
        </w:rPr>
        <w:t xml:space="preserve">Глава </w:t>
      </w:r>
      <w:r w:rsidR="00873945" w:rsidRPr="00716D11">
        <w:rPr>
          <w:rFonts w:ascii="Verdana" w:eastAsia="Times New Roman" w:hAnsi="Verdana"/>
          <w:spacing w:val="70"/>
          <w:lang w:eastAsia="bg-BG"/>
        </w:rPr>
        <w:t>пета</w:t>
      </w:r>
    </w:p>
    <w:p w14:paraId="52C0BC56" w14:textId="7F0B6F74" w:rsidR="006A037D" w:rsidRPr="00716D11" w:rsidRDefault="006A037D" w:rsidP="000B1FDB">
      <w:pPr>
        <w:widowControl/>
        <w:autoSpaceDE/>
        <w:autoSpaceDN/>
        <w:adjustRightInd/>
        <w:spacing w:line="360" w:lineRule="auto"/>
        <w:jc w:val="center"/>
        <w:rPr>
          <w:rFonts w:ascii="Verdana" w:eastAsia="Times New Roman" w:hAnsi="Verdana"/>
          <w:lang w:eastAsia="bg-BG"/>
        </w:rPr>
      </w:pPr>
      <w:r w:rsidRPr="00716D11">
        <w:rPr>
          <w:rFonts w:ascii="Verdana" w:eastAsia="Times New Roman" w:hAnsi="Verdana"/>
          <w:lang w:eastAsia="bg-BG"/>
        </w:rPr>
        <w:t xml:space="preserve">УСЛОВИЯ И РЕД ЗА ОТТЕГЛЯНЕ НА ИЗПЛАТЕНАТА ФИНАНСОВА ПОМОЩ </w:t>
      </w:r>
      <w:r w:rsidR="00E93DA7" w:rsidRPr="00716D11">
        <w:t xml:space="preserve">И </w:t>
      </w:r>
      <w:r w:rsidR="00E93DA7" w:rsidRPr="00716D11">
        <w:rPr>
          <w:rFonts w:ascii="Verdana" w:eastAsia="Times New Roman" w:hAnsi="Verdana"/>
          <w:lang w:eastAsia="bg-BG"/>
        </w:rPr>
        <w:t xml:space="preserve">РЕД ЗА НАЛАГАНЕ НА АДМИНИСТРАТИВНИ САНКЦИИ </w:t>
      </w:r>
    </w:p>
    <w:p w14:paraId="3D5CF0E7" w14:textId="77777777" w:rsidR="000B1FDB" w:rsidRPr="000B1FDB" w:rsidRDefault="000B1FDB" w:rsidP="000B1FDB">
      <w:pPr>
        <w:widowControl/>
        <w:spacing w:line="360" w:lineRule="auto"/>
        <w:ind w:firstLine="709"/>
        <w:jc w:val="both"/>
        <w:rPr>
          <w:rFonts w:ascii="Verdana" w:eastAsia="Times New Roman" w:hAnsi="Verdana"/>
          <w:lang w:eastAsia="bg-BG"/>
        </w:rPr>
      </w:pPr>
    </w:p>
    <w:p w14:paraId="4706143F" w14:textId="0D71886C" w:rsidR="006A037D" w:rsidRPr="000B1FDB" w:rsidRDefault="006A037D" w:rsidP="00C75E0D">
      <w:pPr>
        <w:spacing w:line="360" w:lineRule="auto"/>
        <w:ind w:firstLine="709"/>
        <w:jc w:val="both"/>
        <w:rPr>
          <w:rFonts w:ascii="Verdana" w:eastAsia="Times New Roman" w:hAnsi="Verdana"/>
          <w:lang w:eastAsia="bg-BG"/>
        </w:rPr>
      </w:pPr>
      <w:r w:rsidRPr="00716D11">
        <w:rPr>
          <w:rFonts w:ascii="Verdana" w:eastAsia="Times New Roman" w:hAnsi="Verdana"/>
          <w:b/>
          <w:lang w:eastAsia="bg-BG"/>
        </w:rPr>
        <w:t xml:space="preserve">Чл. </w:t>
      </w:r>
      <w:r w:rsidR="00C92360" w:rsidRPr="00716D11">
        <w:rPr>
          <w:rFonts w:ascii="Verdana" w:eastAsia="Times New Roman" w:hAnsi="Verdana"/>
          <w:b/>
          <w:lang w:eastAsia="bg-BG"/>
        </w:rPr>
        <w:t>53</w:t>
      </w:r>
      <w:r w:rsidRPr="00716D11">
        <w:rPr>
          <w:rFonts w:ascii="Verdana" w:eastAsia="Times New Roman" w:hAnsi="Verdana"/>
          <w:b/>
          <w:lang w:eastAsia="bg-BG"/>
        </w:rPr>
        <w:t>.</w:t>
      </w:r>
      <w:r w:rsidRPr="00716D11">
        <w:rPr>
          <w:rFonts w:ascii="Verdana" w:eastAsia="Times New Roman" w:hAnsi="Verdana"/>
          <w:lang w:eastAsia="bg-BG"/>
        </w:rPr>
        <w:t xml:space="preserve"> (</w:t>
      </w:r>
      <w:r w:rsidRPr="000B1FDB">
        <w:rPr>
          <w:rFonts w:ascii="Verdana" w:eastAsia="Times New Roman" w:hAnsi="Verdana"/>
          <w:lang w:eastAsia="bg-BG"/>
        </w:rPr>
        <w:t xml:space="preserve">1) В срока, посочен в документите по чл. </w:t>
      </w:r>
      <w:r w:rsidR="000C6239" w:rsidRPr="000B1FDB">
        <w:rPr>
          <w:rFonts w:ascii="Verdana" w:eastAsia="Times New Roman" w:hAnsi="Verdana"/>
          <w:lang w:eastAsia="bg-BG"/>
        </w:rPr>
        <w:t>3</w:t>
      </w:r>
      <w:r w:rsidRPr="000B1FDB">
        <w:rPr>
          <w:rFonts w:ascii="Verdana" w:eastAsia="Times New Roman" w:hAnsi="Verdana"/>
          <w:lang w:eastAsia="bg-BG"/>
        </w:rPr>
        <w:t xml:space="preserve">, ал. </w:t>
      </w:r>
      <w:r w:rsidR="000C6239" w:rsidRPr="000B1FDB">
        <w:rPr>
          <w:rFonts w:ascii="Verdana" w:eastAsia="Times New Roman" w:hAnsi="Verdana"/>
          <w:lang w:eastAsia="bg-BG"/>
        </w:rPr>
        <w:t>1</w:t>
      </w:r>
      <w:r w:rsidRPr="000B1FDB">
        <w:rPr>
          <w:rFonts w:ascii="Verdana" w:eastAsia="Times New Roman" w:hAnsi="Verdana"/>
          <w:lang w:eastAsia="bg-BG"/>
        </w:rPr>
        <w:t xml:space="preserve"> и в административния д</w:t>
      </w:r>
      <w:r w:rsidR="001E2D89">
        <w:rPr>
          <w:rFonts w:ascii="Verdana" w:eastAsia="Times New Roman" w:hAnsi="Verdana"/>
          <w:lang w:eastAsia="bg-BG"/>
        </w:rPr>
        <w:t>оговор, бенефициентът е длъжен:</w:t>
      </w:r>
    </w:p>
    <w:p w14:paraId="4F438908" w14:textId="0839B22A" w:rsidR="006A037D" w:rsidRPr="000B1FDB" w:rsidRDefault="006A037D" w:rsidP="00C75E0D">
      <w:pPr>
        <w:spacing w:line="360" w:lineRule="auto"/>
        <w:ind w:firstLine="709"/>
        <w:jc w:val="both"/>
        <w:rPr>
          <w:rFonts w:ascii="Verdana" w:eastAsia="Times New Roman" w:hAnsi="Verdana"/>
          <w:lang w:eastAsia="bg-BG"/>
        </w:rPr>
      </w:pPr>
      <w:r w:rsidRPr="000B1FDB">
        <w:rPr>
          <w:rFonts w:ascii="Verdana" w:eastAsia="Times New Roman" w:hAnsi="Verdana"/>
          <w:lang w:eastAsia="bg-BG"/>
        </w:rPr>
        <w:t>1. да използва подпомаганите активи и да изпълнява подпомаганите дейности съгласно определеното им с бизнес плана и/или одобрения проект предназначение</w:t>
      </w:r>
      <w:r w:rsidR="001E2D89">
        <w:rPr>
          <w:rFonts w:ascii="Verdana" w:eastAsia="Times New Roman" w:hAnsi="Verdana"/>
          <w:lang w:eastAsia="bg-BG"/>
        </w:rPr>
        <w:t xml:space="preserve"> и капацитет;</w:t>
      </w:r>
    </w:p>
    <w:p w14:paraId="6CECD112" w14:textId="5929FED5"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w:t>
      </w:r>
      <w:r w:rsidRPr="000B1FDB">
        <w:rPr>
          <w:rFonts w:ascii="Verdana" w:eastAsia="Times New Roman" w:hAnsi="Verdana"/>
          <w:color w:val="000000" w:themeColor="text1"/>
          <w:lang w:eastAsia="bg-BG"/>
        </w:rPr>
        <w:t>. под каквато и да е форма да не преотстъпва ползването и да не извършва разпоредителни сделки с активи, предмет на подпомагане, както и да не допуска принудително изпълнение върху такива активи, с изключение на случаите, когато това се изи</w:t>
      </w:r>
      <w:r w:rsidR="001E2D89">
        <w:rPr>
          <w:rFonts w:ascii="Verdana" w:eastAsia="Times New Roman" w:hAnsi="Verdana"/>
          <w:color w:val="000000" w:themeColor="text1"/>
          <w:lang w:eastAsia="bg-BG"/>
        </w:rPr>
        <w:t>сква по закон;</w:t>
      </w:r>
    </w:p>
    <w:p w14:paraId="541D7F39" w14:textId="19AF1315"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да не променя местоположението на подпомаганата дейност</w:t>
      </w:r>
      <w:r w:rsidR="001E2D89">
        <w:rPr>
          <w:rFonts w:ascii="Verdana" w:eastAsia="Times New Roman" w:hAnsi="Verdana"/>
          <w:lang w:eastAsia="bg-BG"/>
        </w:rPr>
        <w:t xml:space="preserve"> извън територията на страната;</w:t>
      </w:r>
    </w:p>
    <w:p w14:paraId="0AA685E7" w14:textId="7ED254AC"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4. да поддържа съответствие с всички критерии за подбор, по които проектното предложение е било одобрено и за които това е предвидено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изпълнение на </w:t>
      </w:r>
      <w:r w:rsidR="000C6239" w:rsidRPr="000B1FDB">
        <w:rPr>
          <w:rFonts w:ascii="Verdana" w:eastAsia="Times New Roman" w:hAnsi="Verdana"/>
          <w:lang w:eastAsia="bg-BG"/>
        </w:rPr>
        <w:t>одобрените заявления за подпомагане</w:t>
      </w:r>
      <w:r w:rsidRPr="000B1FDB">
        <w:rPr>
          <w:rFonts w:ascii="Verdana" w:eastAsia="Times New Roman" w:hAnsi="Verdana"/>
          <w:lang w:eastAsia="bg-BG"/>
        </w:rPr>
        <w:t xml:space="preserve"> </w:t>
      </w:r>
      <w:r w:rsidR="001E2D89">
        <w:rPr>
          <w:rFonts w:ascii="Verdana" w:eastAsia="Times New Roman" w:hAnsi="Verdana"/>
          <w:lang w:eastAsia="bg-BG"/>
        </w:rPr>
        <w:t>или в административния договор;</w:t>
      </w:r>
    </w:p>
    <w:p w14:paraId="316B9A61" w14:textId="78BEE44E"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5. да не преустановява подпомогнатата дейност поради други причини освен изменящите се сезонни условия за производство и/или предоставяне на услуги и при положение, че тези обстоятелства са изрично посочени в представен</w:t>
      </w:r>
      <w:r w:rsidR="000C6239" w:rsidRPr="000B1FDB">
        <w:rPr>
          <w:rFonts w:ascii="Verdana" w:eastAsia="Times New Roman" w:hAnsi="Verdana"/>
          <w:lang w:eastAsia="bg-BG"/>
        </w:rPr>
        <w:t>ото</w:t>
      </w:r>
      <w:r w:rsidRPr="000B1FDB">
        <w:rPr>
          <w:rFonts w:ascii="Verdana" w:eastAsia="Times New Roman" w:hAnsi="Verdana"/>
          <w:lang w:eastAsia="bg-BG"/>
        </w:rPr>
        <w:t xml:space="preserve"> от бенефициента </w:t>
      </w:r>
      <w:r w:rsidR="000C6239" w:rsidRPr="000B1FDB">
        <w:rPr>
          <w:rFonts w:ascii="Verdana" w:eastAsia="Times New Roman" w:hAnsi="Verdana"/>
          <w:lang w:eastAsia="bg-BG"/>
        </w:rPr>
        <w:t xml:space="preserve">заявление за подпомагане </w:t>
      </w:r>
      <w:r w:rsidRPr="000B1FDB">
        <w:rPr>
          <w:rFonts w:ascii="Verdana" w:eastAsia="Times New Roman" w:hAnsi="Verdana"/>
          <w:lang w:eastAsia="bg-BG"/>
        </w:rPr>
        <w:t xml:space="preserve">или </w:t>
      </w:r>
      <w:r w:rsidR="001E2D89">
        <w:rPr>
          <w:rFonts w:ascii="Verdana" w:eastAsia="Times New Roman" w:hAnsi="Verdana"/>
          <w:lang w:eastAsia="bg-BG"/>
        </w:rPr>
        <w:t>приложените към него документи;</w:t>
      </w:r>
    </w:p>
    <w:p w14:paraId="080E3C34" w14:textId="5F9E9C18"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6. да спазва изискванията, във връзка с които бенефициентът е получил по-висок интензитет на финансова помощ, посочени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0C6239" w:rsidRPr="000B1FDB">
        <w:rPr>
          <w:rFonts w:ascii="Verdana" w:eastAsia="Times New Roman" w:hAnsi="Verdana"/>
          <w:lang w:eastAsia="bg-BG"/>
        </w:rPr>
        <w:t>за изпълнение на одобрените заявления за подпомагане</w:t>
      </w:r>
      <w:r w:rsidRPr="000B1FDB">
        <w:rPr>
          <w:rFonts w:ascii="Verdana" w:eastAsia="Times New Roman" w:hAnsi="Verdana"/>
          <w:lang w:eastAsia="bg-BG"/>
        </w:rPr>
        <w:t xml:space="preserve"> </w:t>
      </w:r>
      <w:r w:rsidR="001E2D89">
        <w:rPr>
          <w:rFonts w:ascii="Verdana" w:eastAsia="Times New Roman" w:hAnsi="Verdana"/>
          <w:lang w:eastAsia="bg-BG"/>
        </w:rPr>
        <w:t>или в административния договор;</w:t>
      </w:r>
    </w:p>
    <w:p w14:paraId="25285CE0" w14:textId="22810E3C"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7. да води всички финансови операции, свързани с подпомаганите дейности, в отделни счетоводни аналитични сметки или в отделна счетоводна система и да могат да се проследят въз основа на ефектив</w:t>
      </w:r>
      <w:r w:rsidR="001E2D89">
        <w:rPr>
          <w:rFonts w:ascii="Verdana" w:eastAsia="Times New Roman" w:hAnsi="Verdana"/>
          <w:lang w:eastAsia="bg-BG"/>
        </w:rPr>
        <w:t>но функционираща одитна пътека;</w:t>
      </w:r>
    </w:p>
    <w:p w14:paraId="187FC9E1" w14:textId="742C57A7"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8. да съхранява всички документи, свързани с изпълнение на одобрения проект и с извър</w:t>
      </w:r>
      <w:r w:rsidR="001E2D89">
        <w:rPr>
          <w:rFonts w:ascii="Verdana" w:eastAsia="Times New Roman" w:hAnsi="Verdana"/>
          <w:lang w:eastAsia="bg-BG"/>
        </w:rPr>
        <w:t>шване на подпомаганата дейност;</w:t>
      </w:r>
    </w:p>
    <w:p w14:paraId="797081AB" w14:textId="2D6C9FB8"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9. да изпълнява представения към </w:t>
      </w:r>
      <w:r w:rsidR="000C6239" w:rsidRPr="000B1FDB">
        <w:rPr>
          <w:rFonts w:ascii="Verdana" w:eastAsia="Times New Roman" w:hAnsi="Verdana"/>
          <w:lang w:eastAsia="bg-BG"/>
        </w:rPr>
        <w:t>заявлението за подпомагане</w:t>
      </w:r>
      <w:r w:rsidRPr="000B1FDB">
        <w:rPr>
          <w:rFonts w:ascii="Verdana" w:eastAsia="Times New Roman" w:hAnsi="Verdana"/>
          <w:lang w:eastAsia="bg-BG"/>
        </w:rPr>
        <w:t xml:space="preserve"> бизнес план, когато това е приложимо и както е предвидено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0C6239" w:rsidRPr="000B1FDB">
        <w:rPr>
          <w:rFonts w:ascii="Verdana" w:eastAsia="Times New Roman" w:hAnsi="Verdana"/>
          <w:lang w:eastAsia="bg-BG"/>
        </w:rPr>
        <w:t xml:space="preserve">за изпълнение на одобрените заявления за подпомагане </w:t>
      </w:r>
      <w:r w:rsidR="001E2D89">
        <w:rPr>
          <w:rFonts w:ascii="Verdana" w:eastAsia="Times New Roman" w:hAnsi="Verdana"/>
          <w:lang w:eastAsia="bg-BG"/>
        </w:rPr>
        <w:t>или в административния договор;</w:t>
      </w:r>
    </w:p>
    <w:p w14:paraId="6C2B8184" w14:textId="6AAAD8C2"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10. да спазва всички критерии за допустимост и да изпълнява ангажиментите или другите задължения, произтичащи от предоставеното подпомагане, посочени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0C6239" w:rsidRPr="000B1FDB">
        <w:rPr>
          <w:rFonts w:ascii="Verdana" w:eastAsia="Times New Roman" w:hAnsi="Verdana"/>
          <w:lang w:eastAsia="bg-BG"/>
        </w:rPr>
        <w:t xml:space="preserve">за изпълнение на одобрените заявления за подпомагане </w:t>
      </w:r>
      <w:r w:rsidR="001E2D89">
        <w:rPr>
          <w:rFonts w:ascii="Verdana" w:eastAsia="Times New Roman" w:hAnsi="Verdana"/>
          <w:lang w:eastAsia="bg-BG"/>
        </w:rPr>
        <w:t>или в административния договор.</w:t>
      </w:r>
    </w:p>
    <w:p w14:paraId="5C14A3A8" w14:textId="5FCFA294" w:rsidR="006A037D" w:rsidRDefault="006A037D" w:rsidP="000B1FDB">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lang w:eastAsia="bg-BG"/>
        </w:rPr>
        <w:t xml:space="preserve">(2) Изключенията от изискванията по ал. 1, т. 1 и 2 се уреждат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0C6239" w:rsidRPr="000B1FDB">
        <w:rPr>
          <w:rFonts w:ascii="Verdana" w:eastAsia="Times New Roman" w:hAnsi="Verdana"/>
          <w:lang w:eastAsia="bg-BG"/>
        </w:rPr>
        <w:t>за изпълнение на одобрените заявления за подпомагане</w:t>
      </w:r>
      <w:r w:rsidR="001E2D89">
        <w:rPr>
          <w:rFonts w:ascii="Verdana" w:eastAsia="Times New Roman" w:hAnsi="Verdana"/>
          <w:color w:val="000000" w:themeColor="text1"/>
          <w:lang w:eastAsia="bg-BG"/>
        </w:rPr>
        <w:t>.</w:t>
      </w:r>
    </w:p>
    <w:p w14:paraId="3E7FA381" w14:textId="3D96F009" w:rsidR="009F4761" w:rsidRDefault="009F4761" w:rsidP="000B1FDB">
      <w:pPr>
        <w:widowControl/>
        <w:spacing w:line="360" w:lineRule="auto"/>
        <w:ind w:firstLine="709"/>
        <w:jc w:val="both"/>
        <w:rPr>
          <w:rFonts w:ascii="Verdana" w:eastAsia="Times New Roman" w:hAnsi="Verdana"/>
          <w:b/>
          <w:lang w:eastAsia="bg-BG"/>
        </w:rPr>
      </w:pPr>
    </w:p>
    <w:p w14:paraId="1ED743DE" w14:textId="0D1D778A"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Чл. 54.</w:t>
      </w:r>
      <w:r w:rsidRPr="00716D11">
        <w:rPr>
          <w:rFonts w:ascii="Verdana" w:eastAsia="Times New Roman" w:hAnsi="Verdana"/>
          <w:lang w:eastAsia="bg-BG"/>
        </w:rPr>
        <w:t xml:space="preserve"> </w:t>
      </w:r>
      <w:r w:rsidRPr="000B1FDB">
        <w:rPr>
          <w:rFonts w:ascii="Verdana" w:eastAsia="Times New Roman" w:hAnsi="Verdana"/>
          <w:color w:val="000000" w:themeColor="text1"/>
          <w:lang w:eastAsia="bg-BG"/>
        </w:rPr>
        <w:t xml:space="preserve">(1) Контрол </w:t>
      </w:r>
      <w:r w:rsidRPr="000B1FDB">
        <w:rPr>
          <w:rFonts w:ascii="Verdana" w:eastAsia="Times New Roman" w:hAnsi="Verdana"/>
          <w:lang w:eastAsia="bg-BG"/>
        </w:rPr>
        <w:t xml:space="preserve">за изпълнение </w:t>
      </w:r>
      <w:r w:rsidR="000C6239" w:rsidRPr="000B1FDB">
        <w:rPr>
          <w:rFonts w:ascii="Verdana" w:eastAsia="Times New Roman" w:hAnsi="Verdana"/>
          <w:lang w:eastAsia="bg-BG"/>
        </w:rPr>
        <w:t xml:space="preserve">на </w:t>
      </w:r>
      <w:r w:rsidRPr="000B1FDB">
        <w:rPr>
          <w:rFonts w:ascii="Verdana" w:eastAsia="Times New Roman" w:hAnsi="Verdana"/>
          <w:lang w:eastAsia="bg-BG"/>
        </w:rPr>
        <w:t xml:space="preserve">изискванията на тази наредба, условията по административния договор, документите по чл. </w:t>
      </w:r>
      <w:r w:rsidR="000C6239" w:rsidRPr="000B1FDB">
        <w:rPr>
          <w:rFonts w:ascii="Verdana" w:eastAsia="Times New Roman" w:hAnsi="Verdana"/>
          <w:lang w:eastAsia="bg-BG"/>
        </w:rPr>
        <w:t>3</w:t>
      </w:r>
      <w:r w:rsidRPr="000B1FDB">
        <w:rPr>
          <w:rFonts w:ascii="Verdana" w:eastAsia="Times New Roman" w:hAnsi="Verdana"/>
          <w:lang w:eastAsia="bg-BG"/>
        </w:rPr>
        <w:t xml:space="preserve">, ал. </w:t>
      </w:r>
      <w:r w:rsidR="000C6239" w:rsidRPr="000B1FDB">
        <w:rPr>
          <w:rFonts w:ascii="Verdana" w:eastAsia="Times New Roman" w:hAnsi="Verdana"/>
          <w:lang w:eastAsia="bg-BG"/>
        </w:rPr>
        <w:t>1</w:t>
      </w:r>
      <w:r w:rsidRPr="000B1FDB">
        <w:rPr>
          <w:rFonts w:ascii="Verdana" w:eastAsia="Times New Roman" w:hAnsi="Verdana"/>
          <w:lang w:eastAsia="bg-BG"/>
        </w:rPr>
        <w:t xml:space="preserve">, процедурите за възлагане на обществени поръчки по Закона за обществените поръчки, както и на документите, свързани с подпомаганата дейност, може да бъде извършван от представители на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Министерството на земеделието и храните, Сметната палата, Европейската комисия и Европейската сметна палата, Европейската служба за борба с измамите и Изпълнителната агенция </w:t>
      </w:r>
      <w:r w:rsidR="006D5A31">
        <w:rPr>
          <w:rFonts w:ascii="Verdana" w:eastAsia="Times New Roman" w:hAnsi="Verdana"/>
          <w:lang w:eastAsia="bg-BG"/>
        </w:rPr>
        <w:t>„</w:t>
      </w:r>
      <w:r w:rsidRPr="000B1FDB">
        <w:rPr>
          <w:rFonts w:ascii="Verdana" w:eastAsia="Times New Roman" w:hAnsi="Verdana"/>
          <w:lang w:eastAsia="bg-BG"/>
        </w:rPr>
        <w:t>Сертификационен одит на средствата от европейските земеделски фондове</w:t>
      </w:r>
      <w:r w:rsidR="006D5A31">
        <w:rPr>
          <w:rFonts w:ascii="Verdana" w:eastAsia="Times New Roman" w:hAnsi="Verdana"/>
          <w:lang w:eastAsia="bg-BG"/>
        </w:rPr>
        <w:t>“</w:t>
      </w:r>
      <w:r w:rsidR="001E2D89">
        <w:rPr>
          <w:rFonts w:ascii="Verdana" w:eastAsia="Times New Roman" w:hAnsi="Verdana"/>
          <w:lang w:eastAsia="bg-BG"/>
        </w:rPr>
        <w:t>.</w:t>
      </w:r>
    </w:p>
    <w:p w14:paraId="43535B56" w14:textId="2C619633"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На контрол по ал. 1 подлежат бенефициентите, както и трети лица, свързани с изпълнение на одобрен</w:t>
      </w:r>
      <w:r w:rsidR="006F5304" w:rsidRPr="000B1FDB">
        <w:rPr>
          <w:rFonts w:ascii="Verdana" w:eastAsia="Times New Roman" w:hAnsi="Verdana"/>
          <w:lang w:eastAsia="bg-BG"/>
        </w:rPr>
        <w:t>ото заявление за подпомагане</w:t>
      </w:r>
      <w:r w:rsidR="001E2D89">
        <w:rPr>
          <w:rFonts w:ascii="Verdana" w:eastAsia="Times New Roman" w:hAnsi="Verdana"/>
          <w:lang w:eastAsia="bg-BG"/>
        </w:rPr>
        <w:t>.</w:t>
      </w:r>
    </w:p>
    <w:p w14:paraId="6FE3DB37" w14:textId="446E3E31"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Когато Министерството на земеделието и храните или Европейската комисия извършва оценяване или наблюдение на Стратегическия план</w:t>
      </w:r>
      <w:r w:rsidR="006A115F">
        <w:rPr>
          <w:rFonts w:ascii="Verdana" w:eastAsia="Times New Roman" w:hAnsi="Verdana"/>
          <w:lang w:eastAsia="bg-BG"/>
        </w:rPr>
        <w:t>,</w:t>
      </w:r>
      <w:r w:rsidRPr="000B1FDB">
        <w:rPr>
          <w:rFonts w:ascii="Verdana" w:eastAsia="Times New Roman" w:hAnsi="Verdana"/>
          <w:lang w:eastAsia="bg-BG"/>
        </w:rPr>
        <w:t xml:space="preserve"> бенефициентът предоставя на оправомощените от тях лица всички документи и информация, които ще подпомогна</w:t>
      </w:r>
      <w:r w:rsidR="001E2D89">
        <w:rPr>
          <w:rFonts w:ascii="Verdana" w:eastAsia="Times New Roman" w:hAnsi="Verdana"/>
          <w:lang w:eastAsia="bg-BG"/>
        </w:rPr>
        <w:t>т оценяването или наблюдението.</w:t>
      </w:r>
    </w:p>
    <w:p w14:paraId="43E62398" w14:textId="77777777" w:rsidR="000B1FDB" w:rsidRPr="000B1FDB" w:rsidRDefault="000B1FDB" w:rsidP="000B1FDB">
      <w:pPr>
        <w:widowControl/>
        <w:spacing w:line="360" w:lineRule="auto"/>
        <w:ind w:firstLine="709"/>
        <w:jc w:val="both"/>
        <w:rPr>
          <w:rFonts w:ascii="Verdana" w:eastAsia="Times New Roman" w:hAnsi="Verdana"/>
          <w:lang w:eastAsia="bg-BG"/>
        </w:rPr>
      </w:pPr>
    </w:p>
    <w:p w14:paraId="135DB92E" w14:textId="26C6BC07"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Чл. 55.</w:t>
      </w:r>
      <w:r w:rsidRPr="00716D11">
        <w:rPr>
          <w:rFonts w:ascii="Verdana" w:eastAsia="Times New Roman" w:hAnsi="Verdana"/>
          <w:lang w:eastAsia="bg-BG"/>
        </w:rPr>
        <w:t xml:space="preserve"> </w:t>
      </w:r>
      <w:r w:rsidRPr="000B1FDB">
        <w:rPr>
          <w:rFonts w:ascii="Verdana" w:eastAsia="Times New Roman" w:hAnsi="Verdana"/>
          <w:lang w:eastAsia="bg-BG"/>
        </w:rPr>
        <w:t xml:space="preserve">(1)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оттегля цялата или част от предоставената финансова помощ и изисква възстановяване, когато: </w:t>
      </w:r>
    </w:p>
    <w:p w14:paraId="0D95D848" w14:textId="19572B7C"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1. бенефициентът е представил декларация и/или документ с невярно съдържание, неистински или преправени такива независимо от момента на представянето им, включително когато този документ и/или декларация са били представени на етапа на кандидатстването му </w:t>
      </w:r>
      <w:r w:rsidR="001E2D89">
        <w:rPr>
          <w:rFonts w:ascii="Verdana" w:eastAsia="Times New Roman" w:hAnsi="Verdana"/>
          <w:lang w:eastAsia="bg-BG"/>
        </w:rPr>
        <w:t>за подпомагане;</w:t>
      </w:r>
    </w:p>
    <w:p w14:paraId="4896E8F8" w14:textId="7CD2ACE7"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се установи, че бенефициентът изкуствено е създал условията, необходими за получаване на помощта, с цел осъществяване на предимство или облага в противоречие с целите на интервенцията или с приложимото в областта </w:t>
      </w:r>
      <w:r w:rsidR="006A115F" w:rsidRPr="006A115F">
        <w:rPr>
          <w:rFonts w:ascii="Verdana" w:eastAsia="Times New Roman" w:hAnsi="Verdana"/>
          <w:lang w:eastAsia="bg-BG"/>
        </w:rPr>
        <w:t>право на Европейския съюз и националната нормативна уредба</w:t>
      </w:r>
      <w:r w:rsidR="001E2D89">
        <w:rPr>
          <w:rFonts w:ascii="Verdana" w:eastAsia="Times New Roman" w:hAnsi="Verdana"/>
          <w:lang w:eastAsia="bg-BG"/>
        </w:rPr>
        <w:t>;</w:t>
      </w:r>
    </w:p>
    <w:p w14:paraId="60744F61" w14:textId="0EB7A975"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бенефициентът е получил допълнителна публична финансова помощ за активите и/или дейностите, предмет на подпомагане</w:t>
      </w:r>
      <w:r w:rsidR="006F5304" w:rsidRPr="000B1FDB">
        <w:rPr>
          <w:rFonts w:ascii="Verdana" w:eastAsia="Times New Roman" w:hAnsi="Verdana"/>
          <w:lang w:eastAsia="bg-BG"/>
        </w:rPr>
        <w:t>, с изключение на финансов инструмент при спазване на условието по чл</w:t>
      </w:r>
      <w:r w:rsidR="002F7CDF" w:rsidRPr="000B1FDB">
        <w:rPr>
          <w:rFonts w:ascii="Verdana" w:eastAsia="Times New Roman" w:hAnsi="Verdana"/>
          <w:lang w:eastAsia="bg-BG"/>
        </w:rPr>
        <w:t>. 36 от Регламент 2021/2116</w:t>
      </w:r>
      <w:r w:rsidR="001E2D89">
        <w:rPr>
          <w:rFonts w:ascii="Verdana" w:eastAsia="Times New Roman" w:hAnsi="Verdana"/>
          <w:lang w:eastAsia="bg-BG"/>
        </w:rPr>
        <w:t>;</w:t>
      </w:r>
    </w:p>
    <w:p w14:paraId="69161B8B" w14:textId="0F0F7D72"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4. се установи, че за периода от подаване на </w:t>
      </w:r>
      <w:r w:rsidR="006F5304" w:rsidRPr="000B1FDB">
        <w:rPr>
          <w:rFonts w:ascii="Verdana" w:eastAsia="Times New Roman" w:hAnsi="Verdana"/>
          <w:lang w:eastAsia="bg-BG"/>
        </w:rPr>
        <w:t>заявлението за подпомагане</w:t>
      </w:r>
      <w:r w:rsidRPr="000B1FDB">
        <w:rPr>
          <w:rFonts w:ascii="Verdana" w:eastAsia="Times New Roman" w:hAnsi="Verdana"/>
          <w:lang w:eastAsia="bg-BG"/>
        </w:rPr>
        <w:t xml:space="preserve"> до извършване на окончателното плащане е било налице обстоятелство, посочено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Pr="000B1FDB">
        <w:rPr>
          <w:rFonts w:ascii="Verdana" w:eastAsia="Times New Roman" w:hAnsi="Verdana"/>
          <w:lang w:eastAsia="bg-BG"/>
        </w:rPr>
        <w:t xml:space="preserve">за кандидатстване във връзка с изискването по </w:t>
      </w:r>
      <w:r w:rsidR="001E2D89">
        <w:rPr>
          <w:rFonts w:ascii="Verdana" w:eastAsia="Times New Roman" w:hAnsi="Verdana"/>
          <w:lang w:eastAsia="bg-BG"/>
        </w:rPr>
        <w:t>чл. 71, ал. 1 и чл. 74 от ЗПЗП;</w:t>
      </w:r>
    </w:p>
    <w:p w14:paraId="102BA580" w14:textId="2801E961"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5. бенефициентът не представи изискваните от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данни, документи и/или информация, необходими за извършване на контрол относно спазване на критериите за допустимост и изпълнението на ангажиментите и другите задължения, посочени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6F5304" w:rsidRPr="000B1FDB">
        <w:rPr>
          <w:rFonts w:ascii="Verdana" w:eastAsia="Times New Roman" w:hAnsi="Verdana"/>
          <w:lang w:eastAsia="bg-BG"/>
        </w:rPr>
        <w:t xml:space="preserve">за изпълнение на одобрените заявления за подпомагане </w:t>
      </w:r>
      <w:r w:rsidRPr="000B1FDB">
        <w:rPr>
          <w:rFonts w:ascii="Verdana" w:eastAsia="Times New Roman" w:hAnsi="Verdana"/>
          <w:lang w:eastAsia="bg-BG"/>
        </w:rPr>
        <w:t>или в администр</w:t>
      </w:r>
      <w:r w:rsidR="006F5304" w:rsidRPr="000B1FDB">
        <w:rPr>
          <w:rFonts w:ascii="Verdana" w:eastAsia="Times New Roman" w:hAnsi="Verdana"/>
          <w:lang w:eastAsia="bg-BG"/>
        </w:rPr>
        <w:t>ативния договор</w:t>
      </w:r>
      <w:r w:rsidR="001E2D89">
        <w:rPr>
          <w:rFonts w:ascii="Verdana" w:eastAsia="Times New Roman" w:hAnsi="Verdana"/>
          <w:lang w:eastAsia="bg-BG"/>
        </w:rPr>
        <w:t>;</w:t>
      </w:r>
    </w:p>
    <w:p w14:paraId="3A4AF6EB" w14:textId="77777777" w:rsidR="009F4761" w:rsidRDefault="009F4761" w:rsidP="000B1FDB">
      <w:pPr>
        <w:widowControl/>
        <w:spacing w:line="360" w:lineRule="auto"/>
        <w:ind w:firstLine="709"/>
        <w:jc w:val="both"/>
        <w:rPr>
          <w:rFonts w:ascii="Verdana" w:eastAsia="Times New Roman" w:hAnsi="Verdana"/>
          <w:lang w:eastAsia="bg-BG"/>
        </w:rPr>
      </w:pPr>
    </w:p>
    <w:p w14:paraId="2D3BA23E" w14:textId="56A62DAA" w:rsidR="009F4761" w:rsidRDefault="009F4761" w:rsidP="000B1FDB">
      <w:pPr>
        <w:widowControl/>
        <w:spacing w:line="360" w:lineRule="auto"/>
        <w:ind w:firstLine="709"/>
        <w:jc w:val="both"/>
        <w:rPr>
          <w:rFonts w:ascii="Verdana" w:eastAsia="Times New Roman" w:hAnsi="Verdana"/>
          <w:lang w:eastAsia="bg-BG"/>
        </w:rPr>
      </w:pPr>
    </w:p>
    <w:p w14:paraId="35EBD23A" w14:textId="77777777" w:rsidR="009F4761" w:rsidRDefault="009F4761" w:rsidP="000B1FDB">
      <w:pPr>
        <w:widowControl/>
        <w:spacing w:line="360" w:lineRule="auto"/>
        <w:ind w:firstLine="709"/>
        <w:jc w:val="both"/>
        <w:rPr>
          <w:rFonts w:ascii="Verdana" w:eastAsia="Times New Roman" w:hAnsi="Verdana"/>
          <w:lang w:eastAsia="bg-BG"/>
        </w:rPr>
      </w:pPr>
    </w:p>
    <w:p w14:paraId="7578D898" w14:textId="56AC9563"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6. бенефициентът не допуска представители на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или на други, определени с нормативен акт органи, включително на институции на Европейския съюз, за осъществяването на контрола по т. 5, не осигури достъп до подпомаганите активи или не оказва друго необходимо съдействие, включително при извършване на контрол по отношение на своите </w:t>
      </w:r>
      <w:proofErr w:type="spellStart"/>
      <w:r w:rsidRPr="000B1FDB">
        <w:rPr>
          <w:rFonts w:ascii="Verdana" w:eastAsia="Times New Roman" w:hAnsi="Verdana"/>
          <w:lang w:eastAsia="bg-BG"/>
        </w:rPr>
        <w:t>съконтрагенти</w:t>
      </w:r>
      <w:proofErr w:type="spellEnd"/>
      <w:r w:rsidRPr="000B1FDB">
        <w:rPr>
          <w:rFonts w:ascii="Verdana" w:eastAsia="Times New Roman" w:hAnsi="Verdana"/>
          <w:lang w:eastAsia="bg-BG"/>
        </w:rPr>
        <w:t xml:space="preserve"> по </w:t>
      </w:r>
      <w:r w:rsidR="001E2D89">
        <w:rPr>
          <w:rFonts w:ascii="Verdana" w:eastAsia="Times New Roman" w:hAnsi="Verdana"/>
          <w:lang w:eastAsia="bg-BG"/>
        </w:rPr>
        <w:t>изпълнение на одобрения проект;</w:t>
      </w:r>
    </w:p>
    <w:p w14:paraId="381A28CB" w14:textId="1B968FB4"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7. бенефициентът не спазва критерий за допустимост, ангажименти или друго задължение, посочени в тази наредба,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6F5304" w:rsidRPr="000B1FDB">
        <w:rPr>
          <w:rFonts w:ascii="Verdana" w:eastAsia="Times New Roman" w:hAnsi="Verdana"/>
          <w:lang w:eastAsia="bg-BG"/>
        </w:rPr>
        <w:t>за изпълнение на одобрените заявления за подпомагане</w:t>
      </w:r>
      <w:r w:rsidR="001E2D89">
        <w:rPr>
          <w:rFonts w:ascii="Verdana" w:eastAsia="Times New Roman" w:hAnsi="Verdana"/>
          <w:lang w:eastAsia="bg-BG"/>
        </w:rPr>
        <w:t xml:space="preserve"> или административния договор.</w:t>
      </w:r>
    </w:p>
    <w:p w14:paraId="5E9BCB09" w14:textId="3B7517D5" w:rsidR="006A037D" w:rsidRPr="000B1FDB" w:rsidRDefault="006A037D" w:rsidP="000B1FDB">
      <w:pPr>
        <w:widowControl/>
        <w:spacing w:line="360" w:lineRule="auto"/>
        <w:ind w:firstLine="709"/>
        <w:jc w:val="both"/>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 xml:space="preserve">(2) За установяване </w:t>
      </w:r>
      <w:proofErr w:type="spellStart"/>
      <w:r w:rsidRPr="000B1FDB">
        <w:rPr>
          <w:rFonts w:ascii="Verdana" w:eastAsia="Times New Roman" w:hAnsi="Verdana"/>
          <w:color w:val="000000" w:themeColor="text1"/>
          <w:lang w:eastAsia="bg-BG"/>
        </w:rPr>
        <w:t>дължимостта</w:t>
      </w:r>
      <w:proofErr w:type="spellEnd"/>
      <w:r w:rsidRPr="000B1FDB">
        <w:rPr>
          <w:rFonts w:ascii="Verdana" w:eastAsia="Times New Roman" w:hAnsi="Verdana"/>
          <w:color w:val="000000" w:themeColor="text1"/>
          <w:lang w:eastAsia="bg-BG"/>
        </w:rPr>
        <w:t xml:space="preserve"> на подлежащата на възстановяване недължимо платена финансова помощ поради неспазване на критерий за допустимост, ангажимент или друго задължение на бенефициента, изпълнителният директор на </w:t>
      </w:r>
      <w:r w:rsidR="001A3C17" w:rsidRPr="001A3C17">
        <w:rPr>
          <w:rFonts w:ascii="Verdana" w:eastAsia="Times New Roman" w:hAnsi="Verdana"/>
          <w:color w:val="000000" w:themeColor="text1"/>
          <w:lang w:eastAsia="bg-BG"/>
        </w:rPr>
        <w:t>Държавен фонд „Земеделие“</w:t>
      </w:r>
      <w:r w:rsidRPr="000B1FDB">
        <w:rPr>
          <w:rFonts w:ascii="Verdana" w:eastAsia="Times New Roman" w:hAnsi="Verdana"/>
          <w:color w:val="000000" w:themeColor="text1"/>
          <w:lang w:eastAsia="bg-BG"/>
        </w:rPr>
        <w:t>, или лице, на което е делегирано правомощие по чл. 20а, ал. 4 от ЗПЗП, издава акт по чл. 73 от ЗПЗП.</w:t>
      </w:r>
    </w:p>
    <w:p w14:paraId="19C90990" w14:textId="4D157B5E"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color w:val="000000" w:themeColor="text1"/>
          <w:lang w:eastAsia="bg-BG"/>
        </w:rPr>
        <w:t xml:space="preserve">(3) За установяване </w:t>
      </w:r>
      <w:proofErr w:type="spellStart"/>
      <w:r w:rsidRPr="000B1FDB">
        <w:rPr>
          <w:rFonts w:ascii="Verdana" w:eastAsia="Times New Roman" w:hAnsi="Verdana"/>
          <w:color w:val="000000" w:themeColor="text1"/>
          <w:lang w:eastAsia="bg-BG"/>
        </w:rPr>
        <w:t>дължимостта</w:t>
      </w:r>
      <w:proofErr w:type="spellEnd"/>
      <w:r w:rsidRPr="000B1FDB">
        <w:rPr>
          <w:rFonts w:ascii="Verdana" w:eastAsia="Times New Roman" w:hAnsi="Verdana"/>
          <w:color w:val="000000" w:themeColor="text1"/>
          <w:lang w:eastAsia="bg-BG"/>
        </w:rPr>
        <w:t xml:space="preserve"> на подлежаща на възстановяване сума поради нарушение, което представлява основание за налагане на финансова корекция, </w:t>
      </w:r>
      <w:r w:rsidRPr="000B1FDB">
        <w:rPr>
          <w:rFonts w:ascii="Verdana" w:hAnsi="Verdana"/>
          <w:color w:val="000000" w:themeColor="text1"/>
        </w:rPr>
        <w:t xml:space="preserve">поради неспазване на правилата за възлагане на обществени поръчки от бенефициент – възложител по </w:t>
      </w:r>
      <w:hyperlink r:id="rId20" w:history="1">
        <w:r w:rsidRPr="000B1FDB">
          <w:rPr>
            <w:rStyle w:val="Hyperlink"/>
            <w:rFonts w:ascii="Verdana" w:hAnsi="Verdana"/>
            <w:color w:val="000000" w:themeColor="text1"/>
            <w:u w:val="none"/>
          </w:rPr>
          <w:t>Закона за обществените поръчки</w:t>
        </w:r>
      </w:hyperlink>
      <w:r w:rsidRPr="000B1FDB">
        <w:rPr>
          <w:rFonts w:ascii="Verdana" w:hAnsi="Verdana"/>
          <w:color w:val="000000" w:themeColor="text1"/>
        </w:rPr>
        <w:t>,</w:t>
      </w:r>
      <w:r w:rsidR="007E0AAE" w:rsidRPr="000B1FDB">
        <w:rPr>
          <w:rFonts w:ascii="Verdana" w:hAnsi="Verdana"/>
          <w:color w:val="000000" w:themeColor="text1"/>
        </w:rPr>
        <w:t xml:space="preserve"> </w:t>
      </w:r>
      <w:r w:rsidRPr="000B1FDB">
        <w:rPr>
          <w:rFonts w:ascii="Verdana" w:eastAsia="Times New Roman" w:hAnsi="Verdana"/>
          <w:color w:val="000000" w:themeColor="text1"/>
          <w:lang w:eastAsia="bg-BG"/>
        </w:rPr>
        <w:t>се издава акт за възстановяване на недължимо платена финансова помощ по реда на чл. 73, ал. 1 от ЗПЗП от</w:t>
      </w:r>
      <w:r w:rsidRPr="000B1FDB">
        <w:rPr>
          <w:rFonts w:ascii="Verdana" w:eastAsia="Times New Roman" w:hAnsi="Verdana"/>
          <w:lang w:eastAsia="bg-BG"/>
        </w:rPr>
        <w:t xml:space="preserve"> изпълнителния директор на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или лице, на което е делегирано правомощие по чл. 20а, ал. 4 от ЗПЗП</w:t>
      </w:r>
      <w:r w:rsidR="007E0AAE" w:rsidRPr="000B1FDB">
        <w:rPr>
          <w:rFonts w:ascii="Verdana" w:eastAsia="Times New Roman" w:hAnsi="Verdana"/>
          <w:lang w:eastAsia="bg-BG"/>
        </w:rPr>
        <w:t>.</w:t>
      </w:r>
    </w:p>
    <w:p w14:paraId="5080A55D" w14:textId="2B29C894"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Calibri" w:hAnsi="Verdana"/>
          <w:color w:val="5F497A" w:themeColor="accent4" w:themeShade="BF"/>
        </w:rPr>
        <w:t>(</w:t>
      </w:r>
      <w:r w:rsidRPr="000B1FDB">
        <w:rPr>
          <w:rFonts w:ascii="Verdana" w:eastAsia="Times New Roman" w:hAnsi="Verdana"/>
          <w:lang w:eastAsia="bg-BG"/>
        </w:rPr>
        <w:t>4) Определянето на размера на подлежащата на възстановява</w:t>
      </w:r>
      <w:r w:rsidR="00716D11">
        <w:rPr>
          <w:rFonts w:ascii="Verdana" w:eastAsia="Times New Roman" w:hAnsi="Verdana"/>
          <w:lang w:eastAsia="bg-BG"/>
        </w:rPr>
        <w:t>не безвъзмездна финансова помощ</w:t>
      </w:r>
      <w:r w:rsidRPr="000B1FDB">
        <w:rPr>
          <w:rFonts w:ascii="Verdana" w:eastAsia="Times New Roman" w:hAnsi="Verdana"/>
          <w:lang w:eastAsia="bg-BG"/>
        </w:rPr>
        <w:t xml:space="preserve"> след плащане се определя съобразно правилата по чл. 73, ал. 9 от </w:t>
      </w:r>
      <w:r w:rsidR="00890047">
        <w:rPr>
          <w:rFonts w:ascii="Verdana" w:eastAsia="Times New Roman" w:hAnsi="Verdana"/>
          <w:lang w:eastAsia="bg-BG"/>
        </w:rPr>
        <w:t>ЗПЗП</w:t>
      </w:r>
      <w:r w:rsidR="001E2D89">
        <w:rPr>
          <w:rFonts w:ascii="Verdana" w:eastAsia="Times New Roman" w:hAnsi="Verdana"/>
          <w:lang w:eastAsia="bg-BG"/>
        </w:rPr>
        <w:t>.</w:t>
      </w:r>
    </w:p>
    <w:p w14:paraId="18D6579B" w14:textId="77777777" w:rsidR="00716D11" w:rsidRPr="000B1FDB" w:rsidRDefault="00716D11" w:rsidP="000B1FDB">
      <w:pPr>
        <w:widowControl/>
        <w:spacing w:line="360" w:lineRule="auto"/>
        <w:ind w:firstLine="709"/>
        <w:jc w:val="both"/>
        <w:rPr>
          <w:rFonts w:ascii="Verdana" w:eastAsia="Times New Roman" w:hAnsi="Verdana"/>
          <w:lang w:eastAsia="bg-BG"/>
        </w:rPr>
      </w:pPr>
    </w:p>
    <w:p w14:paraId="7254C8A2" w14:textId="1229D898" w:rsidR="006A037D" w:rsidRPr="00716D11" w:rsidRDefault="00E93DA7"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Чл. 56.</w:t>
      </w:r>
      <w:r w:rsidRPr="00716D11">
        <w:rPr>
          <w:rFonts w:ascii="Verdana" w:eastAsia="Times New Roman" w:hAnsi="Verdana"/>
          <w:lang w:eastAsia="bg-BG"/>
        </w:rPr>
        <w:t xml:space="preserve"> </w:t>
      </w:r>
      <w:r w:rsidR="006A037D" w:rsidRPr="00716D11">
        <w:rPr>
          <w:rFonts w:ascii="Verdana" w:eastAsia="Times New Roman" w:hAnsi="Verdana"/>
          <w:lang w:eastAsia="bg-BG"/>
        </w:rPr>
        <w:t>(</w:t>
      </w:r>
      <w:r w:rsidRPr="00716D11">
        <w:rPr>
          <w:rFonts w:ascii="Verdana" w:eastAsia="Times New Roman" w:hAnsi="Verdana"/>
          <w:lang w:eastAsia="bg-BG"/>
        </w:rPr>
        <w:t>1</w:t>
      </w:r>
      <w:r w:rsidR="006A037D" w:rsidRPr="00716D11">
        <w:rPr>
          <w:rFonts w:ascii="Verdana" w:eastAsia="Times New Roman" w:hAnsi="Verdana"/>
          <w:lang w:eastAsia="bg-BG"/>
        </w:rPr>
        <w:t xml:space="preserve">) Държавен фонд </w:t>
      </w:r>
      <w:r w:rsidR="006D5A31" w:rsidRPr="00716D11">
        <w:rPr>
          <w:rFonts w:ascii="Verdana" w:eastAsia="Times New Roman" w:hAnsi="Verdana"/>
          <w:lang w:eastAsia="bg-BG"/>
        </w:rPr>
        <w:t>„</w:t>
      </w:r>
      <w:r w:rsidR="006A037D" w:rsidRPr="00716D11">
        <w:rPr>
          <w:rFonts w:ascii="Verdana" w:eastAsia="Times New Roman" w:hAnsi="Verdana"/>
          <w:lang w:eastAsia="bg-BG"/>
        </w:rPr>
        <w:t>Земеделие</w:t>
      </w:r>
      <w:r w:rsidR="006D5A31" w:rsidRPr="00716D11">
        <w:rPr>
          <w:rFonts w:ascii="Verdana" w:eastAsia="Times New Roman" w:hAnsi="Verdana"/>
          <w:lang w:eastAsia="bg-BG"/>
        </w:rPr>
        <w:t>“</w:t>
      </w:r>
      <w:r w:rsidR="006A037D" w:rsidRPr="00716D11">
        <w:rPr>
          <w:rFonts w:ascii="Verdana" w:eastAsia="Times New Roman" w:hAnsi="Verdana"/>
          <w:lang w:eastAsia="bg-BG"/>
        </w:rPr>
        <w:t xml:space="preserve"> </w:t>
      </w:r>
      <w:r w:rsidR="006D5A31" w:rsidRPr="00716D11">
        <w:rPr>
          <w:rFonts w:ascii="Verdana" w:eastAsia="Times New Roman" w:hAnsi="Verdana"/>
          <w:lang w:eastAsia="bg-BG"/>
        </w:rPr>
        <w:t>–</w:t>
      </w:r>
      <w:r w:rsidR="006A037D" w:rsidRPr="00716D11">
        <w:rPr>
          <w:rFonts w:ascii="Verdana" w:eastAsia="Times New Roman" w:hAnsi="Verdana"/>
          <w:lang w:eastAsia="bg-BG"/>
        </w:rPr>
        <w:t xml:space="preserve"> Разплащателна агенция, налага административни санкции на бенефициента, произтичащи от установеното неспазване, само в случаите, посочени в </w:t>
      </w:r>
      <w:r w:rsidR="00C92360" w:rsidRPr="00716D11">
        <w:rPr>
          <w:rFonts w:ascii="Verdana" w:eastAsia="Times New Roman" w:hAnsi="Verdana"/>
          <w:lang w:eastAsia="bg-BG"/>
        </w:rPr>
        <w:t xml:space="preserve">правото </w:t>
      </w:r>
      <w:r w:rsidR="006A037D" w:rsidRPr="00716D11">
        <w:rPr>
          <w:rFonts w:ascii="Verdana" w:eastAsia="Times New Roman" w:hAnsi="Verdana"/>
          <w:lang w:eastAsia="bg-BG"/>
        </w:rPr>
        <w:t>на Е</w:t>
      </w:r>
      <w:r w:rsidR="000002A9" w:rsidRPr="00716D11">
        <w:rPr>
          <w:rFonts w:ascii="Verdana" w:eastAsia="Times New Roman" w:hAnsi="Verdana"/>
          <w:lang w:eastAsia="bg-BG"/>
        </w:rPr>
        <w:t>вропейския съюз</w:t>
      </w:r>
      <w:r w:rsidR="006A037D" w:rsidRPr="00716D11">
        <w:rPr>
          <w:rFonts w:ascii="Verdana" w:eastAsia="Times New Roman" w:hAnsi="Verdana"/>
          <w:lang w:eastAsia="bg-BG"/>
        </w:rPr>
        <w:t xml:space="preserve"> или в </w:t>
      </w:r>
      <w:r w:rsidRPr="00716D11">
        <w:rPr>
          <w:rFonts w:ascii="Verdana" w:eastAsia="Times New Roman" w:hAnsi="Verdana"/>
          <w:lang w:eastAsia="bg-BG"/>
        </w:rPr>
        <w:t>чл. 79, ал. 2 и 3, чл. 83</w:t>
      </w:r>
      <w:r w:rsidR="000002A9" w:rsidRPr="00716D11">
        <w:rPr>
          <w:rFonts w:ascii="Verdana" w:eastAsia="Times New Roman" w:hAnsi="Verdana"/>
          <w:lang w:eastAsia="bg-BG"/>
        </w:rPr>
        <w:t xml:space="preserve"> от ЗПЗП</w:t>
      </w:r>
      <w:r w:rsidR="00612419" w:rsidRPr="00716D11">
        <w:rPr>
          <w:rFonts w:ascii="Verdana" w:eastAsia="Times New Roman" w:hAnsi="Verdana"/>
          <w:lang w:eastAsia="bg-BG"/>
        </w:rPr>
        <w:t>.</w:t>
      </w:r>
    </w:p>
    <w:p w14:paraId="39A1E59D" w14:textId="339BF7CD" w:rsidR="006A037D"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w:t>
      </w:r>
      <w:r w:rsidR="00EB7300" w:rsidRPr="00716D11">
        <w:rPr>
          <w:rFonts w:ascii="Verdana" w:eastAsia="Times New Roman" w:hAnsi="Verdana"/>
          <w:lang w:eastAsia="bg-BG"/>
        </w:rPr>
        <w:t>2</w:t>
      </w:r>
      <w:r w:rsidRPr="00716D11">
        <w:rPr>
          <w:rFonts w:ascii="Verdana" w:eastAsia="Times New Roman" w:hAnsi="Verdana"/>
          <w:lang w:eastAsia="bg-BG"/>
        </w:rPr>
        <w:t xml:space="preserve">) Административни санкции по ал. </w:t>
      </w:r>
      <w:r w:rsidR="00EB7300" w:rsidRPr="00716D11">
        <w:rPr>
          <w:rFonts w:ascii="Verdana" w:eastAsia="Times New Roman" w:hAnsi="Verdana"/>
          <w:lang w:eastAsia="bg-BG"/>
        </w:rPr>
        <w:t xml:space="preserve">1 </w:t>
      </w:r>
      <w:r w:rsidRPr="00716D11">
        <w:rPr>
          <w:rFonts w:ascii="Verdana" w:eastAsia="Times New Roman" w:hAnsi="Verdana"/>
          <w:lang w:eastAsia="bg-BG"/>
        </w:rPr>
        <w:t>не се налагат в случаите по чл. 59, параграф 5 от Регламент (ЕС) 2021/2116.</w:t>
      </w:r>
    </w:p>
    <w:p w14:paraId="7322DEF9" w14:textId="762B3B4D" w:rsidR="000B1FDB" w:rsidRDefault="000B1FDB" w:rsidP="000B1FDB">
      <w:pPr>
        <w:widowControl/>
        <w:spacing w:line="360" w:lineRule="auto"/>
        <w:ind w:firstLine="709"/>
        <w:jc w:val="both"/>
        <w:rPr>
          <w:rFonts w:ascii="Verdana" w:eastAsia="Times New Roman" w:hAnsi="Verdana"/>
          <w:lang w:eastAsia="bg-BG"/>
        </w:rPr>
      </w:pPr>
    </w:p>
    <w:p w14:paraId="738F0131" w14:textId="2AED00DF" w:rsidR="00EB7300" w:rsidRDefault="00EB7300"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Чл. 57.</w:t>
      </w:r>
      <w:r w:rsidRPr="00EB7300">
        <w:rPr>
          <w:rFonts w:ascii="Verdana" w:eastAsia="Times New Roman" w:hAnsi="Verdana"/>
          <w:lang w:eastAsia="bg-BG"/>
        </w:rPr>
        <w:t xml:space="preserve"> Финансовата корекция при неспазване на правилата за възлагане на обществени поръчки от бенефициент – възложител по Закона за обществените поръчки, в размера, определен в нормативния акт по чл. 70, ал. 2 от Закона за управление на средствата от Европейските фондове при споделено управление, се налага след административната санкция по чл. </w:t>
      </w:r>
      <w:r>
        <w:rPr>
          <w:rFonts w:ascii="Verdana" w:eastAsia="Times New Roman" w:hAnsi="Verdana"/>
          <w:lang w:eastAsia="bg-BG"/>
        </w:rPr>
        <w:t>56</w:t>
      </w:r>
      <w:r w:rsidRPr="00EB7300">
        <w:rPr>
          <w:rFonts w:ascii="Verdana" w:eastAsia="Times New Roman" w:hAnsi="Verdana"/>
          <w:lang w:eastAsia="bg-BG"/>
        </w:rPr>
        <w:t>.</w:t>
      </w:r>
    </w:p>
    <w:p w14:paraId="240B1DE1" w14:textId="42C71EA1" w:rsidR="00EB7300" w:rsidRDefault="00EB7300" w:rsidP="000B1FDB">
      <w:pPr>
        <w:widowControl/>
        <w:spacing w:line="360" w:lineRule="auto"/>
        <w:ind w:firstLine="709"/>
        <w:jc w:val="both"/>
        <w:rPr>
          <w:rFonts w:ascii="Verdana" w:eastAsia="Times New Roman" w:hAnsi="Verdana"/>
          <w:lang w:eastAsia="bg-BG"/>
        </w:rPr>
      </w:pPr>
    </w:p>
    <w:p w14:paraId="5BA99C33" w14:textId="521E971E" w:rsidR="009F4761" w:rsidRDefault="009F4761" w:rsidP="000B1FDB">
      <w:pPr>
        <w:widowControl/>
        <w:spacing w:line="360" w:lineRule="auto"/>
        <w:ind w:firstLine="709"/>
        <w:jc w:val="both"/>
        <w:rPr>
          <w:rFonts w:ascii="Verdana" w:eastAsia="Times New Roman" w:hAnsi="Verdana"/>
          <w:b/>
          <w:color w:val="000000" w:themeColor="text1"/>
          <w:lang w:eastAsia="bg-BG"/>
        </w:rPr>
      </w:pPr>
    </w:p>
    <w:p w14:paraId="7A983323" w14:textId="77777777" w:rsidR="009F4761" w:rsidRDefault="009F4761" w:rsidP="000B1FDB">
      <w:pPr>
        <w:widowControl/>
        <w:spacing w:line="360" w:lineRule="auto"/>
        <w:ind w:firstLine="709"/>
        <w:jc w:val="both"/>
        <w:rPr>
          <w:rFonts w:ascii="Verdana" w:eastAsia="Times New Roman" w:hAnsi="Verdana"/>
          <w:b/>
          <w:color w:val="000000" w:themeColor="text1"/>
          <w:lang w:eastAsia="bg-BG"/>
        </w:rPr>
      </w:pPr>
    </w:p>
    <w:p w14:paraId="12F28E21" w14:textId="31350FBD"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color w:val="000000" w:themeColor="text1"/>
          <w:lang w:eastAsia="bg-BG"/>
        </w:rPr>
        <w:t xml:space="preserve">Чл. </w:t>
      </w:r>
      <w:r w:rsidR="00EB7300" w:rsidRPr="00716D11">
        <w:rPr>
          <w:rFonts w:ascii="Verdana" w:eastAsia="Times New Roman" w:hAnsi="Verdana"/>
          <w:b/>
          <w:color w:val="000000" w:themeColor="text1"/>
          <w:lang w:eastAsia="bg-BG"/>
        </w:rPr>
        <w:t>58</w:t>
      </w:r>
      <w:r w:rsidRPr="00716D11">
        <w:rPr>
          <w:rFonts w:ascii="Verdana" w:eastAsia="Times New Roman" w:hAnsi="Verdana"/>
          <w:b/>
          <w:color w:val="000000" w:themeColor="text1"/>
          <w:lang w:eastAsia="bg-BG"/>
        </w:rPr>
        <w:t>.</w:t>
      </w:r>
      <w:r w:rsidRPr="00716D11">
        <w:rPr>
          <w:rFonts w:ascii="Verdana" w:eastAsia="Times New Roman" w:hAnsi="Verdana"/>
          <w:color w:val="000000" w:themeColor="text1"/>
          <w:lang w:eastAsia="bg-BG"/>
        </w:rPr>
        <w:t xml:space="preserve"> </w:t>
      </w:r>
      <w:r w:rsidRPr="000B1FDB">
        <w:rPr>
          <w:rFonts w:ascii="Verdana" w:eastAsia="Times New Roman" w:hAnsi="Verdana"/>
          <w:lang w:eastAsia="bg-BG"/>
        </w:rPr>
        <w:t>(1) Бенефициентът се задължава да възстанови всички неправомерно изплатени или подлежащи на възстановяване средства, включително такива, които са обект на финансова корекция или са установени в резултат на проверки от страна на сертифициращи или одитиращи органи. На възстановяване подлежат и всички средства, произтичащи от разходи, които са в резултат на констатирани нередности независимо от датата на тяхното установяване, включително държавна/минимална помощ, предоставена в нарушение на приложимите регламе</w:t>
      </w:r>
      <w:r w:rsidR="001E2D89">
        <w:rPr>
          <w:rFonts w:ascii="Verdana" w:eastAsia="Times New Roman" w:hAnsi="Verdana"/>
          <w:lang w:eastAsia="bg-BG"/>
        </w:rPr>
        <w:t>нти.</w:t>
      </w:r>
    </w:p>
    <w:p w14:paraId="7E435682" w14:textId="0888A5C1"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Във всички случаи, когато е налице валидно обезпечение на подлежащото на възстановяване авансово плащане,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пристъпва незабавно към упражняване на права по учредените в полза на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обезпечения. </w:t>
      </w:r>
    </w:p>
    <w:p w14:paraId="785AC736" w14:textId="3BCF56F8"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(3) В случай че вземането не се удовлетвори по реда на ал. 1,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прихваща от всяко следващо</w:t>
      </w:r>
      <w:r w:rsidR="00716D11">
        <w:rPr>
          <w:rFonts w:ascii="Verdana" w:eastAsia="Times New Roman" w:hAnsi="Verdana"/>
          <w:lang w:eastAsia="bg-BG"/>
        </w:rPr>
        <w:t xml:space="preserve"> плащане по проекта по реда на </w:t>
      </w:r>
      <w:r w:rsidRPr="000B1FDB">
        <w:rPr>
          <w:rFonts w:ascii="Verdana" w:eastAsia="Times New Roman" w:hAnsi="Verdana"/>
          <w:lang w:eastAsia="bg-BG"/>
        </w:rPr>
        <w:t xml:space="preserve">чл. 73, ал. 7 от ЗПЗП. </w:t>
      </w:r>
    </w:p>
    <w:p w14:paraId="4D996AE9" w14:textId="5ABBC2F3"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(4) Разплащателната агенция може да прихване неправомерно изплатените и подлежащите на възстановяване суми, включително начислените върху тях лихви, от последващи плащания на средства, дължими към бенефициента, включително от други действащи договори, сключени между страните или произтичащи само от подадени заявления за финансово подпомагане от бенефициента по други схеми, мерки или програми, прилагани от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w:t>
      </w:r>
    </w:p>
    <w:p w14:paraId="11A75612" w14:textId="58556530"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(5) Невъзстановените чрез способите по ал. 1 </w:t>
      </w:r>
      <w:r w:rsidR="006D5A31">
        <w:rPr>
          <w:rFonts w:ascii="Verdana" w:eastAsia="Times New Roman" w:hAnsi="Verdana"/>
          <w:lang w:eastAsia="bg-BG"/>
        </w:rPr>
        <w:t>–</w:t>
      </w:r>
      <w:r w:rsidRPr="000B1FDB">
        <w:rPr>
          <w:rFonts w:ascii="Verdana" w:eastAsia="Times New Roman" w:hAnsi="Verdana"/>
          <w:lang w:eastAsia="bg-BG"/>
        </w:rPr>
        <w:t xml:space="preserve"> 4 вземания представляват публични държавни вземания и подлежат на принудително събиране по реда на Данъчно-осигурителния процесуален кодекс чрез Нац</w:t>
      </w:r>
      <w:r w:rsidR="001E2D89">
        <w:rPr>
          <w:rFonts w:ascii="Verdana" w:eastAsia="Times New Roman" w:hAnsi="Verdana"/>
          <w:lang w:eastAsia="bg-BG"/>
        </w:rPr>
        <w:t>ионалната агенция за приходите.</w:t>
      </w:r>
    </w:p>
    <w:p w14:paraId="70B558AE" w14:textId="77777777" w:rsidR="000B1FDB" w:rsidRPr="000B1FDB" w:rsidRDefault="000B1FDB" w:rsidP="000B1FDB">
      <w:pPr>
        <w:widowControl/>
        <w:spacing w:line="360" w:lineRule="auto"/>
        <w:ind w:firstLine="709"/>
        <w:jc w:val="both"/>
        <w:rPr>
          <w:rFonts w:ascii="Verdana" w:eastAsia="Times New Roman" w:hAnsi="Verdana"/>
          <w:lang w:eastAsia="bg-BG"/>
        </w:rPr>
      </w:pPr>
    </w:p>
    <w:p w14:paraId="5B9DB9D1" w14:textId="6B730880"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 xml:space="preserve">Чл. </w:t>
      </w:r>
      <w:r w:rsidR="00EB7300" w:rsidRPr="00716D11">
        <w:rPr>
          <w:rFonts w:ascii="Verdana" w:eastAsia="Times New Roman" w:hAnsi="Verdana"/>
          <w:b/>
          <w:lang w:eastAsia="bg-BG"/>
        </w:rPr>
        <w:t>59</w:t>
      </w:r>
      <w:r w:rsidRPr="00716D11">
        <w:rPr>
          <w:rFonts w:ascii="Verdana" w:eastAsia="Times New Roman" w:hAnsi="Verdana"/>
          <w:b/>
          <w:lang w:eastAsia="bg-BG"/>
        </w:rPr>
        <w:t>.</w:t>
      </w:r>
      <w:r w:rsidRPr="00716D11">
        <w:rPr>
          <w:rFonts w:ascii="Verdana" w:eastAsia="Times New Roman" w:hAnsi="Verdana"/>
          <w:lang w:eastAsia="bg-BG"/>
        </w:rPr>
        <w:t xml:space="preserve"> </w:t>
      </w:r>
      <w:r w:rsidRPr="000B1FDB">
        <w:rPr>
          <w:rFonts w:ascii="Verdana" w:eastAsia="Times New Roman" w:hAnsi="Verdana"/>
          <w:lang w:eastAsia="bg-BG"/>
        </w:rPr>
        <w:t>(1) Бенефициентът не отговаря за неспазване на критерий за допустимост или неизпълнение на ангажимент или други задължения, когато то се дължи на непреодолима сила или извънредни обстоятелства по смисъла на чл.</w:t>
      </w:r>
      <w:r w:rsidR="001E2D89">
        <w:rPr>
          <w:rFonts w:ascii="Verdana" w:eastAsia="Times New Roman" w:hAnsi="Verdana"/>
          <w:lang w:eastAsia="bg-BG"/>
        </w:rPr>
        <w:t xml:space="preserve"> 3 от Регламент (ЕС) 2021/2116.</w:t>
      </w:r>
    </w:p>
    <w:p w14:paraId="4CEE797E" w14:textId="66757F5F" w:rsidR="006A037D" w:rsidRPr="000B1FDB"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 xml:space="preserve">(2) За настъпването на което и да е обстоятелство по ал. 1 бенефициентът или упълномощено лице е длъжен да уведоми </w:t>
      </w:r>
      <w:r w:rsidR="001A3C17" w:rsidRPr="001A3C17">
        <w:rPr>
          <w:rFonts w:ascii="Verdana" w:eastAsia="Times New Roman" w:hAnsi="Verdana"/>
          <w:lang w:eastAsia="bg-BG"/>
        </w:rPr>
        <w:t>Държавен фонд „Земеделие“</w:t>
      </w:r>
      <w:r w:rsidRPr="000B1FDB">
        <w:rPr>
          <w:rFonts w:ascii="Verdana" w:eastAsia="Times New Roman" w:hAnsi="Verdana"/>
          <w:lang w:eastAsia="bg-BG"/>
        </w:rPr>
        <w:t xml:space="preserve"> чрез СЕУ, а при невъзможност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w:t>
      </w:r>
      <w:r w:rsidR="00A90C4F">
        <w:rPr>
          <w:rFonts w:ascii="Verdana" w:eastAsia="Times New Roman" w:hAnsi="Verdana"/>
          <w:lang w:eastAsia="bg-BG"/>
        </w:rPr>
        <w:t>–</w:t>
      </w:r>
      <w:r w:rsidR="001E2D89">
        <w:rPr>
          <w:rFonts w:ascii="Verdana" w:eastAsia="Times New Roman" w:hAnsi="Verdana"/>
          <w:lang w:eastAsia="bg-BG"/>
        </w:rPr>
        <w:t xml:space="preserve"> издадени от компетентен орган.</w:t>
      </w:r>
    </w:p>
    <w:p w14:paraId="73B7A632" w14:textId="2912854B"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При неизпълнение на задължението в срока по ал. 2 бенефициентът не може да се позовава на непреодолима сила или извънредно обстоятелство.</w:t>
      </w:r>
    </w:p>
    <w:p w14:paraId="0808D9E3" w14:textId="17A70DD3" w:rsidR="004F04A1" w:rsidRDefault="004F04A1" w:rsidP="00C17D82">
      <w:pPr>
        <w:widowControl/>
        <w:spacing w:line="360" w:lineRule="auto"/>
        <w:jc w:val="center"/>
        <w:rPr>
          <w:rFonts w:ascii="Verdana" w:eastAsia="Times New Roman" w:hAnsi="Verdana"/>
          <w:color w:val="000000" w:themeColor="text1"/>
          <w:spacing w:val="70"/>
          <w:lang w:eastAsia="bg-BG"/>
        </w:rPr>
      </w:pPr>
    </w:p>
    <w:p w14:paraId="7ECA21FA" w14:textId="721A6145" w:rsidR="009F4761" w:rsidRDefault="009F4761" w:rsidP="00C17D82">
      <w:pPr>
        <w:widowControl/>
        <w:spacing w:line="360" w:lineRule="auto"/>
        <w:jc w:val="center"/>
        <w:rPr>
          <w:rFonts w:ascii="Verdana" w:eastAsia="Times New Roman" w:hAnsi="Verdana"/>
          <w:color w:val="000000" w:themeColor="text1"/>
          <w:spacing w:val="70"/>
          <w:lang w:eastAsia="bg-BG"/>
        </w:rPr>
      </w:pPr>
    </w:p>
    <w:p w14:paraId="321BBD75" w14:textId="77AC8461" w:rsidR="009F4761" w:rsidRDefault="009F4761" w:rsidP="00C17D82">
      <w:pPr>
        <w:widowControl/>
        <w:spacing w:line="360" w:lineRule="auto"/>
        <w:jc w:val="center"/>
        <w:rPr>
          <w:rFonts w:ascii="Verdana" w:eastAsia="Times New Roman" w:hAnsi="Verdana"/>
          <w:color w:val="000000" w:themeColor="text1"/>
          <w:spacing w:val="70"/>
          <w:lang w:eastAsia="bg-BG"/>
        </w:rPr>
      </w:pPr>
    </w:p>
    <w:p w14:paraId="676FBAAE" w14:textId="5383F2DD" w:rsidR="006A037D" w:rsidRPr="000B1FDB" w:rsidRDefault="006A037D" w:rsidP="00C17D82">
      <w:pPr>
        <w:widowControl/>
        <w:spacing w:line="360" w:lineRule="auto"/>
        <w:jc w:val="center"/>
        <w:rPr>
          <w:rFonts w:ascii="Verdana" w:eastAsia="Times New Roman" w:hAnsi="Verdana"/>
          <w:color w:val="000000" w:themeColor="text1"/>
          <w:spacing w:val="70"/>
          <w:lang w:eastAsia="bg-BG"/>
        </w:rPr>
      </w:pPr>
      <w:r w:rsidRPr="000B1FDB">
        <w:rPr>
          <w:rFonts w:ascii="Verdana" w:eastAsia="Times New Roman" w:hAnsi="Verdana"/>
          <w:color w:val="000000" w:themeColor="text1"/>
          <w:spacing w:val="70"/>
          <w:lang w:eastAsia="bg-BG"/>
        </w:rPr>
        <w:t xml:space="preserve">Глава </w:t>
      </w:r>
      <w:r w:rsidR="00873945" w:rsidRPr="000B1FDB">
        <w:rPr>
          <w:rFonts w:ascii="Verdana" w:eastAsia="Times New Roman" w:hAnsi="Verdana"/>
          <w:color w:val="000000" w:themeColor="text1"/>
          <w:spacing w:val="70"/>
          <w:lang w:eastAsia="bg-BG"/>
        </w:rPr>
        <w:t>шеста</w:t>
      </w:r>
    </w:p>
    <w:p w14:paraId="3DB8AA5A" w14:textId="4F069909" w:rsidR="006A037D" w:rsidRDefault="006A037D" w:rsidP="00C17D82">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УСЛОВИЯ И РЕД ЗА ПОСЛЕДВАЩИ ПРОВЕРКИ СЛЕД ИЗВЪРШВАНЕ НА ПЛАЩАНЕ, ВКЛЮЧИТЕЛНО И ЗА СПАЗВАНЕ НА ЗАДЪЛЖЕНИЕТО ЗА ДЪЛГОТРАЙНОСТ НА ОПЕРАЦИИТЕ ПО ИНТЕРВЕНЦИИТЕ, ЗА КОИТО Е ПРЕДВИДЕН ПЕРИОД НА МОНИТОРИНГ</w:t>
      </w:r>
    </w:p>
    <w:p w14:paraId="4B29D30C" w14:textId="77777777" w:rsidR="00C75E0D" w:rsidRPr="00C17D82" w:rsidRDefault="00C75E0D" w:rsidP="00C17D82">
      <w:pPr>
        <w:widowControl/>
        <w:autoSpaceDE/>
        <w:autoSpaceDN/>
        <w:adjustRightInd/>
        <w:spacing w:line="360" w:lineRule="auto"/>
        <w:jc w:val="center"/>
        <w:rPr>
          <w:rFonts w:ascii="Verdana" w:eastAsia="Times New Roman" w:hAnsi="Verdana"/>
          <w:color w:val="000000" w:themeColor="text1"/>
          <w:lang w:eastAsia="bg-BG"/>
        </w:rPr>
      </w:pPr>
    </w:p>
    <w:p w14:paraId="706C2379" w14:textId="4901B670"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 xml:space="preserve">Чл. </w:t>
      </w:r>
      <w:r w:rsidR="00EB7300" w:rsidRPr="00716D11">
        <w:rPr>
          <w:rFonts w:ascii="Verdana" w:eastAsia="Times New Roman" w:hAnsi="Verdana"/>
          <w:b/>
          <w:lang w:eastAsia="bg-BG"/>
        </w:rPr>
        <w:t>60</w:t>
      </w:r>
      <w:r w:rsidRPr="00716D11">
        <w:rPr>
          <w:rFonts w:ascii="Verdana" w:eastAsia="Times New Roman" w:hAnsi="Verdana"/>
          <w:b/>
          <w:lang w:eastAsia="bg-BG"/>
        </w:rPr>
        <w:t>.</w:t>
      </w:r>
      <w:r w:rsidRPr="00716D11">
        <w:rPr>
          <w:rFonts w:ascii="Verdana" w:eastAsia="Times New Roman" w:hAnsi="Verdana"/>
          <w:lang w:eastAsia="bg-BG"/>
        </w:rPr>
        <w:t xml:space="preserve"> </w:t>
      </w:r>
      <w:r w:rsidRPr="000B1FDB">
        <w:rPr>
          <w:rFonts w:ascii="Verdana" w:eastAsia="Times New Roman" w:hAnsi="Verdana"/>
          <w:lang w:eastAsia="bg-BG"/>
        </w:rPr>
        <w:t xml:space="preserve">(1) След изплащане на финансовата помощ, се извършват последващи проверки, включително и за спазване на задължението за дълготрайност на операциите </w:t>
      </w:r>
      <w:r w:rsidRPr="00716D11">
        <w:rPr>
          <w:rFonts w:ascii="Verdana" w:eastAsia="Times New Roman" w:hAnsi="Verdana"/>
          <w:lang w:eastAsia="bg-BG"/>
        </w:rPr>
        <w:t>по интервенциите, за</w:t>
      </w:r>
      <w:r w:rsidRPr="000B1FDB">
        <w:rPr>
          <w:rFonts w:ascii="Verdana" w:eastAsia="Times New Roman" w:hAnsi="Verdana"/>
          <w:lang w:eastAsia="bg-BG"/>
        </w:rPr>
        <w:t xml:space="preserve"> които е предвиден период на мониторинг</w:t>
      </w:r>
      <w:r w:rsidR="00873945" w:rsidRPr="000B1FDB">
        <w:rPr>
          <w:rFonts w:ascii="Verdana" w:eastAsia="Times New Roman" w:hAnsi="Verdana"/>
          <w:lang w:eastAsia="bg-BG"/>
        </w:rPr>
        <w:t>.</w:t>
      </w:r>
    </w:p>
    <w:p w14:paraId="7F99BE8E" w14:textId="55ADDC37"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Последващите проверки са административни и проверки на място</w:t>
      </w:r>
      <w:r w:rsidR="000B1FDB">
        <w:rPr>
          <w:rFonts w:ascii="Verdana" w:eastAsia="Times New Roman" w:hAnsi="Verdana"/>
          <w:lang w:eastAsia="bg-BG"/>
        </w:rPr>
        <w:t>.</w:t>
      </w:r>
    </w:p>
    <w:p w14:paraId="09E610B6" w14:textId="77777777" w:rsidR="000B1FDB" w:rsidRPr="000B1FDB" w:rsidRDefault="000B1FDB" w:rsidP="000B1FDB">
      <w:pPr>
        <w:widowControl/>
        <w:spacing w:line="360" w:lineRule="auto"/>
        <w:ind w:firstLine="709"/>
        <w:jc w:val="both"/>
        <w:rPr>
          <w:rFonts w:ascii="Verdana" w:eastAsia="Times New Roman" w:hAnsi="Verdana"/>
          <w:lang w:eastAsia="bg-BG"/>
        </w:rPr>
      </w:pPr>
    </w:p>
    <w:p w14:paraId="4830597A" w14:textId="61C0CF5C" w:rsidR="006A037D" w:rsidRPr="00716D11"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 xml:space="preserve">Чл. </w:t>
      </w:r>
      <w:r w:rsidR="00EB7300" w:rsidRPr="00716D11">
        <w:rPr>
          <w:rFonts w:ascii="Verdana" w:eastAsia="Times New Roman" w:hAnsi="Verdana"/>
          <w:b/>
          <w:lang w:eastAsia="bg-BG"/>
        </w:rPr>
        <w:t>61</w:t>
      </w:r>
      <w:r w:rsidRPr="00716D11">
        <w:rPr>
          <w:rFonts w:ascii="Verdana" w:eastAsia="Times New Roman" w:hAnsi="Verdana"/>
          <w:b/>
          <w:lang w:eastAsia="bg-BG"/>
        </w:rPr>
        <w:t>.</w:t>
      </w:r>
      <w:r w:rsidRPr="00716D11">
        <w:rPr>
          <w:rFonts w:ascii="Verdana" w:eastAsia="Times New Roman" w:hAnsi="Verdana"/>
          <w:lang w:eastAsia="bg-BG"/>
        </w:rPr>
        <w:t xml:space="preserve"> (1) Проверките на място след плащане се извършват въз основа на риск анализ за избор на извадка съгласно методология, утвърдена от изпълнителния директор на Държавен фонд </w:t>
      </w:r>
      <w:r w:rsidR="006D5A31" w:rsidRPr="00716D11">
        <w:rPr>
          <w:rFonts w:ascii="Verdana" w:eastAsia="Times New Roman" w:hAnsi="Verdana"/>
          <w:lang w:eastAsia="bg-BG"/>
        </w:rPr>
        <w:t>„</w:t>
      </w:r>
      <w:r w:rsidRPr="00716D11">
        <w:rPr>
          <w:rFonts w:ascii="Verdana" w:eastAsia="Times New Roman" w:hAnsi="Verdana"/>
          <w:lang w:eastAsia="bg-BG"/>
        </w:rPr>
        <w:t>Земеделие</w:t>
      </w:r>
      <w:r w:rsidR="006D5A31" w:rsidRPr="00716D11">
        <w:rPr>
          <w:rFonts w:ascii="Verdana" w:eastAsia="Times New Roman" w:hAnsi="Verdana"/>
          <w:lang w:eastAsia="bg-BG"/>
        </w:rPr>
        <w:t>“</w:t>
      </w:r>
      <w:r w:rsidRPr="00716D11">
        <w:rPr>
          <w:rFonts w:ascii="Verdana" w:eastAsia="Times New Roman" w:hAnsi="Verdana"/>
          <w:lang w:eastAsia="bg-BG"/>
        </w:rPr>
        <w:t>.</w:t>
      </w:r>
    </w:p>
    <w:p w14:paraId="01E57BF5" w14:textId="69809DAE" w:rsidR="006A037D" w:rsidRPr="00716D11"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(2) Проверките на място след плащане се извършват по реда, определен в глава четвърта.</w:t>
      </w:r>
    </w:p>
    <w:p w14:paraId="062E12D4" w14:textId="77777777" w:rsidR="000B1FDB" w:rsidRPr="000B1FDB" w:rsidRDefault="000B1FDB" w:rsidP="000B1FDB">
      <w:pPr>
        <w:widowControl/>
        <w:spacing w:line="360" w:lineRule="auto"/>
        <w:ind w:firstLine="709"/>
        <w:jc w:val="both"/>
        <w:rPr>
          <w:rFonts w:ascii="Verdana" w:eastAsia="Times New Roman" w:hAnsi="Verdana"/>
          <w:lang w:eastAsia="bg-BG"/>
        </w:rPr>
      </w:pPr>
    </w:p>
    <w:p w14:paraId="5BD1294A" w14:textId="487943DF" w:rsidR="006A037D" w:rsidRPr="000B1FDB" w:rsidRDefault="006A037D" w:rsidP="000B1FDB">
      <w:pPr>
        <w:spacing w:line="360" w:lineRule="auto"/>
        <w:ind w:firstLine="709"/>
        <w:jc w:val="both"/>
        <w:rPr>
          <w:rFonts w:ascii="Verdana" w:hAnsi="Verdana"/>
        </w:rPr>
      </w:pPr>
      <w:r w:rsidRPr="00716D11">
        <w:rPr>
          <w:rFonts w:ascii="Verdana" w:hAnsi="Verdana"/>
          <w:b/>
        </w:rPr>
        <w:t xml:space="preserve">Чл. </w:t>
      </w:r>
      <w:r w:rsidR="00EB7300" w:rsidRPr="00716D11">
        <w:rPr>
          <w:rFonts w:ascii="Verdana" w:hAnsi="Verdana"/>
          <w:b/>
        </w:rPr>
        <w:t>62</w:t>
      </w:r>
      <w:r w:rsidRPr="00716D11">
        <w:rPr>
          <w:rFonts w:ascii="Verdana" w:hAnsi="Verdana"/>
          <w:b/>
        </w:rPr>
        <w:t>.</w:t>
      </w:r>
      <w:r w:rsidRPr="00716D11">
        <w:rPr>
          <w:rFonts w:ascii="Verdana" w:hAnsi="Verdana"/>
        </w:rPr>
        <w:t xml:space="preserve"> </w:t>
      </w:r>
      <w:r w:rsidRPr="000B1FDB">
        <w:rPr>
          <w:rFonts w:ascii="Verdana" w:hAnsi="Verdana"/>
        </w:rPr>
        <w:t xml:space="preserve">(1) Бенефициентът е длъжен в срока на мониторинг, посочен в </w:t>
      </w:r>
      <w:r w:rsidR="00D32726">
        <w:rPr>
          <w:rFonts w:ascii="Verdana" w:eastAsia="Times New Roman" w:hAnsi="Verdana"/>
          <w:lang w:eastAsia="bg-BG"/>
        </w:rPr>
        <w:t>у</w:t>
      </w:r>
      <w:r w:rsidR="00D32726" w:rsidRPr="000B1FDB">
        <w:rPr>
          <w:rFonts w:ascii="Verdana" w:eastAsia="Times New Roman" w:hAnsi="Verdana"/>
          <w:lang w:eastAsia="bg-BG"/>
        </w:rPr>
        <w:t xml:space="preserve">словията </w:t>
      </w:r>
      <w:r w:rsidR="007E0AAE" w:rsidRPr="000B1FDB">
        <w:rPr>
          <w:rFonts w:ascii="Verdana" w:eastAsia="Times New Roman" w:hAnsi="Verdana"/>
          <w:lang w:eastAsia="bg-BG"/>
        </w:rPr>
        <w:t xml:space="preserve">за изпълнение на </w:t>
      </w:r>
      <w:r w:rsidR="007E0AAE" w:rsidRPr="00612419">
        <w:rPr>
          <w:rFonts w:ascii="Verdana" w:eastAsia="Times New Roman" w:hAnsi="Verdana"/>
          <w:lang w:eastAsia="bg-BG"/>
        </w:rPr>
        <w:t>одобрените заявления за подпомагане</w:t>
      </w:r>
      <w:r w:rsidRPr="00612419">
        <w:rPr>
          <w:rFonts w:ascii="Verdana" w:eastAsia="Times New Roman" w:hAnsi="Verdana"/>
          <w:lang w:eastAsia="bg-BG"/>
        </w:rPr>
        <w:t>,</w:t>
      </w:r>
      <w:r w:rsidRPr="00612419">
        <w:rPr>
          <w:rFonts w:ascii="Verdana" w:hAnsi="Verdana"/>
        </w:rPr>
        <w:t xml:space="preserve"> да спазва изискванията посочени в чл.</w:t>
      </w:r>
      <w:r w:rsidR="00D928AB" w:rsidRPr="00716D11">
        <w:rPr>
          <w:rFonts w:ascii="Verdana" w:hAnsi="Verdana"/>
        </w:rPr>
        <w:t xml:space="preserve"> </w:t>
      </w:r>
      <w:r w:rsidR="00D928AB" w:rsidRPr="00612419">
        <w:rPr>
          <w:rFonts w:ascii="Verdana" w:hAnsi="Verdana"/>
        </w:rPr>
        <w:t>5</w:t>
      </w:r>
      <w:r w:rsidR="00D928AB" w:rsidRPr="00716D11">
        <w:rPr>
          <w:rFonts w:ascii="Verdana" w:hAnsi="Verdana"/>
        </w:rPr>
        <w:t>3</w:t>
      </w:r>
      <w:r w:rsidRPr="00612419">
        <w:rPr>
          <w:rFonts w:ascii="Verdana" w:hAnsi="Verdana"/>
        </w:rPr>
        <w:t>.</w:t>
      </w:r>
    </w:p>
    <w:p w14:paraId="0229DA13" w14:textId="72E8004B" w:rsidR="006A037D" w:rsidRPr="000B1FDB" w:rsidRDefault="006A037D" w:rsidP="000B1FDB">
      <w:pPr>
        <w:spacing w:line="360" w:lineRule="auto"/>
        <w:ind w:firstLine="709"/>
        <w:jc w:val="both"/>
        <w:rPr>
          <w:rFonts w:ascii="Verdana" w:hAnsi="Verdana"/>
        </w:rPr>
      </w:pPr>
      <w:r w:rsidRPr="000B1FDB">
        <w:rPr>
          <w:rFonts w:ascii="Verdana" w:hAnsi="Verdana"/>
        </w:rPr>
        <w:t xml:space="preserve">(2) При установено неспазване Държавен фонд </w:t>
      </w:r>
      <w:r w:rsidR="006D5A31">
        <w:rPr>
          <w:rFonts w:ascii="Verdana" w:hAnsi="Verdana"/>
        </w:rPr>
        <w:t>„</w:t>
      </w:r>
      <w:r w:rsidRPr="000B1FDB">
        <w:rPr>
          <w:rFonts w:ascii="Verdana" w:hAnsi="Verdana"/>
        </w:rPr>
        <w:t>Земеделие</w:t>
      </w:r>
      <w:r w:rsidR="006D5A31">
        <w:rPr>
          <w:rFonts w:ascii="Verdana" w:hAnsi="Verdana"/>
        </w:rPr>
        <w:t>“</w:t>
      </w:r>
      <w:r w:rsidRPr="000B1FDB">
        <w:rPr>
          <w:rFonts w:ascii="Verdana" w:hAnsi="Verdana"/>
        </w:rPr>
        <w:t xml:space="preserve"> оттегля предоставената помощ по реда на Глава </w:t>
      </w:r>
      <w:r w:rsidR="00873945" w:rsidRPr="000B1FDB">
        <w:rPr>
          <w:rFonts w:ascii="Verdana" w:hAnsi="Verdana"/>
        </w:rPr>
        <w:t>пета</w:t>
      </w:r>
      <w:r w:rsidRPr="000B1FDB">
        <w:rPr>
          <w:rFonts w:ascii="Verdana" w:hAnsi="Verdana"/>
        </w:rPr>
        <w:t>.</w:t>
      </w:r>
    </w:p>
    <w:p w14:paraId="1A9FBB62" w14:textId="77777777" w:rsidR="006A037D" w:rsidRPr="000B1FDB" w:rsidRDefault="006A037D" w:rsidP="000B1FDB">
      <w:pPr>
        <w:widowControl/>
        <w:spacing w:line="360" w:lineRule="auto"/>
        <w:ind w:firstLine="709"/>
        <w:jc w:val="both"/>
        <w:rPr>
          <w:rFonts w:ascii="Verdana" w:eastAsia="Times New Roman" w:hAnsi="Verdana"/>
          <w:lang w:eastAsia="bg-BG"/>
        </w:rPr>
      </w:pPr>
    </w:p>
    <w:p w14:paraId="7CE46615" w14:textId="71571237"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 xml:space="preserve">Чл. </w:t>
      </w:r>
      <w:r w:rsidR="00EB7300" w:rsidRPr="00716D11">
        <w:rPr>
          <w:rFonts w:ascii="Verdana" w:eastAsia="Times New Roman" w:hAnsi="Verdana"/>
          <w:b/>
          <w:lang w:eastAsia="bg-BG"/>
        </w:rPr>
        <w:t>63</w:t>
      </w:r>
      <w:r w:rsidRPr="00716D11">
        <w:rPr>
          <w:rFonts w:ascii="Verdana" w:eastAsia="Times New Roman" w:hAnsi="Verdana"/>
          <w:b/>
          <w:lang w:eastAsia="bg-BG"/>
        </w:rPr>
        <w:t>.</w:t>
      </w:r>
      <w:r w:rsidRPr="00716D11">
        <w:rPr>
          <w:rFonts w:ascii="Verdana" w:eastAsia="Times New Roman" w:hAnsi="Verdana"/>
          <w:lang w:eastAsia="bg-BG"/>
        </w:rPr>
        <w:t xml:space="preserve"> </w:t>
      </w:r>
      <w:r w:rsidRPr="000B1FDB">
        <w:rPr>
          <w:rFonts w:ascii="Verdana" w:eastAsia="Times New Roman" w:hAnsi="Verdana"/>
          <w:lang w:eastAsia="bg-BG"/>
        </w:rPr>
        <w:t xml:space="preserve">(1) Бенефициентът е длъжен да предоставя на Държавен фонд </w:t>
      </w:r>
      <w:r w:rsidR="006D5A31">
        <w:rPr>
          <w:rFonts w:ascii="Verdana" w:eastAsia="Times New Roman" w:hAnsi="Verdana"/>
          <w:lang w:eastAsia="bg-BG"/>
        </w:rPr>
        <w:t>„</w:t>
      </w:r>
      <w:r w:rsidRPr="000B1FDB">
        <w:rPr>
          <w:rFonts w:ascii="Verdana" w:eastAsia="Times New Roman" w:hAnsi="Verdana"/>
          <w:lang w:eastAsia="bg-BG"/>
        </w:rPr>
        <w:t>Земеделие</w:t>
      </w:r>
      <w:r w:rsidR="006D5A31">
        <w:rPr>
          <w:rFonts w:ascii="Verdana" w:eastAsia="Times New Roman" w:hAnsi="Verdana"/>
          <w:lang w:eastAsia="bg-BG"/>
        </w:rPr>
        <w:t>“</w:t>
      </w:r>
      <w:r w:rsidRPr="000B1FDB">
        <w:rPr>
          <w:rFonts w:ascii="Verdana" w:eastAsia="Times New Roman" w:hAnsi="Verdana"/>
          <w:lang w:eastAsia="bg-BG"/>
        </w:rPr>
        <w:t xml:space="preserve"> всяка поискана информация за осъществяването на подпомаганата дейност.</w:t>
      </w:r>
    </w:p>
    <w:p w14:paraId="612D2F69" w14:textId="04E675E9"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(2) На контрол по ал. 1 подлежат бенефициентите, както и техните контрагенти по подпомаганите дейности.</w:t>
      </w:r>
    </w:p>
    <w:p w14:paraId="18462D36" w14:textId="77777777" w:rsidR="000B1FDB" w:rsidRPr="000B1FDB" w:rsidRDefault="000B1FDB" w:rsidP="000B1FDB">
      <w:pPr>
        <w:widowControl/>
        <w:spacing w:line="360" w:lineRule="auto"/>
        <w:ind w:firstLine="709"/>
        <w:jc w:val="both"/>
        <w:rPr>
          <w:rFonts w:ascii="Verdana" w:eastAsia="Times New Roman" w:hAnsi="Verdana"/>
          <w:lang w:eastAsia="bg-BG"/>
        </w:rPr>
      </w:pPr>
    </w:p>
    <w:p w14:paraId="1D80ABAF" w14:textId="1FD39BD6" w:rsidR="006A037D" w:rsidRPr="00716D11"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b/>
          <w:lang w:eastAsia="bg-BG"/>
        </w:rPr>
        <w:t xml:space="preserve">Чл. </w:t>
      </w:r>
      <w:r w:rsidR="00EB7300" w:rsidRPr="00716D11">
        <w:rPr>
          <w:rFonts w:ascii="Verdana" w:eastAsia="Times New Roman" w:hAnsi="Verdana"/>
          <w:b/>
          <w:lang w:eastAsia="bg-BG"/>
        </w:rPr>
        <w:t>64</w:t>
      </w:r>
      <w:r w:rsidR="000B1FDB" w:rsidRPr="00716D11">
        <w:rPr>
          <w:rFonts w:ascii="Verdana" w:eastAsia="Times New Roman" w:hAnsi="Verdana"/>
          <w:b/>
          <w:lang w:eastAsia="bg-BG"/>
        </w:rPr>
        <w:t>.</w:t>
      </w:r>
      <w:r w:rsidRPr="00716D11">
        <w:rPr>
          <w:rFonts w:ascii="Verdana" w:eastAsia="Times New Roman" w:hAnsi="Verdana"/>
          <w:lang w:eastAsia="bg-BG"/>
        </w:rPr>
        <w:t xml:space="preserve"> (1) Бенефициентът не отговаря за неизпълнение на свое нормативно или определено в административния договор задължение, когато то се дължи на непреодолима сила и извънредни обстоятелства, посочени в чл. 3 от Регламент (ЕС) 2021/2116.</w:t>
      </w:r>
    </w:p>
    <w:p w14:paraId="6C471890" w14:textId="042D2D2C" w:rsidR="006A037D" w:rsidRPr="000B1FDB" w:rsidRDefault="006A037D" w:rsidP="000B1FDB">
      <w:pPr>
        <w:widowControl/>
        <w:spacing w:line="360" w:lineRule="auto"/>
        <w:ind w:firstLine="709"/>
        <w:jc w:val="both"/>
        <w:rPr>
          <w:rFonts w:ascii="Verdana" w:eastAsia="Times New Roman" w:hAnsi="Verdana"/>
          <w:lang w:eastAsia="bg-BG"/>
        </w:rPr>
      </w:pPr>
      <w:r w:rsidRPr="00716D11">
        <w:rPr>
          <w:rFonts w:ascii="Verdana" w:eastAsia="Times New Roman" w:hAnsi="Verdana"/>
          <w:lang w:eastAsia="bg-BG"/>
        </w:rPr>
        <w:t xml:space="preserve">(2) За настъпването на което и да е обстоятелство по ал. 1 бенефициентът или упълномощено лице е длъжен да уведоми </w:t>
      </w:r>
      <w:r w:rsidR="001A3C17" w:rsidRPr="00716D11">
        <w:rPr>
          <w:rFonts w:ascii="Verdana" w:eastAsia="Times New Roman" w:hAnsi="Verdana"/>
          <w:lang w:eastAsia="bg-BG"/>
        </w:rPr>
        <w:t>Държавен фонд „Земеделие“</w:t>
      </w:r>
      <w:r w:rsidRPr="00716D11">
        <w:rPr>
          <w:rFonts w:ascii="Verdana" w:eastAsia="Times New Roman" w:hAnsi="Verdana"/>
          <w:lang w:eastAsia="bg-BG"/>
        </w:rPr>
        <w:t xml:space="preserve"> чрез СЕУ, а при невъзможност писмено в срок до 15 работни дни от датата, на която е в състояние да направи това, като представя доказателства за настъпване на обстоятелството, включително когато е приложимо </w:t>
      </w:r>
      <w:r w:rsidR="006D5A31" w:rsidRPr="00716D11">
        <w:rPr>
          <w:rFonts w:ascii="Verdana" w:eastAsia="Times New Roman" w:hAnsi="Verdana"/>
          <w:lang w:eastAsia="bg-BG"/>
        </w:rPr>
        <w:t>–</w:t>
      </w:r>
      <w:r w:rsidRPr="00716D11">
        <w:rPr>
          <w:rFonts w:ascii="Verdana" w:eastAsia="Times New Roman" w:hAnsi="Verdana"/>
          <w:lang w:eastAsia="bg-BG"/>
        </w:rPr>
        <w:t xml:space="preserve"> издадени от компетентен орган.</w:t>
      </w:r>
    </w:p>
    <w:p w14:paraId="7E862ACB" w14:textId="3B415C30" w:rsidR="006A037D" w:rsidRDefault="006A037D" w:rsidP="000B1FDB">
      <w:pPr>
        <w:widowControl/>
        <w:spacing w:line="360" w:lineRule="auto"/>
        <w:ind w:firstLine="709"/>
        <w:jc w:val="both"/>
        <w:rPr>
          <w:rFonts w:ascii="Verdana" w:eastAsia="Times New Roman" w:hAnsi="Verdana"/>
          <w:lang w:eastAsia="bg-BG"/>
        </w:rPr>
      </w:pPr>
      <w:r w:rsidRPr="000B1FDB">
        <w:rPr>
          <w:rFonts w:ascii="Verdana" w:eastAsia="Times New Roman" w:hAnsi="Verdana"/>
          <w:lang w:eastAsia="bg-BG"/>
        </w:rPr>
        <w:t>(3) При неизпълнение на задължението в срока по ал. 2 бенефициентът не може да се позовава на непреодолима сила или извънредно обстоятелство</w:t>
      </w:r>
      <w:r w:rsidR="00C17D82">
        <w:rPr>
          <w:rFonts w:ascii="Verdana" w:eastAsia="Times New Roman" w:hAnsi="Verdana"/>
          <w:lang w:eastAsia="bg-BG"/>
        </w:rPr>
        <w:t>.</w:t>
      </w:r>
    </w:p>
    <w:p w14:paraId="1D3C465A" w14:textId="24563112" w:rsidR="006A037D" w:rsidRPr="000B1FDB" w:rsidRDefault="006A037D" w:rsidP="000B1FDB">
      <w:pPr>
        <w:widowControl/>
        <w:autoSpaceDE/>
        <w:autoSpaceDN/>
        <w:adjustRightInd/>
        <w:spacing w:line="360" w:lineRule="auto"/>
        <w:jc w:val="center"/>
        <w:rPr>
          <w:rFonts w:ascii="Verdana" w:eastAsia="Times New Roman" w:hAnsi="Verdana"/>
          <w:color w:val="000000" w:themeColor="text1"/>
          <w:spacing w:val="70"/>
          <w:lang w:eastAsia="bg-BG"/>
        </w:rPr>
      </w:pPr>
      <w:r w:rsidRPr="000B1FDB">
        <w:rPr>
          <w:rFonts w:ascii="Verdana" w:eastAsia="Times New Roman" w:hAnsi="Verdana"/>
          <w:color w:val="000000" w:themeColor="text1"/>
          <w:spacing w:val="70"/>
          <w:lang w:eastAsia="bg-BG"/>
        </w:rPr>
        <w:t xml:space="preserve">Глава </w:t>
      </w:r>
      <w:r w:rsidR="00EB7300">
        <w:rPr>
          <w:rFonts w:ascii="Verdana" w:eastAsia="Times New Roman" w:hAnsi="Verdana"/>
          <w:color w:val="000000" w:themeColor="text1"/>
          <w:spacing w:val="70"/>
          <w:lang w:eastAsia="bg-BG"/>
        </w:rPr>
        <w:t>седма</w:t>
      </w:r>
    </w:p>
    <w:p w14:paraId="2C639AA7" w14:textId="666A3554" w:rsidR="006A037D" w:rsidRDefault="006A037D" w:rsidP="000B1FDB">
      <w:pPr>
        <w:widowControl/>
        <w:autoSpaceDE/>
        <w:autoSpaceDN/>
        <w:adjustRightInd/>
        <w:spacing w:line="360" w:lineRule="auto"/>
        <w:jc w:val="center"/>
        <w:rPr>
          <w:rFonts w:ascii="Verdana" w:eastAsia="Times New Roman" w:hAnsi="Verdana"/>
          <w:color w:val="000000" w:themeColor="text1"/>
          <w:lang w:eastAsia="bg-BG"/>
        </w:rPr>
      </w:pPr>
      <w:r w:rsidRPr="000B1FDB">
        <w:rPr>
          <w:rFonts w:ascii="Verdana" w:eastAsia="Times New Roman" w:hAnsi="Verdana"/>
          <w:color w:val="000000" w:themeColor="text1"/>
          <w:lang w:eastAsia="bg-BG"/>
        </w:rPr>
        <w:t>ОСИГУРЯВАНЕ НА ВИДИМОСТ, ПРОЗРАЧНОСТ И КОМУНИКАЦИЯ ПРИ ПРЕДОСТАВЯНЕТО НА БЕЗВЪЗМЕЗДНА ФИНАНСОВА</w:t>
      </w:r>
    </w:p>
    <w:p w14:paraId="138CC656" w14:textId="77777777" w:rsidR="000B1FDB" w:rsidRPr="000B1FDB" w:rsidRDefault="000B1FDB" w:rsidP="000B1FDB">
      <w:pPr>
        <w:widowControl/>
        <w:autoSpaceDE/>
        <w:autoSpaceDN/>
        <w:adjustRightInd/>
        <w:spacing w:line="360" w:lineRule="auto"/>
        <w:ind w:firstLine="709"/>
        <w:jc w:val="both"/>
        <w:rPr>
          <w:rFonts w:ascii="Verdana" w:eastAsia="Times New Roman" w:hAnsi="Verdana"/>
          <w:lang w:eastAsia="bg-BG"/>
        </w:rPr>
      </w:pPr>
    </w:p>
    <w:p w14:paraId="0430B5BD" w14:textId="0C0CE993" w:rsidR="006A037D" w:rsidRPr="000B1FDB" w:rsidRDefault="006A037D" w:rsidP="000B1FDB">
      <w:pPr>
        <w:widowControl/>
        <w:autoSpaceDE/>
        <w:autoSpaceDN/>
        <w:adjustRightInd/>
        <w:spacing w:line="360" w:lineRule="auto"/>
        <w:ind w:firstLine="709"/>
        <w:jc w:val="both"/>
        <w:rPr>
          <w:rFonts w:ascii="Verdana" w:hAnsi="Verdana"/>
        </w:rPr>
      </w:pPr>
      <w:r w:rsidRPr="000B1FDB">
        <w:rPr>
          <w:rFonts w:ascii="Verdana" w:hAnsi="Verdana"/>
          <w:b/>
          <w:color w:val="000000" w:themeColor="text1"/>
        </w:rPr>
        <w:t xml:space="preserve">Чл. 65. </w:t>
      </w:r>
      <w:r w:rsidRPr="000B1FDB">
        <w:rPr>
          <w:rFonts w:ascii="Verdana" w:hAnsi="Verdana"/>
        </w:rPr>
        <w:t xml:space="preserve">(1) За осигуряване на информация и публичност при предоставянето на безвъзмездна финансова помощ </w:t>
      </w:r>
      <w:r w:rsidR="00D06988">
        <w:rPr>
          <w:rFonts w:ascii="Verdana" w:hAnsi="Verdana"/>
        </w:rPr>
        <w:t>У</w:t>
      </w:r>
      <w:r w:rsidR="00D06988" w:rsidRPr="000B1FDB">
        <w:rPr>
          <w:rFonts w:ascii="Verdana" w:hAnsi="Verdana"/>
        </w:rPr>
        <w:t xml:space="preserve">правляващият </w:t>
      </w:r>
      <w:r w:rsidRPr="000B1FDB">
        <w:rPr>
          <w:rFonts w:ascii="Verdana" w:hAnsi="Verdana"/>
        </w:rPr>
        <w:t>орган ежегодно изготвя индикатив</w:t>
      </w:r>
      <w:r w:rsidR="00696091" w:rsidRPr="000B1FDB">
        <w:rPr>
          <w:rFonts w:ascii="Verdana" w:hAnsi="Verdana"/>
        </w:rPr>
        <w:t>ен</w:t>
      </w:r>
      <w:r w:rsidRPr="000B1FDB">
        <w:rPr>
          <w:rFonts w:ascii="Verdana" w:hAnsi="Verdana"/>
        </w:rPr>
        <w:t xml:space="preserve"> годиш</w:t>
      </w:r>
      <w:r w:rsidR="00696091" w:rsidRPr="000B1FDB">
        <w:rPr>
          <w:rFonts w:ascii="Verdana" w:hAnsi="Verdana"/>
        </w:rPr>
        <w:t>ен</w:t>
      </w:r>
      <w:r w:rsidRPr="000B1FDB">
        <w:rPr>
          <w:rFonts w:ascii="Verdana" w:hAnsi="Verdana"/>
        </w:rPr>
        <w:t xml:space="preserve"> </w:t>
      </w:r>
      <w:r w:rsidR="00696091" w:rsidRPr="000B1FDB">
        <w:rPr>
          <w:rFonts w:ascii="Verdana" w:hAnsi="Verdana"/>
        </w:rPr>
        <w:t>график</w:t>
      </w:r>
      <w:r w:rsidRPr="000B1FDB">
        <w:rPr>
          <w:rFonts w:ascii="Verdana" w:hAnsi="Verdana"/>
        </w:rPr>
        <w:t xml:space="preserve"> за следващата календарна година</w:t>
      </w:r>
      <w:r w:rsidRPr="000B1FDB">
        <w:rPr>
          <w:rFonts w:ascii="Verdana" w:eastAsia="Verdana" w:hAnsi="Verdana" w:cs="Verdana"/>
        </w:rPr>
        <w:t>, която се публикува на електронната страница на Стратегическия план.</w:t>
      </w:r>
    </w:p>
    <w:p w14:paraId="5BB8C88F" w14:textId="627C68FC" w:rsidR="006A037D" w:rsidRPr="000B1FDB" w:rsidRDefault="006A037D" w:rsidP="000B1FDB">
      <w:pPr>
        <w:spacing w:line="360" w:lineRule="auto"/>
        <w:ind w:firstLine="709"/>
        <w:jc w:val="both"/>
        <w:rPr>
          <w:rFonts w:ascii="Verdana" w:hAnsi="Verdana"/>
        </w:rPr>
      </w:pPr>
      <w:r w:rsidRPr="000B1FDB">
        <w:rPr>
          <w:rFonts w:ascii="Verdana" w:hAnsi="Verdana"/>
        </w:rPr>
        <w:t>(2) Индикативн</w:t>
      </w:r>
      <w:r w:rsidR="00696091" w:rsidRPr="000B1FDB">
        <w:rPr>
          <w:rFonts w:ascii="Verdana" w:hAnsi="Verdana"/>
        </w:rPr>
        <w:t>ият</w:t>
      </w:r>
      <w:r w:rsidRPr="000B1FDB">
        <w:rPr>
          <w:rFonts w:ascii="Verdana" w:hAnsi="Verdana"/>
        </w:rPr>
        <w:t xml:space="preserve"> годиш</w:t>
      </w:r>
      <w:r w:rsidR="00696091" w:rsidRPr="000B1FDB">
        <w:rPr>
          <w:rFonts w:ascii="Verdana" w:hAnsi="Verdana"/>
        </w:rPr>
        <w:t>е</w:t>
      </w:r>
      <w:r w:rsidRPr="000B1FDB">
        <w:rPr>
          <w:rFonts w:ascii="Verdana" w:hAnsi="Verdana"/>
        </w:rPr>
        <w:t xml:space="preserve">н </w:t>
      </w:r>
      <w:r w:rsidR="00696091" w:rsidRPr="000B1FDB">
        <w:rPr>
          <w:rFonts w:ascii="Verdana" w:hAnsi="Verdana"/>
        </w:rPr>
        <w:t>график</w:t>
      </w:r>
      <w:r w:rsidRPr="000B1FDB">
        <w:rPr>
          <w:rFonts w:ascii="Verdana" w:hAnsi="Verdana"/>
        </w:rPr>
        <w:t xml:space="preserve"> за планираните </w:t>
      </w:r>
      <w:r w:rsidR="00285E5C" w:rsidRPr="000B1FDB">
        <w:rPr>
          <w:rFonts w:ascii="Verdana" w:hAnsi="Verdana"/>
        </w:rPr>
        <w:t xml:space="preserve">приеми </w:t>
      </w:r>
      <w:r w:rsidRPr="000B1FDB">
        <w:rPr>
          <w:rFonts w:ascii="Verdana" w:hAnsi="Verdana"/>
        </w:rPr>
        <w:t>за предоставяне на безвъзмездна финансова помощ включва:</w:t>
      </w:r>
    </w:p>
    <w:p w14:paraId="5AF2F8EE" w14:textId="77777777" w:rsidR="006A037D" w:rsidRPr="000B1FDB" w:rsidRDefault="006A037D" w:rsidP="000B1FDB">
      <w:pPr>
        <w:spacing w:line="360" w:lineRule="auto"/>
        <w:ind w:firstLine="709"/>
        <w:jc w:val="both"/>
        <w:rPr>
          <w:rFonts w:ascii="Verdana" w:hAnsi="Verdana"/>
        </w:rPr>
      </w:pPr>
      <w:r w:rsidRPr="000B1FDB">
        <w:rPr>
          <w:rFonts w:ascii="Verdana" w:hAnsi="Verdana"/>
        </w:rPr>
        <w:t>1. обхванат географски район;</w:t>
      </w:r>
    </w:p>
    <w:p w14:paraId="36449A47" w14:textId="77777777" w:rsidR="006A037D" w:rsidRPr="000B1FDB" w:rsidRDefault="006A037D" w:rsidP="000B1FDB">
      <w:pPr>
        <w:spacing w:line="360" w:lineRule="auto"/>
        <w:ind w:firstLine="709"/>
        <w:jc w:val="both"/>
        <w:rPr>
          <w:rFonts w:ascii="Verdana" w:hAnsi="Verdana"/>
        </w:rPr>
      </w:pPr>
      <w:r w:rsidRPr="000B1FDB">
        <w:rPr>
          <w:rFonts w:ascii="Verdana" w:hAnsi="Verdana"/>
        </w:rPr>
        <w:t>2. интервенция и съответна(и) специфична(и) цел(и);</w:t>
      </w:r>
    </w:p>
    <w:p w14:paraId="00DF6B24" w14:textId="77777777" w:rsidR="006A037D" w:rsidRPr="000B1FDB" w:rsidRDefault="006A037D" w:rsidP="000B1FDB">
      <w:pPr>
        <w:spacing w:line="360" w:lineRule="auto"/>
        <w:ind w:firstLine="709"/>
        <w:jc w:val="both"/>
        <w:rPr>
          <w:rFonts w:ascii="Verdana" w:hAnsi="Verdana"/>
        </w:rPr>
      </w:pPr>
      <w:r w:rsidRPr="000B1FDB">
        <w:rPr>
          <w:rFonts w:ascii="Verdana" w:hAnsi="Verdana"/>
        </w:rPr>
        <w:t>3. видове допустими кандидати за подпомагане;</w:t>
      </w:r>
    </w:p>
    <w:p w14:paraId="161DF349" w14:textId="409FA0E7" w:rsidR="006A037D" w:rsidRPr="000B1FDB" w:rsidRDefault="006A037D" w:rsidP="000B1FDB">
      <w:pPr>
        <w:spacing w:line="360" w:lineRule="auto"/>
        <w:ind w:firstLine="709"/>
        <w:jc w:val="both"/>
        <w:rPr>
          <w:rFonts w:ascii="Verdana" w:hAnsi="Verdana"/>
        </w:rPr>
      </w:pPr>
      <w:r w:rsidRPr="000B1FDB">
        <w:rPr>
          <w:rFonts w:ascii="Verdana" w:hAnsi="Verdana"/>
        </w:rPr>
        <w:t xml:space="preserve">4. общ </w:t>
      </w:r>
      <w:r w:rsidR="00285E5C" w:rsidRPr="000B1FDB">
        <w:rPr>
          <w:rFonts w:ascii="Verdana" w:hAnsi="Verdana"/>
        </w:rPr>
        <w:t>бюджет на приема</w:t>
      </w:r>
      <w:r w:rsidRPr="000B1FDB">
        <w:rPr>
          <w:rFonts w:ascii="Verdana" w:hAnsi="Verdana"/>
        </w:rPr>
        <w:t>;</w:t>
      </w:r>
    </w:p>
    <w:p w14:paraId="160AFBA2" w14:textId="77777777" w:rsidR="006A037D" w:rsidRPr="000B1FDB" w:rsidRDefault="006A037D" w:rsidP="000B1FDB">
      <w:pPr>
        <w:spacing w:line="360" w:lineRule="auto"/>
        <w:ind w:firstLine="709"/>
        <w:jc w:val="both"/>
        <w:rPr>
          <w:rFonts w:ascii="Verdana" w:hAnsi="Verdana"/>
        </w:rPr>
      </w:pPr>
      <w:r w:rsidRPr="000B1FDB">
        <w:rPr>
          <w:rFonts w:ascii="Verdana" w:hAnsi="Verdana"/>
        </w:rPr>
        <w:t>5. начална и крайна дата за подаването на заявления</w:t>
      </w:r>
      <w:r w:rsidR="00285E5C" w:rsidRPr="000B1FDB">
        <w:rPr>
          <w:rFonts w:ascii="Verdana" w:hAnsi="Verdana"/>
        </w:rPr>
        <w:t>, посочени в месеци</w:t>
      </w:r>
      <w:r w:rsidRPr="000B1FDB">
        <w:rPr>
          <w:rFonts w:ascii="Verdana" w:hAnsi="Verdana"/>
        </w:rPr>
        <w:t>.</w:t>
      </w:r>
    </w:p>
    <w:p w14:paraId="3E64391A" w14:textId="18851DB8" w:rsidR="006A037D" w:rsidRPr="000B1FDB" w:rsidRDefault="006A037D" w:rsidP="000B1FDB">
      <w:pPr>
        <w:spacing w:line="360" w:lineRule="auto"/>
        <w:ind w:firstLine="709"/>
        <w:jc w:val="both"/>
        <w:rPr>
          <w:rFonts w:ascii="Verdana" w:hAnsi="Verdana"/>
        </w:rPr>
      </w:pPr>
      <w:r w:rsidRPr="000B1FDB">
        <w:rPr>
          <w:rFonts w:ascii="Verdana" w:hAnsi="Verdana"/>
        </w:rPr>
        <w:t>(3) Проектът на годиш</w:t>
      </w:r>
      <w:r w:rsidR="00696091" w:rsidRPr="000B1FDB">
        <w:rPr>
          <w:rFonts w:ascii="Verdana" w:hAnsi="Verdana"/>
        </w:rPr>
        <w:t>е</w:t>
      </w:r>
      <w:r w:rsidRPr="000B1FDB">
        <w:rPr>
          <w:rFonts w:ascii="Verdana" w:hAnsi="Verdana"/>
        </w:rPr>
        <w:t xml:space="preserve">н </w:t>
      </w:r>
      <w:r w:rsidR="00696091" w:rsidRPr="000B1FDB">
        <w:rPr>
          <w:rFonts w:ascii="Verdana" w:hAnsi="Verdana"/>
        </w:rPr>
        <w:t>график</w:t>
      </w:r>
      <w:r w:rsidRPr="000B1FDB">
        <w:rPr>
          <w:rFonts w:ascii="Verdana" w:hAnsi="Verdana"/>
        </w:rPr>
        <w:t xml:space="preserve"> се публикува за коментари на електронната страница на Стратегическия план не по-късно от </w:t>
      </w:r>
      <w:r w:rsidR="00F7008D" w:rsidRPr="000B1FDB">
        <w:rPr>
          <w:rFonts w:ascii="Verdana" w:hAnsi="Verdana"/>
        </w:rPr>
        <w:t xml:space="preserve">10 </w:t>
      </w:r>
      <w:r w:rsidR="009843A2" w:rsidRPr="000B1FDB">
        <w:rPr>
          <w:rFonts w:ascii="Verdana" w:hAnsi="Verdana"/>
        </w:rPr>
        <w:t>ноември</w:t>
      </w:r>
      <w:r w:rsidRPr="000B1FDB">
        <w:rPr>
          <w:rFonts w:ascii="Verdana" w:hAnsi="Verdana"/>
        </w:rPr>
        <w:t xml:space="preserve"> всяка година за срок </w:t>
      </w:r>
      <w:r w:rsidR="00C92360">
        <w:rPr>
          <w:rFonts w:ascii="Verdana" w:hAnsi="Verdana"/>
        </w:rPr>
        <w:t xml:space="preserve">от </w:t>
      </w:r>
      <w:r w:rsidR="00F7008D" w:rsidRPr="000B1FDB">
        <w:rPr>
          <w:rFonts w:ascii="Verdana" w:hAnsi="Verdana"/>
        </w:rPr>
        <w:t xml:space="preserve">10 </w:t>
      </w:r>
      <w:r w:rsidR="00C17D82">
        <w:rPr>
          <w:rFonts w:ascii="Verdana" w:hAnsi="Verdana"/>
        </w:rPr>
        <w:t>дни.</w:t>
      </w:r>
    </w:p>
    <w:p w14:paraId="25EF61F7" w14:textId="4B83A90F" w:rsidR="006A037D" w:rsidRPr="000B1FDB" w:rsidRDefault="006A037D" w:rsidP="000B1FDB">
      <w:pPr>
        <w:spacing w:line="360" w:lineRule="auto"/>
        <w:ind w:firstLine="709"/>
        <w:jc w:val="both"/>
        <w:rPr>
          <w:rFonts w:ascii="Verdana" w:hAnsi="Verdana"/>
        </w:rPr>
      </w:pPr>
      <w:r w:rsidRPr="000B1FDB">
        <w:rPr>
          <w:rFonts w:ascii="Verdana" w:hAnsi="Verdana"/>
        </w:rPr>
        <w:t>(4) След изтичането на срока по ал. 3 проектът на годиш</w:t>
      </w:r>
      <w:r w:rsidR="00696091" w:rsidRPr="000B1FDB">
        <w:rPr>
          <w:rFonts w:ascii="Verdana" w:hAnsi="Verdana"/>
        </w:rPr>
        <w:t>е</w:t>
      </w:r>
      <w:r w:rsidRPr="000B1FDB">
        <w:rPr>
          <w:rFonts w:ascii="Verdana" w:hAnsi="Verdana"/>
        </w:rPr>
        <w:t xml:space="preserve">н </w:t>
      </w:r>
      <w:r w:rsidR="00696091" w:rsidRPr="000B1FDB">
        <w:rPr>
          <w:rFonts w:ascii="Verdana" w:hAnsi="Verdana"/>
        </w:rPr>
        <w:t>график</w:t>
      </w:r>
      <w:r w:rsidRPr="000B1FDB">
        <w:rPr>
          <w:rFonts w:ascii="Verdana" w:hAnsi="Verdana"/>
        </w:rPr>
        <w:t xml:space="preserve"> се съгласува от </w:t>
      </w:r>
      <w:proofErr w:type="spellStart"/>
      <w:r w:rsidRPr="000B1FDB">
        <w:rPr>
          <w:rFonts w:ascii="Verdana" w:hAnsi="Verdana"/>
        </w:rPr>
        <w:t>Мониторинговия</w:t>
      </w:r>
      <w:proofErr w:type="spellEnd"/>
      <w:r w:rsidRPr="000B1FDB">
        <w:rPr>
          <w:rFonts w:ascii="Verdana" w:hAnsi="Verdana"/>
        </w:rPr>
        <w:t xml:space="preserve"> комитет на </w:t>
      </w:r>
      <w:r w:rsidR="00C92360">
        <w:rPr>
          <w:rFonts w:ascii="Verdana" w:hAnsi="Verdana"/>
        </w:rPr>
        <w:t>С</w:t>
      </w:r>
      <w:r w:rsidR="00C92360" w:rsidRPr="000B1FDB">
        <w:rPr>
          <w:rFonts w:ascii="Verdana" w:hAnsi="Verdana"/>
        </w:rPr>
        <w:t xml:space="preserve">тратегическия </w:t>
      </w:r>
      <w:r w:rsidRPr="000B1FDB">
        <w:rPr>
          <w:rFonts w:ascii="Verdana" w:hAnsi="Verdana"/>
        </w:rPr>
        <w:t>план.</w:t>
      </w:r>
    </w:p>
    <w:p w14:paraId="44E90CDC" w14:textId="14F98DF4" w:rsidR="006A037D" w:rsidRPr="000B1FDB" w:rsidRDefault="006A037D" w:rsidP="000B1FDB">
      <w:pPr>
        <w:spacing w:line="360" w:lineRule="auto"/>
        <w:ind w:firstLine="709"/>
        <w:jc w:val="both"/>
        <w:rPr>
          <w:rFonts w:ascii="Verdana" w:hAnsi="Verdana"/>
        </w:rPr>
      </w:pPr>
      <w:r w:rsidRPr="000B1FDB">
        <w:rPr>
          <w:rFonts w:ascii="Verdana" w:hAnsi="Verdana"/>
        </w:rPr>
        <w:t>(</w:t>
      </w:r>
      <w:r w:rsidR="00F7008D" w:rsidRPr="000B1FDB">
        <w:rPr>
          <w:rFonts w:ascii="Verdana" w:hAnsi="Verdana"/>
        </w:rPr>
        <w:t>5</w:t>
      </w:r>
      <w:r w:rsidRPr="000B1FDB">
        <w:rPr>
          <w:rFonts w:ascii="Verdana" w:hAnsi="Verdana"/>
        </w:rPr>
        <w:t>) Съгласуван</w:t>
      </w:r>
      <w:r w:rsidR="00696091" w:rsidRPr="000B1FDB">
        <w:rPr>
          <w:rFonts w:ascii="Verdana" w:hAnsi="Verdana"/>
        </w:rPr>
        <w:t>ия</w:t>
      </w:r>
      <w:r w:rsidRPr="000B1FDB">
        <w:rPr>
          <w:rFonts w:ascii="Verdana" w:hAnsi="Verdana"/>
        </w:rPr>
        <w:t xml:space="preserve"> от </w:t>
      </w:r>
      <w:proofErr w:type="spellStart"/>
      <w:r w:rsidRPr="000B1FDB">
        <w:rPr>
          <w:rFonts w:ascii="Verdana" w:hAnsi="Verdana"/>
        </w:rPr>
        <w:t>Мониторинговия</w:t>
      </w:r>
      <w:proofErr w:type="spellEnd"/>
      <w:r w:rsidRPr="000B1FDB">
        <w:rPr>
          <w:rFonts w:ascii="Verdana" w:hAnsi="Verdana"/>
        </w:rPr>
        <w:t xml:space="preserve"> комитет </w:t>
      </w:r>
      <w:r w:rsidR="00696091" w:rsidRPr="000B1FDB">
        <w:rPr>
          <w:rFonts w:ascii="Verdana" w:hAnsi="Verdana"/>
        </w:rPr>
        <w:t>индикативен годишен график</w:t>
      </w:r>
      <w:r w:rsidRPr="000B1FDB">
        <w:rPr>
          <w:rFonts w:ascii="Verdana" w:hAnsi="Verdana"/>
        </w:rPr>
        <w:t xml:space="preserve"> се публикува за информация на интернет страницата на Стратегическия план не по-късно от </w:t>
      </w:r>
      <w:r w:rsidR="00F7008D" w:rsidRPr="000B1FDB">
        <w:rPr>
          <w:rFonts w:ascii="Verdana" w:hAnsi="Verdana"/>
        </w:rPr>
        <w:t xml:space="preserve">10 </w:t>
      </w:r>
      <w:r w:rsidR="00841FE9" w:rsidRPr="000B1FDB">
        <w:rPr>
          <w:rFonts w:ascii="Verdana" w:hAnsi="Verdana"/>
        </w:rPr>
        <w:t>декември</w:t>
      </w:r>
      <w:r w:rsidRPr="000B1FDB">
        <w:rPr>
          <w:rFonts w:ascii="Verdana" w:hAnsi="Verdana"/>
        </w:rPr>
        <w:t xml:space="preserve"> всяка година.</w:t>
      </w:r>
    </w:p>
    <w:p w14:paraId="3B9F2478" w14:textId="44C77387" w:rsidR="006A037D" w:rsidRPr="000B1FDB" w:rsidRDefault="006A037D" w:rsidP="000B1FDB">
      <w:pPr>
        <w:spacing w:line="360" w:lineRule="auto"/>
        <w:ind w:firstLine="709"/>
        <w:jc w:val="both"/>
        <w:rPr>
          <w:rFonts w:ascii="Verdana" w:hAnsi="Verdana"/>
        </w:rPr>
      </w:pPr>
      <w:r w:rsidRPr="000B1FDB">
        <w:rPr>
          <w:rFonts w:ascii="Verdana" w:hAnsi="Verdana"/>
        </w:rPr>
        <w:t>(</w:t>
      </w:r>
      <w:r w:rsidR="00F7008D" w:rsidRPr="000B1FDB">
        <w:rPr>
          <w:rFonts w:ascii="Verdana" w:hAnsi="Verdana"/>
        </w:rPr>
        <w:t>6</w:t>
      </w:r>
      <w:r w:rsidRPr="000B1FDB">
        <w:rPr>
          <w:rFonts w:ascii="Verdana" w:hAnsi="Verdana"/>
        </w:rPr>
        <w:t>) Измененията на годиш</w:t>
      </w:r>
      <w:r w:rsidR="00696091" w:rsidRPr="000B1FDB">
        <w:rPr>
          <w:rFonts w:ascii="Verdana" w:hAnsi="Verdana"/>
        </w:rPr>
        <w:t>ния график</w:t>
      </w:r>
      <w:r w:rsidRPr="000B1FDB">
        <w:rPr>
          <w:rFonts w:ascii="Verdana" w:hAnsi="Verdana"/>
        </w:rPr>
        <w:t xml:space="preserve"> се съгласуват от </w:t>
      </w:r>
      <w:proofErr w:type="spellStart"/>
      <w:r w:rsidRPr="000B1FDB">
        <w:rPr>
          <w:rFonts w:ascii="Verdana" w:hAnsi="Verdana"/>
        </w:rPr>
        <w:t>Мониторинговия</w:t>
      </w:r>
      <w:proofErr w:type="spellEnd"/>
      <w:r w:rsidRPr="000B1FDB">
        <w:rPr>
          <w:rFonts w:ascii="Verdana" w:hAnsi="Verdana"/>
        </w:rPr>
        <w:t xml:space="preserve"> комитет при:</w:t>
      </w:r>
    </w:p>
    <w:p w14:paraId="6346F38C" w14:textId="77777777" w:rsidR="006A037D" w:rsidRPr="000B1FDB" w:rsidRDefault="006A037D" w:rsidP="000B1FDB">
      <w:pPr>
        <w:spacing w:line="360" w:lineRule="auto"/>
        <w:ind w:firstLine="709"/>
        <w:jc w:val="both"/>
        <w:rPr>
          <w:rFonts w:ascii="Verdana" w:hAnsi="Verdana"/>
        </w:rPr>
      </w:pPr>
      <w:r w:rsidRPr="000B1FDB">
        <w:rPr>
          <w:rFonts w:ascii="Verdana" w:hAnsi="Verdana"/>
        </w:rPr>
        <w:t>1. включване на нова процедура;</w:t>
      </w:r>
    </w:p>
    <w:p w14:paraId="33FA278A" w14:textId="77777777" w:rsidR="006A037D" w:rsidRPr="000B1FDB" w:rsidRDefault="006A037D" w:rsidP="000B1FDB">
      <w:pPr>
        <w:spacing w:line="360" w:lineRule="auto"/>
        <w:ind w:firstLine="709"/>
        <w:jc w:val="both"/>
        <w:rPr>
          <w:rFonts w:ascii="Verdana" w:hAnsi="Verdana"/>
        </w:rPr>
      </w:pPr>
      <w:r w:rsidRPr="000B1FDB">
        <w:rPr>
          <w:rFonts w:ascii="Verdana" w:hAnsi="Verdana"/>
        </w:rPr>
        <w:t>2. отменяне на планирана процедура;</w:t>
      </w:r>
    </w:p>
    <w:p w14:paraId="1ECB9F45" w14:textId="77777777" w:rsidR="006A037D" w:rsidRPr="000B1FDB" w:rsidRDefault="006A037D" w:rsidP="000B1FDB">
      <w:pPr>
        <w:spacing w:line="360" w:lineRule="auto"/>
        <w:ind w:firstLine="709"/>
        <w:jc w:val="both"/>
        <w:rPr>
          <w:rFonts w:ascii="Verdana" w:hAnsi="Verdana"/>
        </w:rPr>
      </w:pPr>
      <w:r w:rsidRPr="000B1FDB">
        <w:rPr>
          <w:rFonts w:ascii="Verdana" w:hAnsi="Verdana"/>
        </w:rPr>
        <w:t>3. промяна по отношение на конкретна процедура, свързана със:</w:t>
      </w:r>
    </w:p>
    <w:p w14:paraId="04A9CE25" w14:textId="77777777" w:rsidR="006A037D" w:rsidRPr="000B1FDB" w:rsidRDefault="006A037D" w:rsidP="000B1FDB">
      <w:pPr>
        <w:spacing w:line="360" w:lineRule="auto"/>
        <w:ind w:firstLine="709"/>
        <w:jc w:val="both"/>
        <w:rPr>
          <w:rFonts w:ascii="Verdana" w:hAnsi="Verdana"/>
        </w:rPr>
      </w:pPr>
      <w:r w:rsidRPr="000B1FDB">
        <w:rPr>
          <w:rFonts w:ascii="Verdana" w:hAnsi="Verdana"/>
        </w:rPr>
        <w:t>а) целите й;</w:t>
      </w:r>
    </w:p>
    <w:p w14:paraId="5FCEDD22" w14:textId="382885AE" w:rsidR="006A037D" w:rsidRPr="000B1FDB" w:rsidRDefault="00F7008D" w:rsidP="000B1FDB">
      <w:pPr>
        <w:spacing w:line="360" w:lineRule="auto"/>
        <w:ind w:firstLine="709"/>
        <w:jc w:val="both"/>
        <w:rPr>
          <w:rFonts w:ascii="Verdana" w:hAnsi="Verdana"/>
        </w:rPr>
      </w:pPr>
      <w:r w:rsidRPr="000B1FDB">
        <w:rPr>
          <w:rFonts w:ascii="Verdana" w:hAnsi="Verdana"/>
        </w:rPr>
        <w:t>б</w:t>
      </w:r>
      <w:r w:rsidR="006A037D" w:rsidRPr="000B1FDB">
        <w:rPr>
          <w:rFonts w:ascii="Verdana" w:hAnsi="Verdana"/>
        </w:rPr>
        <w:t>) допустимите кандидати;</w:t>
      </w:r>
    </w:p>
    <w:p w14:paraId="1E0658F1" w14:textId="059D4852" w:rsidR="006A037D" w:rsidRPr="000B1FDB" w:rsidRDefault="00F7008D" w:rsidP="000B1FDB">
      <w:pPr>
        <w:spacing w:line="360" w:lineRule="auto"/>
        <w:ind w:firstLine="709"/>
        <w:jc w:val="both"/>
        <w:rPr>
          <w:rFonts w:ascii="Verdana" w:hAnsi="Verdana"/>
        </w:rPr>
      </w:pPr>
      <w:r w:rsidRPr="000B1FDB">
        <w:rPr>
          <w:rFonts w:ascii="Verdana" w:hAnsi="Verdana"/>
        </w:rPr>
        <w:t>в</w:t>
      </w:r>
      <w:r w:rsidR="006A037D" w:rsidRPr="000B1FDB">
        <w:rPr>
          <w:rFonts w:ascii="Verdana" w:hAnsi="Verdana"/>
        </w:rPr>
        <w:t>) максималния процент на съфинансиране.</w:t>
      </w:r>
    </w:p>
    <w:p w14:paraId="748ED097" w14:textId="51B451C4" w:rsidR="006A037D" w:rsidRPr="000B1FDB" w:rsidRDefault="006A037D" w:rsidP="000B1FDB">
      <w:pPr>
        <w:spacing w:line="360" w:lineRule="auto"/>
        <w:ind w:firstLine="709"/>
        <w:jc w:val="both"/>
        <w:rPr>
          <w:rFonts w:ascii="Verdana" w:hAnsi="Verdana"/>
        </w:rPr>
      </w:pPr>
      <w:r w:rsidRPr="000B1FDB">
        <w:rPr>
          <w:rFonts w:ascii="Verdana" w:hAnsi="Verdana"/>
        </w:rPr>
        <w:t>(</w:t>
      </w:r>
      <w:r w:rsidR="00F7008D" w:rsidRPr="000B1FDB">
        <w:rPr>
          <w:rFonts w:ascii="Verdana" w:hAnsi="Verdana"/>
        </w:rPr>
        <w:t>7</w:t>
      </w:r>
      <w:r w:rsidRPr="000B1FDB">
        <w:rPr>
          <w:rFonts w:ascii="Verdana" w:hAnsi="Verdana"/>
        </w:rPr>
        <w:t xml:space="preserve">) Извън случаите по ал. </w:t>
      </w:r>
      <w:r w:rsidR="00F25CC5">
        <w:rPr>
          <w:rFonts w:ascii="Verdana" w:hAnsi="Verdana"/>
        </w:rPr>
        <w:t>6</w:t>
      </w:r>
      <w:r w:rsidR="00F25CC5" w:rsidRPr="000B1FDB">
        <w:rPr>
          <w:rFonts w:ascii="Verdana" w:hAnsi="Verdana"/>
        </w:rPr>
        <w:t xml:space="preserve"> </w:t>
      </w:r>
      <w:r w:rsidRPr="000B1FDB">
        <w:rPr>
          <w:rFonts w:ascii="Verdana" w:hAnsi="Verdana"/>
        </w:rPr>
        <w:t xml:space="preserve">измененията в </w:t>
      </w:r>
      <w:r w:rsidR="00283C95" w:rsidRPr="000B1FDB">
        <w:rPr>
          <w:rFonts w:ascii="Verdana" w:hAnsi="Verdana"/>
        </w:rPr>
        <w:t>годишния</w:t>
      </w:r>
      <w:r w:rsidRPr="000B1FDB">
        <w:rPr>
          <w:rFonts w:ascii="Verdana" w:hAnsi="Verdana"/>
        </w:rPr>
        <w:t xml:space="preserve"> </w:t>
      </w:r>
      <w:r w:rsidR="00283C95" w:rsidRPr="000B1FDB">
        <w:rPr>
          <w:rFonts w:ascii="Verdana" w:hAnsi="Verdana"/>
        </w:rPr>
        <w:t>график</w:t>
      </w:r>
      <w:r w:rsidRPr="000B1FDB">
        <w:rPr>
          <w:rFonts w:ascii="Verdana" w:hAnsi="Verdana"/>
        </w:rPr>
        <w:t xml:space="preserve"> се изпращат на </w:t>
      </w:r>
      <w:proofErr w:type="spellStart"/>
      <w:r w:rsidRPr="000B1FDB">
        <w:rPr>
          <w:rFonts w:ascii="Verdana" w:hAnsi="Verdana"/>
        </w:rPr>
        <w:t>Мониторинговия</w:t>
      </w:r>
      <w:proofErr w:type="spellEnd"/>
      <w:r w:rsidRPr="000B1FDB">
        <w:rPr>
          <w:rFonts w:ascii="Verdana" w:hAnsi="Verdana"/>
        </w:rPr>
        <w:t xml:space="preserve"> комитет за информация.</w:t>
      </w:r>
    </w:p>
    <w:p w14:paraId="25E53628" w14:textId="63948C14" w:rsidR="006A037D" w:rsidRDefault="006A037D" w:rsidP="000B1FDB">
      <w:pPr>
        <w:spacing w:line="360" w:lineRule="auto"/>
        <w:ind w:firstLine="709"/>
        <w:jc w:val="both"/>
        <w:rPr>
          <w:rFonts w:ascii="Verdana" w:hAnsi="Verdana"/>
        </w:rPr>
      </w:pPr>
      <w:r w:rsidRPr="000B1FDB">
        <w:rPr>
          <w:rFonts w:ascii="Verdana" w:hAnsi="Verdana"/>
        </w:rPr>
        <w:t>(</w:t>
      </w:r>
      <w:r w:rsidR="00F7008D" w:rsidRPr="000B1FDB">
        <w:rPr>
          <w:rFonts w:ascii="Verdana" w:hAnsi="Verdana"/>
        </w:rPr>
        <w:t>8</w:t>
      </w:r>
      <w:r w:rsidRPr="000B1FDB">
        <w:rPr>
          <w:rFonts w:ascii="Verdana" w:hAnsi="Verdana"/>
        </w:rPr>
        <w:t xml:space="preserve">) Всички изменения в </w:t>
      </w:r>
      <w:r w:rsidR="00283C95" w:rsidRPr="000B1FDB">
        <w:rPr>
          <w:rFonts w:ascii="Verdana" w:hAnsi="Verdana"/>
        </w:rPr>
        <w:t>годишния график</w:t>
      </w:r>
      <w:r w:rsidRPr="000B1FDB">
        <w:rPr>
          <w:rFonts w:ascii="Verdana" w:hAnsi="Verdana"/>
        </w:rPr>
        <w:t xml:space="preserve"> се публикуват на електронната страница на Стратегическия план.</w:t>
      </w:r>
    </w:p>
    <w:p w14:paraId="54CEB8B3" w14:textId="77777777" w:rsidR="00140A29" w:rsidRPr="000B1FDB" w:rsidRDefault="00140A29" w:rsidP="000B1FDB">
      <w:pPr>
        <w:spacing w:line="360" w:lineRule="auto"/>
        <w:ind w:firstLine="709"/>
        <w:jc w:val="both"/>
        <w:rPr>
          <w:rFonts w:ascii="Verdana" w:hAnsi="Verdana"/>
        </w:rPr>
      </w:pPr>
    </w:p>
    <w:p w14:paraId="655B5566" w14:textId="4479DA12" w:rsidR="006A037D" w:rsidRPr="000B1FDB" w:rsidRDefault="006A037D" w:rsidP="000B1FDB">
      <w:pPr>
        <w:spacing w:line="360" w:lineRule="auto"/>
        <w:ind w:firstLine="709"/>
        <w:jc w:val="both"/>
        <w:rPr>
          <w:rFonts w:ascii="Verdana" w:hAnsi="Verdana"/>
        </w:rPr>
      </w:pPr>
      <w:r w:rsidRPr="000B1FDB">
        <w:rPr>
          <w:rFonts w:ascii="Verdana" w:hAnsi="Verdana"/>
          <w:b/>
        </w:rPr>
        <w:t>Чл.</w:t>
      </w:r>
      <w:r w:rsidR="00B132C0" w:rsidRPr="000B1FDB">
        <w:rPr>
          <w:rFonts w:ascii="Verdana" w:hAnsi="Verdana"/>
          <w:b/>
        </w:rPr>
        <w:t xml:space="preserve"> </w:t>
      </w:r>
      <w:r w:rsidRPr="000B1FDB">
        <w:rPr>
          <w:rFonts w:ascii="Verdana" w:hAnsi="Verdana"/>
          <w:b/>
        </w:rPr>
        <w:t>6</w:t>
      </w:r>
      <w:r w:rsidR="00841FE9" w:rsidRPr="000B1FDB">
        <w:rPr>
          <w:rFonts w:ascii="Verdana" w:hAnsi="Verdana"/>
          <w:b/>
        </w:rPr>
        <w:t>6</w:t>
      </w:r>
      <w:r w:rsidRPr="000B1FDB">
        <w:rPr>
          <w:rFonts w:ascii="Verdana" w:hAnsi="Verdana"/>
          <w:b/>
        </w:rPr>
        <w:t xml:space="preserve">. </w:t>
      </w:r>
      <w:r w:rsidRPr="00140A29">
        <w:rPr>
          <w:rFonts w:ascii="Verdana" w:hAnsi="Verdana"/>
        </w:rPr>
        <w:t>(1)</w:t>
      </w:r>
      <w:r w:rsidRPr="000B1FDB">
        <w:rPr>
          <w:rFonts w:ascii="Verdana" w:hAnsi="Verdana"/>
          <w:b/>
        </w:rPr>
        <w:t xml:space="preserve"> </w:t>
      </w:r>
      <w:r w:rsidRPr="000B1FDB">
        <w:rPr>
          <w:rFonts w:ascii="Verdana" w:hAnsi="Verdana"/>
        </w:rPr>
        <w:t>За осигуряване на прозрачност списък на одобрените и отхвърлените проекти се публикува на публичния профил в СЕУ на всеки четири месеца след крайния срок за прием на проектни предложения.</w:t>
      </w:r>
    </w:p>
    <w:p w14:paraId="7BE82515" w14:textId="6FE97538" w:rsidR="006A037D" w:rsidRPr="000B1FDB" w:rsidRDefault="006A037D" w:rsidP="000B1FDB">
      <w:pPr>
        <w:spacing w:line="360" w:lineRule="auto"/>
        <w:ind w:firstLine="709"/>
        <w:jc w:val="both"/>
        <w:rPr>
          <w:rFonts w:ascii="Verdana" w:hAnsi="Verdana"/>
        </w:rPr>
      </w:pPr>
      <w:r w:rsidRPr="000B1FDB">
        <w:rPr>
          <w:rFonts w:ascii="Verdana" w:hAnsi="Verdana"/>
        </w:rPr>
        <w:t xml:space="preserve">(2) Данните на </w:t>
      </w:r>
      <w:r w:rsidRPr="000B1FDB">
        <w:rPr>
          <w:rFonts w:ascii="Verdana" w:hAnsi="Verdana"/>
          <w:color w:val="000000" w:themeColor="text1"/>
        </w:rPr>
        <w:t xml:space="preserve">бенефициентите се публикуват в съответствие с чл. 98 от РЕГЛАМЕНТ (ЕС) 2021/2116 </w:t>
      </w:r>
      <w:r w:rsidR="00C17032" w:rsidRPr="00C17032">
        <w:rPr>
          <w:rFonts w:ascii="Verdana" w:hAnsi="Verdana"/>
        </w:rPr>
        <w:t>и в изпълнение на принципа за прозрачност съгласно регламенти</w:t>
      </w:r>
      <w:r w:rsidR="00C17032">
        <w:rPr>
          <w:rFonts w:ascii="Verdana" w:hAnsi="Verdana"/>
        </w:rPr>
        <w:t>те</w:t>
      </w:r>
      <w:r w:rsidR="00C17032" w:rsidRPr="00C17032">
        <w:rPr>
          <w:rFonts w:ascii="Verdana" w:hAnsi="Verdana"/>
        </w:rPr>
        <w:t xml:space="preserve"> за държавни помощи, които се прилагат за съответните интервенции</w:t>
      </w:r>
      <w:r w:rsidR="00C17032">
        <w:rPr>
          <w:rFonts w:ascii="Verdana" w:hAnsi="Verdana"/>
        </w:rPr>
        <w:t>. Тези данни</w:t>
      </w:r>
      <w:r w:rsidRPr="000B1FDB">
        <w:rPr>
          <w:rFonts w:ascii="Verdana" w:hAnsi="Verdana"/>
        </w:rPr>
        <w:t xml:space="preserve"> могат да бъдат обработени от органите за финансов контрол и от следствените органи на ЕС и на държавите членки с цел защита на финансовите интереси на ЕС.</w:t>
      </w:r>
    </w:p>
    <w:p w14:paraId="13E3A093" w14:textId="0EEF546B" w:rsidR="006A037D" w:rsidRDefault="006A037D" w:rsidP="000B1FDB">
      <w:pPr>
        <w:spacing w:line="360" w:lineRule="auto"/>
        <w:ind w:firstLine="709"/>
        <w:jc w:val="both"/>
        <w:rPr>
          <w:rFonts w:ascii="Verdana" w:hAnsi="Verdana"/>
        </w:rPr>
      </w:pPr>
      <w:r w:rsidRPr="000B1FDB">
        <w:rPr>
          <w:rFonts w:ascii="Verdana" w:hAnsi="Verdana"/>
        </w:rPr>
        <w:t>(3) Информацията се публикува при спазване на Закона за защита на личните данни и на ограниченията за опазване на търговска, производствена или друга защитена от закона тайна.</w:t>
      </w:r>
    </w:p>
    <w:p w14:paraId="0E8647EB" w14:textId="77777777" w:rsidR="00140A29" w:rsidRPr="000B1FDB" w:rsidRDefault="00140A29" w:rsidP="000B1FDB">
      <w:pPr>
        <w:spacing w:line="360" w:lineRule="auto"/>
        <w:ind w:firstLine="709"/>
        <w:jc w:val="both"/>
        <w:rPr>
          <w:rFonts w:ascii="Verdana" w:hAnsi="Verdana"/>
        </w:rPr>
      </w:pPr>
    </w:p>
    <w:p w14:paraId="1E93EA51" w14:textId="59A76FA1" w:rsidR="006A037D" w:rsidRPr="000B1FDB" w:rsidRDefault="006A037D" w:rsidP="000B1FDB">
      <w:pPr>
        <w:spacing w:line="360" w:lineRule="auto"/>
        <w:ind w:firstLine="709"/>
        <w:jc w:val="both"/>
        <w:rPr>
          <w:rFonts w:ascii="Verdana" w:hAnsi="Verdana"/>
        </w:rPr>
      </w:pPr>
      <w:r w:rsidRPr="000B1FDB">
        <w:rPr>
          <w:rFonts w:ascii="Verdana" w:hAnsi="Verdana"/>
          <w:b/>
        </w:rPr>
        <w:t>Чл. 6</w:t>
      </w:r>
      <w:r w:rsidR="00841FE9" w:rsidRPr="000B1FDB">
        <w:rPr>
          <w:rFonts w:ascii="Verdana" w:hAnsi="Verdana"/>
          <w:b/>
        </w:rPr>
        <w:t>7</w:t>
      </w:r>
      <w:r w:rsidRPr="000B1FDB">
        <w:rPr>
          <w:rFonts w:ascii="Verdana" w:hAnsi="Verdana"/>
          <w:b/>
        </w:rPr>
        <w:t>.</w:t>
      </w:r>
      <w:r w:rsidRPr="000B1FDB">
        <w:rPr>
          <w:rFonts w:ascii="Verdana" w:hAnsi="Verdana"/>
        </w:rPr>
        <w:t xml:space="preserve"> Бенефициентите се задължават да показват подкрепата от Стратегическия план </w:t>
      </w:r>
      <w:r w:rsidR="00C8286C" w:rsidRPr="00C8286C">
        <w:rPr>
          <w:rFonts w:ascii="Verdana" w:hAnsi="Verdana"/>
        </w:rPr>
        <w:t xml:space="preserve">от датата на сключване на договора </w:t>
      </w:r>
      <w:r w:rsidRPr="000B1FDB">
        <w:rPr>
          <w:rFonts w:ascii="Verdana" w:hAnsi="Verdana"/>
        </w:rPr>
        <w:t>до датата на изтичане на периода на мониторинг при спазване на изискванията на приложение № 3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w:t>
      </w:r>
      <w:r w:rsidR="00C92360">
        <w:rPr>
          <w:rFonts w:ascii="Verdana" w:hAnsi="Verdana"/>
        </w:rPr>
        <w:t xml:space="preserve"> </w:t>
      </w:r>
      <w:r w:rsidR="00C92360" w:rsidRPr="00C92360">
        <w:rPr>
          <w:rFonts w:ascii="Verdana" w:hAnsi="Verdana"/>
        </w:rPr>
        <w:t>(OB L 20 от 31.1.2022 г.)</w:t>
      </w:r>
      <w:r w:rsidRPr="000B1FDB">
        <w:rPr>
          <w:rFonts w:ascii="Verdana" w:hAnsi="Verdana"/>
        </w:rPr>
        <w:t xml:space="preserve">, както и се изписва името на фонда осигуряващ финансовата подкрепа: </w:t>
      </w:r>
      <w:r w:rsidR="006D5A31">
        <w:rPr>
          <w:rFonts w:ascii="Verdana" w:hAnsi="Verdana"/>
        </w:rPr>
        <w:t>„</w:t>
      </w:r>
      <w:r w:rsidRPr="000B1FDB">
        <w:rPr>
          <w:rFonts w:ascii="Verdana" w:hAnsi="Verdana"/>
        </w:rPr>
        <w:t>Европейски земеделски фонд за развитие на селските райони</w:t>
      </w:r>
      <w:r w:rsidR="006D5A31">
        <w:rPr>
          <w:rFonts w:ascii="Verdana" w:hAnsi="Verdana"/>
        </w:rPr>
        <w:t>“</w:t>
      </w:r>
      <w:r w:rsidRPr="000B1FDB">
        <w:rPr>
          <w:rFonts w:ascii="Verdana" w:hAnsi="Verdana"/>
        </w:rPr>
        <w:t>.</w:t>
      </w:r>
    </w:p>
    <w:p w14:paraId="2B90E0C5" w14:textId="77777777" w:rsidR="006A037D" w:rsidRPr="00140A29" w:rsidRDefault="006A037D" w:rsidP="000B1FDB">
      <w:pPr>
        <w:spacing w:line="360" w:lineRule="auto"/>
        <w:ind w:firstLine="709"/>
        <w:jc w:val="both"/>
        <w:rPr>
          <w:rFonts w:ascii="Verdana" w:eastAsia="Calibri" w:hAnsi="Verdana"/>
          <w:shd w:val="clear" w:color="auto" w:fill="FEFEFE"/>
        </w:rPr>
      </w:pPr>
    </w:p>
    <w:p w14:paraId="6352576D" w14:textId="56F2F32C" w:rsidR="006A037D" w:rsidRPr="000B1FDB" w:rsidRDefault="006A037D" w:rsidP="00140A29">
      <w:pPr>
        <w:spacing w:line="360" w:lineRule="auto"/>
        <w:jc w:val="center"/>
        <w:rPr>
          <w:rFonts w:ascii="Verdana" w:eastAsia="Calibri" w:hAnsi="Verdana"/>
          <w:b/>
          <w:shd w:val="clear" w:color="auto" w:fill="FEFEFE"/>
        </w:rPr>
      </w:pPr>
      <w:r w:rsidRPr="000B1FDB">
        <w:rPr>
          <w:rFonts w:ascii="Verdana" w:eastAsia="Calibri" w:hAnsi="Verdana"/>
          <w:b/>
          <w:shd w:val="clear" w:color="auto" w:fill="FEFEFE"/>
        </w:rPr>
        <w:t>Преходни и заключителни разпоредби</w:t>
      </w:r>
    </w:p>
    <w:p w14:paraId="5B8A877F" w14:textId="77777777" w:rsidR="00140A29" w:rsidRDefault="00140A29" w:rsidP="00140A29">
      <w:pPr>
        <w:widowControl/>
        <w:autoSpaceDE/>
        <w:autoSpaceDN/>
        <w:adjustRightInd/>
        <w:spacing w:line="360" w:lineRule="auto"/>
        <w:ind w:firstLine="709"/>
        <w:rPr>
          <w:rFonts w:ascii="Verdana" w:eastAsia="Calibri" w:hAnsi="Verdana"/>
          <w:shd w:val="clear" w:color="auto" w:fill="FEFEFE"/>
        </w:rPr>
      </w:pPr>
    </w:p>
    <w:p w14:paraId="64AC836E" w14:textId="72359056" w:rsidR="002D582C" w:rsidRDefault="006A037D" w:rsidP="002D582C">
      <w:pPr>
        <w:widowControl/>
        <w:autoSpaceDE/>
        <w:autoSpaceDN/>
        <w:adjustRightInd/>
        <w:spacing w:line="360" w:lineRule="auto"/>
        <w:ind w:firstLine="709"/>
        <w:jc w:val="both"/>
        <w:rPr>
          <w:rFonts w:ascii="Verdana" w:hAnsi="Verdana"/>
        </w:rPr>
      </w:pPr>
      <w:r w:rsidRPr="00140A29">
        <w:rPr>
          <w:rFonts w:ascii="Verdana" w:eastAsia="Calibri" w:hAnsi="Verdana"/>
          <w:b/>
          <w:shd w:val="clear" w:color="auto" w:fill="FEFEFE"/>
        </w:rPr>
        <w:t xml:space="preserve">§ </w:t>
      </w:r>
      <w:r w:rsidR="002D582C">
        <w:rPr>
          <w:rFonts w:ascii="Verdana" w:eastAsia="Calibri" w:hAnsi="Verdana"/>
          <w:b/>
          <w:shd w:val="clear" w:color="auto" w:fill="FEFEFE"/>
        </w:rPr>
        <w:t>1</w:t>
      </w:r>
      <w:r w:rsidRPr="00140A29">
        <w:rPr>
          <w:rFonts w:ascii="Verdana" w:eastAsia="Calibri" w:hAnsi="Verdana"/>
          <w:b/>
          <w:shd w:val="clear" w:color="auto" w:fill="FEFEFE"/>
        </w:rPr>
        <w:t>.</w:t>
      </w:r>
      <w:r w:rsidRPr="000B1FDB">
        <w:rPr>
          <w:rFonts w:ascii="Verdana" w:eastAsia="Calibri" w:hAnsi="Verdana"/>
          <w:shd w:val="clear" w:color="auto" w:fill="FEFEFE"/>
        </w:rPr>
        <w:t xml:space="preserve"> Наредбата се издава на основание чл. 68, ал. 1, т. 1</w:t>
      </w:r>
      <w:r w:rsidRPr="000B1FDB">
        <w:rPr>
          <w:rFonts w:ascii="Verdana" w:hAnsi="Verdana"/>
        </w:rPr>
        <w:t xml:space="preserve"> </w:t>
      </w:r>
      <w:r w:rsidRPr="000B1FDB">
        <w:rPr>
          <w:rFonts w:ascii="Verdana" w:eastAsia="Calibri" w:hAnsi="Verdana"/>
          <w:shd w:val="clear" w:color="auto" w:fill="FEFEFE"/>
        </w:rPr>
        <w:t xml:space="preserve">във връзка с чл. 70, ал. 2 от Закона за подпомагане на земеделските </w:t>
      </w:r>
      <w:r w:rsidRPr="00140A29">
        <w:rPr>
          <w:rFonts w:ascii="Verdana" w:eastAsia="Calibri" w:hAnsi="Verdana"/>
          <w:shd w:val="clear" w:color="auto" w:fill="FEFEFE"/>
        </w:rPr>
        <w:t>производители</w:t>
      </w:r>
      <w:r w:rsidR="002D582C" w:rsidRPr="002D582C">
        <w:rPr>
          <w:rFonts w:ascii="Verdana" w:eastAsia="Calibri" w:hAnsi="Verdana"/>
          <w:shd w:val="clear" w:color="auto" w:fill="FEFEFE"/>
        </w:rPr>
        <w:t xml:space="preserve"> </w:t>
      </w:r>
      <w:r w:rsidR="002D582C">
        <w:rPr>
          <w:rFonts w:ascii="Verdana" w:eastAsia="Calibri" w:hAnsi="Verdana"/>
          <w:shd w:val="clear" w:color="auto" w:fill="FEFEFE"/>
        </w:rPr>
        <w:t xml:space="preserve">и </w:t>
      </w:r>
      <w:r w:rsidR="002D582C" w:rsidRPr="008970FF">
        <w:rPr>
          <w:rFonts w:ascii="Verdana" w:eastAsia="Calibri" w:hAnsi="Verdana"/>
          <w:shd w:val="clear" w:color="auto" w:fill="FEFEFE"/>
        </w:rPr>
        <w:t>§ 16, ал. 2 от Преходните и заключителни разпоредби към Закона за изменение и допълнение на земеделските производители (</w:t>
      </w:r>
      <w:proofErr w:type="spellStart"/>
      <w:r w:rsidR="002D582C" w:rsidRPr="008970FF">
        <w:rPr>
          <w:rFonts w:ascii="Verdana" w:eastAsia="Calibri" w:hAnsi="Verdana"/>
          <w:shd w:val="clear" w:color="auto" w:fill="FEFEFE"/>
        </w:rPr>
        <w:t>обн</w:t>
      </w:r>
      <w:proofErr w:type="spellEnd"/>
      <w:r w:rsidR="002D582C" w:rsidRPr="008970FF">
        <w:rPr>
          <w:rFonts w:ascii="Verdana" w:eastAsia="Calibri" w:hAnsi="Verdana"/>
          <w:shd w:val="clear" w:color="auto" w:fill="FEFEFE"/>
        </w:rPr>
        <w:t>., ДВ, бр. 39 от 2024 г.)</w:t>
      </w:r>
      <w:r w:rsidR="002D582C" w:rsidRPr="00140A29">
        <w:rPr>
          <w:rFonts w:ascii="Verdana" w:eastAsia="Calibri" w:hAnsi="Verdana"/>
          <w:shd w:val="clear" w:color="auto" w:fill="FEFEFE"/>
        </w:rPr>
        <w:t>.</w:t>
      </w:r>
      <w:r w:rsidR="002D582C" w:rsidRPr="00140A29">
        <w:rPr>
          <w:rFonts w:ascii="Verdana" w:hAnsi="Verdana"/>
        </w:rPr>
        <w:t xml:space="preserve"> </w:t>
      </w:r>
    </w:p>
    <w:p w14:paraId="24B9BC30" w14:textId="14CB3661" w:rsidR="00140A29" w:rsidRDefault="002D582C" w:rsidP="004F04A1">
      <w:pPr>
        <w:widowControl/>
        <w:autoSpaceDE/>
        <w:autoSpaceDN/>
        <w:adjustRightInd/>
        <w:spacing w:line="360" w:lineRule="auto"/>
        <w:ind w:firstLine="709"/>
        <w:jc w:val="both"/>
        <w:rPr>
          <w:rFonts w:ascii="Verdana" w:hAnsi="Verdana"/>
        </w:rPr>
      </w:pPr>
      <w:r w:rsidRPr="00140A29">
        <w:rPr>
          <w:rFonts w:ascii="Verdana" w:eastAsia="Calibri" w:hAnsi="Verdana"/>
          <w:b/>
          <w:shd w:val="clear" w:color="auto" w:fill="FEFEFE"/>
        </w:rPr>
        <w:t xml:space="preserve">§ </w:t>
      </w:r>
      <w:r>
        <w:rPr>
          <w:rFonts w:ascii="Verdana" w:eastAsia="Calibri" w:hAnsi="Verdana"/>
          <w:b/>
          <w:shd w:val="clear" w:color="auto" w:fill="FEFEFE"/>
        </w:rPr>
        <w:t>2</w:t>
      </w:r>
      <w:r w:rsidRPr="00140A29">
        <w:rPr>
          <w:rFonts w:ascii="Verdana" w:eastAsia="Calibri" w:hAnsi="Verdana"/>
          <w:b/>
          <w:shd w:val="clear" w:color="auto" w:fill="FEFEFE"/>
        </w:rPr>
        <w:t>.</w:t>
      </w:r>
      <w:r>
        <w:rPr>
          <w:rFonts w:ascii="Verdana" w:eastAsia="Calibri" w:hAnsi="Verdana"/>
          <w:b/>
          <w:shd w:val="clear" w:color="auto" w:fill="FEFEFE"/>
        </w:rPr>
        <w:t xml:space="preserve"> </w:t>
      </w:r>
      <w:r w:rsidRPr="00DE6FF1">
        <w:rPr>
          <w:rFonts w:ascii="Verdana" w:hAnsi="Verdana"/>
        </w:rPr>
        <w:t xml:space="preserve">(1) </w:t>
      </w:r>
      <w:r>
        <w:rPr>
          <w:rFonts w:ascii="Verdana" w:hAnsi="Verdana"/>
        </w:rPr>
        <w:t xml:space="preserve">За 2024 г. </w:t>
      </w:r>
      <w:r w:rsidRPr="00DE6FF1">
        <w:rPr>
          <w:rFonts w:ascii="Verdana" w:hAnsi="Verdana"/>
        </w:rPr>
        <w:t>бенефициентът по интервенция II.И.1. „Консултантски услуги и повишаване на консултантския капацитет“ избран по реда на чл. 14, ал. 1 от Закона за обществените поръчки</w:t>
      </w:r>
      <w:r>
        <w:rPr>
          <w:rFonts w:ascii="Verdana" w:hAnsi="Verdana"/>
        </w:rPr>
        <w:t>,</w:t>
      </w:r>
      <w:r w:rsidRPr="00DE6FF1">
        <w:rPr>
          <w:rFonts w:ascii="Verdana" w:hAnsi="Verdana"/>
        </w:rPr>
        <w:t xml:space="preserve"> подава искане за плащане при предоставяне на един или няколко от следните съветнически пакети:</w:t>
      </w:r>
    </w:p>
    <w:p w14:paraId="3DF6E138" w14:textId="77777777" w:rsidR="002D582C" w:rsidRPr="000B1FDB" w:rsidRDefault="002D582C" w:rsidP="002D582C">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1. Съветнически пакет № 1: Предоставяне на съвети, насочени към млади или нови земеделски стопани за подпомагане за кандидатстване за интервенциите, по които те са допустими (СП № 1) с финансова помощ в размер на левовата равностойност на 646 евро, включващ:</w:t>
      </w:r>
    </w:p>
    <w:p w14:paraId="432B0047" w14:textId="77777777" w:rsidR="002D582C" w:rsidRPr="000B1FDB" w:rsidRDefault="002D582C" w:rsidP="002D582C">
      <w:pPr>
        <w:widowControl/>
        <w:autoSpaceDE/>
        <w:autoSpaceDN/>
        <w:adjustRightInd/>
        <w:spacing w:line="360" w:lineRule="auto"/>
        <w:ind w:firstLine="709"/>
        <w:jc w:val="both"/>
        <w:rPr>
          <w:rFonts w:ascii="Verdana" w:eastAsiaTheme="minorHAnsi" w:hAnsi="Verdana"/>
        </w:rPr>
      </w:pPr>
      <w:r w:rsidRPr="00716D11">
        <w:rPr>
          <w:rFonts w:ascii="Verdana" w:eastAsiaTheme="minorHAnsi" w:hAnsi="Verdana"/>
        </w:rPr>
        <w:t>а) изготвяне на заявление за подпомагане по интервенция II.Д.1. „Стартова помощ за установяване на млади земеделски стопани в селското стопанство“ в т.ч. изготвяне на бизнес план, проверка и окомплектоване  на изискуемите документите към заявлението за подпомагане и оказване на съдействие на земеделския стопанин за качване в Системата за електронни</w:t>
      </w:r>
      <w:r w:rsidRPr="000B1FDB">
        <w:rPr>
          <w:rFonts w:ascii="Verdana" w:eastAsiaTheme="minorHAnsi" w:hAnsi="Verdana"/>
        </w:rPr>
        <w:t xml:space="preserve"> услуги (ако е приложимо) или</w:t>
      </w:r>
    </w:p>
    <w:p w14:paraId="63B682F3" w14:textId="77777777" w:rsidR="002D582C" w:rsidRPr="000B1FDB" w:rsidRDefault="002D582C" w:rsidP="002D582C">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 xml:space="preserve">б) изготвяне на заявление за подпомагане по интервенция II.Д.3. </w:t>
      </w:r>
      <w:r>
        <w:rPr>
          <w:rFonts w:ascii="Verdana" w:eastAsiaTheme="minorHAnsi" w:hAnsi="Verdana"/>
        </w:rPr>
        <w:t>„</w:t>
      </w:r>
      <w:r w:rsidRPr="000B1FDB">
        <w:rPr>
          <w:rFonts w:ascii="Verdana" w:eastAsiaTheme="minorHAnsi" w:hAnsi="Verdana"/>
        </w:rPr>
        <w:t>Стартова помощ за установяване на нови земеделски стопани в селското стопанство</w:t>
      </w:r>
      <w:r>
        <w:rPr>
          <w:rFonts w:ascii="Verdana" w:eastAsiaTheme="minorHAnsi" w:hAnsi="Verdana"/>
        </w:rPr>
        <w:t>“</w:t>
      </w:r>
      <w:r w:rsidRPr="000B1FDB">
        <w:rPr>
          <w:rFonts w:ascii="Verdana" w:eastAsiaTheme="minorHAnsi" w:hAnsi="Verdana"/>
        </w:rPr>
        <w:t xml:space="preserve"> в т.ч.</w:t>
      </w:r>
      <w:r>
        <w:rPr>
          <w:rFonts w:ascii="Verdana" w:eastAsiaTheme="minorHAnsi" w:hAnsi="Verdana"/>
        </w:rPr>
        <w:t xml:space="preserve"> изготвяне на бизнес план,</w:t>
      </w:r>
      <w:r w:rsidRPr="000B1FDB">
        <w:rPr>
          <w:rFonts w:ascii="Verdana" w:eastAsiaTheme="minorHAnsi" w:hAnsi="Verdana"/>
        </w:rPr>
        <w:t xml:space="preserve"> проверка и </w:t>
      </w:r>
      <w:r w:rsidRPr="00B97158">
        <w:rPr>
          <w:rFonts w:ascii="Verdana" w:eastAsiaTheme="minorHAnsi" w:hAnsi="Verdana"/>
        </w:rPr>
        <w:t>окомплектоване на изискуемите документите към заявлението за подпомагане и оказване на съдействие на земеделския стопанин за</w:t>
      </w:r>
      <w:r>
        <w:rPr>
          <w:rFonts w:ascii="Verdana" w:eastAsiaTheme="minorHAnsi" w:hAnsi="Verdana"/>
        </w:rPr>
        <w:t xml:space="preserve"> </w:t>
      </w:r>
      <w:r w:rsidRPr="000B1FDB">
        <w:rPr>
          <w:rFonts w:ascii="Verdana" w:eastAsiaTheme="minorHAnsi" w:hAnsi="Verdana"/>
        </w:rPr>
        <w:t>качване в Системата за електронни услуги (ако е приложимо).</w:t>
      </w:r>
    </w:p>
    <w:p w14:paraId="6BCA9857" w14:textId="77777777" w:rsidR="002D582C" w:rsidRPr="000B1FDB" w:rsidRDefault="002D582C" w:rsidP="002D582C">
      <w:pPr>
        <w:autoSpaceDE/>
        <w:autoSpaceDN/>
        <w:adjustRightInd/>
        <w:spacing w:line="360" w:lineRule="auto"/>
        <w:ind w:firstLine="709"/>
        <w:jc w:val="both"/>
        <w:rPr>
          <w:rFonts w:ascii="Verdana" w:eastAsiaTheme="minorHAnsi" w:hAnsi="Verdana"/>
        </w:rPr>
      </w:pPr>
      <w:r w:rsidRPr="000B1FDB">
        <w:rPr>
          <w:rFonts w:ascii="Verdana" w:eastAsiaTheme="minorHAnsi" w:hAnsi="Verdana"/>
        </w:rPr>
        <w:t>2. Съветнически пакет № 2: Предоставяне на съвети, насочени към малки и много малки земеделски стопани за подпомагане за кандидатстване за интервенциите, по които те са допустими (СП № 2), с финансова помощ в размер на левовата равностойност на 646 евро, включващ изготвяне на заявление за подпомагане по съответната интервенцията, за която земеделският стопанин желае да кандидатства в т.ч. проверка и комплектуване на документацията и качване в Системата за електронни услуги (ако е приложимо);</w:t>
      </w:r>
    </w:p>
    <w:p w14:paraId="5643294E" w14:textId="77777777" w:rsidR="002D582C" w:rsidRPr="000B1FDB" w:rsidRDefault="002D582C" w:rsidP="002D582C">
      <w:pPr>
        <w:widowControl/>
        <w:autoSpaceDE/>
        <w:autoSpaceDN/>
        <w:adjustRightInd/>
        <w:spacing w:line="360" w:lineRule="auto"/>
        <w:ind w:firstLine="709"/>
        <w:jc w:val="both"/>
        <w:rPr>
          <w:rFonts w:ascii="Verdana" w:eastAsiaTheme="minorHAnsi" w:hAnsi="Verdana"/>
        </w:rPr>
      </w:pPr>
      <w:r w:rsidRPr="000B1FDB">
        <w:rPr>
          <w:rFonts w:ascii="Verdana" w:eastAsiaTheme="minorHAnsi" w:hAnsi="Verdana"/>
        </w:rPr>
        <w:t>3. Съветнически пакет № 11: Предоставяне на съвети, насочени към млади или нови фермери, малки и много малки земеделски стопани за подпомагане за изпълнението на проектите по интервенциите, за които са одобрени, с финансова помощ в размер на левовата равностойност на 380 евро, включващ подпомагане за изпълнението на проектното предложение по съответната интервенцията, за която земеделския стопан</w:t>
      </w:r>
      <w:r>
        <w:rPr>
          <w:rFonts w:ascii="Verdana" w:eastAsiaTheme="minorHAnsi" w:hAnsi="Verdana"/>
        </w:rPr>
        <w:t xml:space="preserve">ин е одобрен в т.ч. подпомагане, в случай на необходимост, на </w:t>
      </w:r>
      <w:r w:rsidRPr="000B1FDB">
        <w:rPr>
          <w:rFonts w:ascii="Verdana" w:eastAsiaTheme="minorHAnsi" w:hAnsi="Verdana"/>
        </w:rPr>
        <w:t xml:space="preserve">изготвянето на уведомителни писма, както и проверка и </w:t>
      </w:r>
      <w:r>
        <w:rPr>
          <w:rFonts w:ascii="Verdana" w:eastAsiaTheme="minorHAnsi" w:hAnsi="Verdana"/>
        </w:rPr>
        <w:t xml:space="preserve">окомплектоване на изискуемите документи към искането </w:t>
      </w:r>
      <w:r w:rsidRPr="000B1FDB">
        <w:rPr>
          <w:rFonts w:ascii="Verdana" w:eastAsiaTheme="minorHAnsi" w:hAnsi="Verdana"/>
        </w:rPr>
        <w:t>за плащане и</w:t>
      </w:r>
      <w:r w:rsidRPr="00E514D8">
        <w:t xml:space="preserve"> </w:t>
      </w:r>
      <w:r w:rsidRPr="00E514D8">
        <w:rPr>
          <w:rFonts w:ascii="Verdana" w:eastAsiaTheme="minorHAnsi" w:hAnsi="Verdana"/>
        </w:rPr>
        <w:t>оказване на съдействие на земеделския стопанин за</w:t>
      </w:r>
      <w:r w:rsidRPr="000B1FDB">
        <w:rPr>
          <w:rFonts w:ascii="Verdana" w:eastAsiaTheme="minorHAnsi" w:hAnsi="Verdana"/>
        </w:rPr>
        <w:t xml:space="preserve"> качване в СЕУ (ако е приложимо).</w:t>
      </w:r>
    </w:p>
    <w:p w14:paraId="69947E29" w14:textId="77777777" w:rsidR="002D582C" w:rsidRPr="000B1FDB" w:rsidRDefault="002D582C" w:rsidP="002D582C">
      <w:pPr>
        <w:spacing w:line="360" w:lineRule="auto"/>
        <w:ind w:firstLine="709"/>
        <w:jc w:val="both"/>
        <w:rPr>
          <w:rFonts w:ascii="Verdana" w:hAnsi="Verdana"/>
        </w:rPr>
      </w:pPr>
      <w:r w:rsidRPr="000B1FDB">
        <w:rPr>
          <w:rFonts w:ascii="Verdana" w:eastAsiaTheme="minorHAnsi" w:hAnsi="Verdana"/>
        </w:rPr>
        <w:t xml:space="preserve">(2) Бенефициентът по ал. 1 подава </w:t>
      </w:r>
      <w:r w:rsidRPr="000B1FDB">
        <w:rPr>
          <w:rFonts w:ascii="Verdana" w:hAnsi="Verdana"/>
        </w:rPr>
        <w:t xml:space="preserve">искане </w:t>
      </w:r>
      <w:r w:rsidRPr="000B1FDB">
        <w:rPr>
          <w:rFonts w:ascii="Verdana" w:eastAsiaTheme="minorHAnsi" w:hAnsi="Verdana"/>
        </w:rPr>
        <w:t>за плащане към която прилагат</w:t>
      </w:r>
      <w:r w:rsidRPr="000B1FDB">
        <w:rPr>
          <w:rFonts w:ascii="Verdana" w:hAnsi="Verdana"/>
        </w:rPr>
        <w:t>:</w:t>
      </w:r>
    </w:p>
    <w:p w14:paraId="00B8C929" w14:textId="77777777" w:rsidR="002D582C" w:rsidRPr="000B1FDB" w:rsidRDefault="002D582C" w:rsidP="002D582C">
      <w:pPr>
        <w:spacing w:line="360" w:lineRule="auto"/>
        <w:ind w:firstLine="709"/>
        <w:jc w:val="both"/>
        <w:rPr>
          <w:rFonts w:ascii="Verdana" w:hAnsi="Verdana"/>
        </w:rPr>
      </w:pPr>
      <w:r w:rsidRPr="000B1FDB">
        <w:rPr>
          <w:rFonts w:ascii="Verdana" w:hAnsi="Verdana"/>
        </w:rPr>
        <w:t>1. доклади за изпълнени съветнически пакети;</w:t>
      </w:r>
    </w:p>
    <w:p w14:paraId="4C09CA57" w14:textId="77777777" w:rsidR="002D582C" w:rsidRPr="000B1FDB" w:rsidRDefault="002D582C" w:rsidP="002D582C">
      <w:pPr>
        <w:spacing w:line="360" w:lineRule="auto"/>
        <w:ind w:firstLine="709"/>
        <w:jc w:val="both"/>
        <w:rPr>
          <w:rFonts w:ascii="Verdana" w:eastAsiaTheme="minorHAnsi" w:hAnsi="Verdana"/>
        </w:rPr>
      </w:pPr>
      <w:r w:rsidRPr="000B1FDB">
        <w:rPr>
          <w:rFonts w:ascii="Verdana" w:hAnsi="Verdana"/>
        </w:rPr>
        <w:t xml:space="preserve">2. документ от банка, удостоверяващ банковата сметка на бенефициента </w:t>
      </w:r>
      <w:r>
        <w:rPr>
          <w:rFonts w:ascii="Verdana" w:hAnsi="Verdana"/>
        </w:rPr>
        <w:t>–</w:t>
      </w:r>
      <w:r w:rsidRPr="000B1FDB">
        <w:rPr>
          <w:rFonts w:ascii="Verdana" w:hAnsi="Verdana"/>
        </w:rPr>
        <w:t xml:space="preserve"> документът се изисква само в случай </w:t>
      </w:r>
      <w:r>
        <w:rPr>
          <w:rFonts w:ascii="Verdana" w:hAnsi="Verdana"/>
        </w:rPr>
        <w:t>на промяна на банковата сметка).</w:t>
      </w:r>
    </w:p>
    <w:p w14:paraId="2EA43809" w14:textId="77777777" w:rsidR="002D582C" w:rsidRPr="000B1FDB" w:rsidRDefault="002D582C" w:rsidP="002D582C">
      <w:pPr>
        <w:spacing w:line="360" w:lineRule="auto"/>
        <w:ind w:firstLine="709"/>
        <w:jc w:val="both"/>
        <w:rPr>
          <w:rFonts w:ascii="Verdana" w:eastAsia="Times New Roman" w:hAnsi="Verdana"/>
          <w:color w:val="000000"/>
          <w:lang w:eastAsia="bg-BG"/>
        </w:rPr>
      </w:pPr>
      <w:r w:rsidRPr="000B1FDB">
        <w:rPr>
          <w:rFonts w:ascii="Verdana" w:eastAsiaTheme="minorHAnsi" w:hAnsi="Verdana"/>
        </w:rPr>
        <w:t xml:space="preserve">(3) </w:t>
      </w:r>
      <w:r w:rsidRPr="000B1FDB">
        <w:rPr>
          <w:rFonts w:ascii="Verdana" w:eastAsia="Times New Roman" w:hAnsi="Verdana"/>
          <w:color w:val="000000"/>
          <w:lang w:eastAsia="bg-BG"/>
        </w:rPr>
        <w:t>За всеки предоставен съветнически пакет по ал. 1, бенефициентът се задължава да предоставя на земеделския стопанин писмен доклад по образец съгласно приложението.</w:t>
      </w:r>
    </w:p>
    <w:p w14:paraId="6D067AB2" w14:textId="77777777" w:rsidR="002D582C" w:rsidRDefault="002D582C" w:rsidP="002D582C">
      <w:pPr>
        <w:spacing w:line="360" w:lineRule="auto"/>
        <w:ind w:firstLine="709"/>
        <w:jc w:val="both"/>
        <w:rPr>
          <w:rFonts w:ascii="Verdana" w:eastAsia="Times New Roman" w:hAnsi="Verdana"/>
          <w:color w:val="000000"/>
          <w:lang w:eastAsia="bg-BG"/>
        </w:rPr>
      </w:pPr>
      <w:r w:rsidRPr="000B1FDB">
        <w:rPr>
          <w:rFonts w:ascii="Verdana" w:eastAsia="Times New Roman" w:hAnsi="Verdana"/>
          <w:color w:val="000000"/>
          <w:lang w:eastAsia="bg-BG"/>
        </w:rPr>
        <w:t xml:space="preserve">(4) При комбинирано предоставяне на повече от един съветнически пакет, бенефициентът предоставя един общ писмен доклад при подаване на </w:t>
      </w:r>
      <w:r w:rsidRPr="000B1FDB">
        <w:rPr>
          <w:rFonts w:ascii="Verdana" w:hAnsi="Verdana"/>
        </w:rPr>
        <w:t xml:space="preserve">искане </w:t>
      </w:r>
      <w:r w:rsidRPr="000B1FDB">
        <w:rPr>
          <w:rFonts w:ascii="Verdana" w:eastAsia="Times New Roman" w:hAnsi="Verdana"/>
          <w:color w:val="000000"/>
          <w:lang w:eastAsia="bg-BG"/>
        </w:rPr>
        <w:t>за плащане, в който задължително се отбелязва по кои консултантски пакети са предоставени консултантски услуги.</w:t>
      </w:r>
    </w:p>
    <w:p w14:paraId="3D9AE9B7" w14:textId="34707E36" w:rsidR="006A037D" w:rsidRPr="009641C6" w:rsidRDefault="006A037D" w:rsidP="009641C6">
      <w:pPr>
        <w:widowControl/>
        <w:autoSpaceDE/>
        <w:autoSpaceDN/>
        <w:adjustRightInd/>
        <w:spacing w:line="360" w:lineRule="auto"/>
        <w:ind w:firstLine="709"/>
        <w:jc w:val="both"/>
        <w:rPr>
          <w:rFonts w:ascii="Verdana" w:eastAsia="Times New Roman" w:hAnsi="Verdana"/>
          <w:color w:val="000000"/>
          <w:lang w:eastAsia="bg-BG"/>
        </w:rPr>
      </w:pPr>
      <w:r w:rsidRPr="00140A29">
        <w:rPr>
          <w:rFonts w:ascii="Verdana" w:eastAsia="Calibri" w:hAnsi="Verdana"/>
          <w:b/>
          <w:shd w:val="clear" w:color="auto" w:fill="FEFEFE"/>
        </w:rPr>
        <w:t>§ 3.</w:t>
      </w:r>
      <w:r w:rsidRPr="000B1FDB">
        <w:rPr>
          <w:rFonts w:ascii="Verdana" w:eastAsiaTheme="minorHAnsi" w:hAnsi="Verdana"/>
        </w:rPr>
        <w:t xml:space="preserve"> </w:t>
      </w:r>
      <w:r w:rsidR="00F7008D" w:rsidRPr="000B1FDB">
        <w:rPr>
          <w:rFonts w:ascii="Verdana" w:eastAsiaTheme="minorHAnsi" w:hAnsi="Verdana"/>
        </w:rPr>
        <w:t>За и</w:t>
      </w:r>
      <w:r w:rsidR="00AC7005" w:rsidRPr="000B1FDB">
        <w:rPr>
          <w:rFonts w:ascii="Verdana" w:eastAsiaTheme="minorHAnsi" w:hAnsi="Verdana"/>
        </w:rPr>
        <w:t>ндикативната годиш</w:t>
      </w:r>
      <w:r w:rsidR="00FD4788">
        <w:rPr>
          <w:rFonts w:ascii="Verdana" w:eastAsiaTheme="minorHAnsi" w:hAnsi="Verdana"/>
        </w:rPr>
        <w:t>е</w:t>
      </w:r>
      <w:r w:rsidR="00AC7005" w:rsidRPr="000B1FDB">
        <w:rPr>
          <w:rFonts w:ascii="Verdana" w:eastAsiaTheme="minorHAnsi" w:hAnsi="Verdana"/>
        </w:rPr>
        <w:t xml:space="preserve">н </w:t>
      </w:r>
      <w:r w:rsidR="00FD4788">
        <w:rPr>
          <w:rFonts w:ascii="Verdana" w:eastAsiaTheme="minorHAnsi" w:hAnsi="Verdana"/>
        </w:rPr>
        <w:t>график</w:t>
      </w:r>
      <w:r w:rsidR="00FD4788" w:rsidRPr="000B1FDB">
        <w:rPr>
          <w:rFonts w:ascii="Verdana" w:eastAsiaTheme="minorHAnsi" w:hAnsi="Verdana"/>
        </w:rPr>
        <w:t xml:space="preserve"> </w:t>
      </w:r>
      <w:r w:rsidR="00AC7005" w:rsidRPr="000B1FDB">
        <w:rPr>
          <w:rFonts w:ascii="Verdana" w:eastAsiaTheme="minorHAnsi" w:hAnsi="Verdana"/>
        </w:rPr>
        <w:t xml:space="preserve">за планираните </w:t>
      </w:r>
      <w:r w:rsidR="00F7008D" w:rsidRPr="000B1FDB">
        <w:rPr>
          <w:rFonts w:ascii="Verdana" w:eastAsiaTheme="minorHAnsi" w:hAnsi="Verdana"/>
        </w:rPr>
        <w:t>приеми</w:t>
      </w:r>
      <w:r w:rsidR="00AC7005" w:rsidRPr="000B1FDB">
        <w:rPr>
          <w:rFonts w:ascii="Verdana" w:eastAsiaTheme="minorHAnsi" w:hAnsi="Verdana"/>
        </w:rPr>
        <w:t xml:space="preserve"> през 2024 и 2025 г. не се прилага чл. 65, ал. 3</w:t>
      </w:r>
      <w:r w:rsidR="00BC773A" w:rsidRPr="000B1FDB">
        <w:rPr>
          <w:rFonts w:ascii="Verdana" w:eastAsiaTheme="minorHAnsi" w:hAnsi="Verdana"/>
        </w:rPr>
        <w:t>.</w:t>
      </w:r>
    </w:p>
    <w:p w14:paraId="7B04E087" w14:textId="77777777" w:rsidR="006A037D" w:rsidRPr="000B1FDB" w:rsidRDefault="006A037D" w:rsidP="00B77403">
      <w:pPr>
        <w:spacing w:line="360" w:lineRule="auto"/>
        <w:jc w:val="both"/>
        <w:rPr>
          <w:rFonts w:ascii="Verdana" w:eastAsia="Calibri" w:hAnsi="Verdana"/>
          <w:shd w:val="clear" w:color="auto" w:fill="FEFEFE"/>
        </w:rPr>
      </w:pPr>
    </w:p>
    <w:p w14:paraId="05268D16" w14:textId="77777777" w:rsidR="006A037D" w:rsidRPr="000B1FDB" w:rsidRDefault="006A037D" w:rsidP="00B77403">
      <w:pPr>
        <w:spacing w:line="360" w:lineRule="auto"/>
        <w:jc w:val="both"/>
        <w:rPr>
          <w:rFonts w:ascii="Verdana" w:eastAsia="Calibri" w:hAnsi="Verdana"/>
          <w:shd w:val="clear" w:color="auto" w:fill="FEFEFE"/>
        </w:rPr>
      </w:pPr>
    </w:p>
    <w:p w14:paraId="32FF4A27" w14:textId="386D6785" w:rsidR="006A037D" w:rsidRDefault="006A037D" w:rsidP="00B77403">
      <w:pPr>
        <w:spacing w:line="360" w:lineRule="auto"/>
        <w:jc w:val="both"/>
        <w:rPr>
          <w:rFonts w:ascii="Verdana" w:eastAsia="Calibri" w:hAnsi="Verdana"/>
          <w:shd w:val="clear" w:color="auto" w:fill="FEFEFE"/>
        </w:rPr>
      </w:pPr>
    </w:p>
    <w:p w14:paraId="582924FE" w14:textId="77777777" w:rsidR="009F4761" w:rsidRPr="000B1FDB" w:rsidRDefault="009F4761" w:rsidP="00B77403">
      <w:pPr>
        <w:spacing w:line="360" w:lineRule="auto"/>
        <w:jc w:val="both"/>
        <w:rPr>
          <w:rFonts w:ascii="Verdana" w:eastAsia="Calibri" w:hAnsi="Verdana"/>
          <w:shd w:val="clear" w:color="auto" w:fill="FEFEFE"/>
        </w:rPr>
      </w:pPr>
    </w:p>
    <w:p w14:paraId="33E55DA2" w14:textId="77777777" w:rsidR="004C6BBE" w:rsidRDefault="004C6BBE" w:rsidP="004C6BBE">
      <w:pPr>
        <w:spacing w:line="360" w:lineRule="auto"/>
        <w:rPr>
          <w:rFonts w:ascii="Verdana" w:hAnsi="Verdana"/>
          <w:b/>
          <w:lang w:eastAsia="bg-BG"/>
        </w:rPr>
      </w:pPr>
      <w:r>
        <w:rPr>
          <w:rFonts w:ascii="Verdana" w:hAnsi="Verdana"/>
          <w:b/>
          <w:caps/>
          <w:lang w:eastAsia="ko-KR"/>
        </w:rPr>
        <w:t>Д-Р ГЕОРГИ ТАХОВ</w:t>
      </w:r>
    </w:p>
    <w:p w14:paraId="0145E31A" w14:textId="77777777" w:rsidR="004C6BBE" w:rsidRDefault="004C6BBE" w:rsidP="004C6BBE">
      <w:pPr>
        <w:spacing w:line="360" w:lineRule="auto"/>
        <w:rPr>
          <w:rFonts w:ascii="Verdana" w:hAnsi="Verdana"/>
          <w:i/>
          <w:lang w:eastAsia="ko-KR"/>
        </w:rPr>
      </w:pPr>
      <w:r>
        <w:rPr>
          <w:rFonts w:ascii="Verdana" w:hAnsi="Verdana"/>
          <w:i/>
          <w:lang w:eastAsia="ko-KR"/>
        </w:rPr>
        <w:t>Министър на земеделието и храните</w:t>
      </w:r>
    </w:p>
    <w:p w14:paraId="70D03DDD" w14:textId="77777777" w:rsidR="00525A98" w:rsidRDefault="00525A98" w:rsidP="004C6BBE">
      <w:pPr>
        <w:ind w:left="426" w:hanging="426"/>
        <w:rPr>
          <w:rFonts w:ascii="Verdana" w:hAnsi="Verdana" w:cs="Verdana"/>
          <w:smallCaps/>
          <w:sz w:val="16"/>
          <w:szCs w:val="16"/>
          <w:lang w:eastAsia="bg-BG"/>
        </w:rPr>
      </w:pPr>
    </w:p>
    <w:p w14:paraId="721D1049" w14:textId="62BED5FE" w:rsidR="001E2715" w:rsidRPr="009641C6" w:rsidRDefault="001E2715" w:rsidP="003F55E1">
      <w:pPr>
        <w:ind w:left="170" w:hanging="170"/>
        <w:rPr>
          <w:rFonts w:ascii="Verdana" w:hAnsi="Verdana"/>
          <w:smallCaps/>
          <w:color w:val="FFFFFF" w:themeColor="background1"/>
          <w:sz w:val="18"/>
          <w:szCs w:val="18"/>
        </w:rPr>
      </w:pPr>
      <w:bookmarkStart w:id="8" w:name="_GoBack"/>
      <w:bookmarkEnd w:id="8"/>
    </w:p>
    <w:p w14:paraId="7ADAB074" w14:textId="3C01D580" w:rsidR="006A037D" w:rsidRPr="00974A9B" w:rsidRDefault="00841FE9" w:rsidP="004C6BBE">
      <w:pPr>
        <w:spacing w:line="360" w:lineRule="auto"/>
        <w:ind w:left="5760" w:firstLine="477"/>
        <w:jc w:val="both"/>
        <w:rPr>
          <w:rStyle w:val="Bodytext40"/>
          <w:rFonts w:ascii="Verdana" w:hAnsi="Verdana"/>
          <w:b w:val="0"/>
          <w:bCs w:val="0"/>
          <w:sz w:val="20"/>
          <w:szCs w:val="20"/>
          <w:u w:val="none"/>
        </w:rPr>
      </w:pPr>
      <w:r w:rsidRPr="00974A9B">
        <w:rPr>
          <w:rFonts w:ascii="Verdana" w:eastAsia="Calibri" w:hAnsi="Verdana"/>
          <w:shd w:val="clear" w:color="auto" w:fill="FEFEFE"/>
        </w:rPr>
        <w:t xml:space="preserve">Приложение към § </w:t>
      </w:r>
      <w:r w:rsidR="00F9304D">
        <w:rPr>
          <w:rFonts w:ascii="Verdana" w:eastAsia="Calibri" w:hAnsi="Verdana"/>
          <w:shd w:val="clear" w:color="auto" w:fill="FEFEFE"/>
        </w:rPr>
        <w:t>1</w:t>
      </w:r>
      <w:r w:rsidRPr="00974A9B">
        <w:rPr>
          <w:rFonts w:ascii="Verdana" w:eastAsia="Calibri" w:hAnsi="Verdana"/>
          <w:shd w:val="clear" w:color="auto" w:fill="FEFEFE"/>
        </w:rPr>
        <w:t>, ал. 3</w:t>
      </w:r>
    </w:p>
    <w:p w14:paraId="7F30A21F" w14:textId="77777777" w:rsidR="009641C6" w:rsidRDefault="009641C6" w:rsidP="007D426C">
      <w:pPr>
        <w:spacing w:line="360" w:lineRule="auto"/>
        <w:jc w:val="center"/>
        <w:rPr>
          <w:rStyle w:val="Bodytext40"/>
          <w:rFonts w:ascii="Verdana" w:hAnsi="Verdana"/>
          <w:sz w:val="20"/>
          <w:szCs w:val="20"/>
          <w:u w:val="none"/>
        </w:rPr>
      </w:pPr>
    </w:p>
    <w:p w14:paraId="32B05EB5" w14:textId="201C77E7" w:rsidR="006A037D" w:rsidRPr="00974A9B" w:rsidRDefault="006A037D" w:rsidP="007D426C">
      <w:pPr>
        <w:spacing w:line="360" w:lineRule="auto"/>
        <w:jc w:val="center"/>
        <w:rPr>
          <w:rStyle w:val="Bodytext40"/>
          <w:rFonts w:ascii="Verdana" w:hAnsi="Verdana"/>
          <w:sz w:val="20"/>
          <w:szCs w:val="20"/>
          <w:u w:val="none"/>
        </w:rPr>
      </w:pPr>
      <w:r w:rsidRPr="00974A9B">
        <w:rPr>
          <w:rStyle w:val="Bodytext40"/>
          <w:rFonts w:ascii="Verdana" w:hAnsi="Verdana"/>
          <w:sz w:val="20"/>
          <w:szCs w:val="20"/>
          <w:u w:val="none"/>
        </w:rPr>
        <w:t>ДОКЛАД ЗА ИЗПЪЛНЕН СЪВЕТНИЧЕСКИ ПАКЕТ</w:t>
      </w:r>
    </w:p>
    <w:p w14:paraId="332E164E" w14:textId="08924DE7" w:rsidR="006A037D" w:rsidRPr="00974A9B" w:rsidRDefault="006A037D" w:rsidP="00EA79A8">
      <w:pPr>
        <w:spacing w:line="360" w:lineRule="auto"/>
        <w:jc w:val="both"/>
        <w:rPr>
          <w:rStyle w:val="Bodytext40"/>
          <w:rFonts w:ascii="Verdana" w:hAnsi="Verdana"/>
          <w:b w:val="0"/>
          <w:bCs w:val="0"/>
          <w:sz w:val="20"/>
          <w:szCs w:val="20"/>
          <w:u w:val="none"/>
        </w:rPr>
      </w:pPr>
    </w:p>
    <w:p w14:paraId="0A1A6BEE" w14:textId="77777777" w:rsidR="006A037D" w:rsidRPr="00974A9B" w:rsidRDefault="006A037D" w:rsidP="00EA79A8">
      <w:pPr>
        <w:spacing w:line="360" w:lineRule="auto"/>
        <w:jc w:val="both"/>
        <w:rPr>
          <w:rFonts w:ascii="Verdana" w:hAnsi="Verdana"/>
        </w:rPr>
      </w:pPr>
      <w:r w:rsidRPr="00974A9B">
        <w:rPr>
          <w:rFonts w:ascii="Verdana" w:hAnsi="Verdana"/>
        </w:rPr>
        <w:t>Съветническа организация/ Индивидуален съветник:</w:t>
      </w:r>
    </w:p>
    <w:p w14:paraId="32AB48C7" w14:textId="77777777" w:rsidR="006A037D" w:rsidRPr="00974A9B" w:rsidRDefault="006A037D" w:rsidP="00EA79A8">
      <w:pPr>
        <w:spacing w:line="360" w:lineRule="auto"/>
        <w:jc w:val="both"/>
        <w:rPr>
          <w:rFonts w:ascii="Verdana" w:hAnsi="Verdana"/>
        </w:rPr>
      </w:pPr>
      <w:r w:rsidRPr="00974A9B">
        <w:rPr>
          <w:rFonts w:ascii="Verdana" w:hAnsi="Verdana"/>
        </w:rPr>
        <w:t>адрес на управление за юридическо лице/постоянен адрес на физическо лице:</w:t>
      </w:r>
    </w:p>
    <w:p w14:paraId="7013C06C" w14:textId="77777777" w:rsidR="006A037D" w:rsidRPr="00974A9B" w:rsidRDefault="006A037D" w:rsidP="00EA79A8">
      <w:pPr>
        <w:spacing w:line="360" w:lineRule="auto"/>
        <w:jc w:val="both"/>
        <w:rPr>
          <w:rFonts w:ascii="Verdana" w:hAnsi="Verdana"/>
        </w:rPr>
      </w:pPr>
      <w:r w:rsidRPr="00974A9B">
        <w:rPr>
          <w:rFonts w:ascii="Verdana" w:hAnsi="Verdana"/>
        </w:rPr>
        <w:t>номер и дата на доклада :</w:t>
      </w:r>
    </w:p>
    <w:p w14:paraId="16227084" w14:textId="3D998091" w:rsidR="00974A9B" w:rsidRPr="004C6BBE" w:rsidRDefault="006A037D" w:rsidP="008D758C">
      <w:pPr>
        <w:spacing w:line="360" w:lineRule="auto"/>
        <w:jc w:val="both"/>
        <w:rPr>
          <w:rFonts w:ascii="Verdana" w:hAnsi="Verdana"/>
          <w:i/>
          <w:vertAlign w:val="superscript"/>
        </w:rPr>
      </w:pPr>
      <w:r w:rsidRPr="00974A9B">
        <w:rPr>
          <w:rFonts w:ascii="Verdana" w:hAnsi="Verdana"/>
          <w:i/>
          <w:vertAlign w:val="superscript"/>
        </w:rPr>
        <w:t>(Всяка страница от попълнения доклад се подписва от получателя на съветническия пакет и от ръководителя на съветническата организация (или определено със запове</w:t>
      </w:r>
      <w:r w:rsidR="00974A9B" w:rsidRPr="00974A9B">
        <w:rPr>
          <w:rFonts w:ascii="Verdana" w:hAnsi="Verdana"/>
          <w:i/>
          <w:vertAlign w:val="superscript"/>
        </w:rPr>
        <w:t>д от него лице)</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6"/>
        <w:gridCol w:w="3555"/>
        <w:gridCol w:w="1565"/>
      </w:tblGrid>
      <w:tr w:rsidR="00974A9B" w:rsidRPr="00974A9B" w14:paraId="787E94EF" w14:textId="77777777" w:rsidTr="008D758C">
        <w:tc>
          <w:tcPr>
            <w:tcW w:w="4390" w:type="dxa"/>
          </w:tcPr>
          <w:p w14:paraId="7E8B2F95" w14:textId="77777777" w:rsidR="00974A9B" w:rsidRPr="00974A9B" w:rsidRDefault="00974A9B" w:rsidP="00974A9B">
            <w:pPr>
              <w:pStyle w:val="ListParagraph"/>
              <w:numPr>
                <w:ilvl w:val="0"/>
                <w:numId w:val="7"/>
              </w:numPr>
              <w:spacing w:line="276" w:lineRule="auto"/>
              <w:rPr>
                <w:rFonts w:ascii="Verdana" w:hAnsi="Verdana"/>
              </w:rPr>
            </w:pPr>
            <w:r w:rsidRPr="00974A9B">
              <w:rPr>
                <w:rFonts w:ascii="Verdana" w:hAnsi="Verdana"/>
              </w:rPr>
              <w:t>Земеделски стопанин;</w:t>
            </w:r>
          </w:p>
          <w:p w14:paraId="3CAD64DD" w14:textId="77777777" w:rsidR="00974A9B" w:rsidRPr="00974A9B" w:rsidRDefault="00974A9B" w:rsidP="00974A9B">
            <w:pPr>
              <w:pStyle w:val="ListParagraph"/>
              <w:numPr>
                <w:ilvl w:val="0"/>
                <w:numId w:val="7"/>
              </w:numPr>
              <w:spacing w:line="276" w:lineRule="auto"/>
              <w:rPr>
                <w:rFonts w:ascii="Verdana" w:hAnsi="Verdana"/>
              </w:rPr>
            </w:pPr>
            <w:r w:rsidRPr="00974A9B">
              <w:rPr>
                <w:rFonts w:ascii="Verdana" w:hAnsi="Verdana"/>
              </w:rPr>
              <w:t xml:space="preserve">Горски стопанин или </w:t>
            </w:r>
          </w:p>
          <w:p w14:paraId="0CCF0716" w14:textId="302B2EAA" w:rsidR="00974A9B" w:rsidRPr="00974A9B" w:rsidRDefault="00974A9B" w:rsidP="00974A9B">
            <w:pPr>
              <w:pStyle w:val="ListParagraph"/>
              <w:numPr>
                <w:ilvl w:val="0"/>
                <w:numId w:val="7"/>
              </w:numPr>
              <w:spacing w:line="276" w:lineRule="auto"/>
              <w:rPr>
                <w:rFonts w:ascii="Verdana" w:hAnsi="Verdana"/>
              </w:rPr>
            </w:pPr>
            <w:r w:rsidRPr="00974A9B">
              <w:rPr>
                <w:rFonts w:ascii="Verdana" w:hAnsi="Verdana"/>
              </w:rPr>
              <w:t xml:space="preserve">Кандидат по интервенция II.Ж.1 </w:t>
            </w:r>
            <w:r w:rsidR="006D5A31">
              <w:rPr>
                <w:rFonts w:ascii="Verdana" w:hAnsi="Verdana"/>
              </w:rPr>
              <w:t>„</w:t>
            </w:r>
            <w:r w:rsidRPr="00974A9B">
              <w:rPr>
                <w:rFonts w:ascii="Verdana" w:hAnsi="Verdana"/>
              </w:rPr>
              <w:t>Подкрепа за оперативни групи в рамките на Европей</w:t>
            </w:r>
            <w:r>
              <w:rPr>
                <w:rFonts w:ascii="Verdana" w:hAnsi="Verdana"/>
              </w:rPr>
              <w:t>ското партньорство за иновации</w:t>
            </w:r>
            <w:r w:rsidR="006D5A31">
              <w:rPr>
                <w:rFonts w:ascii="Verdana" w:hAnsi="Verdana"/>
              </w:rPr>
              <w:t>“</w:t>
            </w:r>
          </w:p>
        </w:tc>
        <w:tc>
          <w:tcPr>
            <w:tcW w:w="5103" w:type="dxa"/>
            <w:gridSpan w:val="2"/>
          </w:tcPr>
          <w:p w14:paraId="3438DEEF" w14:textId="77777777" w:rsidR="00974A9B" w:rsidRDefault="00974A9B" w:rsidP="00974A9B">
            <w:pPr>
              <w:spacing w:line="276" w:lineRule="auto"/>
              <w:jc w:val="both"/>
              <w:rPr>
                <w:rFonts w:ascii="Verdana" w:hAnsi="Verdana"/>
                <w:i/>
                <w:vertAlign w:val="superscript"/>
              </w:rPr>
            </w:pPr>
            <w:r w:rsidRPr="00974A9B">
              <w:rPr>
                <w:rFonts w:ascii="Verdana" w:hAnsi="Verdana"/>
                <w:i/>
                <w:vertAlign w:val="superscript"/>
              </w:rPr>
              <w:t>(Попълва се името на физическото лице или наименованието на юридическото лице, получател на съветническия пакет)</w:t>
            </w:r>
          </w:p>
          <w:p w14:paraId="6FED2A59" w14:textId="63BF1296" w:rsidR="00974A9B" w:rsidRPr="00974A9B" w:rsidRDefault="00974A9B" w:rsidP="00974A9B">
            <w:pPr>
              <w:spacing w:line="276" w:lineRule="auto"/>
              <w:jc w:val="both"/>
              <w:rPr>
                <w:rFonts w:ascii="Verdana" w:hAnsi="Verdana"/>
                <w:bCs/>
              </w:rPr>
            </w:pPr>
          </w:p>
        </w:tc>
      </w:tr>
      <w:tr w:rsidR="00974A9B" w:rsidRPr="00974A9B" w14:paraId="171962B1" w14:textId="77777777" w:rsidTr="008D758C">
        <w:tc>
          <w:tcPr>
            <w:tcW w:w="4390" w:type="dxa"/>
          </w:tcPr>
          <w:p w14:paraId="5DE0ACEF" w14:textId="77777777" w:rsidR="00974A9B" w:rsidRPr="00974A9B" w:rsidRDefault="00974A9B" w:rsidP="008D758C">
            <w:pPr>
              <w:spacing w:line="276" w:lineRule="auto"/>
              <w:rPr>
                <w:rFonts w:ascii="Verdana" w:hAnsi="Verdana"/>
              </w:rPr>
            </w:pPr>
            <w:r w:rsidRPr="00974A9B">
              <w:rPr>
                <w:rFonts w:ascii="Verdana" w:hAnsi="Verdana"/>
              </w:rPr>
              <w:t>ЕГН (за физически лица)/</w:t>
            </w:r>
          </w:p>
          <w:p w14:paraId="121D2651" w14:textId="0F572F6F" w:rsidR="00974A9B" w:rsidRPr="00974A9B" w:rsidRDefault="00974A9B" w:rsidP="008D758C">
            <w:pPr>
              <w:spacing w:line="276" w:lineRule="auto"/>
              <w:rPr>
                <w:rFonts w:ascii="Verdana" w:hAnsi="Verdana"/>
              </w:rPr>
            </w:pPr>
            <w:r w:rsidRPr="00974A9B">
              <w:rPr>
                <w:rFonts w:ascii="Verdana" w:hAnsi="Verdana"/>
              </w:rPr>
              <w:t>ЕИК (за юридически лица)</w:t>
            </w:r>
          </w:p>
        </w:tc>
        <w:tc>
          <w:tcPr>
            <w:tcW w:w="5103" w:type="dxa"/>
            <w:gridSpan w:val="2"/>
          </w:tcPr>
          <w:p w14:paraId="3B967BD5" w14:textId="77777777" w:rsidR="00974A9B" w:rsidRPr="00974A9B" w:rsidRDefault="00974A9B" w:rsidP="00974A9B">
            <w:pPr>
              <w:spacing w:line="276" w:lineRule="auto"/>
              <w:jc w:val="both"/>
              <w:rPr>
                <w:rFonts w:ascii="Verdana" w:hAnsi="Verdana"/>
                <w:bCs/>
              </w:rPr>
            </w:pPr>
          </w:p>
        </w:tc>
      </w:tr>
      <w:tr w:rsidR="006A037D" w:rsidRPr="00974A9B" w14:paraId="2409CB19" w14:textId="77777777" w:rsidTr="008D758C">
        <w:tc>
          <w:tcPr>
            <w:tcW w:w="4390" w:type="dxa"/>
          </w:tcPr>
          <w:p w14:paraId="35B46460" w14:textId="77777777" w:rsidR="006A037D" w:rsidRPr="00974A9B" w:rsidRDefault="006A037D" w:rsidP="008D758C">
            <w:pPr>
              <w:spacing w:line="276" w:lineRule="auto"/>
              <w:rPr>
                <w:rFonts w:ascii="Verdana" w:hAnsi="Verdana"/>
              </w:rPr>
            </w:pPr>
            <w:r w:rsidRPr="00974A9B">
              <w:rPr>
                <w:rFonts w:ascii="Verdana" w:hAnsi="Verdana"/>
              </w:rPr>
              <w:t>Адрес на управление на получателя на съветническия пакет (постоянен адрес на физическите лица)</w:t>
            </w:r>
          </w:p>
        </w:tc>
        <w:tc>
          <w:tcPr>
            <w:tcW w:w="3543" w:type="dxa"/>
          </w:tcPr>
          <w:p w14:paraId="647B81F4" w14:textId="77777777" w:rsidR="006A037D" w:rsidRPr="00974A9B" w:rsidRDefault="006A037D" w:rsidP="00974A9B">
            <w:pPr>
              <w:spacing w:line="276" w:lineRule="auto"/>
              <w:jc w:val="both"/>
              <w:rPr>
                <w:rFonts w:ascii="Verdana" w:hAnsi="Verdana"/>
                <w:bCs/>
              </w:rPr>
            </w:pPr>
          </w:p>
        </w:tc>
        <w:tc>
          <w:tcPr>
            <w:tcW w:w="1560" w:type="dxa"/>
          </w:tcPr>
          <w:p w14:paraId="713547A0" w14:textId="77777777" w:rsidR="006A037D" w:rsidRPr="00974A9B" w:rsidRDefault="006A037D" w:rsidP="00974A9B">
            <w:pPr>
              <w:spacing w:line="276" w:lineRule="auto"/>
              <w:jc w:val="both"/>
              <w:rPr>
                <w:rFonts w:ascii="Verdana" w:hAnsi="Verdana"/>
                <w:bCs/>
              </w:rPr>
            </w:pPr>
            <w:r w:rsidRPr="00974A9B">
              <w:rPr>
                <w:rFonts w:ascii="Verdana" w:hAnsi="Verdana"/>
                <w:bCs/>
              </w:rPr>
              <w:t>тел.:</w:t>
            </w:r>
          </w:p>
        </w:tc>
      </w:tr>
      <w:tr w:rsidR="006A037D" w:rsidRPr="00974A9B" w14:paraId="3EB7D5DB" w14:textId="77777777" w:rsidTr="008D758C">
        <w:tc>
          <w:tcPr>
            <w:tcW w:w="4390" w:type="dxa"/>
          </w:tcPr>
          <w:p w14:paraId="26C14F3B" w14:textId="77777777" w:rsidR="006A037D" w:rsidRPr="00974A9B" w:rsidRDefault="006A037D" w:rsidP="008D758C">
            <w:pPr>
              <w:spacing w:line="276" w:lineRule="auto"/>
              <w:rPr>
                <w:rFonts w:ascii="Verdana" w:hAnsi="Verdana"/>
              </w:rPr>
            </w:pPr>
            <w:r w:rsidRPr="00974A9B">
              <w:rPr>
                <w:rFonts w:ascii="Verdana" w:hAnsi="Verdana"/>
              </w:rPr>
              <w:t>Място/места на предоставяне на съветническия пакет:</w:t>
            </w:r>
          </w:p>
        </w:tc>
        <w:tc>
          <w:tcPr>
            <w:tcW w:w="5103" w:type="dxa"/>
            <w:gridSpan w:val="2"/>
          </w:tcPr>
          <w:p w14:paraId="1015358A" w14:textId="77777777" w:rsidR="006A037D" w:rsidRPr="008D758C" w:rsidRDefault="006A037D" w:rsidP="00974A9B">
            <w:pPr>
              <w:spacing w:line="276" w:lineRule="auto"/>
              <w:jc w:val="both"/>
              <w:rPr>
                <w:rFonts w:ascii="Verdana" w:hAnsi="Verdana"/>
                <w:i/>
                <w:vertAlign w:val="superscript"/>
              </w:rPr>
            </w:pPr>
            <w:r w:rsidRPr="008D758C">
              <w:rPr>
                <w:rFonts w:ascii="Verdana" w:hAnsi="Verdana"/>
                <w:i/>
                <w:vertAlign w:val="superscript"/>
              </w:rPr>
              <w:t>(Посочват се адресите на посещение/я на офиса/</w:t>
            </w:r>
            <w:proofErr w:type="spellStart"/>
            <w:r w:rsidRPr="008D758C">
              <w:rPr>
                <w:rFonts w:ascii="Verdana" w:hAnsi="Verdana"/>
                <w:i/>
                <w:vertAlign w:val="superscript"/>
              </w:rPr>
              <w:t>ите</w:t>
            </w:r>
            <w:proofErr w:type="spellEnd"/>
            <w:r w:rsidRPr="008D758C">
              <w:rPr>
                <w:rFonts w:ascii="Verdana" w:hAnsi="Verdana"/>
                <w:i/>
                <w:vertAlign w:val="superscript"/>
              </w:rPr>
              <w:t xml:space="preserve"> на съветническата организация)</w:t>
            </w:r>
          </w:p>
          <w:p w14:paraId="61095968" w14:textId="2B630074" w:rsidR="00974A9B" w:rsidRPr="00974A9B" w:rsidRDefault="00974A9B" w:rsidP="00974A9B">
            <w:pPr>
              <w:spacing w:line="276" w:lineRule="auto"/>
              <w:jc w:val="both"/>
              <w:rPr>
                <w:rFonts w:ascii="Verdana" w:hAnsi="Verdana"/>
              </w:rPr>
            </w:pPr>
          </w:p>
        </w:tc>
      </w:tr>
      <w:tr w:rsidR="006A037D" w:rsidRPr="00974A9B" w14:paraId="1AFD5958" w14:textId="77777777" w:rsidTr="008D758C">
        <w:tc>
          <w:tcPr>
            <w:tcW w:w="4390" w:type="dxa"/>
          </w:tcPr>
          <w:p w14:paraId="2D93FBB1" w14:textId="77777777" w:rsidR="006A037D" w:rsidRPr="00974A9B" w:rsidRDefault="006A037D" w:rsidP="008D758C">
            <w:pPr>
              <w:spacing w:line="276" w:lineRule="auto"/>
              <w:rPr>
                <w:rFonts w:ascii="Verdana" w:hAnsi="Verdana"/>
              </w:rPr>
            </w:pPr>
            <w:r w:rsidRPr="00974A9B">
              <w:rPr>
                <w:rFonts w:ascii="Verdana" w:hAnsi="Verdana"/>
              </w:rPr>
              <w:t>Място и дата/и на посещението/ята на стопанството:</w:t>
            </w:r>
          </w:p>
        </w:tc>
        <w:tc>
          <w:tcPr>
            <w:tcW w:w="5103" w:type="dxa"/>
            <w:gridSpan w:val="2"/>
          </w:tcPr>
          <w:p w14:paraId="51A2C91D" w14:textId="77777777" w:rsidR="006A037D" w:rsidRPr="008D758C" w:rsidRDefault="006A037D" w:rsidP="00974A9B">
            <w:pPr>
              <w:spacing w:line="276" w:lineRule="auto"/>
              <w:jc w:val="both"/>
              <w:rPr>
                <w:rFonts w:ascii="Verdana" w:hAnsi="Verdana"/>
                <w:i/>
                <w:vertAlign w:val="superscript"/>
              </w:rPr>
            </w:pPr>
            <w:r w:rsidRPr="008D758C">
              <w:rPr>
                <w:rFonts w:ascii="Verdana" w:hAnsi="Verdana"/>
                <w:i/>
                <w:vertAlign w:val="superscript"/>
              </w:rPr>
              <w:t>(Посочват се адресите на посещение/я на стопанството)</w:t>
            </w:r>
          </w:p>
          <w:p w14:paraId="212B7392" w14:textId="36E0301E" w:rsidR="00974A9B" w:rsidRPr="00974A9B" w:rsidRDefault="00974A9B" w:rsidP="00974A9B">
            <w:pPr>
              <w:spacing w:line="276" w:lineRule="auto"/>
              <w:jc w:val="both"/>
              <w:rPr>
                <w:rFonts w:ascii="Verdana" w:hAnsi="Verdana"/>
              </w:rPr>
            </w:pPr>
          </w:p>
        </w:tc>
      </w:tr>
      <w:tr w:rsidR="006A037D" w:rsidRPr="00974A9B" w14:paraId="6B45BBD6" w14:textId="77777777" w:rsidTr="008D758C">
        <w:tc>
          <w:tcPr>
            <w:tcW w:w="4390" w:type="dxa"/>
          </w:tcPr>
          <w:p w14:paraId="04594C61" w14:textId="77777777" w:rsidR="006A037D" w:rsidRPr="00974A9B" w:rsidRDefault="006A037D" w:rsidP="008D758C">
            <w:pPr>
              <w:spacing w:line="276" w:lineRule="auto"/>
              <w:rPr>
                <w:rFonts w:ascii="Verdana" w:hAnsi="Verdana"/>
              </w:rPr>
            </w:pPr>
            <w:r w:rsidRPr="00974A9B">
              <w:rPr>
                <w:rFonts w:ascii="Verdana" w:hAnsi="Verdana"/>
              </w:rPr>
              <w:t>Договор за предоставяне на съветническия пакет:</w:t>
            </w:r>
          </w:p>
        </w:tc>
        <w:tc>
          <w:tcPr>
            <w:tcW w:w="5103" w:type="dxa"/>
            <w:gridSpan w:val="2"/>
          </w:tcPr>
          <w:p w14:paraId="70D3DCAF" w14:textId="77777777" w:rsidR="006A037D" w:rsidRPr="00974A9B" w:rsidRDefault="006A037D" w:rsidP="00974A9B">
            <w:pPr>
              <w:spacing w:line="276" w:lineRule="auto"/>
              <w:jc w:val="both"/>
              <w:rPr>
                <w:rFonts w:ascii="Verdana" w:hAnsi="Verdana"/>
              </w:rPr>
            </w:pPr>
            <w:r w:rsidRPr="00974A9B">
              <w:rPr>
                <w:rFonts w:ascii="Verdana" w:hAnsi="Verdana"/>
              </w:rPr>
              <w:t>№:</w:t>
            </w:r>
          </w:p>
          <w:p w14:paraId="0AC60F4D" w14:textId="77777777" w:rsidR="006A037D" w:rsidRPr="00974A9B" w:rsidRDefault="006A037D" w:rsidP="00974A9B">
            <w:pPr>
              <w:spacing w:line="276" w:lineRule="auto"/>
              <w:jc w:val="both"/>
              <w:rPr>
                <w:rFonts w:ascii="Verdana" w:hAnsi="Verdana"/>
              </w:rPr>
            </w:pPr>
            <w:r w:rsidRPr="00974A9B">
              <w:rPr>
                <w:rFonts w:ascii="Verdana" w:hAnsi="Verdana"/>
              </w:rPr>
              <w:t>Дата:</w:t>
            </w:r>
          </w:p>
        </w:tc>
      </w:tr>
      <w:tr w:rsidR="006A037D" w:rsidRPr="00974A9B" w14:paraId="2881E47C" w14:textId="77777777" w:rsidTr="008D758C">
        <w:tc>
          <w:tcPr>
            <w:tcW w:w="4390" w:type="dxa"/>
          </w:tcPr>
          <w:p w14:paraId="6D43E9CA" w14:textId="77777777" w:rsidR="006A037D" w:rsidRPr="00974A9B" w:rsidRDefault="006A037D" w:rsidP="008D758C">
            <w:pPr>
              <w:spacing w:line="276" w:lineRule="auto"/>
              <w:rPr>
                <w:rFonts w:ascii="Verdana" w:hAnsi="Verdana"/>
              </w:rPr>
            </w:pPr>
            <w:r w:rsidRPr="00974A9B">
              <w:rPr>
                <w:rFonts w:ascii="Verdana" w:hAnsi="Verdana"/>
              </w:rPr>
              <w:t>Срок за изпълнение на договора:</w:t>
            </w:r>
          </w:p>
        </w:tc>
        <w:tc>
          <w:tcPr>
            <w:tcW w:w="5103" w:type="dxa"/>
            <w:gridSpan w:val="2"/>
          </w:tcPr>
          <w:p w14:paraId="616CDDB2" w14:textId="77777777" w:rsidR="006A037D" w:rsidRPr="00974A9B" w:rsidRDefault="006A037D" w:rsidP="00974A9B">
            <w:pPr>
              <w:spacing w:line="276" w:lineRule="auto"/>
              <w:jc w:val="both"/>
              <w:rPr>
                <w:rFonts w:ascii="Verdana" w:hAnsi="Verdana"/>
              </w:rPr>
            </w:pPr>
          </w:p>
        </w:tc>
      </w:tr>
      <w:tr w:rsidR="006A037D" w:rsidRPr="00974A9B" w14:paraId="399DC9E5" w14:textId="77777777" w:rsidTr="008D758C">
        <w:tc>
          <w:tcPr>
            <w:tcW w:w="4390" w:type="dxa"/>
          </w:tcPr>
          <w:p w14:paraId="1A273554" w14:textId="77777777" w:rsidR="006A037D" w:rsidRPr="00974A9B" w:rsidRDefault="006A037D" w:rsidP="008D758C">
            <w:pPr>
              <w:spacing w:line="276" w:lineRule="auto"/>
              <w:rPr>
                <w:rFonts w:ascii="Verdana" w:hAnsi="Verdana"/>
              </w:rPr>
            </w:pPr>
            <w:r w:rsidRPr="00974A9B">
              <w:rPr>
                <w:rFonts w:ascii="Verdana" w:hAnsi="Verdana"/>
              </w:rPr>
              <w:t>Начална дата за предоставяне на съветническия пакет:</w:t>
            </w:r>
          </w:p>
        </w:tc>
        <w:tc>
          <w:tcPr>
            <w:tcW w:w="5103" w:type="dxa"/>
            <w:gridSpan w:val="2"/>
          </w:tcPr>
          <w:p w14:paraId="6D35878B" w14:textId="77777777" w:rsidR="006A037D" w:rsidRPr="00974A9B" w:rsidRDefault="006A037D" w:rsidP="00974A9B">
            <w:pPr>
              <w:spacing w:line="276" w:lineRule="auto"/>
              <w:jc w:val="both"/>
              <w:rPr>
                <w:rFonts w:ascii="Verdana" w:hAnsi="Verdana"/>
              </w:rPr>
            </w:pPr>
          </w:p>
        </w:tc>
      </w:tr>
      <w:tr w:rsidR="006A037D" w:rsidRPr="00974A9B" w14:paraId="51D0473E" w14:textId="77777777" w:rsidTr="008D758C">
        <w:tc>
          <w:tcPr>
            <w:tcW w:w="4390" w:type="dxa"/>
          </w:tcPr>
          <w:p w14:paraId="75572D55" w14:textId="77777777" w:rsidR="006A037D" w:rsidRPr="00974A9B" w:rsidRDefault="006A037D" w:rsidP="008D758C">
            <w:pPr>
              <w:spacing w:line="276" w:lineRule="auto"/>
              <w:rPr>
                <w:rFonts w:ascii="Verdana" w:hAnsi="Verdana"/>
              </w:rPr>
            </w:pPr>
            <w:r w:rsidRPr="00974A9B">
              <w:rPr>
                <w:rFonts w:ascii="Verdana" w:hAnsi="Verdana"/>
              </w:rPr>
              <w:t>Крайна дата на предоставяне на съветническия пакет:</w:t>
            </w:r>
          </w:p>
        </w:tc>
        <w:tc>
          <w:tcPr>
            <w:tcW w:w="5103" w:type="dxa"/>
            <w:gridSpan w:val="2"/>
          </w:tcPr>
          <w:p w14:paraId="2C72F93C" w14:textId="77777777" w:rsidR="006A037D" w:rsidRPr="00974A9B" w:rsidRDefault="006A037D" w:rsidP="00974A9B">
            <w:pPr>
              <w:spacing w:line="276" w:lineRule="auto"/>
              <w:jc w:val="both"/>
              <w:rPr>
                <w:rFonts w:ascii="Verdana" w:hAnsi="Verdana"/>
              </w:rPr>
            </w:pPr>
          </w:p>
        </w:tc>
      </w:tr>
      <w:tr w:rsidR="006A037D" w:rsidRPr="00974A9B" w14:paraId="0C008430" w14:textId="77777777" w:rsidTr="008D758C">
        <w:tc>
          <w:tcPr>
            <w:tcW w:w="4390" w:type="dxa"/>
          </w:tcPr>
          <w:p w14:paraId="3E49E433" w14:textId="77777777" w:rsidR="006A037D" w:rsidRPr="00974A9B" w:rsidRDefault="006A037D" w:rsidP="008D758C">
            <w:pPr>
              <w:spacing w:line="276" w:lineRule="auto"/>
              <w:rPr>
                <w:rFonts w:ascii="Verdana" w:hAnsi="Verdana"/>
              </w:rPr>
            </w:pPr>
            <w:r w:rsidRPr="00974A9B">
              <w:rPr>
                <w:rFonts w:ascii="Verdana" w:hAnsi="Verdana"/>
              </w:rPr>
              <w:t>Съветник/</w:t>
            </w:r>
            <w:proofErr w:type="spellStart"/>
            <w:r w:rsidRPr="00974A9B">
              <w:rPr>
                <w:rFonts w:ascii="Verdana" w:hAnsi="Verdana"/>
              </w:rPr>
              <w:t>ци</w:t>
            </w:r>
            <w:proofErr w:type="spellEnd"/>
            <w:r w:rsidRPr="00974A9B">
              <w:rPr>
                <w:rFonts w:ascii="Verdana" w:hAnsi="Verdana"/>
              </w:rPr>
              <w:t>:</w:t>
            </w:r>
          </w:p>
        </w:tc>
        <w:tc>
          <w:tcPr>
            <w:tcW w:w="5103" w:type="dxa"/>
            <w:gridSpan w:val="2"/>
          </w:tcPr>
          <w:p w14:paraId="0091EC24" w14:textId="77777777" w:rsidR="006A037D" w:rsidRPr="008D758C" w:rsidRDefault="006A037D" w:rsidP="00974A9B">
            <w:pPr>
              <w:spacing w:line="276" w:lineRule="auto"/>
              <w:jc w:val="both"/>
              <w:rPr>
                <w:rFonts w:ascii="Verdana" w:hAnsi="Verdana"/>
                <w:i/>
                <w:vertAlign w:val="superscript"/>
              </w:rPr>
            </w:pPr>
            <w:r w:rsidRPr="008D758C">
              <w:rPr>
                <w:rFonts w:ascii="Verdana" w:hAnsi="Verdana"/>
                <w:i/>
                <w:vertAlign w:val="superscript"/>
              </w:rPr>
              <w:t>(Попълват се имената на лицата от  съветническия екип, предоставили съвети и консултации)</w:t>
            </w:r>
          </w:p>
          <w:p w14:paraId="33C447BA" w14:textId="7FC696BE" w:rsidR="008D758C" w:rsidRPr="008D758C" w:rsidRDefault="008D758C" w:rsidP="00974A9B">
            <w:pPr>
              <w:spacing w:line="276" w:lineRule="auto"/>
              <w:jc w:val="both"/>
              <w:rPr>
                <w:rFonts w:ascii="Verdana" w:hAnsi="Verdana"/>
              </w:rPr>
            </w:pPr>
          </w:p>
        </w:tc>
      </w:tr>
    </w:tbl>
    <w:p w14:paraId="0ADBE235" w14:textId="77777777" w:rsidR="006A037D" w:rsidRPr="00974A9B" w:rsidRDefault="006A037D" w:rsidP="00EA79A8">
      <w:pPr>
        <w:spacing w:line="360" w:lineRule="auto"/>
        <w:jc w:val="both"/>
        <w:rPr>
          <w:rFonts w:ascii="Verdana" w:hAnsi="Verdana"/>
        </w:rPr>
      </w:pPr>
    </w:p>
    <w:p w14:paraId="3081CAA5" w14:textId="77777777" w:rsidR="006A037D" w:rsidRPr="00974A9B" w:rsidRDefault="006A037D" w:rsidP="00EA79A8">
      <w:pPr>
        <w:spacing w:line="360" w:lineRule="auto"/>
        <w:jc w:val="both"/>
        <w:rPr>
          <w:rFonts w:ascii="Verdana" w:hAnsi="Verdana"/>
        </w:rPr>
      </w:pPr>
      <w:r w:rsidRPr="00974A9B">
        <w:rPr>
          <w:rFonts w:ascii="Verdana" w:hAnsi="Verdana"/>
        </w:rPr>
        <w:t>Изпълнен съветнически пакет:</w:t>
      </w:r>
    </w:p>
    <w:tbl>
      <w:tblPr>
        <w:tblStyle w:val="TableGrid"/>
        <w:tblW w:w="9526" w:type="dxa"/>
        <w:tblLook w:val="04A0" w:firstRow="1" w:lastRow="0" w:firstColumn="1" w:lastColumn="0" w:noHBand="0" w:noVBand="1"/>
      </w:tblPr>
      <w:tblGrid>
        <w:gridCol w:w="9526"/>
      </w:tblGrid>
      <w:tr w:rsidR="006A037D" w:rsidRPr="00974A9B" w14:paraId="2A3EDD7E" w14:textId="77777777" w:rsidTr="008D758C">
        <w:tc>
          <w:tcPr>
            <w:tcW w:w="10206" w:type="dxa"/>
          </w:tcPr>
          <w:p w14:paraId="7E47E90A" w14:textId="104DF919" w:rsidR="006A037D" w:rsidRPr="00974A9B" w:rsidRDefault="006A037D" w:rsidP="00EA79A8">
            <w:pPr>
              <w:spacing w:line="360" w:lineRule="auto"/>
              <w:jc w:val="both"/>
              <w:rPr>
                <w:rFonts w:ascii="Verdana" w:hAnsi="Verdana"/>
              </w:rPr>
            </w:pPr>
            <w:r w:rsidRPr="00974A9B">
              <w:rPr>
                <w:rFonts w:ascii="Verdana" w:hAnsi="Verdana"/>
              </w:rPr>
              <w:t>Съветнически пакет № …</w:t>
            </w:r>
            <w:r w:rsidR="008D758C">
              <w:rPr>
                <w:rFonts w:ascii="Verdana" w:hAnsi="Verdana"/>
              </w:rPr>
              <w:t>…………</w:t>
            </w:r>
            <w:r w:rsidRPr="00974A9B">
              <w:rPr>
                <w:rFonts w:ascii="Verdana" w:hAnsi="Verdana"/>
              </w:rPr>
              <w:t xml:space="preserve">: </w:t>
            </w:r>
            <w:r w:rsidRPr="00974A9B">
              <w:rPr>
                <w:rFonts w:ascii="Verdana" w:hAnsi="Verdana"/>
                <w:i/>
              </w:rPr>
              <w:t>(посочва</w:t>
            </w:r>
            <w:r w:rsidRPr="00974A9B">
              <w:rPr>
                <w:rFonts w:ascii="Verdana" w:hAnsi="Verdana"/>
              </w:rPr>
              <w:t xml:space="preserve"> се </w:t>
            </w:r>
            <w:r w:rsidRPr="00974A9B">
              <w:rPr>
                <w:rFonts w:ascii="Verdana" w:hAnsi="Verdana"/>
                <w:i/>
              </w:rPr>
              <w:t>наименованието на СП съгласно § 3, ал. 1, т. …</w:t>
            </w:r>
            <w:r w:rsidR="008D758C">
              <w:rPr>
                <w:rFonts w:ascii="Verdana" w:hAnsi="Verdana"/>
                <w:i/>
              </w:rPr>
              <w:t>…</w:t>
            </w:r>
            <w:r w:rsidRPr="00974A9B">
              <w:rPr>
                <w:rFonts w:ascii="Verdana" w:hAnsi="Verdana"/>
                <w:i/>
              </w:rPr>
              <w:t xml:space="preserve"> от Преходните и заключителни разпоредби на Наредбата</w:t>
            </w:r>
          </w:p>
          <w:p w14:paraId="27C42151" w14:textId="43181ECA" w:rsidR="006A037D" w:rsidRPr="00974A9B" w:rsidRDefault="006A037D" w:rsidP="00EA79A8">
            <w:pPr>
              <w:spacing w:line="360" w:lineRule="auto"/>
              <w:jc w:val="both"/>
              <w:rPr>
                <w:rFonts w:ascii="Verdana" w:hAnsi="Verdana"/>
                <w:i/>
              </w:rPr>
            </w:pPr>
          </w:p>
        </w:tc>
      </w:tr>
      <w:tr w:rsidR="006A037D" w:rsidRPr="00974A9B" w14:paraId="6080F110" w14:textId="77777777" w:rsidTr="008D758C">
        <w:tc>
          <w:tcPr>
            <w:tcW w:w="10206" w:type="dxa"/>
          </w:tcPr>
          <w:p w14:paraId="48C40609" w14:textId="7EE60922" w:rsidR="006A037D" w:rsidRPr="00974A9B" w:rsidRDefault="006A037D" w:rsidP="00EA79A8">
            <w:pPr>
              <w:spacing w:line="360" w:lineRule="auto"/>
              <w:jc w:val="both"/>
              <w:rPr>
                <w:rFonts w:ascii="Verdana" w:hAnsi="Verdana"/>
                <w:i/>
              </w:rPr>
            </w:pPr>
            <w:r w:rsidRPr="00974A9B">
              <w:rPr>
                <w:rFonts w:ascii="Verdana" w:hAnsi="Verdana"/>
              </w:rPr>
              <w:t xml:space="preserve">Съветнически пакет № </w:t>
            </w:r>
            <w:r w:rsidR="008D758C" w:rsidRPr="00974A9B">
              <w:rPr>
                <w:rFonts w:ascii="Verdana" w:hAnsi="Verdana"/>
              </w:rPr>
              <w:t>…</w:t>
            </w:r>
            <w:r w:rsidR="008D758C">
              <w:rPr>
                <w:rFonts w:ascii="Verdana" w:hAnsi="Verdana"/>
              </w:rPr>
              <w:t>…………</w:t>
            </w:r>
            <w:r w:rsidR="008D758C" w:rsidRPr="00974A9B">
              <w:rPr>
                <w:rFonts w:ascii="Verdana" w:hAnsi="Verdana"/>
              </w:rPr>
              <w:t xml:space="preserve">: </w:t>
            </w:r>
            <w:r w:rsidRPr="00974A9B">
              <w:rPr>
                <w:rFonts w:ascii="Verdana" w:hAnsi="Verdana"/>
                <w:i/>
              </w:rPr>
              <w:t>(посочва се наименованието на СП съгласно § 3, ал. 1, т. … от Преходните и заключителни разпоредби на Наредбата</w:t>
            </w:r>
          </w:p>
          <w:p w14:paraId="23286A40" w14:textId="51382FC2" w:rsidR="006A037D" w:rsidRPr="00974A9B" w:rsidRDefault="006A037D" w:rsidP="00EA79A8">
            <w:pPr>
              <w:spacing w:line="360" w:lineRule="auto"/>
              <w:jc w:val="both"/>
              <w:rPr>
                <w:rFonts w:ascii="Verdana" w:hAnsi="Verdana"/>
                <w:i/>
              </w:rPr>
            </w:pPr>
          </w:p>
        </w:tc>
      </w:tr>
      <w:tr w:rsidR="006A037D" w:rsidRPr="00974A9B" w14:paraId="0D847D94" w14:textId="77777777" w:rsidTr="008D758C">
        <w:tc>
          <w:tcPr>
            <w:tcW w:w="10206" w:type="dxa"/>
          </w:tcPr>
          <w:p w14:paraId="4DACEE85" w14:textId="1B3D328F" w:rsidR="006A037D" w:rsidRPr="00974A9B" w:rsidRDefault="006A037D" w:rsidP="00EA79A8">
            <w:pPr>
              <w:spacing w:line="360" w:lineRule="auto"/>
              <w:jc w:val="both"/>
              <w:rPr>
                <w:rFonts w:ascii="Verdana" w:hAnsi="Verdana"/>
                <w:i/>
              </w:rPr>
            </w:pPr>
            <w:r w:rsidRPr="00974A9B">
              <w:rPr>
                <w:rFonts w:ascii="Verdana" w:hAnsi="Verdana"/>
              </w:rPr>
              <w:t xml:space="preserve">Съветнически пакет № </w:t>
            </w:r>
            <w:r w:rsidR="008D758C" w:rsidRPr="00974A9B">
              <w:rPr>
                <w:rFonts w:ascii="Verdana" w:hAnsi="Verdana"/>
              </w:rPr>
              <w:t>…</w:t>
            </w:r>
            <w:r w:rsidR="008D758C">
              <w:rPr>
                <w:rFonts w:ascii="Verdana" w:hAnsi="Verdana"/>
              </w:rPr>
              <w:t>…………</w:t>
            </w:r>
            <w:r w:rsidR="008D758C" w:rsidRPr="00974A9B">
              <w:rPr>
                <w:rFonts w:ascii="Verdana" w:hAnsi="Verdana"/>
              </w:rPr>
              <w:t xml:space="preserve">: </w:t>
            </w:r>
            <w:r w:rsidRPr="00974A9B">
              <w:rPr>
                <w:rFonts w:ascii="Verdana" w:hAnsi="Verdana"/>
                <w:i/>
              </w:rPr>
              <w:t>(посочва се наименованието на СП съгласно § 3, ал. 1, т. … от Преходните и заключителни разпоредби на Наредбата</w:t>
            </w:r>
          </w:p>
          <w:p w14:paraId="7E4739E2" w14:textId="77777777" w:rsidR="006A037D" w:rsidRPr="00974A9B" w:rsidRDefault="006A037D" w:rsidP="00EA79A8">
            <w:pPr>
              <w:spacing w:line="360" w:lineRule="auto"/>
              <w:jc w:val="both"/>
              <w:rPr>
                <w:rFonts w:ascii="Verdana" w:hAnsi="Verdana"/>
              </w:rPr>
            </w:pPr>
          </w:p>
        </w:tc>
      </w:tr>
    </w:tbl>
    <w:p w14:paraId="551DB6B2" w14:textId="77777777" w:rsidR="006A037D" w:rsidRPr="00974A9B" w:rsidRDefault="006A037D" w:rsidP="00EA79A8">
      <w:pPr>
        <w:spacing w:line="360" w:lineRule="auto"/>
        <w:jc w:val="both"/>
        <w:rPr>
          <w:rFonts w:ascii="Verdana" w:hAnsi="Verdana"/>
        </w:rPr>
      </w:pPr>
      <w:r w:rsidRPr="00974A9B">
        <w:rPr>
          <w:rFonts w:ascii="Verdana" w:hAnsi="Verdana"/>
        </w:rPr>
        <w:t>1. Анализи и оценка на стопанството:</w:t>
      </w:r>
    </w:p>
    <w:p w14:paraId="6FF69B36" w14:textId="77777777" w:rsidR="006A037D" w:rsidRPr="00974A9B" w:rsidRDefault="006A037D" w:rsidP="00EA79A8">
      <w:pPr>
        <w:spacing w:line="360" w:lineRule="auto"/>
        <w:jc w:val="both"/>
        <w:rPr>
          <w:rFonts w:ascii="Verdana" w:hAnsi="Verdana"/>
        </w:rPr>
      </w:pPr>
      <w:r w:rsidRPr="00974A9B">
        <w:rPr>
          <w:rFonts w:ascii="Verdana" w:hAnsi="Verdana"/>
        </w:rPr>
        <w:t>2. Препоръки във връзка с горната оценка и анализ на стопанството:</w:t>
      </w:r>
    </w:p>
    <w:p w14:paraId="62AD4A92" w14:textId="77777777" w:rsidR="006A037D" w:rsidRPr="00974A9B" w:rsidRDefault="006A037D" w:rsidP="00EA79A8">
      <w:pPr>
        <w:spacing w:line="360" w:lineRule="auto"/>
        <w:jc w:val="both"/>
        <w:rPr>
          <w:rFonts w:ascii="Verdana" w:hAnsi="Verdana"/>
        </w:rPr>
      </w:pPr>
      <w:r w:rsidRPr="00974A9B">
        <w:rPr>
          <w:rFonts w:ascii="Verdana" w:hAnsi="Verdana"/>
        </w:rPr>
        <w:t>3. Изпълнени дейности по съветническия пакет:</w:t>
      </w:r>
    </w:p>
    <w:p w14:paraId="3FE520B8" w14:textId="43D5DA05" w:rsidR="006A037D" w:rsidRPr="00974A9B" w:rsidRDefault="006A037D" w:rsidP="00EA79A8">
      <w:pPr>
        <w:spacing w:line="360" w:lineRule="auto"/>
        <w:jc w:val="both"/>
        <w:rPr>
          <w:rFonts w:ascii="Verdana" w:hAnsi="Verdana"/>
        </w:rPr>
      </w:pPr>
      <w:r w:rsidRPr="00974A9B">
        <w:rPr>
          <w:rFonts w:ascii="Verdana" w:hAnsi="Verdana"/>
        </w:rPr>
        <w:t>4. Списък с използваните нормативни актове във връзка с предоставения съветническия пакет:</w:t>
      </w:r>
    </w:p>
    <w:p w14:paraId="5425050A" w14:textId="77777777" w:rsidR="006A037D" w:rsidRPr="00974A9B" w:rsidRDefault="006A037D" w:rsidP="00EA79A8">
      <w:pPr>
        <w:spacing w:line="360" w:lineRule="auto"/>
        <w:jc w:val="both"/>
        <w:rPr>
          <w:rFonts w:ascii="Verdana" w:hAnsi="Verdana"/>
        </w:rPr>
      </w:pPr>
      <w:r w:rsidRPr="00974A9B">
        <w:rPr>
          <w:rFonts w:ascii="Verdana" w:hAnsi="Verdana"/>
        </w:rPr>
        <w:t>Мнение на получателя на съветническия пакет</w:t>
      </w:r>
    </w:p>
    <w:tbl>
      <w:tblPr>
        <w:tblW w:w="9498" w:type="dxa"/>
        <w:tblCellSpacing w:w="0" w:type="dxa"/>
        <w:tblLayout w:type="fixed"/>
        <w:tblCellMar>
          <w:left w:w="0" w:type="dxa"/>
          <w:right w:w="0" w:type="dxa"/>
        </w:tblCellMar>
        <w:tblLook w:val="0000" w:firstRow="0" w:lastRow="0" w:firstColumn="0" w:lastColumn="0" w:noHBand="0" w:noVBand="0"/>
      </w:tblPr>
      <w:tblGrid>
        <w:gridCol w:w="2820"/>
        <w:gridCol w:w="2567"/>
        <w:gridCol w:w="4111"/>
      </w:tblGrid>
      <w:tr w:rsidR="006A037D" w:rsidRPr="00974A9B" w14:paraId="32CB846E" w14:textId="77777777" w:rsidTr="009F4761">
        <w:trPr>
          <w:tblCellSpacing w:w="0" w:type="dxa"/>
        </w:trPr>
        <w:tc>
          <w:tcPr>
            <w:tcW w:w="9498" w:type="dxa"/>
            <w:gridSpan w:val="3"/>
            <w:vAlign w:val="center"/>
          </w:tcPr>
          <w:p w14:paraId="2B3F3470" w14:textId="77777777" w:rsidR="006A037D" w:rsidRPr="00974A9B" w:rsidRDefault="006A037D" w:rsidP="008D758C">
            <w:pPr>
              <w:spacing w:line="360" w:lineRule="auto"/>
              <w:ind w:left="113"/>
              <w:jc w:val="both"/>
              <w:rPr>
                <w:rFonts w:ascii="Verdana" w:hAnsi="Verdana"/>
              </w:rPr>
            </w:pPr>
            <w:r w:rsidRPr="00974A9B">
              <w:rPr>
                <w:rFonts w:ascii="Verdana" w:hAnsi="Verdana"/>
              </w:rPr>
              <w:t>Препоръките и предложенията са приложими в стопанството:</w:t>
            </w:r>
          </w:p>
        </w:tc>
      </w:tr>
      <w:tr w:rsidR="006A037D" w:rsidRPr="00974A9B" w14:paraId="7FF4B55F" w14:textId="77777777" w:rsidTr="009F4761">
        <w:trPr>
          <w:tblCellSpacing w:w="0" w:type="dxa"/>
        </w:trPr>
        <w:tc>
          <w:tcPr>
            <w:tcW w:w="2820" w:type="dxa"/>
            <w:vAlign w:val="center"/>
          </w:tcPr>
          <w:p w14:paraId="44A43E56" w14:textId="30F652E5" w:rsidR="006A037D" w:rsidRPr="00974A9B" w:rsidRDefault="006A037D" w:rsidP="00EA79A8">
            <w:pPr>
              <w:spacing w:line="360" w:lineRule="auto"/>
              <w:jc w:val="both"/>
              <w:rPr>
                <w:rFonts w:ascii="Verdana" w:hAnsi="Verdana"/>
              </w:rPr>
            </w:pPr>
          </w:p>
          <w:p w14:paraId="6BF842EE" w14:textId="3B525036" w:rsidR="006A037D" w:rsidRPr="00974A9B" w:rsidRDefault="006A037D" w:rsidP="008D758C">
            <w:pPr>
              <w:spacing w:line="360" w:lineRule="auto"/>
              <w:ind w:left="113"/>
              <w:jc w:val="both"/>
              <w:rPr>
                <w:rFonts w:ascii="Verdana" w:hAnsi="Verdana"/>
                <w:i/>
              </w:rPr>
            </w:pPr>
            <w:r w:rsidRPr="00974A9B">
              <w:rPr>
                <w:rFonts w:ascii="Verdana" w:hAnsi="Verdana"/>
              </w:rPr>
              <w:t xml:space="preserve">Да </w:t>
            </w:r>
            <w:r w:rsidR="001952A0">
              <w:rPr>
                <w:rFonts w:ascii="Verdana" w:hAnsi="Verdana"/>
              </w:rPr>
              <w:t xml:space="preserve">     </w:t>
            </w:r>
            <w:r w:rsidR="001952A0" w:rsidRPr="00C65A1D">
              <w:rPr>
                <w:sz w:val="24"/>
                <w:szCs w:val="24"/>
              </w:rPr>
              <w:sym w:font="Wingdings 2" w:char="F0A3"/>
            </w:r>
          </w:p>
        </w:tc>
        <w:tc>
          <w:tcPr>
            <w:tcW w:w="2567" w:type="dxa"/>
            <w:vAlign w:val="center"/>
          </w:tcPr>
          <w:p w14:paraId="2E2C8E90" w14:textId="77777777" w:rsidR="006A037D" w:rsidRPr="00974A9B" w:rsidRDefault="006A037D" w:rsidP="00EA79A8">
            <w:pPr>
              <w:spacing w:line="360" w:lineRule="auto"/>
              <w:jc w:val="both"/>
              <w:rPr>
                <w:rFonts w:ascii="Verdana" w:hAnsi="Verdana"/>
              </w:rPr>
            </w:pPr>
          </w:p>
          <w:p w14:paraId="7E65E594" w14:textId="373A0E42" w:rsidR="006A037D" w:rsidRPr="00974A9B" w:rsidRDefault="006A037D" w:rsidP="001952A0">
            <w:pPr>
              <w:spacing w:line="360" w:lineRule="auto"/>
              <w:ind w:left="57"/>
              <w:jc w:val="both"/>
              <w:rPr>
                <w:rFonts w:ascii="Verdana" w:hAnsi="Verdana"/>
              </w:rPr>
            </w:pPr>
            <w:r w:rsidRPr="00974A9B">
              <w:rPr>
                <w:rFonts w:ascii="Verdana" w:hAnsi="Verdana"/>
              </w:rPr>
              <w:t>Не</w:t>
            </w:r>
            <w:r w:rsidR="001952A0">
              <w:rPr>
                <w:rFonts w:ascii="Verdana" w:hAnsi="Verdana"/>
              </w:rPr>
              <w:t xml:space="preserve">      </w:t>
            </w:r>
            <w:r w:rsidR="001952A0" w:rsidRPr="00C65A1D">
              <w:rPr>
                <w:sz w:val="24"/>
                <w:szCs w:val="24"/>
              </w:rPr>
              <w:sym w:font="Wingdings 2" w:char="F0A3"/>
            </w:r>
          </w:p>
        </w:tc>
        <w:tc>
          <w:tcPr>
            <w:tcW w:w="4111" w:type="dxa"/>
            <w:vAlign w:val="center"/>
          </w:tcPr>
          <w:p w14:paraId="2625529B" w14:textId="77777777" w:rsidR="006A037D" w:rsidRPr="00974A9B" w:rsidRDefault="006A037D" w:rsidP="00EA79A8">
            <w:pPr>
              <w:spacing w:line="360" w:lineRule="auto"/>
              <w:jc w:val="both"/>
              <w:rPr>
                <w:rFonts w:ascii="Verdana" w:hAnsi="Verdana"/>
              </w:rPr>
            </w:pPr>
          </w:p>
          <w:p w14:paraId="00DED742" w14:textId="649A4E2A" w:rsidR="006A037D" w:rsidRPr="00974A9B" w:rsidRDefault="006A037D" w:rsidP="00EA79A8">
            <w:pPr>
              <w:spacing w:line="360" w:lineRule="auto"/>
              <w:jc w:val="both"/>
              <w:rPr>
                <w:rFonts w:ascii="Verdana" w:hAnsi="Verdana"/>
              </w:rPr>
            </w:pPr>
            <w:r w:rsidRPr="00974A9B">
              <w:rPr>
                <w:rFonts w:ascii="Verdana" w:hAnsi="Verdana"/>
              </w:rPr>
              <w:t>Частично приложими</w:t>
            </w:r>
            <w:r w:rsidR="001952A0">
              <w:rPr>
                <w:rFonts w:ascii="Verdana" w:hAnsi="Verdana"/>
              </w:rPr>
              <w:t xml:space="preserve">      </w:t>
            </w:r>
            <w:r w:rsidR="001952A0" w:rsidRPr="00C65A1D">
              <w:rPr>
                <w:sz w:val="24"/>
                <w:szCs w:val="24"/>
              </w:rPr>
              <w:sym w:font="Wingdings 2" w:char="F0A3"/>
            </w:r>
          </w:p>
        </w:tc>
      </w:tr>
    </w:tbl>
    <w:p w14:paraId="69DEF8C5" w14:textId="7CE95B26" w:rsidR="006A037D" w:rsidRDefault="006A037D" w:rsidP="00EA79A8">
      <w:pPr>
        <w:spacing w:line="360" w:lineRule="auto"/>
        <w:jc w:val="both"/>
        <w:rPr>
          <w:rFonts w:ascii="Verdana" w:hAnsi="Verdana"/>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5136"/>
      </w:tblGrid>
      <w:tr w:rsidR="00070AF8" w:rsidRPr="00974A9B" w14:paraId="53A8D82A" w14:textId="77777777" w:rsidTr="00F95623">
        <w:tc>
          <w:tcPr>
            <w:tcW w:w="4390" w:type="dxa"/>
          </w:tcPr>
          <w:p w14:paraId="0C0A8919" w14:textId="1831B846" w:rsidR="00070AF8" w:rsidRPr="00974A9B" w:rsidRDefault="00070AF8" w:rsidP="00070AF8">
            <w:pPr>
              <w:spacing w:line="276" w:lineRule="auto"/>
              <w:rPr>
                <w:rFonts w:ascii="Verdana" w:hAnsi="Verdana"/>
              </w:rPr>
            </w:pPr>
            <w:r w:rsidRPr="00974A9B">
              <w:rPr>
                <w:rFonts w:ascii="Verdana" w:hAnsi="Verdana"/>
              </w:rPr>
              <w:t>Посочват се основните ползи и подобрения, до които ще доведат препоръките и предложенията:</w:t>
            </w:r>
          </w:p>
        </w:tc>
        <w:tc>
          <w:tcPr>
            <w:tcW w:w="5136" w:type="dxa"/>
          </w:tcPr>
          <w:p w14:paraId="0B3A38FC" w14:textId="0909320B" w:rsidR="00070AF8" w:rsidRPr="00974A9B" w:rsidRDefault="00070AF8" w:rsidP="00070AF8">
            <w:pPr>
              <w:spacing w:line="276" w:lineRule="auto"/>
              <w:rPr>
                <w:rFonts w:ascii="Verdana" w:hAnsi="Verdana"/>
              </w:rPr>
            </w:pPr>
            <w:r w:rsidRPr="00974A9B">
              <w:rPr>
                <w:rFonts w:ascii="Verdana" w:hAnsi="Verdana"/>
              </w:rPr>
              <w:t>Посочват се основните причини и проблеми, които възпрепятстват изпълнението на препоръките и предложенията:</w:t>
            </w:r>
          </w:p>
        </w:tc>
      </w:tr>
    </w:tbl>
    <w:p w14:paraId="1F5ACBA6" w14:textId="4159B2B3" w:rsidR="00070AF8" w:rsidRDefault="00070AF8" w:rsidP="00EA79A8">
      <w:pPr>
        <w:spacing w:line="360" w:lineRule="auto"/>
        <w:jc w:val="both"/>
        <w:rPr>
          <w:rFonts w:ascii="Verdana" w:hAnsi="Verdana"/>
        </w:rPr>
      </w:pPr>
    </w:p>
    <w:p w14:paraId="4B931B2D" w14:textId="77777777" w:rsidR="006A037D" w:rsidRPr="00974A9B" w:rsidRDefault="006A037D" w:rsidP="00F95623">
      <w:pPr>
        <w:spacing w:line="360" w:lineRule="auto"/>
        <w:jc w:val="both"/>
        <w:rPr>
          <w:rFonts w:ascii="Verdana" w:hAnsi="Verdana"/>
        </w:rPr>
      </w:pPr>
    </w:p>
    <w:p w14:paraId="658661CA" w14:textId="32CF67D2" w:rsidR="006A037D" w:rsidRPr="00F95623" w:rsidRDefault="006A037D" w:rsidP="00F95623">
      <w:pPr>
        <w:tabs>
          <w:tab w:val="left" w:pos="3544"/>
        </w:tabs>
        <w:spacing w:line="360" w:lineRule="auto"/>
        <w:ind w:left="-142"/>
        <w:jc w:val="both"/>
        <w:rPr>
          <w:rFonts w:ascii="Verdana" w:hAnsi="Verdana"/>
          <w:spacing w:val="-2"/>
        </w:rPr>
      </w:pPr>
      <w:r w:rsidRPr="009641C6">
        <w:rPr>
          <w:rFonts w:ascii="Verdana" w:hAnsi="Verdana"/>
        </w:rPr>
        <w:t>Пол</w:t>
      </w:r>
      <w:r w:rsidR="00F95623">
        <w:rPr>
          <w:rFonts w:ascii="Verdana" w:hAnsi="Verdana"/>
        </w:rPr>
        <w:t>учател на съветническия пакет:</w:t>
      </w:r>
      <w:r w:rsidR="00F95623">
        <w:rPr>
          <w:rFonts w:ascii="Verdana" w:hAnsi="Verdana"/>
        </w:rPr>
        <w:tab/>
      </w:r>
      <w:r w:rsidR="00E514D8" w:rsidRPr="00F95623">
        <w:rPr>
          <w:rFonts w:ascii="Verdana" w:hAnsi="Verdana"/>
          <w:spacing w:val="-2"/>
        </w:rPr>
        <w:t>Ръководител на съветническата</w:t>
      </w:r>
      <w:r w:rsidR="00F95623" w:rsidRPr="00F95623">
        <w:rPr>
          <w:rFonts w:ascii="Verdana" w:hAnsi="Verdana"/>
          <w:spacing w:val="-2"/>
        </w:rPr>
        <w:t xml:space="preserve"> организация:</w:t>
      </w:r>
    </w:p>
    <w:p w14:paraId="2F8C396F" w14:textId="4DAFE7CE" w:rsidR="006A037D" w:rsidRPr="009641C6" w:rsidRDefault="006A037D" w:rsidP="00F95623">
      <w:pPr>
        <w:spacing w:line="360" w:lineRule="auto"/>
        <w:ind w:left="4320"/>
        <w:jc w:val="both"/>
        <w:rPr>
          <w:rFonts w:ascii="Verdana" w:hAnsi="Verdana"/>
          <w:vertAlign w:val="superscript"/>
        </w:rPr>
      </w:pPr>
      <w:r w:rsidRPr="009641C6">
        <w:rPr>
          <w:rFonts w:ascii="Verdana" w:hAnsi="Verdana"/>
          <w:vertAlign w:val="superscript"/>
        </w:rPr>
        <w:t>(или определено със заповед от него лице)</w:t>
      </w:r>
    </w:p>
    <w:p w14:paraId="31843104" w14:textId="506C494C" w:rsidR="006A037D" w:rsidRPr="009641C6" w:rsidRDefault="006A037D" w:rsidP="00F95623">
      <w:pPr>
        <w:spacing w:line="360" w:lineRule="auto"/>
        <w:jc w:val="both"/>
        <w:rPr>
          <w:rFonts w:ascii="Verdana" w:hAnsi="Verdana"/>
        </w:rPr>
      </w:pPr>
      <w:r w:rsidRPr="009641C6">
        <w:rPr>
          <w:rFonts w:ascii="Verdana" w:hAnsi="Verdana"/>
        </w:rPr>
        <w:t>…………………………………………</w:t>
      </w:r>
      <w:r w:rsidR="00F95623">
        <w:rPr>
          <w:rFonts w:ascii="Verdana" w:hAnsi="Verdana"/>
        </w:rPr>
        <w:tab/>
      </w:r>
      <w:r w:rsidR="00F95623">
        <w:rPr>
          <w:rFonts w:ascii="Verdana" w:hAnsi="Verdana"/>
        </w:rPr>
        <w:tab/>
      </w:r>
      <w:r w:rsidR="00F95623">
        <w:rPr>
          <w:rFonts w:ascii="Verdana" w:hAnsi="Verdana"/>
        </w:rPr>
        <w:tab/>
      </w:r>
      <w:r w:rsidRPr="009641C6">
        <w:rPr>
          <w:rFonts w:ascii="Verdana" w:hAnsi="Verdana"/>
        </w:rPr>
        <w:t>……………………………………………….</w:t>
      </w:r>
    </w:p>
    <w:p w14:paraId="72B45511" w14:textId="4FB72646" w:rsidR="006A037D" w:rsidRPr="009641C6" w:rsidRDefault="006A037D" w:rsidP="00F95623">
      <w:pPr>
        <w:spacing w:line="360" w:lineRule="auto"/>
        <w:jc w:val="both"/>
        <w:rPr>
          <w:rFonts w:ascii="Verdana" w:hAnsi="Verdana"/>
        </w:rPr>
      </w:pPr>
      <w:r w:rsidRPr="009641C6">
        <w:rPr>
          <w:rFonts w:ascii="Verdana" w:hAnsi="Verdana"/>
          <w:vertAlign w:val="superscript"/>
        </w:rPr>
        <w:t>(име, позиция и подпис)</w:t>
      </w:r>
      <w:r w:rsidR="00F95623">
        <w:rPr>
          <w:rFonts w:ascii="Verdana" w:hAnsi="Verdana"/>
        </w:rPr>
        <w:tab/>
      </w:r>
      <w:r w:rsidR="00F95623">
        <w:rPr>
          <w:rFonts w:ascii="Verdana" w:hAnsi="Verdana"/>
        </w:rPr>
        <w:tab/>
      </w:r>
      <w:r w:rsidR="00F95623">
        <w:rPr>
          <w:rFonts w:ascii="Verdana" w:hAnsi="Verdana"/>
        </w:rPr>
        <w:tab/>
      </w:r>
      <w:r w:rsidR="00F95623">
        <w:rPr>
          <w:rFonts w:ascii="Verdana" w:hAnsi="Verdana"/>
        </w:rPr>
        <w:tab/>
      </w:r>
      <w:r w:rsidRPr="009641C6">
        <w:rPr>
          <w:rFonts w:ascii="Verdana" w:hAnsi="Verdana"/>
          <w:vertAlign w:val="superscript"/>
        </w:rPr>
        <w:t>(име, позиция, подпис и печат)</w:t>
      </w:r>
    </w:p>
    <w:sectPr w:rsidR="006A037D" w:rsidRPr="009641C6" w:rsidSect="00B77403">
      <w:headerReference w:type="default" r:id="rId21"/>
      <w:footerReference w:type="default" r:id="rId22"/>
      <w:headerReference w:type="first" r:id="rId23"/>
      <w:pgSz w:w="11907" w:h="16840" w:code="9"/>
      <w:pgMar w:top="1134" w:right="1134" w:bottom="567" w:left="1701"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8999" w14:textId="77777777" w:rsidR="00547C7D" w:rsidRDefault="00547C7D" w:rsidP="0075095F">
      <w:r>
        <w:separator/>
      </w:r>
    </w:p>
  </w:endnote>
  <w:endnote w:type="continuationSeparator" w:id="0">
    <w:p w14:paraId="145ABCD6" w14:textId="77777777" w:rsidR="00547C7D" w:rsidRDefault="00547C7D" w:rsidP="0075095F">
      <w:r>
        <w:continuationSeparator/>
      </w:r>
    </w:p>
  </w:endnote>
  <w:endnote w:type="continuationNotice" w:id="1">
    <w:p w14:paraId="5DA00BFE" w14:textId="77777777" w:rsidR="00547C7D" w:rsidRDefault="00547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922676"/>
      <w:docPartObj>
        <w:docPartGallery w:val="Page Numbers (Bottom of Page)"/>
        <w:docPartUnique/>
      </w:docPartObj>
    </w:sdtPr>
    <w:sdtEndPr>
      <w:rPr>
        <w:rFonts w:ascii="Verdana" w:hAnsi="Verdana"/>
        <w:noProof/>
        <w:sz w:val="16"/>
        <w:szCs w:val="16"/>
      </w:rPr>
    </w:sdtEndPr>
    <w:sdtContent>
      <w:p w14:paraId="68E69A66" w14:textId="3F880A26" w:rsidR="00900338" w:rsidRPr="00696506" w:rsidRDefault="00900338" w:rsidP="00693B78">
        <w:pPr>
          <w:pStyle w:val="Footer"/>
          <w:jc w:val="right"/>
          <w:rPr>
            <w:rFonts w:ascii="Verdana" w:hAnsi="Verdana"/>
            <w:sz w:val="16"/>
            <w:szCs w:val="16"/>
          </w:rPr>
        </w:pPr>
        <w:r w:rsidRPr="00696506">
          <w:rPr>
            <w:rFonts w:ascii="Verdana" w:hAnsi="Verdana"/>
            <w:sz w:val="16"/>
            <w:szCs w:val="16"/>
          </w:rPr>
          <w:fldChar w:fldCharType="begin"/>
        </w:r>
        <w:r w:rsidRPr="00696506">
          <w:rPr>
            <w:rFonts w:ascii="Verdana" w:hAnsi="Verdana"/>
            <w:sz w:val="16"/>
            <w:szCs w:val="16"/>
          </w:rPr>
          <w:instrText xml:space="preserve"> PAGE   \* MERGEFORMAT </w:instrText>
        </w:r>
        <w:r w:rsidRPr="00696506">
          <w:rPr>
            <w:rFonts w:ascii="Verdana" w:hAnsi="Verdana"/>
            <w:sz w:val="16"/>
            <w:szCs w:val="16"/>
          </w:rPr>
          <w:fldChar w:fldCharType="separate"/>
        </w:r>
        <w:r w:rsidR="00525A98">
          <w:rPr>
            <w:rFonts w:ascii="Verdana" w:hAnsi="Verdana"/>
            <w:noProof/>
            <w:sz w:val="16"/>
            <w:szCs w:val="16"/>
          </w:rPr>
          <w:t>37</w:t>
        </w:r>
        <w:r w:rsidRPr="00696506">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914BE" w14:textId="77777777" w:rsidR="00547C7D" w:rsidRDefault="00547C7D" w:rsidP="0075095F">
      <w:r>
        <w:separator/>
      </w:r>
    </w:p>
  </w:footnote>
  <w:footnote w:type="continuationSeparator" w:id="0">
    <w:p w14:paraId="1B3A5A30" w14:textId="77777777" w:rsidR="00547C7D" w:rsidRDefault="00547C7D" w:rsidP="0075095F">
      <w:r>
        <w:continuationSeparator/>
      </w:r>
    </w:p>
  </w:footnote>
  <w:footnote w:type="continuationNotice" w:id="1">
    <w:p w14:paraId="04B1B093" w14:textId="77777777" w:rsidR="00547C7D" w:rsidRDefault="00547C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1B71" w14:textId="77777777" w:rsidR="00900338" w:rsidRDefault="00900338" w:rsidP="00193B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D0AD" w14:textId="77777777" w:rsidR="00900338" w:rsidRPr="0062302B" w:rsidRDefault="00900338" w:rsidP="00626235">
    <w:pPr>
      <w:tabs>
        <w:tab w:val="center" w:pos="4320"/>
        <w:tab w:val="right" w:pos="8640"/>
      </w:tabs>
      <w:overflowPunct w:val="0"/>
      <w:jc w:val="right"/>
      <w:textAlignment w:val="baseline"/>
    </w:pPr>
    <w:r w:rsidRPr="0062302B">
      <w:t>Класификация на информацията:</w:t>
    </w:r>
  </w:p>
  <w:p w14:paraId="069A55F1" w14:textId="77777777" w:rsidR="00900338" w:rsidRPr="0062302B" w:rsidRDefault="00900338" w:rsidP="00626235">
    <w:pPr>
      <w:tabs>
        <w:tab w:val="center" w:pos="4320"/>
        <w:tab w:val="right" w:pos="8640"/>
      </w:tabs>
      <w:overflowPunct w:val="0"/>
      <w:jc w:val="right"/>
      <w:textAlignment w:val="baseline"/>
    </w:pPr>
    <w:r w:rsidRPr="0062302B">
      <w:t xml:space="preserve">Ниво </w:t>
    </w:r>
    <w:r>
      <w:t>0</w:t>
    </w:r>
    <w:r w:rsidRPr="0062302B">
      <w:t>, TLP-WHITE</w:t>
    </w:r>
  </w:p>
  <w:p w14:paraId="69DFB0E6" w14:textId="77777777" w:rsidR="00900338" w:rsidRDefault="00900338" w:rsidP="0062623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14592"/>
    <w:multiLevelType w:val="hybridMultilevel"/>
    <w:tmpl w:val="52D2C9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70A0053"/>
    <w:multiLevelType w:val="hybridMultilevel"/>
    <w:tmpl w:val="7764A3A4"/>
    <w:lvl w:ilvl="0" w:tplc="859E71B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93F2716"/>
    <w:multiLevelType w:val="hybridMultilevel"/>
    <w:tmpl w:val="61E6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E7CAB"/>
    <w:multiLevelType w:val="hybridMultilevel"/>
    <w:tmpl w:val="58366EEE"/>
    <w:lvl w:ilvl="0" w:tplc="F64419AC">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15:restartNumberingAfterBreak="0">
    <w:nsid w:val="5F685D0F"/>
    <w:multiLevelType w:val="hybridMultilevel"/>
    <w:tmpl w:val="5CF0EF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15839B4"/>
    <w:multiLevelType w:val="hybridMultilevel"/>
    <w:tmpl w:val="50B83C8E"/>
    <w:lvl w:ilvl="0" w:tplc="FE1E7B30">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6" w15:restartNumberingAfterBreak="0">
    <w:nsid w:val="65497F7D"/>
    <w:multiLevelType w:val="hybridMultilevel"/>
    <w:tmpl w:val="8EA86672"/>
    <w:lvl w:ilvl="0" w:tplc="CFF2FF0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4B50582"/>
    <w:multiLevelType w:val="multilevel"/>
    <w:tmpl w:val="542EF3FA"/>
    <w:lvl w:ilvl="0">
      <w:start w:val="1"/>
      <w:numFmt w:val="bullet"/>
      <w:suff w:val="space"/>
      <w:lvlText w:val=""/>
      <w:lvlJc w:val="left"/>
      <w:pPr>
        <w:ind w:left="284" w:hanging="171"/>
      </w:pPr>
      <w:rPr>
        <w:rFonts w:ascii="Symbol" w:hAnsi="Symbo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6F"/>
    <w:rsid w:val="000002A9"/>
    <w:rsid w:val="00001C57"/>
    <w:rsid w:val="00002B49"/>
    <w:rsid w:val="000035A1"/>
    <w:rsid w:val="000111A4"/>
    <w:rsid w:val="0001161A"/>
    <w:rsid w:val="000116C3"/>
    <w:rsid w:val="0001343B"/>
    <w:rsid w:val="000179D6"/>
    <w:rsid w:val="000209AE"/>
    <w:rsid w:val="00020CE2"/>
    <w:rsid w:val="000240E5"/>
    <w:rsid w:val="0002470E"/>
    <w:rsid w:val="00026C97"/>
    <w:rsid w:val="0002732E"/>
    <w:rsid w:val="00030951"/>
    <w:rsid w:val="00030DBD"/>
    <w:rsid w:val="0003160D"/>
    <w:rsid w:val="00031E43"/>
    <w:rsid w:val="00031EBB"/>
    <w:rsid w:val="000329D0"/>
    <w:rsid w:val="00032E4C"/>
    <w:rsid w:val="000346F2"/>
    <w:rsid w:val="00034A3D"/>
    <w:rsid w:val="00035AA3"/>
    <w:rsid w:val="000375F7"/>
    <w:rsid w:val="00042242"/>
    <w:rsid w:val="00044406"/>
    <w:rsid w:val="000452F6"/>
    <w:rsid w:val="0004612E"/>
    <w:rsid w:val="00046D65"/>
    <w:rsid w:val="00046FE3"/>
    <w:rsid w:val="00047255"/>
    <w:rsid w:val="00050441"/>
    <w:rsid w:val="000505EA"/>
    <w:rsid w:val="00050C77"/>
    <w:rsid w:val="00050F80"/>
    <w:rsid w:val="0005124C"/>
    <w:rsid w:val="0005169C"/>
    <w:rsid w:val="0005275E"/>
    <w:rsid w:val="0005393C"/>
    <w:rsid w:val="000552B1"/>
    <w:rsid w:val="000552E2"/>
    <w:rsid w:val="000568BD"/>
    <w:rsid w:val="000575A8"/>
    <w:rsid w:val="00057873"/>
    <w:rsid w:val="00060814"/>
    <w:rsid w:val="00060DD6"/>
    <w:rsid w:val="00060F12"/>
    <w:rsid w:val="00062B74"/>
    <w:rsid w:val="000631F0"/>
    <w:rsid w:val="000632A5"/>
    <w:rsid w:val="00063B72"/>
    <w:rsid w:val="00063E5F"/>
    <w:rsid w:val="00064A49"/>
    <w:rsid w:val="00065409"/>
    <w:rsid w:val="00066ABC"/>
    <w:rsid w:val="00066AE3"/>
    <w:rsid w:val="00066BFB"/>
    <w:rsid w:val="00067DFF"/>
    <w:rsid w:val="00070209"/>
    <w:rsid w:val="00070AF8"/>
    <w:rsid w:val="00070B76"/>
    <w:rsid w:val="00071789"/>
    <w:rsid w:val="00071836"/>
    <w:rsid w:val="000718BC"/>
    <w:rsid w:val="00071D55"/>
    <w:rsid w:val="000727E3"/>
    <w:rsid w:val="00075AEE"/>
    <w:rsid w:val="00080B92"/>
    <w:rsid w:val="00081257"/>
    <w:rsid w:val="00084D6C"/>
    <w:rsid w:val="00086E51"/>
    <w:rsid w:val="00087924"/>
    <w:rsid w:val="00087CEA"/>
    <w:rsid w:val="000905EE"/>
    <w:rsid w:val="00093885"/>
    <w:rsid w:val="000A03AD"/>
    <w:rsid w:val="000A18E2"/>
    <w:rsid w:val="000A1B68"/>
    <w:rsid w:val="000A24CC"/>
    <w:rsid w:val="000A29F0"/>
    <w:rsid w:val="000A2E27"/>
    <w:rsid w:val="000A5008"/>
    <w:rsid w:val="000A62ED"/>
    <w:rsid w:val="000B012E"/>
    <w:rsid w:val="000B16B3"/>
    <w:rsid w:val="000B1FDB"/>
    <w:rsid w:val="000B2A34"/>
    <w:rsid w:val="000B583E"/>
    <w:rsid w:val="000B5C0E"/>
    <w:rsid w:val="000B6711"/>
    <w:rsid w:val="000B7DBA"/>
    <w:rsid w:val="000C065A"/>
    <w:rsid w:val="000C096F"/>
    <w:rsid w:val="000C10CB"/>
    <w:rsid w:val="000C278D"/>
    <w:rsid w:val="000C318A"/>
    <w:rsid w:val="000C3C97"/>
    <w:rsid w:val="000C42B3"/>
    <w:rsid w:val="000C52FF"/>
    <w:rsid w:val="000C6239"/>
    <w:rsid w:val="000C63A1"/>
    <w:rsid w:val="000D20AF"/>
    <w:rsid w:val="000D2122"/>
    <w:rsid w:val="000D2AA1"/>
    <w:rsid w:val="000D3AF5"/>
    <w:rsid w:val="000D56B9"/>
    <w:rsid w:val="000D57E9"/>
    <w:rsid w:val="000D71C8"/>
    <w:rsid w:val="000D7A61"/>
    <w:rsid w:val="000E0898"/>
    <w:rsid w:val="000E113C"/>
    <w:rsid w:val="000E3005"/>
    <w:rsid w:val="000E3666"/>
    <w:rsid w:val="000E4052"/>
    <w:rsid w:val="000E4605"/>
    <w:rsid w:val="000E5E1F"/>
    <w:rsid w:val="000E6570"/>
    <w:rsid w:val="000E6D37"/>
    <w:rsid w:val="000F008A"/>
    <w:rsid w:val="000F0407"/>
    <w:rsid w:val="000F092B"/>
    <w:rsid w:val="000F0C41"/>
    <w:rsid w:val="000F1E20"/>
    <w:rsid w:val="000F1F33"/>
    <w:rsid w:val="000F3AD4"/>
    <w:rsid w:val="000F4204"/>
    <w:rsid w:val="000F51BF"/>
    <w:rsid w:val="000F5B32"/>
    <w:rsid w:val="000F5BC7"/>
    <w:rsid w:val="000F78FA"/>
    <w:rsid w:val="000F7AE6"/>
    <w:rsid w:val="00101B2C"/>
    <w:rsid w:val="001020F3"/>
    <w:rsid w:val="00104D69"/>
    <w:rsid w:val="00105DEA"/>
    <w:rsid w:val="0010644F"/>
    <w:rsid w:val="00106AB9"/>
    <w:rsid w:val="00110164"/>
    <w:rsid w:val="00110C22"/>
    <w:rsid w:val="001169B2"/>
    <w:rsid w:val="00120E14"/>
    <w:rsid w:val="001223AA"/>
    <w:rsid w:val="00122458"/>
    <w:rsid w:val="00123897"/>
    <w:rsid w:val="00123E8B"/>
    <w:rsid w:val="00124ED4"/>
    <w:rsid w:val="00125381"/>
    <w:rsid w:val="001271E7"/>
    <w:rsid w:val="00130408"/>
    <w:rsid w:val="00130670"/>
    <w:rsid w:val="001309AD"/>
    <w:rsid w:val="0013142F"/>
    <w:rsid w:val="00131795"/>
    <w:rsid w:val="00131EE0"/>
    <w:rsid w:val="00132826"/>
    <w:rsid w:val="001345C3"/>
    <w:rsid w:val="0013631A"/>
    <w:rsid w:val="00136AC5"/>
    <w:rsid w:val="00137DC3"/>
    <w:rsid w:val="00140A29"/>
    <w:rsid w:val="001418B2"/>
    <w:rsid w:val="00142F7F"/>
    <w:rsid w:val="00143E53"/>
    <w:rsid w:val="0014478B"/>
    <w:rsid w:val="00145588"/>
    <w:rsid w:val="00146E9A"/>
    <w:rsid w:val="00146EEA"/>
    <w:rsid w:val="00147323"/>
    <w:rsid w:val="00147344"/>
    <w:rsid w:val="00147B2C"/>
    <w:rsid w:val="00150788"/>
    <w:rsid w:val="00153144"/>
    <w:rsid w:val="001547C0"/>
    <w:rsid w:val="00155009"/>
    <w:rsid w:val="001556AB"/>
    <w:rsid w:val="00155EBA"/>
    <w:rsid w:val="00155F7B"/>
    <w:rsid w:val="001571A5"/>
    <w:rsid w:val="00157603"/>
    <w:rsid w:val="00160177"/>
    <w:rsid w:val="00161372"/>
    <w:rsid w:val="00161F54"/>
    <w:rsid w:val="00162773"/>
    <w:rsid w:val="0016431E"/>
    <w:rsid w:val="00164BCD"/>
    <w:rsid w:val="0016526A"/>
    <w:rsid w:val="00165882"/>
    <w:rsid w:val="00167416"/>
    <w:rsid w:val="00170308"/>
    <w:rsid w:val="00170C9A"/>
    <w:rsid w:val="001726DF"/>
    <w:rsid w:val="0017442D"/>
    <w:rsid w:val="001744EA"/>
    <w:rsid w:val="0017452B"/>
    <w:rsid w:val="001747DE"/>
    <w:rsid w:val="00174AD5"/>
    <w:rsid w:val="00175B57"/>
    <w:rsid w:val="00176B69"/>
    <w:rsid w:val="00176DFC"/>
    <w:rsid w:val="001814AB"/>
    <w:rsid w:val="00181F8C"/>
    <w:rsid w:val="0018372A"/>
    <w:rsid w:val="001837BB"/>
    <w:rsid w:val="00183803"/>
    <w:rsid w:val="001853DA"/>
    <w:rsid w:val="00185FB7"/>
    <w:rsid w:val="00187913"/>
    <w:rsid w:val="00192D08"/>
    <w:rsid w:val="001936BD"/>
    <w:rsid w:val="00193B42"/>
    <w:rsid w:val="00194ADE"/>
    <w:rsid w:val="001952A0"/>
    <w:rsid w:val="00195C6D"/>
    <w:rsid w:val="001962CD"/>
    <w:rsid w:val="00196C45"/>
    <w:rsid w:val="001A1C29"/>
    <w:rsid w:val="001A3C17"/>
    <w:rsid w:val="001A5A65"/>
    <w:rsid w:val="001A67C3"/>
    <w:rsid w:val="001A687C"/>
    <w:rsid w:val="001A75A5"/>
    <w:rsid w:val="001A75DF"/>
    <w:rsid w:val="001B010B"/>
    <w:rsid w:val="001B1320"/>
    <w:rsid w:val="001B2F5F"/>
    <w:rsid w:val="001B3373"/>
    <w:rsid w:val="001B3F3D"/>
    <w:rsid w:val="001B404A"/>
    <w:rsid w:val="001B66B5"/>
    <w:rsid w:val="001C037C"/>
    <w:rsid w:val="001C0613"/>
    <w:rsid w:val="001C2124"/>
    <w:rsid w:val="001C3786"/>
    <w:rsid w:val="001C4AF7"/>
    <w:rsid w:val="001C4DA4"/>
    <w:rsid w:val="001C6FCA"/>
    <w:rsid w:val="001D0830"/>
    <w:rsid w:val="001D09A1"/>
    <w:rsid w:val="001D09E6"/>
    <w:rsid w:val="001D24F9"/>
    <w:rsid w:val="001D62CD"/>
    <w:rsid w:val="001D777A"/>
    <w:rsid w:val="001E2715"/>
    <w:rsid w:val="001E2D89"/>
    <w:rsid w:val="001E4620"/>
    <w:rsid w:val="001E4BC2"/>
    <w:rsid w:val="001E50BD"/>
    <w:rsid w:val="001E6E31"/>
    <w:rsid w:val="001E7846"/>
    <w:rsid w:val="001E7BA9"/>
    <w:rsid w:val="001F09E5"/>
    <w:rsid w:val="001F1505"/>
    <w:rsid w:val="001F2983"/>
    <w:rsid w:val="001F3C61"/>
    <w:rsid w:val="001F4457"/>
    <w:rsid w:val="001F4C2B"/>
    <w:rsid w:val="001F63F4"/>
    <w:rsid w:val="001F7CDC"/>
    <w:rsid w:val="0020036E"/>
    <w:rsid w:val="002016F9"/>
    <w:rsid w:val="00203EC1"/>
    <w:rsid w:val="00205060"/>
    <w:rsid w:val="002052D6"/>
    <w:rsid w:val="00205E75"/>
    <w:rsid w:val="0020649E"/>
    <w:rsid w:val="002065A3"/>
    <w:rsid w:val="00206A64"/>
    <w:rsid w:val="002073B7"/>
    <w:rsid w:val="00207BE9"/>
    <w:rsid w:val="0021292F"/>
    <w:rsid w:val="00212CA5"/>
    <w:rsid w:val="00215D14"/>
    <w:rsid w:val="00217236"/>
    <w:rsid w:val="00217840"/>
    <w:rsid w:val="00217E3F"/>
    <w:rsid w:val="0021BD54"/>
    <w:rsid w:val="0022054A"/>
    <w:rsid w:val="00220F2B"/>
    <w:rsid w:val="0022258E"/>
    <w:rsid w:val="002238DB"/>
    <w:rsid w:val="00225678"/>
    <w:rsid w:val="002260D5"/>
    <w:rsid w:val="002263DD"/>
    <w:rsid w:val="00227A93"/>
    <w:rsid w:val="00227D7D"/>
    <w:rsid w:val="0023108E"/>
    <w:rsid w:val="0023156C"/>
    <w:rsid w:val="0023167F"/>
    <w:rsid w:val="00231726"/>
    <w:rsid w:val="00233933"/>
    <w:rsid w:val="00234AB4"/>
    <w:rsid w:val="002359B7"/>
    <w:rsid w:val="0023685F"/>
    <w:rsid w:val="00236BDD"/>
    <w:rsid w:val="00237261"/>
    <w:rsid w:val="00240D61"/>
    <w:rsid w:val="002413C8"/>
    <w:rsid w:val="00242BD1"/>
    <w:rsid w:val="00245065"/>
    <w:rsid w:val="00245A8F"/>
    <w:rsid w:val="0024637D"/>
    <w:rsid w:val="00246F47"/>
    <w:rsid w:val="0025097D"/>
    <w:rsid w:val="00250D0A"/>
    <w:rsid w:val="002514C0"/>
    <w:rsid w:val="002541A3"/>
    <w:rsid w:val="002557A4"/>
    <w:rsid w:val="0026030F"/>
    <w:rsid w:val="0026124D"/>
    <w:rsid w:val="00262321"/>
    <w:rsid w:val="00262CD1"/>
    <w:rsid w:val="00264A13"/>
    <w:rsid w:val="00265719"/>
    <w:rsid w:val="00266391"/>
    <w:rsid w:val="002666FC"/>
    <w:rsid w:val="00267089"/>
    <w:rsid w:val="00267B77"/>
    <w:rsid w:val="00270534"/>
    <w:rsid w:val="002714C4"/>
    <w:rsid w:val="00273748"/>
    <w:rsid w:val="00274698"/>
    <w:rsid w:val="00276634"/>
    <w:rsid w:val="002817F2"/>
    <w:rsid w:val="00283C95"/>
    <w:rsid w:val="00285E5C"/>
    <w:rsid w:val="00293395"/>
    <w:rsid w:val="00293A7E"/>
    <w:rsid w:val="00295A59"/>
    <w:rsid w:val="00297A27"/>
    <w:rsid w:val="002A016F"/>
    <w:rsid w:val="002A1129"/>
    <w:rsid w:val="002A2E6B"/>
    <w:rsid w:val="002A3A13"/>
    <w:rsid w:val="002A4D63"/>
    <w:rsid w:val="002A5043"/>
    <w:rsid w:val="002A5F4D"/>
    <w:rsid w:val="002A6D27"/>
    <w:rsid w:val="002A75D3"/>
    <w:rsid w:val="002A790E"/>
    <w:rsid w:val="002B10DB"/>
    <w:rsid w:val="002B1558"/>
    <w:rsid w:val="002B2A21"/>
    <w:rsid w:val="002B2DA1"/>
    <w:rsid w:val="002B2FAE"/>
    <w:rsid w:val="002B3E22"/>
    <w:rsid w:val="002B54C2"/>
    <w:rsid w:val="002B5668"/>
    <w:rsid w:val="002B5C0A"/>
    <w:rsid w:val="002B5C90"/>
    <w:rsid w:val="002B6AB6"/>
    <w:rsid w:val="002B7FDB"/>
    <w:rsid w:val="002C0094"/>
    <w:rsid w:val="002C033A"/>
    <w:rsid w:val="002C05CA"/>
    <w:rsid w:val="002C0A11"/>
    <w:rsid w:val="002C417C"/>
    <w:rsid w:val="002C46D9"/>
    <w:rsid w:val="002C54DA"/>
    <w:rsid w:val="002C68A3"/>
    <w:rsid w:val="002C6978"/>
    <w:rsid w:val="002C7242"/>
    <w:rsid w:val="002D0DD3"/>
    <w:rsid w:val="002D1293"/>
    <w:rsid w:val="002D1776"/>
    <w:rsid w:val="002D2320"/>
    <w:rsid w:val="002D504B"/>
    <w:rsid w:val="002D582C"/>
    <w:rsid w:val="002D5A80"/>
    <w:rsid w:val="002D5E9A"/>
    <w:rsid w:val="002D5EE2"/>
    <w:rsid w:val="002D6372"/>
    <w:rsid w:val="002D6AC6"/>
    <w:rsid w:val="002D6C30"/>
    <w:rsid w:val="002D7CE0"/>
    <w:rsid w:val="002E2E44"/>
    <w:rsid w:val="002E314F"/>
    <w:rsid w:val="002E3719"/>
    <w:rsid w:val="002E396B"/>
    <w:rsid w:val="002E5D04"/>
    <w:rsid w:val="002E61B5"/>
    <w:rsid w:val="002E635C"/>
    <w:rsid w:val="002E640D"/>
    <w:rsid w:val="002E64D9"/>
    <w:rsid w:val="002E7563"/>
    <w:rsid w:val="002E7A67"/>
    <w:rsid w:val="002E7FE1"/>
    <w:rsid w:val="002F424C"/>
    <w:rsid w:val="002F5D0D"/>
    <w:rsid w:val="002F6BE4"/>
    <w:rsid w:val="002F7CDF"/>
    <w:rsid w:val="002F7F55"/>
    <w:rsid w:val="003000FE"/>
    <w:rsid w:val="00301213"/>
    <w:rsid w:val="00301979"/>
    <w:rsid w:val="00302000"/>
    <w:rsid w:val="003025CF"/>
    <w:rsid w:val="0030287B"/>
    <w:rsid w:val="003054AE"/>
    <w:rsid w:val="0030676D"/>
    <w:rsid w:val="003110B1"/>
    <w:rsid w:val="003116D0"/>
    <w:rsid w:val="00314466"/>
    <w:rsid w:val="00316FF5"/>
    <w:rsid w:val="00317D62"/>
    <w:rsid w:val="0032103A"/>
    <w:rsid w:val="00321A95"/>
    <w:rsid w:val="00321D21"/>
    <w:rsid w:val="0032240C"/>
    <w:rsid w:val="00324E80"/>
    <w:rsid w:val="00325F85"/>
    <w:rsid w:val="00327728"/>
    <w:rsid w:val="003302E9"/>
    <w:rsid w:val="00331B1A"/>
    <w:rsid w:val="00332203"/>
    <w:rsid w:val="00333484"/>
    <w:rsid w:val="00335BBD"/>
    <w:rsid w:val="00336225"/>
    <w:rsid w:val="0033729A"/>
    <w:rsid w:val="003374ED"/>
    <w:rsid w:val="00337758"/>
    <w:rsid w:val="00341B38"/>
    <w:rsid w:val="00341F54"/>
    <w:rsid w:val="00342006"/>
    <w:rsid w:val="00344091"/>
    <w:rsid w:val="003459C4"/>
    <w:rsid w:val="0034682E"/>
    <w:rsid w:val="00346A0A"/>
    <w:rsid w:val="00350407"/>
    <w:rsid w:val="00351337"/>
    <w:rsid w:val="00351797"/>
    <w:rsid w:val="003518A3"/>
    <w:rsid w:val="00352274"/>
    <w:rsid w:val="003528BD"/>
    <w:rsid w:val="00352A51"/>
    <w:rsid w:val="00352ABE"/>
    <w:rsid w:val="003530AC"/>
    <w:rsid w:val="0035496F"/>
    <w:rsid w:val="00354EA9"/>
    <w:rsid w:val="00356BC3"/>
    <w:rsid w:val="00357BE9"/>
    <w:rsid w:val="0036077D"/>
    <w:rsid w:val="00360EBF"/>
    <w:rsid w:val="00363D67"/>
    <w:rsid w:val="00367256"/>
    <w:rsid w:val="003674EB"/>
    <w:rsid w:val="00370741"/>
    <w:rsid w:val="00370D10"/>
    <w:rsid w:val="00370F0D"/>
    <w:rsid w:val="00372583"/>
    <w:rsid w:val="00372A58"/>
    <w:rsid w:val="00373D82"/>
    <w:rsid w:val="00375E06"/>
    <w:rsid w:val="00375E08"/>
    <w:rsid w:val="003775E5"/>
    <w:rsid w:val="00380121"/>
    <w:rsid w:val="0038130D"/>
    <w:rsid w:val="0038191F"/>
    <w:rsid w:val="00383B0D"/>
    <w:rsid w:val="00384E4A"/>
    <w:rsid w:val="00385339"/>
    <w:rsid w:val="00386A53"/>
    <w:rsid w:val="003904DB"/>
    <w:rsid w:val="003921B4"/>
    <w:rsid w:val="00392C55"/>
    <w:rsid w:val="00393DE0"/>
    <w:rsid w:val="003941BC"/>
    <w:rsid w:val="00394531"/>
    <w:rsid w:val="00395F39"/>
    <w:rsid w:val="003A0EB0"/>
    <w:rsid w:val="003A385D"/>
    <w:rsid w:val="003A3F45"/>
    <w:rsid w:val="003A5731"/>
    <w:rsid w:val="003A5EE2"/>
    <w:rsid w:val="003A6D5C"/>
    <w:rsid w:val="003B057C"/>
    <w:rsid w:val="003B1423"/>
    <w:rsid w:val="003B33A7"/>
    <w:rsid w:val="003B6661"/>
    <w:rsid w:val="003B66FA"/>
    <w:rsid w:val="003B6C0F"/>
    <w:rsid w:val="003B748C"/>
    <w:rsid w:val="003C0114"/>
    <w:rsid w:val="003C0893"/>
    <w:rsid w:val="003C11AC"/>
    <w:rsid w:val="003C22C5"/>
    <w:rsid w:val="003C2EEC"/>
    <w:rsid w:val="003C3882"/>
    <w:rsid w:val="003C6E34"/>
    <w:rsid w:val="003D0DFE"/>
    <w:rsid w:val="003D1471"/>
    <w:rsid w:val="003D28CA"/>
    <w:rsid w:val="003D2A61"/>
    <w:rsid w:val="003D3031"/>
    <w:rsid w:val="003D324C"/>
    <w:rsid w:val="003D53B7"/>
    <w:rsid w:val="003D6595"/>
    <w:rsid w:val="003E0396"/>
    <w:rsid w:val="003E0A1E"/>
    <w:rsid w:val="003E0C37"/>
    <w:rsid w:val="003E2BFF"/>
    <w:rsid w:val="003E5D50"/>
    <w:rsid w:val="003E6C69"/>
    <w:rsid w:val="003E6D16"/>
    <w:rsid w:val="003F0FF5"/>
    <w:rsid w:val="003F119F"/>
    <w:rsid w:val="003F233B"/>
    <w:rsid w:val="003F2AF8"/>
    <w:rsid w:val="003F31AC"/>
    <w:rsid w:val="003F49AD"/>
    <w:rsid w:val="003F4C81"/>
    <w:rsid w:val="003F55E1"/>
    <w:rsid w:val="003F6083"/>
    <w:rsid w:val="003F75A6"/>
    <w:rsid w:val="003F7FDA"/>
    <w:rsid w:val="004023A6"/>
    <w:rsid w:val="0040340E"/>
    <w:rsid w:val="00404D75"/>
    <w:rsid w:val="00404E45"/>
    <w:rsid w:val="004056BF"/>
    <w:rsid w:val="00405961"/>
    <w:rsid w:val="0041001A"/>
    <w:rsid w:val="00410400"/>
    <w:rsid w:val="00411662"/>
    <w:rsid w:val="00413502"/>
    <w:rsid w:val="00413BB8"/>
    <w:rsid w:val="00415A36"/>
    <w:rsid w:val="00415FA6"/>
    <w:rsid w:val="0041666B"/>
    <w:rsid w:val="0041711C"/>
    <w:rsid w:val="004212CF"/>
    <w:rsid w:val="00422BC9"/>
    <w:rsid w:val="004231CF"/>
    <w:rsid w:val="0042376D"/>
    <w:rsid w:val="00424B56"/>
    <w:rsid w:val="00427518"/>
    <w:rsid w:val="004307A2"/>
    <w:rsid w:val="00431BF5"/>
    <w:rsid w:val="0043263A"/>
    <w:rsid w:val="00432B87"/>
    <w:rsid w:val="00433492"/>
    <w:rsid w:val="00434704"/>
    <w:rsid w:val="00437381"/>
    <w:rsid w:val="0043756D"/>
    <w:rsid w:val="0044019B"/>
    <w:rsid w:val="004408E1"/>
    <w:rsid w:val="00443953"/>
    <w:rsid w:val="00445A19"/>
    <w:rsid w:val="00447F4A"/>
    <w:rsid w:val="004531B2"/>
    <w:rsid w:val="0045481B"/>
    <w:rsid w:val="004553F0"/>
    <w:rsid w:val="004568C4"/>
    <w:rsid w:val="00460CB6"/>
    <w:rsid w:val="00461755"/>
    <w:rsid w:val="004625A2"/>
    <w:rsid w:val="00462926"/>
    <w:rsid w:val="00462D51"/>
    <w:rsid w:val="00463FD6"/>
    <w:rsid w:val="004645B1"/>
    <w:rsid w:val="00465695"/>
    <w:rsid w:val="00465FCD"/>
    <w:rsid w:val="004663CB"/>
    <w:rsid w:val="00467050"/>
    <w:rsid w:val="00467D43"/>
    <w:rsid w:val="00473D34"/>
    <w:rsid w:val="004741B9"/>
    <w:rsid w:val="004743BF"/>
    <w:rsid w:val="00474D2F"/>
    <w:rsid w:val="00474E9D"/>
    <w:rsid w:val="004754D7"/>
    <w:rsid w:val="004759FB"/>
    <w:rsid w:val="00476C67"/>
    <w:rsid w:val="004775F6"/>
    <w:rsid w:val="00477796"/>
    <w:rsid w:val="004778AF"/>
    <w:rsid w:val="00481701"/>
    <w:rsid w:val="0048360A"/>
    <w:rsid w:val="00483A8A"/>
    <w:rsid w:val="00485994"/>
    <w:rsid w:val="00485E66"/>
    <w:rsid w:val="004869BE"/>
    <w:rsid w:val="00487B0B"/>
    <w:rsid w:val="00490859"/>
    <w:rsid w:val="00491C20"/>
    <w:rsid w:val="00492BD1"/>
    <w:rsid w:val="00492F89"/>
    <w:rsid w:val="00493CDD"/>
    <w:rsid w:val="00493D40"/>
    <w:rsid w:val="004948E0"/>
    <w:rsid w:val="0049555E"/>
    <w:rsid w:val="004961C8"/>
    <w:rsid w:val="00496539"/>
    <w:rsid w:val="00497487"/>
    <w:rsid w:val="004A0AAD"/>
    <w:rsid w:val="004A0B41"/>
    <w:rsid w:val="004A1FD8"/>
    <w:rsid w:val="004A31BA"/>
    <w:rsid w:val="004A39B0"/>
    <w:rsid w:val="004A4E9F"/>
    <w:rsid w:val="004A7E14"/>
    <w:rsid w:val="004B0198"/>
    <w:rsid w:val="004B0A79"/>
    <w:rsid w:val="004B10FD"/>
    <w:rsid w:val="004B242B"/>
    <w:rsid w:val="004B3A8D"/>
    <w:rsid w:val="004B5DFC"/>
    <w:rsid w:val="004B5F53"/>
    <w:rsid w:val="004B6F89"/>
    <w:rsid w:val="004B7DD0"/>
    <w:rsid w:val="004C01DD"/>
    <w:rsid w:val="004C2866"/>
    <w:rsid w:val="004C2C21"/>
    <w:rsid w:val="004C3665"/>
    <w:rsid w:val="004C42D8"/>
    <w:rsid w:val="004C6680"/>
    <w:rsid w:val="004C6BBE"/>
    <w:rsid w:val="004C7D12"/>
    <w:rsid w:val="004D0198"/>
    <w:rsid w:val="004D02AF"/>
    <w:rsid w:val="004D4334"/>
    <w:rsid w:val="004D5359"/>
    <w:rsid w:val="004D5442"/>
    <w:rsid w:val="004E43AD"/>
    <w:rsid w:val="004E584D"/>
    <w:rsid w:val="004E6EF4"/>
    <w:rsid w:val="004E77D7"/>
    <w:rsid w:val="004F04A1"/>
    <w:rsid w:val="004F0C55"/>
    <w:rsid w:val="004F1585"/>
    <w:rsid w:val="004F1991"/>
    <w:rsid w:val="004F2D4A"/>
    <w:rsid w:val="004F4509"/>
    <w:rsid w:val="004F4922"/>
    <w:rsid w:val="004F74E7"/>
    <w:rsid w:val="00502F55"/>
    <w:rsid w:val="0050402D"/>
    <w:rsid w:val="0050464C"/>
    <w:rsid w:val="00506244"/>
    <w:rsid w:val="005145A3"/>
    <w:rsid w:val="00514AEE"/>
    <w:rsid w:val="00516B20"/>
    <w:rsid w:val="00516C17"/>
    <w:rsid w:val="00516FF4"/>
    <w:rsid w:val="0052031E"/>
    <w:rsid w:val="00522A1F"/>
    <w:rsid w:val="00523414"/>
    <w:rsid w:val="0052351B"/>
    <w:rsid w:val="005251A9"/>
    <w:rsid w:val="00525A98"/>
    <w:rsid w:val="0052681E"/>
    <w:rsid w:val="00526E43"/>
    <w:rsid w:val="005272A7"/>
    <w:rsid w:val="00527600"/>
    <w:rsid w:val="00530C49"/>
    <w:rsid w:val="00530ED3"/>
    <w:rsid w:val="00533CE5"/>
    <w:rsid w:val="00535908"/>
    <w:rsid w:val="00536432"/>
    <w:rsid w:val="0054143F"/>
    <w:rsid w:val="00542E16"/>
    <w:rsid w:val="00543B87"/>
    <w:rsid w:val="005444DF"/>
    <w:rsid w:val="00545802"/>
    <w:rsid w:val="00545A5E"/>
    <w:rsid w:val="005462F4"/>
    <w:rsid w:val="0054772C"/>
    <w:rsid w:val="00547C7D"/>
    <w:rsid w:val="00547CE5"/>
    <w:rsid w:val="005502A9"/>
    <w:rsid w:val="00551F57"/>
    <w:rsid w:val="00551F68"/>
    <w:rsid w:val="005543B3"/>
    <w:rsid w:val="00557D29"/>
    <w:rsid w:val="0056025C"/>
    <w:rsid w:val="005614B8"/>
    <w:rsid w:val="005626DD"/>
    <w:rsid w:val="00566975"/>
    <w:rsid w:val="00566F87"/>
    <w:rsid w:val="00567A24"/>
    <w:rsid w:val="005712A8"/>
    <w:rsid w:val="00572448"/>
    <w:rsid w:val="00573306"/>
    <w:rsid w:val="00573DFE"/>
    <w:rsid w:val="005742AF"/>
    <w:rsid w:val="005750AF"/>
    <w:rsid w:val="00575210"/>
    <w:rsid w:val="00575500"/>
    <w:rsid w:val="00576464"/>
    <w:rsid w:val="0058064D"/>
    <w:rsid w:val="00581042"/>
    <w:rsid w:val="00582DCE"/>
    <w:rsid w:val="00583667"/>
    <w:rsid w:val="00586071"/>
    <w:rsid w:val="0058627C"/>
    <w:rsid w:val="005862AC"/>
    <w:rsid w:val="005877DF"/>
    <w:rsid w:val="00587D14"/>
    <w:rsid w:val="00587EC2"/>
    <w:rsid w:val="00590B84"/>
    <w:rsid w:val="00591EB7"/>
    <w:rsid w:val="00592475"/>
    <w:rsid w:val="005931B5"/>
    <w:rsid w:val="005936C8"/>
    <w:rsid w:val="00594497"/>
    <w:rsid w:val="005958F6"/>
    <w:rsid w:val="00595FBE"/>
    <w:rsid w:val="00597FF2"/>
    <w:rsid w:val="005A0373"/>
    <w:rsid w:val="005A053E"/>
    <w:rsid w:val="005A142C"/>
    <w:rsid w:val="005A4303"/>
    <w:rsid w:val="005B0E91"/>
    <w:rsid w:val="005B0EBC"/>
    <w:rsid w:val="005B20B0"/>
    <w:rsid w:val="005B2981"/>
    <w:rsid w:val="005B3072"/>
    <w:rsid w:val="005B35A7"/>
    <w:rsid w:val="005B37A2"/>
    <w:rsid w:val="005B3D7C"/>
    <w:rsid w:val="005B420E"/>
    <w:rsid w:val="005B4C6A"/>
    <w:rsid w:val="005B5710"/>
    <w:rsid w:val="005B5B24"/>
    <w:rsid w:val="005B64D3"/>
    <w:rsid w:val="005B79DA"/>
    <w:rsid w:val="005C02E7"/>
    <w:rsid w:val="005C088A"/>
    <w:rsid w:val="005C191B"/>
    <w:rsid w:val="005C2634"/>
    <w:rsid w:val="005C27DF"/>
    <w:rsid w:val="005C295F"/>
    <w:rsid w:val="005C36F8"/>
    <w:rsid w:val="005C418D"/>
    <w:rsid w:val="005C592D"/>
    <w:rsid w:val="005C5A9E"/>
    <w:rsid w:val="005C6128"/>
    <w:rsid w:val="005C62E1"/>
    <w:rsid w:val="005D0081"/>
    <w:rsid w:val="005D14A1"/>
    <w:rsid w:val="005D1CBE"/>
    <w:rsid w:val="005D1FB9"/>
    <w:rsid w:val="005D53AB"/>
    <w:rsid w:val="005D60A6"/>
    <w:rsid w:val="005D70B8"/>
    <w:rsid w:val="005D7345"/>
    <w:rsid w:val="005E0055"/>
    <w:rsid w:val="005E05EB"/>
    <w:rsid w:val="005E069A"/>
    <w:rsid w:val="005E0FE1"/>
    <w:rsid w:val="005E142E"/>
    <w:rsid w:val="005E2F8E"/>
    <w:rsid w:val="005E3C9A"/>
    <w:rsid w:val="005E3E7D"/>
    <w:rsid w:val="005E66BE"/>
    <w:rsid w:val="005E6E80"/>
    <w:rsid w:val="005E6EDA"/>
    <w:rsid w:val="005E77C6"/>
    <w:rsid w:val="005E7FDB"/>
    <w:rsid w:val="005F0576"/>
    <w:rsid w:val="005F2022"/>
    <w:rsid w:val="005F285F"/>
    <w:rsid w:val="005F3BAA"/>
    <w:rsid w:val="005F5F7B"/>
    <w:rsid w:val="005F7853"/>
    <w:rsid w:val="005F7B21"/>
    <w:rsid w:val="006001C6"/>
    <w:rsid w:val="006007D6"/>
    <w:rsid w:val="006048D2"/>
    <w:rsid w:val="00607E16"/>
    <w:rsid w:val="00607E6D"/>
    <w:rsid w:val="00610976"/>
    <w:rsid w:val="006111E1"/>
    <w:rsid w:val="006112E7"/>
    <w:rsid w:val="00611B61"/>
    <w:rsid w:val="00612419"/>
    <w:rsid w:val="00612B4F"/>
    <w:rsid w:val="0061443D"/>
    <w:rsid w:val="00616B0A"/>
    <w:rsid w:val="006200FF"/>
    <w:rsid w:val="00620B22"/>
    <w:rsid w:val="00622AAD"/>
    <w:rsid w:val="00625267"/>
    <w:rsid w:val="0062575F"/>
    <w:rsid w:val="00626235"/>
    <w:rsid w:val="0062643B"/>
    <w:rsid w:val="00626A6F"/>
    <w:rsid w:val="006273A2"/>
    <w:rsid w:val="006302E6"/>
    <w:rsid w:val="00630626"/>
    <w:rsid w:val="00630EE7"/>
    <w:rsid w:val="00631CFD"/>
    <w:rsid w:val="00634CF8"/>
    <w:rsid w:val="00640559"/>
    <w:rsid w:val="00640DE8"/>
    <w:rsid w:val="00641AE8"/>
    <w:rsid w:val="00642B13"/>
    <w:rsid w:val="00642F75"/>
    <w:rsid w:val="00644A20"/>
    <w:rsid w:val="00644E94"/>
    <w:rsid w:val="0064541F"/>
    <w:rsid w:val="00646B42"/>
    <w:rsid w:val="006472E9"/>
    <w:rsid w:val="006505E5"/>
    <w:rsid w:val="00650EF7"/>
    <w:rsid w:val="00652045"/>
    <w:rsid w:val="00652B6C"/>
    <w:rsid w:val="006530A9"/>
    <w:rsid w:val="00654262"/>
    <w:rsid w:val="00654547"/>
    <w:rsid w:val="00656229"/>
    <w:rsid w:val="006566D6"/>
    <w:rsid w:val="0065776D"/>
    <w:rsid w:val="00661962"/>
    <w:rsid w:val="00661B64"/>
    <w:rsid w:val="00662EAD"/>
    <w:rsid w:val="0066387A"/>
    <w:rsid w:val="0066457D"/>
    <w:rsid w:val="00666397"/>
    <w:rsid w:val="00670602"/>
    <w:rsid w:val="00670AC8"/>
    <w:rsid w:val="0067142D"/>
    <w:rsid w:val="006719A4"/>
    <w:rsid w:val="00672E65"/>
    <w:rsid w:val="00673CAB"/>
    <w:rsid w:val="00674E59"/>
    <w:rsid w:val="006754E0"/>
    <w:rsid w:val="006757BD"/>
    <w:rsid w:val="00675999"/>
    <w:rsid w:val="0067603D"/>
    <w:rsid w:val="00677AFB"/>
    <w:rsid w:val="006800FE"/>
    <w:rsid w:val="00680483"/>
    <w:rsid w:val="00681344"/>
    <w:rsid w:val="00682063"/>
    <w:rsid w:val="0068212D"/>
    <w:rsid w:val="00682185"/>
    <w:rsid w:val="00683772"/>
    <w:rsid w:val="00685092"/>
    <w:rsid w:val="00687795"/>
    <w:rsid w:val="006908B2"/>
    <w:rsid w:val="00692713"/>
    <w:rsid w:val="00692B1A"/>
    <w:rsid w:val="00693B78"/>
    <w:rsid w:val="0069401A"/>
    <w:rsid w:val="00694F9E"/>
    <w:rsid w:val="006950AB"/>
    <w:rsid w:val="006955FB"/>
    <w:rsid w:val="00696091"/>
    <w:rsid w:val="006961A4"/>
    <w:rsid w:val="00696437"/>
    <w:rsid w:val="00696506"/>
    <w:rsid w:val="006979B0"/>
    <w:rsid w:val="006A037D"/>
    <w:rsid w:val="006A0CCB"/>
    <w:rsid w:val="006A115F"/>
    <w:rsid w:val="006A1B6E"/>
    <w:rsid w:val="006A23F2"/>
    <w:rsid w:val="006A2D50"/>
    <w:rsid w:val="006A3359"/>
    <w:rsid w:val="006A4515"/>
    <w:rsid w:val="006A48B6"/>
    <w:rsid w:val="006A4A71"/>
    <w:rsid w:val="006A5B31"/>
    <w:rsid w:val="006A5F5E"/>
    <w:rsid w:val="006B0BCC"/>
    <w:rsid w:val="006B2013"/>
    <w:rsid w:val="006B28CA"/>
    <w:rsid w:val="006B2949"/>
    <w:rsid w:val="006B490E"/>
    <w:rsid w:val="006B55D9"/>
    <w:rsid w:val="006B5A76"/>
    <w:rsid w:val="006B5C4E"/>
    <w:rsid w:val="006B763B"/>
    <w:rsid w:val="006B7BC5"/>
    <w:rsid w:val="006C1055"/>
    <w:rsid w:val="006C22C7"/>
    <w:rsid w:val="006C3306"/>
    <w:rsid w:val="006C5A81"/>
    <w:rsid w:val="006C6F72"/>
    <w:rsid w:val="006C7489"/>
    <w:rsid w:val="006C763F"/>
    <w:rsid w:val="006C792C"/>
    <w:rsid w:val="006D2CEB"/>
    <w:rsid w:val="006D4150"/>
    <w:rsid w:val="006D4BFF"/>
    <w:rsid w:val="006D5A31"/>
    <w:rsid w:val="006E02D4"/>
    <w:rsid w:val="006E07B0"/>
    <w:rsid w:val="006E14A8"/>
    <w:rsid w:val="006E1DB0"/>
    <w:rsid w:val="006E278A"/>
    <w:rsid w:val="006E6328"/>
    <w:rsid w:val="006E6FFB"/>
    <w:rsid w:val="006E732E"/>
    <w:rsid w:val="006E7837"/>
    <w:rsid w:val="006F01E7"/>
    <w:rsid w:val="006F06A9"/>
    <w:rsid w:val="006F111F"/>
    <w:rsid w:val="006F337E"/>
    <w:rsid w:val="006F4252"/>
    <w:rsid w:val="006F4C0D"/>
    <w:rsid w:val="006F4EB3"/>
    <w:rsid w:val="006F5304"/>
    <w:rsid w:val="006F59BC"/>
    <w:rsid w:val="00701C1B"/>
    <w:rsid w:val="007022ED"/>
    <w:rsid w:val="00703236"/>
    <w:rsid w:val="00705206"/>
    <w:rsid w:val="00706706"/>
    <w:rsid w:val="00707B4E"/>
    <w:rsid w:val="0071026C"/>
    <w:rsid w:val="00710420"/>
    <w:rsid w:val="007112B9"/>
    <w:rsid w:val="00713F02"/>
    <w:rsid w:val="00714358"/>
    <w:rsid w:val="007144B9"/>
    <w:rsid w:val="00715AB5"/>
    <w:rsid w:val="00716D11"/>
    <w:rsid w:val="00723CBB"/>
    <w:rsid w:val="00724CF9"/>
    <w:rsid w:val="00727165"/>
    <w:rsid w:val="007314A4"/>
    <w:rsid w:val="00732369"/>
    <w:rsid w:val="00732E46"/>
    <w:rsid w:val="00735807"/>
    <w:rsid w:val="0073595A"/>
    <w:rsid w:val="00735B30"/>
    <w:rsid w:val="007367E3"/>
    <w:rsid w:val="0073725A"/>
    <w:rsid w:val="00737CAF"/>
    <w:rsid w:val="007406D5"/>
    <w:rsid w:val="007419FD"/>
    <w:rsid w:val="007421DF"/>
    <w:rsid w:val="007430BC"/>
    <w:rsid w:val="007440DE"/>
    <w:rsid w:val="007449FD"/>
    <w:rsid w:val="00745B59"/>
    <w:rsid w:val="00745C25"/>
    <w:rsid w:val="0074608C"/>
    <w:rsid w:val="007461A9"/>
    <w:rsid w:val="00746E6B"/>
    <w:rsid w:val="00747CF6"/>
    <w:rsid w:val="007507A1"/>
    <w:rsid w:val="0075095F"/>
    <w:rsid w:val="00750F11"/>
    <w:rsid w:val="00751C41"/>
    <w:rsid w:val="00752095"/>
    <w:rsid w:val="00752BBF"/>
    <w:rsid w:val="007543C8"/>
    <w:rsid w:val="007551B7"/>
    <w:rsid w:val="00760DE2"/>
    <w:rsid w:val="00761610"/>
    <w:rsid w:val="00761C38"/>
    <w:rsid w:val="0076580A"/>
    <w:rsid w:val="00766D1C"/>
    <w:rsid w:val="007703E7"/>
    <w:rsid w:val="00770D76"/>
    <w:rsid w:val="00770FBC"/>
    <w:rsid w:val="00772609"/>
    <w:rsid w:val="00773CB3"/>
    <w:rsid w:val="0077554F"/>
    <w:rsid w:val="007767DE"/>
    <w:rsid w:val="00776900"/>
    <w:rsid w:val="00776C7F"/>
    <w:rsid w:val="00777EE5"/>
    <w:rsid w:val="00780299"/>
    <w:rsid w:val="00781178"/>
    <w:rsid w:val="0078189C"/>
    <w:rsid w:val="0078197A"/>
    <w:rsid w:val="00781B0F"/>
    <w:rsid w:val="007829EC"/>
    <w:rsid w:val="00782A4C"/>
    <w:rsid w:val="0078354B"/>
    <w:rsid w:val="007846C5"/>
    <w:rsid w:val="007847FC"/>
    <w:rsid w:val="007856B5"/>
    <w:rsid w:val="007856D4"/>
    <w:rsid w:val="00785BC2"/>
    <w:rsid w:val="007869FA"/>
    <w:rsid w:val="00787E97"/>
    <w:rsid w:val="00790FB5"/>
    <w:rsid w:val="00792462"/>
    <w:rsid w:val="00792BF7"/>
    <w:rsid w:val="00792E23"/>
    <w:rsid w:val="0079550B"/>
    <w:rsid w:val="00796EDD"/>
    <w:rsid w:val="00797F51"/>
    <w:rsid w:val="007A1833"/>
    <w:rsid w:val="007A4705"/>
    <w:rsid w:val="007A59D4"/>
    <w:rsid w:val="007A648A"/>
    <w:rsid w:val="007A67E8"/>
    <w:rsid w:val="007B057D"/>
    <w:rsid w:val="007B0F96"/>
    <w:rsid w:val="007B1164"/>
    <w:rsid w:val="007B1800"/>
    <w:rsid w:val="007B353C"/>
    <w:rsid w:val="007B3C86"/>
    <w:rsid w:val="007B423C"/>
    <w:rsid w:val="007B488B"/>
    <w:rsid w:val="007B4FA0"/>
    <w:rsid w:val="007B6287"/>
    <w:rsid w:val="007B633B"/>
    <w:rsid w:val="007C07AD"/>
    <w:rsid w:val="007C1437"/>
    <w:rsid w:val="007C1FCD"/>
    <w:rsid w:val="007C227F"/>
    <w:rsid w:val="007C37D5"/>
    <w:rsid w:val="007C59D8"/>
    <w:rsid w:val="007C70C6"/>
    <w:rsid w:val="007D04CB"/>
    <w:rsid w:val="007D1640"/>
    <w:rsid w:val="007D1CF1"/>
    <w:rsid w:val="007D1E2A"/>
    <w:rsid w:val="007D2214"/>
    <w:rsid w:val="007D2D7C"/>
    <w:rsid w:val="007D426C"/>
    <w:rsid w:val="007D6BF9"/>
    <w:rsid w:val="007D6FD7"/>
    <w:rsid w:val="007E0AAE"/>
    <w:rsid w:val="007E1D10"/>
    <w:rsid w:val="007E28BD"/>
    <w:rsid w:val="007E3C81"/>
    <w:rsid w:val="007E52CA"/>
    <w:rsid w:val="007E59D6"/>
    <w:rsid w:val="007E7DD1"/>
    <w:rsid w:val="007F0B1A"/>
    <w:rsid w:val="007F1604"/>
    <w:rsid w:val="007F1B6C"/>
    <w:rsid w:val="007F287A"/>
    <w:rsid w:val="007F5F20"/>
    <w:rsid w:val="00801AFD"/>
    <w:rsid w:val="008022BC"/>
    <w:rsid w:val="0080262C"/>
    <w:rsid w:val="008045F3"/>
    <w:rsid w:val="008047DF"/>
    <w:rsid w:val="00806125"/>
    <w:rsid w:val="00806777"/>
    <w:rsid w:val="00806DCC"/>
    <w:rsid w:val="00807083"/>
    <w:rsid w:val="0081073D"/>
    <w:rsid w:val="00810E09"/>
    <w:rsid w:val="00813292"/>
    <w:rsid w:val="008134D8"/>
    <w:rsid w:val="0081400A"/>
    <w:rsid w:val="00814086"/>
    <w:rsid w:val="008154F7"/>
    <w:rsid w:val="00815F08"/>
    <w:rsid w:val="008172EB"/>
    <w:rsid w:val="00820517"/>
    <w:rsid w:val="00821B07"/>
    <w:rsid w:val="00821BC3"/>
    <w:rsid w:val="0082340E"/>
    <w:rsid w:val="0082475C"/>
    <w:rsid w:val="00824CD6"/>
    <w:rsid w:val="00824D60"/>
    <w:rsid w:val="00825C80"/>
    <w:rsid w:val="0083106A"/>
    <w:rsid w:val="00831E5D"/>
    <w:rsid w:val="00832031"/>
    <w:rsid w:val="00832AB9"/>
    <w:rsid w:val="00834483"/>
    <w:rsid w:val="00834757"/>
    <w:rsid w:val="0083624F"/>
    <w:rsid w:val="00837DFE"/>
    <w:rsid w:val="00840780"/>
    <w:rsid w:val="00840AA5"/>
    <w:rsid w:val="00841FE9"/>
    <w:rsid w:val="00842F28"/>
    <w:rsid w:val="0084345E"/>
    <w:rsid w:val="00844F74"/>
    <w:rsid w:val="0084507A"/>
    <w:rsid w:val="008452BA"/>
    <w:rsid w:val="00846538"/>
    <w:rsid w:val="008469FB"/>
    <w:rsid w:val="0084740A"/>
    <w:rsid w:val="008474F4"/>
    <w:rsid w:val="00847CDE"/>
    <w:rsid w:val="008506B5"/>
    <w:rsid w:val="0085116B"/>
    <w:rsid w:val="00852339"/>
    <w:rsid w:val="0085320D"/>
    <w:rsid w:val="0085358D"/>
    <w:rsid w:val="00854409"/>
    <w:rsid w:val="00857369"/>
    <w:rsid w:val="00860701"/>
    <w:rsid w:val="00861A36"/>
    <w:rsid w:val="0086418F"/>
    <w:rsid w:val="00865C21"/>
    <w:rsid w:val="00865C2B"/>
    <w:rsid w:val="00865C78"/>
    <w:rsid w:val="008666D4"/>
    <w:rsid w:val="00866F69"/>
    <w:rsid w:val="00867288"/>
    <w:rsid w:val="008676E6"/>
    <w:rsid w:val="00867C04"/>
    <w:rsid w:val="00870BC8"/>
    <w:rsid w:val="00872BBC"/>
    <w:rsid w:val="00873945"/>
    <w:rsid w:val="00873BBB"/>
    <w:rsid w:val="00874DCC"/>
    <w:rsid w:val="00875469"/>
    <w:rsid w:val="00877588"/>
    <w:rsid w:val="00877EC8"/>
    <w:rsid w:val="008808FF"/>
    <w:rsid w:val="008828FD"/>
    <w:rsid w:val="00883247"/>
    <w:rsid w:val="00890047"/>
    <w:rsid w:val="008913A0"/>
    <w:rsid w:val="008918AF"/>
    <w:rsid w:val="0089241E"/>
    <w:rsid w:val="00892D22"/>
    <w:rsid w:val="00893481"/>
    <w:rsid w:val="00893742"/>
    <w:rsid w:val="0089393F"/>
    <w:rsid w:val="00894154"/>
    <w:rsid w:val="00894537"/>
    <w:rsid w:val="00894786"/>
    <w:rsid w:val="00896045"/>
    <w:rsid w:val="00896EAF"/>
    <w:rsid w:val="00897923"/>
    <w:rsid w:val="008A195F"/>
    <w:rsid w:val="008A2B31"/>
    <w:rsid w:val="008A37C2"/>
    <w:rsid w:val="008A4CB6"/>
    <w:rsid w:val="008A6B95"/>
    <w:rsid w:val="008B0C23"/>
    <w:rsid w:val="008B1498"/>
    <w:rsid w:val="008B1AC9"/>
    <w:rsid w:val="008B7150"/>
    <w:rsid w:val="008B7301"/>
    <w:rsid w:val="008B73C9"/>
    <w:rsid w:val="008C2D58"/>
    <w:rsid w:val="008C47DF"/>
    <w:rsid w:val="008C7A66"/>
    <w:rsid w:val="008C7CB6"/>
    <w:rsid w:val="008D2CDB"/>
    <w:rsid w:val="008D33AF"/>
    <w:rsid w:val="008D37DC"/>
    <w:rsid w:val="008D3AF7"/>
    <w:rsid w:val="008D4F76"/>
    <w:rsid w:val="008D632C"/>
    <w:rsid w:val="008D6C25"/>
    <w:rsid w:val="008D758C"/>
    <w:rsid w:val="008E04B8"/>
    <w:rsid w:val="008E1825"/>
    <w:rsid w:val="008E1E0B"/>
    <w:rsid w:val="008E2248"/>
    <w:rsid w:val="008E3E29"/>
    <w:rsid w:val="008E43C5"/>
    <w:rsid w:val="008E4E96"/>
    <w:rsid w:val="008E6403"/>
    <w:rsid w:val="008E6F3D"/>
    <w:rsid w:val="008E7516"/>
    <w:rsid w:val="008E7B3F"/>
    <w:rsid w:val="008F141C"/>
    <w:rsid w:val="008F17D7"/>
    <w:rsid w:val="008F1FB3"/>
    <w:rsid w:val="008F2700"/>
    <w:rsid w:val="008F27B4"/>
    <w:rsid w:val="008F2B08"/>
    <w:rsid w:val="008F2D47"/>
    <w:rsid w:val="008F389E"/>
    <w:rsid w:val="008F4A4E"/>
    <w:rsid w:val="008F4F20"/>
    <w:rsid w:val="008F5E6A"/>
    <w:rsid w:val="008F63B0"/>
    <w:rsid w:val="008F703F"/>
    <w:rsid w:val="008F7110"/>
    <w:rsid w:val="00900338"/>
    <w:rsid w:val="00901D2D"/>
    <w:rsid w:val="00901D78"/>
    <w:rsid w:val="009043D7"/>
    <w:rsid w:val="00907109"/>
    <w:rsid w:val="0091055F"/>
    <w:rsid w:val="00910E77"/>
    <w:rsid w:val="00912815"/>
    <w:rsid w:val="00913E96"/>
    <w:rsid w:val="00914A63"/>
    <w:rsid w:val="00914CFA"/>
    <w:rsid w:val="00922270"/>
    <w:rsid w:val="0092366B"/>
    <w:rsid w:val="00925CA2"/>
    <w:rsid w:val="0092618C"/>
    <w:rsid w:val="00927F9A"/>
    <w:rsid w:val="00930941"/>
    <w:rsid w:val="0093185E"/>
    <w:rsid w:val="009321F0"/>
    <w:rsid w:val="00932402"/>
    <w:rsid w:val="00935F6B"/>
    <w:rsid w:val="00936471"/>
    <w:rsid w:val="00940850"/>
    <w:rsid w:val="00940A8F"/>
    <w:rsid w:val="00943BC5"/>
    <w:rsid w:val="00943BCC"/>
    <w:rsid w:val="0094548B"/>
    <w:rsid w:val="00945B56"/>
    <w:rsid w:val="0094653A"/>
    <w:rsid w:val="009469F4"/>
    <w:rsid w:val="00946ABE"/>
    <w:rsid w:val="00947E91"/>
    <w:rsid w:val="00952EC5"/>
    <w:rsid w:val="009531EA"/>
    <w:rsid w:val="009534EB"/>
    <w:rsid w:val="00955B1F"/>
    <w:rsid w:val="009604E5"/>
    <w:rsid w:val="00961DD0"/>
    <w:rsid w:val="00962E1B"/>
    <w:rsid w:val="0096304F"/>
    <w:rsid w:val="00963305"/>
    <w:rsid w:val="009641C6"/>
    <w:rsid w:val="00966492"/>
    <w:rsid w:val="00966C9A"/>
    <w:rsid w:val="009672E2"/>
    <w:rsid w:val="00967A4C"/>
    <w:rsid w:val="00972428"/>
    <w:rsid w:val="00973E91"/>
    <w:rsid w:val="00974A62"/>
    <w:rsid w:val="00974A9B"/>
    <w:rsid w:val="00975860"/>
    <w:rsid w:val="00975A7B"/>
    <w:rsid w:val="00976248"/>
    <w:rsid w:val="009769ED"/>
    <w:rsid w:val="00977AAE"/>
    <w:rsid w:val="00977CDF"/>
    <w:rsid w:val="0098233B"/>
    <w:rsid w:val="00983BE9"/>
    <w:rsid w:val="009843A2"/>
    <w:rsid w:val="009858D0"/>
    <w:rsid w:val="00990414"/>
    <w:rsid w:val="009907D9"/>
    <w:rsid w:val="009914FD"/>
    <w:rsid w:val="00991BCD"/>
    <w:rsid w:val="0099333C"/>
    <w:rsid w:val="00993469"/>
    <w:rsid w:val="00993589"/>
    <w:rsid w:val="00996F19"/>
    <w:rsid w:val="0099746B"/>
    <w:rsid w:val="00997BFD"/>
    <w:rsid w:val="009A0714"/>
    <w:rsid w:val="009A2C54"/>
    <w:rsid w:val="009A3344"/>
    <w:rsid w:val="009A39CF"/>
    <w:rsid w:val="009B022B"/>
    <w:rsid w:val="009B0DE7"/>
    <w:rsid w:val="009B1450"/>
    <w:rsid w:val="009B2578"/>
    <w:rsid w:val="009B2820"/>
    <w:rsid w:val="009B5DBF"/>
    <w:rsid w:val="009B6D46"/>
    <w:rsid w:val="009B6FEA"/>
    <w:rsid w:val="009B74A8"/>
    <w:rsid w:val="009C19DD"/>
    <w:rsid w:val="009C1A0D"/>
    <w:rsid w:val="009C1D91"/>
    <w:rsid w:val="009C2495"/>
    <w:rsid w:val="009C2925"/>
    <w:rsid w:val="009C3044"/>
    <w:rsid w:val="009C44CC"/>
    <w:rsid w:val="009C4875"/>
    <w:rsid w:val="009C4990"/>
    <w:rsid w:val="009C49E1"/>
    <w:rsid w:val="009C4EAD"/>
    <w:rsid w:val="009C58B0"/>
    <w:rsid w:val="009C65B0"/>
    <w:rsid w:val="009C7C29"/>
    <w:rsid w:val="009D14E5"/>
    <w:rsid w:val="009D2FB3"/>
    <w:rsid w:val="009D4FCE"/>
    <w:rsid w:val="009D54A5"/>
    <w:rsid w:val="009D79BD"/>
    <w:rsid w:val="009D7C08"/>
    <w:rsid w:val="009E0CAC"/>
    <w:rsid w:val="009E27EF"/>
    <w:rsid w:val="009E29E4"/>
    <w:rsid w:val="009E40A4"/>
    <w:rsid w:val="009E4E47"/>
    <w:rsid w:val="009E5CF7"/>
    <w:rsid w:val="009E63B5"/>
    <w:rsid w:val="009E690B"/>
    <w:rsid w:val="009F1544"/>
    <w:rsid w:val="009F2AC0"/>
    <w:rsid w:val="009F46FA"/>
    <w:rsid w:val="009F4761"/>
    <w:rsid w:val="00A01C1A"/>
    <w:rsid w:val="00A040DD"/>
    <w:rsid w:val="00A05956"/>
    <w:rsid w:val="00A0627B"/>
    <w:rsid w:val="00A12CC9"/>
    <w:rsid w:val="00A15255"/>
    <w:rsid w:val="00A202CA"/>
    <w:rsid w:val="00A206AC"/>
    <w:rsid w:val="00A24213"/>
    <w:rsid w:val="00A305DF"/>
    <w:rsid w:val="00A30C4D"/>
    <w:rsid w:val="00A34C7E"/>
    <w:rsid w:val="00A353C5"/>
    <w:rsid w:val="00A37C1B"/>
    <w:rsid w:val="00A4194A"/>
    <w:rsid w:val="00A43637"/>
    <w:rsid w:val="00A438E5"/>
    <w:rsid w:val="00A4435D"/>
    <w:rsid w:val="00A44C12"/>
    <w:rsid w:val="00A45C35"/>
    <w:rsid w:val="00A46253"/>
    <w:rsid w:val="00A46B0D"/>
    <w:rsid w:val="00A46DAB"/>
    <w:rsid w:val="00A47AB0"/>
    <w:rsid w:val="00A510B6"/>
    <w:rsid w:val="00A5165F"/>
    <w:rsid w:val="00A53798"/>
    <w:rsid w:val="00A53E36"/>
    <w:rsid w:val="00A550A5"/>
    <w:rsid w:val="00A56099"/>
    <w:rsid w:val="00A60A94"/>
    <w:rsid w:val="00A6193A"/>
    <w:rsid w:val="00A63E74"/>
    <w:rsid w:val="00A642D1"/>
    <w:rsid w:val="00A649D5"/>
    <w:rsid w:val="00A66687"/>
    <w:rsid w:val="00A66CAF"/>
    <w:rsid w:val="00A70349"/>
    <w:rsid w:val="00A708CE"/>
    <w:rsid w:val="00A71401"/>
    <w:rsid w:val="00A72B21"/>
    <w:rsid w:val="00A73454"/>
    <w:rsid w:val="00A739D0"/>
    <w:rsid w:val="00A74A17"/>
    <w:rsid w:val="00A7581E"/>
    <w:rsid w:val="00A75DFC"/>
    <w:rsid w:val="00A7762E"/>
    <w:rsid w:val="00A8199A"/>
    <w:rsid w:val="00A81D16"/>
    <w:rsid w:val="00A82185"/>
    <w:rsid w:val="00A82FB3"/>
    <w:rsid w:val="00A8342A"/>
    <w:rsid w:val="00A83ECE"/>
    <w:rsid w:val="00A83EEE"/>
    <w:rsid w:val="00A8446C"/>
    <w:rsid w:val="00A90C4F"/>
    <w:rsid w:val="00A92078"/>
    <w:rsid w:val="00A92B3A"/>
    <w:rsid w:val="00A94E7B"/>
    <w:rsid w:val="00A954D4"/>
    <w:rsid w:val="00A96E44"/>
    <w:rsid w:val="00A97913"/>
    <w:rsid w:val="00A9792A"/>
    <w:rsid w:val="00AA0F73"/>
    <w:rsid w:val="00AA276A"/>
    <w:rsid w:val="00AA28A5"/>
    <w:rsid w:val="00AA28A9"/>
    <w:rsid w:val="00AA3841"/>
    <w:rsid w:val="00AA48E3"/>
    <w:rsid w:val="00AA4C1B"/>
    <w:rsid w:val="00AA5F17"/>
    <w:rsid w:val="00AA6095"/>
    <w:rsid w:val="00AA780C"/>
    <w:rsid w:val="00AB0D92"/>
    <w:rsid w:val="00AB12D6"/>
    <w:rsid w:val="00AB1A1A"/>
    <w:rsid w:val="00AB1E1C"/>
    <w:rsid w:val="00AB26CF"/>
    <w:rsid w:val="00AB28CD"/>
    <w:rsid w:val="00AB58F8"/>
    <w:rsid w:val="00AB687D"/>
    <w:rsid w:val="00AC4117"/>
    <w:rsid w:val="00AC4FF8"/>
    <w:rsid w:val="00AC6136"/>
    <w:rsid w:val="00AC64CE"/>
    <w:rsid w:val="00AC7005"/>
    <w:rsid w:val="00AC79B0"/>
    <w:rsid w:val="00AC7A6E"/>
    <w:rsid w:val="00AC7AA0"/>
    <w:rsid w:val="00AD06D4"/>
    <w:rsid w:val="00AD19D9"/>
    <w:rsid w:val="00AD3083"/>
    <w:rsid w:val="00AD388D"/>
    <w:rsid w:val="00AD3D67"/>
    <w:rsid w:val="00AD515D"/>
    <w:rsid w:val="00AE4F58"/>
    <w:rsid w:val="00AE51A8"/>
    <w:rsid w:val="00AE5C7B"/>
    <w:rsid w:val="00AE69DF"/>
    <w:rsid w:val="00AE79C2"/>
    <w:rsid w:val="00AF24BB"/>
    <w:rsid w:val="00AF2BB3"/>
    <w:rsid w:val="00AF3DBE"/>
    <w:rsid w:val="00AF57AE"/>
    <w:rsid w:val="00AF645A"/>
    <w:rsid w:val="00AF6BC3"/>
    <w:rsid w:val="00B02045"/>
    <w:rsid w:val="00B02D46"/>
    <w:rsid w:val="00B05A18"/>
    <w:rsid w:val="00B05F4A"/>
    <w:rsid w:val="00B068AC"/>
    <w:rsid w:val="00B06F60"/>
    <w:rsid w:val="00B07C7E"/>
    <w:rsid w:val="00B108D0"/>
    <w:rsid w:val="00B10AAA"/>
    <w:rsid w:val="00B1249E"/>
    <w:rsid w:val="00B12BBF"/>
    <w:rsid w:val="00B1306F"/>
    <w:rsid w:val="00B132C0"/>
    <w:rsid w:val="00B13BF9"/>
    <w:rsid w:val="00B154F8"/>
    <w:rsid w:val="00B165D1"/>
    <w:rsid w:val="00B20677"/>
    <w:rsid w:val="00B20963"/>
    <w:rsid w:val="00B20F0A"/>
    <w:rsid w:val="00B21800"/>
    <w:rsid w:val="00B26726"/>
    <w:rsid w:val="00B268D5"/>
    <w:rsid w:val="00B2740E"/>
    <w:rsid w:val="00B3008E"/>
    <w:rsid w:val="00B3041B"/>
    <w:rsid w:val="00B30B30"/>
    <w:rsid w:val="00B32A4E"/>
    <w:rsid w:val="00B34044"/>
    <w:rsid w:val="00B34950"/>
    <w:rsid w:val="00B36651"/>
    <w:rsid w:val="00B371A7"/>
    <w:rsid w:val="00B403EF"/>
    <w:rsid w:val="00B4250E"/>
    <w:rsid w:val="00B426B7"/>
    <w:rsid w:val="00B43B33"/>
    <w:rsid w:val="00B44CBB"/>
    <w:rsid w:val="00B45230"/>
    <w:rsid w:val="00B45581"/>
    <w:rsid w:val="00B46B54"/>
    <w:rsid w:val="00B47229"/>
    <w:rsid w:val="00B51560"/>
    <w:rsid w:val="00B51925"/>
    <w:rsid w:val="00B5532E"/>
    <w:rsid w:val="00B5602A"/>
    <w:rsid w:val="00B570AA"/>
    <w:rsid w:val="00B57577"/>
    <w:rsid w:val="00B61A95"/>
    <w:rsid w:val="00B62406"/>
    <w:rsid w:val="00B62BA9"/>
    <w:rsid w:val="00B64051"/>
    <w:rsid w:val="00B64196"/>
    <w:rsid w:val="00B64247"/>
    <w:rsid w:val="00B64933"/>
    <w:rsid w:val="00B655F8"/>
    <w:rsid w:val="00B6664B"/>
    <w:rsid w:val="00B671A5"/>
    <w:rsid w:val="00B679C6"/>
    <w:rsid w:val="00B67E6D"/>
    <w:rsid w:val="00B70B58"/>
    <w:rsid w:val="00B739BC"/>
    <w:rsid w:val="00B74BB5"/>
    <w:rsid w:val="00B75BBB"/>
    <w:rsid w:val="00B75C2D"/>
    <w:rsid w:val="00B767DE"/>
    <w:rsid w:val="00B771B3"/>
    <w:rsid w:val="00B77403"/>
    <w:rsid w:val="00B77C65"/>
    <w:rsid w:val="00B805CD"/>
    <w:rsid w:val="00B80A74"/>
    <w:rsid w:val="00B83D69"/>
    <w:rsid w:val="00B87505"/>
    <w:rsid w:val="00B90051"/>
    <w:rsid w:val="00B9073D"/>
    <w:rsid w:val="00B9142E"/>
    <w:rsid w:val="00B9285F"/>
    <w:rsid w:val="00B9601C"/>
    <w:rsid w:val="00B964B7"/>
    <w:rsid w:val="00B97158"/>
    <w:rsid w:val="00BA15C0"/>
    <w:rsid w:val="00BA27C8"/>
    <w:rsid w:val="00BA285B"/>
    <w:rsid w:val="00BA2FDB"/>
    <w:rsid w:val="00BA3552"/>
    <w:rsid w:val="00BA3C68"/>
    <w:rsid w:val="00BA3F82"/>
    <w:rsid w:val="00BA455C"/>
    <w:rsid w:val="00BA6155"/>
    <w:rsid w:val="00BA7269"/>
    <w:rsid w:val="00BB09B5"/>
    <w:rsid w:val="00BB23C8"/>
    <w:rsid w:val="00BB299E"/>
    <w:rsid w:val="00BB3221"/>
    <w:rsid w:val="00BB3E13"/>
    <w:rsid w:val="00BB5ABB"/>
    <w:rsid w:val="00BB5DDF"/>
    <w:rsid w:val="00BB5DFB"/>
    <w:rsid w:val="00BB7027"/>
    <w:rsid w:val="00BB7995"/>
    <w:rsid w:val="00BC0378"/>
    <w:rsid w:val="00BC0BFC"/>
    <w:rsid w:val="00BC125A"/>
    <w:rsid w:val="00BC50E8"/>
    <w:rsid w:val="00BC514A"/>
    <w:rsid w:val="00BC650C"/>
    <w:rsid w:val="00BC66D6"/>
    <w:rsid w:val="00BC70B5"/>
    <w:rsid w:val="00BC773A"/>
    <w:rsid w:val="00BD1C42"/>
    <w:rsid w:val="00BD5470"/>
    <w:rsid w:val="00BD55A5"/>
    <w:rsid w:val="00BE0343"/>
    <w:rsid w:val="00BE097F"/>
    <w:rsid w:val="00BE0F1A"/>
    <w:rsid w:val="00BE322E"/>
    <w:rsid w:val="00BE557A"/>
    <w:rsid w:val="00BE55E8"/>
    <w:rsid w:val="00BE6229"/>
    <w:rsid w:val="00BE70C0"/>
    <w:rsid w:val="00BF0942"/>
    <w:rsid w:val="00BF115E"/>
    <w:rsid w:val="00BF1219"/>
    <w:rsid w:val="00BF36F5"/>
    <w:rsid w:val="00BF3E1A"/>
    <w:rsid w:val="00BF790B"/>
    <w:rsid w:val="00C04E32"/>
    <w:rsid w:val="00C0527C"/>
    <w:rsid w:val="00C05DB0"/>
    <w:rsid w:val="00C062AF"/>
    <w:rsid w:val="00C0781D"/>
    <w:rsid w:val="00C1299E"/>
    <w:rsid w:val="00C13DB4"/>
    <w:rsid w:val="00C14082"/>
    <w:rsid w:val="00C16A19"/>
    <w:rsid w:val="00C16D65"/>
    <w:rsid w:val="00C17032"/>
    <w:rsid w:val="00C170EF"/>
    <w:rsid w:val="00C17D82"/>
    <w:rsid w:val="00C200C8"/>
    <w:rsid w:val="00C2160F"/>
    <w:rsid w:val="00C22803"/>
    <w:rsid w:val="00C23219"/>
    <w:rsid w:val="00C236ED"/>
    <w:rsid w:val="00C24429"/>
    <w:rsid w:val="00C24750"/>
    <w:rsid w:val="00C24804"/>
    <w:rsid w:val="00C24E56"/>
    <w:rsid w:val="00C300DB"/>
    <w:rsid w:val="00C31BF1"/>
    <w:rsid w:val="00C31FFB"/>
    <w:rsid w:val="00C32F59"/>
    <w:rsid w:val="00C34006"/>
    <w:rsid w:val="00C34858"/>
    <w:rsid w:val="00C353DD"/>
    <w:rsid w:val="00C361E2"/>
    <w:rsid w:val="00C43DC1"/>
    <w:rsid w:val="00C459C6"/>
    <w:rsid w:val="00C52EF7"/>
    <w:rsid w:val="00C5359B"/>
    <w:rsid w:val="00C5378E"/>
    <w:rsid w:val="00C537C3"/>
    <w:rsid w:val="00C53DEF"/>
    <w:rsid w:val="00C5400E"/>
    <w:rsid w:val="00C540E8"/>
    <w:rsid w:val="00C557F2"/>
    <w:rsid w:val="00C5757B"/>
    <w:rsid w:val="00C62C8A"/>
    <w:rsid w:val="00C62FC9"/>
    <w:rsid w:val="00C6555F"/>
    <w:rsid w:val="00C655B3"/>
    <w:rsid w:val="00C67756"/>
    <w:rsid w:val="00C678E8"/>
    <w:rsid w:val="00C72B44"/>
    <w:rsid w:val="00C74621"/>
    <w:rsid w:val="00C75E0D"/>
    <w:rsid w:val="00C7613C"/>
    <w:rsid w:val="00C76A2F"/>
    <w:rsid w:val="00C7715F"/>
    <w:rsid w:val="00C7732C"/>
    <w:rsid w:val="00C8286C"/>
    <w:rsid w:val="00C829AD"/>
    <w:rsid w:val="00C8364B"/>
    <w:rsid w:val="00C83D30"/>
    <w:rsid w:val="00C871E0"/>
    <w:rsid w:val="00C909CF"/>
    <w:rsid w:val="00C90C7C"/>
    <w:rsid w:val="00C921A6"/>
    <w:rsid w:val="00C92360"/>
    <w:rsid w:val="00C944DB"/>
    <w:rsid w:val="00C9519F"/>
    <w:rsid w:val="00C95B4F"/>
    <w:rsid w:val="00C9663E"/>
    <w:rsid w:val="00C96A8E"/>
    <w:rsid w:val="00C97220"/>
    <w:rsid w:val="00CA04D4"/>
    <w:rsid w:val="00CA2718"/>
    <w:rsid w:val="00CA3342"/>
    <w:rsid w:val="00CA4793"/>
    <w:rsid w:val="00CA5D28"/>
    <w:rsid w:val="00CB0B76"/>
    <w:rsid w:val="00CB1FF3"/>
    <w:rsid w:val="00CB2808"/>
    <w:rsid w:val="00CB290A"/>
    <w:rsid w:val="00CB2C88"/>
    <w:rsid w:val="00CB393B"/>
    <w:rsid w:val="00CB3E72"/>
    <w:rsid w:val="00CB4637"/>
    <w:rsid w:val="00CB7362"/>
    <w:rsid w:val="00CB7703"/>
    <w:rsid w:val="00CC2015"/>
    <w:rsid w:val="00CC28D7"/>
    <w:rsid w:val="00CC2B1A"/>
    <w:rsid w:val="00CC2F76"/>
    <w:rsid w:val="00CC3BFE"/>
    <w:rsid w:val="00CC3E6E"/>
    <w:rsid w:val="00CC4513"/>
    <w:rsid w:val="00CD0E9F"/>
    <w:rsid w:val="00CD2B0B"/>
    <w:rsid w:val="00CD4141"/>
    <w:rsid w:val="00CD5121"/>
    <w:rsid w:val="00CD59D8"/>
    <w:rsid w:val="00CD5DAE"/>
    <w:rsid w:val="00CD7FEF"/>
    <w:rsid w:val="00CE04F7"/>
    <w:rsid w:val="00CE41FD"/>
    <w:rsid w:val="00CE4981"/>
    <w:rsid w:val="00CE4EFF"/>
    <w:rsid w:val="00CE5874"/>
    <w:rsid w:val="00CE5A32"/>
    <w:rsid w:val="00CE630E"/>
    <w:rsid w:val="00CE6521"/>
    <w:rsid w:val="00CF0C0E"/>
    <w:rsid w:val="00CF12F2"/>
    <w:rsid w:val="00CF20EC"/>
    <w:rsid w:val="00CF349F"/>
    <w:rsid w:val="00CF573B"/>
    <w:rsid w:val="00D001A0"/>
    <w:rsid w:val="00D00C9A"/>
    <w:rsid w:val="00D01387"/>
    <w:rsid w:val="00D028EF"/>
    <w:rsid w:val="00D044C1"/>
    <w:rsid w:val="00D04C52"/>
    <w:rsid w:val="00D05A04"/>
    <w:rsid w:val="00D06988"/>
    <w:rsid w:val="00D06B90"/>
    <w:rsid w:val="00D079E3"/>
    <w:rsid w:val="00D10A73"/>
    <w:rsid w:val="00D133E4"/>
    <w:rsid w:val="00D151B2"/>
    <w:rsid w:val="00D153C5"/>
    <w:rsid w:val="00D15A6D"/>
    <w:rsid w:val="00D16309"/>
    <w:rsid w:val="00D165C5"/>
    <w:rsid w:val="00D169E4"/>
    <w:rsid w:val="00D16BBF"/>
    <w:rsid w:val="00D16F0B"/>
    <w:rsid w:val="00D17258"/>
    <w:rsid w:val="00D233DB"/>
    <w:rsid w:val="00D262F4"/>
    <w:rsid w:val="00D269C0"/>
    <w:rsid w:val="00D26E34"/>
    <w:rsid w:val="00D27FD1"/>
    <w:rsid w:val="00D31515"/>
    <w:rsid w:val="00D31743"/>
    <w:rsid w:val="00D32726"/>
    <w:rsid w:val="00D33C40"/>
    <w:rsid w:val="00D3595E"/>
    <w:rsid w:val="00D36903"/>
    <w:rsid w:val="00D36B48"/>
    <w:rsid w:val="00D37924"/>
    <w:rsid w:val="00D40104"/>
    <w:rsid w:val="00D42609"/>
    <w:rsid w:val="00D42778"/>
    <w:rsid w:val="00D42DE5"/>
    <w:rsid w:val="00D448AD"/>
    <w:rsid w:val="00D465BD"/>
    <w:rsid w:val="00D46AC3"/>
    <w:rsid w:val="00D47277"/>
    <w:rsid w:val="00D4794A"/>
    <w:rsid w:val="00D51F7C"/>
    <w:rsid w:val="00D52BAA"/>
    <w:rsid w:val="00D535AE"/>
    <w:rsid w:val="00D53A6D"/>
    <w:rsid w:val="00D5597B"/>
    <w:rsid w:val="00D56D15"/>
    <w:rsid w:val="00D5745D"/>
    <w:rsid w:val="00D6156D"/>
    <w:rsid w:val="00D6189A"/>
    <w:rsid w:val="00D62FC2"/>
    <w:rsid w:val="00D6510B"/>
    <w:rsid w:val="00D65947"/>
    <w:rsid w:val="00D65BE9"/>
    <w:rsid w:val="00D679B7"/>
    <w:rsid w:val="00D67D58"/>
    <w:rsid w:val="00D70707"/>
    <w:rsid w:val="00D72BDE"/>
    <w:rsid w:val="00D72CC8"/>
    <w:rsid w:val="00D732EC"/>
    <w:rsid w:val="00D748F6"/>
    <w:rsid w:val="00D74D92"/>
    <w:rsid w:val="00D757AA"/>
    <w:rsid w:val="00D77061"/>
    <w:rsid w:val="00D77C51"/>
    <w:rsid w:val="00D84C7D"/>
    <w:rsid w:val="00D84C88"/>
    <w:rsid w:val="00D84F25"/>
    <w:rsid w:val="00D860D2"/>
    <w:rsid w:val="00D868D5"/>
    <w:rsid w:val="00D87A38"/>
    <w:rsid w:val="00D90B7C"/>
    <w:rsid w:val="00D90D2D"/>
    <w:rsid w:val="00D917F8"/>
    <w:rsid w:val="00D91E97"/>
    <w:rsid w:val="00D91F31"/>
    <w:rsid w:val="00D928AB"/>
    <w:rsid w:val="00D95A41"/>
    <w:rsid w:val="00D95E99"/>
    <w:rsid w:val="00D96A5B"/>
    <w:rsid w:val="00DA0A40"/>
    <w:rsid w:val="00DA10F2"/>
    <w:rsid w:val="00DA14AA"/>
    <w:rsid w:val="00DA233D"/>
    <w:rsid w:val="00DA2DF3"/>
    <w:rsid w:val="00DA3256"/>
    <w:rsid w:val="00DA4333"/>
    <w:rsid w:val="00DA4E4F"/>
    <w:rsid w:val="00DA5D4A"/>
    <w:rsid w:val="00DA7029"/>
    <w:rsid w:val="00DA79D4"/>
    <w:rsid w:val="00DA7E94"/>
    <w:rsid w:val="00DB0F8B"/>
    <w:rsid w:val="00DB1B70"/>
    <w:rsid w:val="00DB3EB6"/>
    <w:rsid w:val="00DB4F7C"/>
    <w:rsid w:val="00DB5FCA"/>
    <w:rsid w:val="00DB68A2"/>
    <w:rsid w:val="00DC0722"/>
    <w:rsid w:val="00DC0723"/>
    <w:rsid w:val="00DC322D"/>
    <w:rsid w:val="00DC32E7"/>
    <w:rsid w:val="00DC53D8"/>
    <w:rsid w:val="00DD2B53"/>
    <w:rsid w:val="00DD30F4"/>
    <w:rsid w:val="00DD3321"/>
    <w:rsid w:val="00DD350E"/>
    <w:rsid w:val="00DD3589"/>
    <w:rsid w:val="00DD3954"/>
    <w:rsid w:val="00DD7009"/>
    <w:rsid w:val="00DE28E7"/>
    <w:rsid w:val="00DE4B51"/>
    <w:rsid w:val="00DE51D9"/>
    <w:rsid w:val="00DE6E4A"/>
    <w:rsid w:val="00DF2093"/>
    <w:rsid w:val="00DF526B"/>
    <w:rsid w:val="00DF6B07"/>
    <w:rsid w:val="00E02C3F"/>
    <w:rsid w:val="00E02D38"/>
    <w:rsid w:val="00E033A6"/>
    <w:rsid w:val="00E0348D"/>
    <w:rsid w:val="00E03986"/>
    <w:rsid w:val="00E03CEB"/>
    <w:rsid w:val="00E04DF8"/>
    <w:rsid w:val="00E059D4"/>
    <w:rsid w:val="00E05AC3"/>
    <w:rsid w:val="00E06123"/>
    <w:rsid w:val="00E06BB7"/>
    <w:rsid w:val="00E0714E"/>
    <w:rsid w:val="00E100FB"/>
    <w:rsid w:val="00E10A49"/>
    <w:rsid w:val="00E12D2F"/>
    <w:rsid w:val="00E13AE1"/>
    <w:rsid w:val="00E142CF"/>
    <w:rsid w:val="00E14DB6"/>
    <w:rsid w:val="00E169CD"/>
    <w:rsid w:val="00E17579"/>
    <w:rsid w:val="00E20C44"/>
    <w:rsid w:val="00E2147A"/>
    <w:rsid w:val="00E230BA"/>
    <w:rsid w:val="00E23BA2"/>
    <w:rsid w:val="00E2690F"/>
    <w:rsid w:val="00E30AC2"/>
    <w:rsid w:val="00E329DF"/>
    <w:rsid w:val="00E35479"/>
    <w:rsid w:val="00E36748"/>
    <w:rsid w:val="00E36BF8"/>
    <w:rsid w:val="00E4021D"/>
    <w:rsid w:val="00E428EF"/>
    <w:rsid w:val="00E50CD4"/>
    <w:rsid w:val="00E514A6"/>
    <w:rsid w:val="00E514D8"/>
    <w:rsid w:val="00E51BE4"/>
    <w:rsid w:val="00E523AF"/>
    <w:rsid w:val="00E52B09"/>
    <w:rsid w:val="00E54E1B"/>
    <w:rsid w:val="00E5528D"/>
    <w:rsid w:val="00E562D2"/>
    <w:rsid w:val="00E567C8"/>
    <w:rsid w:val="00E6275D"/>
    <w:rsid w:val="00E6448B"/>
    <w:rsid w:val="00E65CAE"/>
    <w:rsid w:val="00E667FB"/>
    <w:rsid w:val="00E66FB6"/>
    <w:rsid w:val="00E67CB1"/>
    <w:rsid w:val="00E7041E"/>
    <w:rsid w:val="00E7109D"/>
    <w:rsid w:val="00E71207"/>
    <w:rsid w:val="00E7346B"/>
    <w:rsid w:val="00E738D8"/>
    <w:rsid w:val="00E73B9D"/>
    <w:rsid w:val="00E7423C"/>
    <w:rsid w:val="00E74A63"/>
    <w:rsid w:val="00E76746"/>
    <w:rsid w:val="00E805C4"/>
    <w:rsid w:val="00E80E44"/>
    <w:rsid w:val="00E8115A"/>
    <w:rsid w:val="00E8159B"/>
    <w:rsid w:val="00E85164"/>
    <w:rsid w:val="00E86CD1"/>
    <w:rsid w:val="00E86DEB"/>
    <w:rsid w:val="00E86EA5"/>
    <w:rsid w:val="00E92DC9"/>
    <w:rsid w:val="00E93DA7"/>
    <w:rsid w:val="00E95464"/>
    <w:rsid w:val="00E96247"/>
    <w:rsid w:val="00E9653A"/>
    <w:rsid w:val="00E96B33"/>
    <w:rsid w:val="00EA10A0"/>
    <w:rsid w:val="00EA205B"/>
    <w:rsid w:val="00EA5B0D"/>
    <w:rsid w:val="00EA69CA"/>
    <w:rsid w:val="00EA781D"/>
    <w:rsid w:val="00EA79A8"/>
    <w:rsid w:val="00EB243B"/>
    <w:rsid w:val="00EB546F"/>
    <w:rsid w:val="00EB67F7"/>
    <w:rsid w:val="00EB7300"/>
    <w:rsid w:val="00EB78B2"/>
    <w:rsid w:val="00EC2A41"/>
    <w:rsid w:val="00EC4099"/>
    <w:rsid w:val="00EC4286"/>
    <w:rsid w:val="00EC49A3"/>
    <w:rsid w:val="00EC548A"/>
    <w:rsid w:val="00EC5C2A"/>
    <w:rsid w:val="00EC67F0"/>
    <w:rsid w:val="00ED1BFD"/>
    <w:rsid w:val="00ED1EBE"/>
    <w:rsid w:val="00ED1F0D"/>
    <w:rsid w:val="00ED333A"/>
    <w:rsid w:val="00ED3530"/>
    <w:rsid w:val="00ED5DAD"/>
    <w:rsid w:val="00ED6A5E"/>
    <w:rsid w:val="00ED71CF"/>
    <w:rsid w:val="00ED743B"/>
    <w:rsid w:val="00EE01F4"/>
    <w:rsid w:val="00EE2069"/>
    <w:rsid w:val="00EE64AB"/>
    <w:rsid w:val="00EE72BA"/>
    <w:rsid w:val="00EF029E"/>
    <w:rsid w:val="00EF0F0D"/>
    <w:rsid w:val="00EF3993"/>
    <w:rsid w:val="00EF460B"/>
    <w:rsid w:val="00EF5400"/>
    <w:rsid w:val="00EF62D0"/>
    <w:rsid w:val="00EF6409"/>
    <w:rsid w:val="00EF6868"/>
    <w:rsid w:val="00EF77A8"/>
    <w:rsid w:val="00F00CDF"/>
    <w:rsid w:val="00F0246F"/>
    <w:rsid w:val="00F036AD"/>
    <w:rsid w:val="00F04ABC"/>
    <w:rsid w:val="00F0621B"/>
    <w:rsid w:val="00F06505"/>
    <w:rsid w:val="00F07272"/>
    <w:rsid w:val="00F10B1B"/>
    <w:rsid w:val="00F10F2D"/>
    <w:rsid w:val="00F1136C"/>
    <w:rsid w:val="00F11825"/>
    <w:rsid w:val="00F13C5A"/>
    <w:rsid w:val="00F16BA9"/>
    <w:rsid w:val="00F17F5E"/>
    <w:rsid w:val="00F209C9"/>
    <w:rsid w:val="00F21E46"/>
    <w:rsid w:val="00F2430A"/>
    <w:rsid w:val="00F25877"/>
    <w:rsid w:val="00F25CC5"/>
    <w:rsid w:val="00F270CD"/>
    <w:rsid w:val="00F2754B"/>
    <w:rsid w:val="00F279A7"/>
    <w:rsid w:val="00F30AE2"/>
    <w:rsid w:val="00F32CA5"/>
    <w:rsid w:val="00F32F8E"/>
    <w:rsid w:val="00F33822"/>
    <w:rsid w:val="00F35EBF"/>
    <w:rsid w:val="00F365D4"/>
    <w:rsid w:val="00F4295E"/>
    <w:rsid w:val="00F42D0C"/>
    <w:rsid w:val="00F43DE0"/>
    <w:rsid w:val="00F44572"/>
    <w:rsid w:val="00F450C3"/>
    <w:rsid w:val="00F46129"/>
    <w:rsid w:val="00F46411"/>
    <w:rsid w:val="00F46636"/>
    <w:rsid w:val="00F474D1"/>
    <w:rsid w:val="00F50AD1"/>
    <w:rsid w:val="00F51A01"/>
    <w:rsid w:val="00F51C76"/>
    <w:rsid w:val="00F5273B"/>
    <w:rsid w:val="00F55242"/>
    <w:rsid w:val="00F555AE"/>
    <w:rsid w:val="00F555BF"/>
    <w:rsid w:val="00F55B24"/>
    <w:rsid w:val="00F56C68"/>
    <w:rsid w:val="00F56CE1"/>
    <w:rsid w:val="00F62596"/>
    <w:rsid w:val="00F64B47"/>
    <w:rsid w:val="00F66D80"/>
    <w:rsid w:val="00F67945"/>
    <w:rsid w:val="00F7008D"/>
    <w:rsid w:val="00F72B15"/>
    <w:rsid w:val="00F74265"/>
    <w:rsid w:val="00F754D1"/>
    <w:rsid w:val="00F76116"/>
    <w:rsid w:val="00F765A2"/>
    <w:rsid w:val="00F81B92"/>
    <w:rsid w:val="00F826D8"/>
    <w:rsid w:val="00F82AC0"/>
    <w:rsid w:val="00F82CED"/>
    <w:rsid w:val="00F83847"/>
    <w:rsid w:val="00F840D8"/>
    <w:rsid w:val="00F86771"/>
    <w:rsid w:val="00F86DA5"/>
    <w:rsid w:val="00F870C9"/>
    <w:rsid w:val="00F9162A"/>
    <w:rsid w:val="00F9256B"/>
    <w:rsid w:val="00F9304D"/>
    <w:rsid w:val="00F939F0"/>
    <w:rsid w:val="00F94045"/>
    <w:rsid w:val="00F94DE9"/>
    <w:rsid w:val="00F94ECC"/>
    <w:rsid w:val="00F95623"/>
    <w:rsid w:val="00F96412"/>
    <w:rsid w:val="00FA122B"/>
    <w:rsid w:val="00FA1300"/>
    <w:rsid w:val="00FA396F"/>
    <w:rsid w:val="00FA456F"/>
    <w:rsid w:val="00FA51B1"/>
    <w:rsid w:val="00FA59C3"/>
    <w:rsid w:val="00FA69BE"/>
    <w:rsid w:val="00FA7A1E"/>
    <w:rsid w:val="00FB003E"/>
    <w:rsid w:val="00FB166D"/>
    <w:rsid w:val="00FB21A7"/>
    <w:rsid w:val="00FB4429"/>
    <w:rsid w:val="00FB52EA"/>
    <w:rsid w:val="00FB5758"/>
    <w:rsid w:val="00FC1CC6"/>
    <w:rsid w:val="00FC3074"/>
    <w:rsid w:val="00FC45FF"/>
    <w:rsid w:val="00FC5EDC"/>
    <w:rsid w:val="00FC698F"/>
    <w:rsid w:val="00FC6F5B"/>
    <w:rsid w:val="00FCEA42"/>
    <w:rsid w:val="00FD1893"/>
    <w:rsid w:val="00FD4788"/>
    <w:rsid w:val="00FD4DB7"/>
    <w:rsid w:val="00FD5AB6"/>
    <w:rsid w:val="00FD715A"/>
    <w:rsid w:val="00FD7A1D"/>
    <w:rsid w:val="00FE14D7"/>
    <w:rsid w:val="00FE25C6"/>
    <w:rsid w:val="00FE3680"/>
    <w:rsid w:val="00FE38C4"/>
    <w:rsid w:val="00FE5338"/>
    <w:rsid w:val="00FE574D"/>
    <w:rsid w:val="00FE6061"/>
    <w:rsid w:val="00FE64AB"/>
    <w:rsid w:val="00FF20D2"/>
    <w:rsid w:val="00FF259E"/>
    <w:rsid w:val="00FF32F0"/>
    <w:rsid w:val="00FF4CB6"/>
    <w:rsid w:val="00FF5A13"/>
    <w:rsid w:val="00FF5C53"/>
    <w:rsid w:val="00FF5E38"/>
    <w:rsid w:val="00FF66CB"/>
    <w:rsid w:val="00FF6EEC"/>
    <w:rsid w:val="00FF728A"/>
    <w:rsid w:val="00FF7CFB"/>
    <w:rsid w:val="0114D481"/>
    <w:rsid w:val="01ABEAE6"/>
    <w:rsid w:val="01F17291"/>
    <w:rsid w:val="02238C9D"/>
    <w:rsid w:val="029DD42C"/>
    <w:rsid w:val="02A588F0"/>
    <w:rsid w:val="0319A490"/>
    <w:rsid w:val="0349E7CA"/>
    <w:rsid w:val="038C7C36"/>
    <w:rsid w:val="03C23432"/>
    <w:rsid w:val="0457A314"/>
    <w:rsid w:val="04B39EAA"/>
    <w:rsid w:val="04B7E395"/>
    <w:rsid w:val="05265483"/>
    <w:rsid w:val="05952032"/>
    <w:rsid w:val="05D11F94"/>
    <w:rsid w:val="05DB4553"/>
    <w:rsid w:val="05E39C86"/>
    <w:rsid w:val="05F21C4E"/>
    <w:rsid w:val="05F2731E"/>
    <w:rsid w:val="06141285"/>
    <w:rsid w:val="06324AD7"/>
    <w:rsid w:val="06574EED"/>
    <w:rsid w:val="0668F195"/>
    <w:rsid w:val="06988FAE"/>
    <w:rsid w:val="06BD95DB"/>
    <w:rsid w:val="06BF41C5"/>
    <w:rsid w:val="06FF9193"/>
    <w:rsid w:val="0701AFCE"/>
    <w:rsid w:val="075AC3F1"/>
    <w:rsid w:val="077684F5"/>
    <w:rsid w:val="0796EA9E"/>
    <w:rsid w:val="0875C07E"/>
    <w:rsid w:val="093D3C9F"/>
    <w:rsid w:val="094BE763"/>
    <w:rsid w:val="09AB751C"/>
    <w:rsid w:val="09D99242"/>
    <w:rsid w:val="0A1FA71A"/>
    <w:rsid w:val="0A6BDDA9"/>
    <w:rsid w:val="0AA930B2"/>
    <w:rsid w:val="0B4BB6B3"/>
    <w:rsid w:val="0B4D7183"/>
    <w:rsid w:val="0B5DB643"/>
    <w:rsid w:val="0BB37A13"/>
    <w:rsid w:val="0BB959EE"/>
    <w:rsid w:val="0BBA55F0"/>
    <w:rsid w:val="0C1023B8"/>
    <w:rsid w:val="0C29004F"/>
    <w:rsid w:val="0C40A2C6"/>
    <w:rsid w:val="0C9C2D9D"/>
    <w:rsid w:val="0CABFE3E"/>
    <w:rsid w:val="0CEC715A"/>
    <w:rsid w:val="0D585C13"/>
    <w:rsid w:val="0D8B65F1"/>
    <w:rsid w:val="0E29710A"/>
    <w:rsid w:val="0E574178"/>
    <w:rsid w:val="0E6D783D"/>
    <w:rsid w:val="0E779EBB"/>
    <w:rsid w:val="0E82B0AA"/>
    <w:rsid w:val="0F09EFF8"/>
    <w:rsid w:val="0F618C8B"/>
    <w:rsid w:val="0F64E1DA"/>
    <w:rsid w:val="0F6FD528"/>
    <w:rsid w:val="0F73A7DF"/>
    <w:rsid w:val="0F946D32"/>
    <w:rsid w:val="0FA8566C"/>
    <w:rsid w:val="0FC6BC4B"/>
    <w:rsid w:val="0FCDE56F"/>
    <w:rsid w:val="102A4904"/>
    <w:rsid w:val="10677DFA"/>
    <w:rsid w:val="109F3BAC"/>
    <w:rsid w:val="10B35748"/>
    <w:rsid w:val="10C148BD"/>
    <w:rsid w:val="11081C9A"/>
    <w:rsid w:val="11150992"/>
    <w:rsid w:val="11173C65"/>
    <w:rsid w:val="1132132E"/>
    <w:rsid w:val="119CF8C1"/>
    <w:rsid w:val="11E99F8D"/>
    <w:rsid w:val="128AA671"/>
    <w:rsid w:val="12FE225F"/>
    <w:rsid w:val="131DA56F"/>
    <w:rsid w:val="1320DEA3"/>
    <w:rsid w:val="1366A250"/>
    <w:rsid w:val="140AFD06"/>
    <w:rsid w:val="143CBE19"/>
    <w:rsid w:val="1440774D"/>
    <w:rsid w:val="14704D21"/>
    <w:rsid w:val="148CD24D"/>
    <w:rsid w:val="14B0B0A4"/>
    <w:rsid w:val="14C270BE"/>
    <w:rsid w:val="151D9D53"/>
    <w:rsid w:val="1572ACCD"/>
    <w:rsid w:val="159A32F0"/>
    <w:rsid w:val="15ADD2D4"/>
    <w:rsid w:val="15E9507D"/>
    <w:rsid w:val="15EB2B30"/>
    <w:rsid w:val="15FD2DEE"/>
    <w:rsid w:val="1661433B"/>
    <w:rsid w:val="1661956D"/>
    <w:rsid w:val="1677F505"/>
    <w:rsid w:val="16957C8F"/>
    <w:rsid w:val="16AD5C34"/>
    <w:rsid w:val="16E5DEB4"/>
    <w:rsid w:val="176226D6"/>
    <w:rsid w:val="17727174"/>
    <w:rsid w:val="177A1F8E"/>
    <w:rsid w:val="1805849D"/>
    <w:rsid w:val="183F9FB2"/>
    <w:rsid w:val="188629B5"/>
    <w:rsid w:val="188AE484"/>
    <w:rsid w:val="188D7BC2"/>
    <w:rsid w:val="188F5478"/>
    <w:rsid w:val="18B0376F"/>
    <w:rsid w:val="18EF6DC3"/>
    <w:rsid w:val="194A0A53"/>
    <w:rsid w:val="194A2891"/>
    <w:rsid w:val="19651F94"/>
    <w:rsid w:val="19682EB0"/>
    <w:rsid w:val="196BB897"/>
    <w:rsid w:val="19711F0F"/>
    <w:rsid w:val="19F29CCD"/>
    <w:rsid w:val="19FD375A"/>
    <w:rsid w:val="1A8E4366"/>
    <w:rsid w:val="1B0A0F51"/>
    <w:rsid w:val="1B5FB6CC"/>
    <w:rsid w:val="1B70F179"/>
    <w:rsid w:val="1C1EA846"/>
    <w:rsid w:val="1C3D8C9F"/>
    <w:rsid w:val="1C865C1D"/>
    <w:rsid w:val="1CA111F2"/>
    <w:rsid w:val="1CAA2B85"/>
    <w:rsid w:val="1CC3A89E"/>
    <w:rsid w:val="1CDF7B98"/>
    <w:rsid w:val="1CFE9693"/>
    <w:rsid w:val="1D2B0C10"/>
    <w:rsid w:val="1D88E93A"/>
    <w:rsid w:val="1DB67E3C"/>
    <w:rsid w:val="1E0B4DE5"/>
    <w:rsid w:val="1E0CFD56"/>
    <w:rsid w:val="1E1E6E81"/>
    <w:rsid w:val="1E3396C7"/>
    <w:rsid w:val="1EFBC3A5"/>
    <w:rsid w:val="1F2523B3"/>
    <w:rsid w:val="1F47C879"/>
    <w:rsid w:val="1F8670CF"/>
    <w:rsid w:val="1F90BB73"/>
    <w:rsid w:val="1FF55884"/>
    <w:rsid w:val="200F18E7"/>
    <w:rsid w:val="2060D923"/>
    <w:rsid w:val="2062D0A0"/>
    <w:rsid w:val="2089851D"/>
    <w:rsid w:val="210D8151"/>
    <w:rsid w:val="216BC73B"/>
    <w:rsid w:val="21A8EDCE"/>
    <w:rsid w:val="21B754BA"/>
    <w:rsid w:val="21DAF302"/>
    <w:rsid w:val="21F10B7B"/>
    <w:rsid w:val="21F1BA72"/>
    <w:rsid w:val="222D6379"/>
    <w:rsid w:val="222F7B96"/>
    <w:rsid w:val="2260D522"/>
    <w:rsid w:val="22AB113F"/>
    <w:rsid w:val="2329E66B"/>
    <w:rsid w:val="23580C69"/>
    <w:rsid w:val="23D509DA"/>
    <w:rsid w:val="24068BF3"/>
    <w:rsid w:val="24656212"/>
    <w:rsid w:val="24C38091"/>
    <w:rsid w:val="2501BF27"/>
    <w:rsid w:val="250F4F8F"/>
    <w:rsid w:val="2538A270"/>
    <w:rsid w:val="253ABAFB"/>
    <w:rsid w:val="26298C23"/>
    <w:rsid w:val="2636DEA4"/>
    <w:rsid w:val="266D5DBB"/>
    <w:rsid w:val="26EF733E"/>
    <w:rsid w:val="2791A93D"/>
    <w:rsid w:val="27B027A5"/>
    <w:rsid w:val="27B5DAD2"/>
    <w:rsid w:val="27D12D65"/>
    <w:rsid w:val="27E7F552"/>
    <w:rsid w:val="280BE5B5"/>
    <w:rsid w:val="28314DE9"/>
    <w:rsid w:val="283E5BA5"/>
    <w:rsid w:val="28479F4E"/>
    <w:rsid w:val="287BE1CA"/>
    <w:rsid w:val="28931BE7"/>
    <w:rsid w:val="2895E3ED"/>
    <w:rsid w:val="289E119D"/>
    <w:rsid w:val="28CA829E"/>
    <w:rsid w:val="28EC1937"/>
    <w:rsid w:val="29C6DDD0"/>
    <w:rsid w:val="2A5210AD"/>
    <w:rsid w:val="2A8796C9"/>
    <w:rsid w:val="2ACC854F"/>
    <w:rsid w:val="2B1912E8"/>
    <w:rsid w:val="2BA06CE3"/>
    <w:rsid w:val="2C14CB82"/>
    <w:rsid w:val="2CE9E6DB"/>
    <w:rsid w:val="2CF83F09"/>
    <w:rsid w:val="2D272F59"/>
    <w:rsid w:val="2D5DE62B"/>
    <w:rsid w:val="2D8E52ED"/>
    <w:rsid w:val="2DA490A5"/>
    <w:rsid w:val="2DC2D1F5"/>
    <w:rsid w:val="2E29D71B"/>
    <w:rsid w:val="2E4764D1"/>
    <w:rsid w:val="2E4EBDE2"/>
    <w:rsid w:val="2EA37A78"/>
    <w:rsid w:val="2EF4CE7C"/>
    <w:rsid w:val="2F41D1B9"/>
    <w:rsid w:val="2F89EA43"/>
    <w:rsid w:val="3010E2B3"/>
    <w:rsid w:val="3058E70A"/>
    <w:rsid w:val="306450FB"/>
    <w:rsid w:val="310E1948"/>
    <w:rsid w:val="3158E1CC"/>
    <w:rsid w:val="315AFADB"/>
    <w:rsid w:val="315BB7EF"/>
    <w:rsid w:val="319EDCA5"/>
    <w:rsid w:val="31C41298"/>
    <w:rsid w:val="31FD28B8"/>
    <w:rsid w:val="326E86CA"/>
    <w:rsid w:val="327DF301"/>
    <w:rsid w:val="32E3DF4D"/>
    <w:rsid w:val="331E443C"/>
    <w:rsid w:val="3352AAD9"/>
    <w:rsid w:val="33725137"/>
    <w:rsid w:val="33871C96"/>
    <w:rsid w:val="33B307FB"/>
    <w:rsid w:val="33C1CC19"/>
    <w:rsid w:val="33CF1B6E"/>
    <w:rsid w:val="34124B5E"/>
    <w:rsid w:val="3415C202"/>
    <w:rsid w:val="343A8888"/>
    <w:rsid w:val="3443DFD6"/>
    <w:rsid w:val="346D990E"/>
    <w:rsid w:val="34861E9D"/>
    <w:rsid w:val="34D9870D"/>
    <w:rsid w:val="35456A3B"/>
    <w:rsid w:val="354586C6"/>
    <w:rsid w:val="3561D602"/>
    <w:rsid w:val="35F768DF"/>
    <w:rsid w:val="35FB53D2"/>
    <w:rsid w:val="36660C5C"/>
    <w:rsid w:val="367826E0"/>
    <w:rsid w:val="36FAC6B8"/>
    <w:rsid w:val="37395A08"/>
    <w:rsid w:val="373A5D61"/>
    <w:rsid w:val="373D4B61"/>
    <w:rsid w:val="37631F34"/>
    <w:rsid w:val="3770567F"/>
    <w:rsid w:val="378037B3"/>
    <w:rsid w:val="3811F60F"/>
    <w:rsid w:val="3818B440"/>
    <w:rsid w:val="386BFA08"/>
    <w:rsid w:val="3876CE6E"/>
    <w:rsid w:val="387CEF7E"/>
    <w:rsid w:val="38888F2F"/>
    <w:rsid w:val="38904E99"/>
    <w:rsid w:val="389613C4"/>
    <w:rsid w:val="3896BA95"/>
    <w:rsid w:val="38CA1B64"/>
    <w:rsid w:val="38D27173"/>
    <w:rsid w:val="38F9EE57"/>
    <w:rsid w:val="39154249"/>
    <w:rsid w:val="3920006C"/>
    <w:rsid w:val="39586B6C"/>
    <w:rsid w:val="3963561C"/>
    <w:rsid w:val="399E6435"/>
    <w:rsid w:val="3A3B5BDC"/>
    <w:rsid w:val="3AA66C3C"/>
    <w:rsid w:val="3B10E44B"/>
    <w:rsid w:val="3B3B70A4"/>
    <w:rsid w:val="3B3FC4A6"/>
    <w:rsid w:val="3B42945A"/>
    <w:rsid w:val="3B48FE6C"/>
    <w:rsid w:val="3B51197E"/>
    <w:rsid w:val="3BDAF5E9"/>
    <w:rsid w:val="3C5A1BCA"/>
    <w:rsid w:val="3CA871D2"/>
    <w:rsid w:val="3CC728AA"/>
    <w:rsid w:val="3D315477"/>
    <w:rsid w:val="3D47125A"/>
    <w:rsid w:val="3DCF9626"/>
    <w:rsid w:val="3DD1B762"/>
    <w:rsid w:val="3DD28302"/>
    <w:rsid w:val="3E2D927B"/>
    <w:rsid w:val="3E8A3591"/>
    <w:rsid w:val="3E9069C6"/>
    <w:rsid w:val="3EA5ED06"/>
    <w:rsid w:val="3F76148B"/>
    <w:rsid w:val="3F8DF3BE"/>
    <w:rsid w:val="4027204E"/>
    <w:rsid w:val="40968698"/>
    <w:rsid w:val="409A2198"/>
    <w:rsid w:val="40B8B08F"/>
    <w:rsid w:val="410AFBB6"/>
    <w:rsid w:val="41143E0A"/>
    <w:rsid w:val="412836C4"/>
    <w:rsid w:val="41CCC028"/>
    <w:rsid w:val="422F7D7B"/>
    <w:rsid w:val="426884B3"/>
    <w:rsid w:val="427AD387"/>
    <w:rsid w:val="429D8AD7"/>
    <w:rsid w:val="42DCBC84"/>
    <w:rsid w:val="42DE1C30"/>
    <w:rsid w:val="42EC8F20"/>
    <w:rsid w:val="435CC508"/>
    <w:rsid w:val="43679ADB"/>
    <w:rsid w:val="438C7100"/>
    <w:rsid w:val="441268C2"/>
    <w:rsid w:val="4420E597"/>
    <w:rsid w:val="444CF945"/>
    <w:rsid w:val="449B42ED"/>
    <w:rsid w:val="44AD8566"/>
    <w:rsid w:val="44B2E774"/>
    <w:rsid w:val="44BC4853"/>
    <w:rsid w:val="44EDDB4A"/>
    <w:rsid w:val="4507D659"/>
    <w:rsid w:val="45710951"/>
    <w:rsid w:val="45C927A4"/>
    <w:rsid w:val="45F46BCF"/>
    <w:rsid w:val="45FF0F3E"/>
    <w:rsid w:val="46037D61"/>
    <w:rsid w:val="4623C424"/>
    <w:rsid w:val="463E131E"/>
    <w:rsid w:val="465F752B"/>
    <w:rsid w:val="4685F43D"/>
    <w:rsid w:val="469D2E92"/>
    <w:rsid w:val="4704599E"/>
    <w:rsid w:val="4721BBA7"/>
    <w:rsid w:val="47E363AC"/>
    <w:rsid w:val="480C6BB0"/>
    <w:rsid w:val="482C0231"/>
    <w:rsid w:val="4832509A"/>
    <w:rsid w:val="48443E35"/>
    <w:rsid w:val="4846C0B7"/>
    <w:rsid w:val="485C5CBB"/>
    <w:rsid w:val="48B0926D"/>
    <w:rsid w:val="48C0B928"/>
    <w:rsid w:val="48D0A895"/>
    <w:rsid w:val="48D3E3B1"/>
    <w:rsid w:val="48E4F812"/>
    <w:rsid w:val="48E6D735"/>
    <w:rsid w:val="48ED10F7"/>
    <w:rsid w:val="4941CCB9"/>
    <w:rsid w:val="4A30EBD7"/>
    <w:rsid w:val="4A4C9C47"/>
    <w:rsid w:val="4A7D6008"/>
    <w:rsid w:val="4ACD0231"/>
    <w:rsid w:val="4B61D014"/>
    <w:rsid w:val="4B94FF3F"/>
    <w:rsid w:val="4B99EB2F"/>
    <w:rsid w:val="4B9DA9FE"/>
    <w:rsid w:val="4C01B422"/>
    <w:rsid w:val="4C39844F"/>
    <w:rsid w:val="4C67D159"/>
    <w:rsid w:val="4C8A3C03"/>
    <w:rsid w:val="4C97A74B"/>
    <w:rsid w:val="4CAFD33F"/>
    <w:rsid w:val="4CE10C98"/>
    <w:rsid w:val="4D29768A"/>
    <w:rsid w:val="4D2BF80D"/>
    <w:rsid w:val="4D2CAF57"/>
    <w:rsid w:val="4D35CEBC"/>
    <w:rsid w:val="4D46016C"/>
    <w:rsid w:val="4DC9292C"/>
    <w:rsid w:val="4DD2C3BA"/>
    <w:rsid w:val="4DEC5993"/>
    <w:rsid w:val="4E3BB7F1"/>
    <w:rsid w:val="4E49C0EA"/>
    <w:rsid w:val="4E56CB0E"/>
    <w:rsid w:val="4EB79973"/>
    <w:rsid w:val="4ECA2F4D"/>
    <w:rsid w:val="4F11FA4A"/>
    <w:rsid w:val="4F1BE28B"/>
    <w:rsid w:val="4F43A2C8"/>
    <w:rsid w:val="4FCF90C8"/>
    <w:rsid w:val="4FEA8CE7"/>
    <w:rsid w:val="5009A552"/>
    <w:rsid w:val="50266C91"/>
    <w:rsid w:val="503D0F7E"/>
    <w:rsid w:val="505CE0FE"/>
    <w:rsid w:val="50729529"/>
    <w:rsid w:val="50A618B9"/>
    <w:rsid w:val="50BAFBC5"/>
    <w:rsid w:val="50E2319F"/>
    <w:rsid w:val="50FBA2BE"/>
    <w:rsid w:val="510B03AA"/>
    <w:rsid w:val="51A0FA3A"/>
    <w:rsid w:val="520B1584"/>
    <w:rsid w:val="520C06DD"/>
    <w:rsid w:val="52697B0E"/>
    <w:rsid w:val="5296D2E0"/>
    <w:rsid w:val="52D926BF"/>
    <w:rsid w:val="52FDE39E"/>
    <w:rsid w:val="538375CA"/>
    <w:rsid w:val="538D7E81"/>
    <w:rsid w:val="53BEC132"/>
    <w:rsid w:val="53C59BF5"/>
    <w:rsid w:val="5413EE94"/>
    <w:rsid w:val="5421BB0F"/>
    <w:rsid w:val="547FFB19"/>
    <w:rsid w:val="557C79DF"/>
    <w:rsid w:val="5629E555"/>
    <w:rsid w:val="56B80F20"/>
    <w:rsid w:val="56CF3EE5"/>
    <w:rsid w:val="56E84B1D"/>
    <w:rsid w:val="56FBB3D4"/>
    <w:rsid w:val="5701ADB0"/>
    <w:rsid w:val="57811522"/>
    <w:rsid w:val="582ECC91"/>
    <w:rsid w:val="584EC49A"/>
    <w:rsid w:val="585D93DF"/>
    <w:rsid w:val="58777FCB"/>
    <w:rsid w:val="58A73468"/>
    <w:rsid w:val="5902C72C"/>
    <w:rsid w:val="59155573"/>
    <w:rsid w:val="59506EB2"/>
    <w:rsid w:val="59566B32"/>
    <w:rsid w:val="5979C7AE"/>
    <w:rsid w:val="597B8E84"/>
    <w:rsid w:val="59A86F69"/>
    <w:rsid w:val="59AFED47"/>
    <w:rsid w:val="59E20CAB"/>
    <w:rsid w:val="59E49452"/>
    <w:rsid w:val="5A1F6991"/>
    <w:rsid w:val="5A4E9C72"/>
    <w:rsid w:val="5A6A55E3"/>
    <w:rsid w:val="5A7C8B20"/>
    <w:rsid w:val="5AB39837"/>
    <w:rsid w:val="5ACABEDF"/>
    <w:rsid w:val="5ADF1D35"/>
    <w:rsid w:val="5B4554A8"/>
    <w:rsid w:val="5B5717AB"/>
    <w:rsid w:val="5BBCFD04"/>
    <w:rsid w:val="5BC3EFC9"/>
    <w:rsid w:val="5BCB5F31"/>
    <w:rsid w:val="5C029B16"/>
    <w:rsid w:val="5C8DD71E"/>
    <w:rsid w:val="5CE42EC9"/>
    <w:rsid w:val="5CFACEDB"/>
    <w:rsid w:val="5D0A8BDA"/>
    <w:rsid w:val="5D4F39A3"/>
    <w:rsid w:val="5D8DF66C"/>
    <w:rsid w:val="5E397435"/>
    <w:rsid w:val="5E6A2881"/>
    <w:rsid w:val="5E72D147"/>
    <w:rsid w:val="5EBE2D0B"/>
    <w:rsid w:val="5EEFF353"/>
    <w:rsid w:val="5F414FAF"/>
    <w:rsid w:val="5F4289D9"/>
    <w:rsid w:val="5F475555"/>
    <w:rsid w:val="5F66235B"/>
    <w:rsid w:val="5FD23B8E"/>
    <w:rsid w:val="5FEF90DA"/>
    <w:rsid w:val="6024DB01"/>
    <w:rsid w:val="60570FED"/>
    <w:rsid w:val="606F4935"/>
    <w:rsid w:val="609C5593"/>
    <w:rsid w:val="60A9C52D"/>
    <w:rsid w:val="60BA5EFE"/>
    <w:rsid w:val="60D0AF01"/>
    <w:rsid w:val="612EFBD0"/>
    <w:rsid w:val="6170D7EF"/>
    <w:rsid w:val="61CE2977"/>
    <w:rsid w:val="626DF773"/>
    <w:rsid w:val="62BEE9B2"/>
    <w:rsid w:val="62F36BF9"/>
    <w:rsid w:val="6432A2E6"/>
    <w:rsid w:val="6486B623"/>
    <w:rsid w:val="64975DD1"/>
    <w:rsid w:val="64AE5ECA"/>
    <w:rsid w:val="65003139"/>
    <w:rsid w:val="6517F68D"/>
    <w:rsid w:val="653A5759"/>
    <w:rsid w:val="65790D5D"/>
    <w:rsid w:val="657E280C"/>
    <w:rsid w:val="658526EF"/>
    <w:rsid w:val="65858162"/>
    <w:rsid w:val="65F08FF5"/>
    <w:rsid w:val="660197A1"/>
    <w:rsid w:val="661CEA3B"/>
    <w:rsid w:val="662D027E"/>
    <w:rsid w:val="664756FE"/>
    <w:rsid w:val="66542D47"/>
    <w:rsid w:val="6697D693"/>
    <w:rsid w:val="672342C8"/>
    <w:rsid w:val="67274D92"/>
    <w:rsid w:val="673ADB4B"/>
    <w:rsid w:val="67780C87"/>
    <w:rsid w:val="677C462D"/>
    <w:rsid w:val="67B9A308"/>
    <w:rsid w:val="687B9ACF"/>
    <w:rsid w:val="68821F93"/>
    <w:rsid w:val="68C090B6"/>
    <w:rsid w:val="691E39D7"/>
    <w:rsid w:val="6930515E"/>
    <w:rsid w:val="6936E07C"/>
    <w:rsid w:val="69918FA4"/>
    <w:rsid w:val="6A624414"/>
    <w:rsid w:val="6A774001"/>
    <w:rsid w:val="6A888F0D"/>
    <w:rsid w:val="6AF0F377"/>
    <w:rsid w:val="6B011EB2"/>
    <w:rsid w:val="6B570998"/>
    <w:rsid w:val="6BE77A40"/>
    <w:rsid w:val="6C235D95"/>
    <w:rsid w:val="6C8488EE"/>
    <w:rsid w:val="6C9F9462"/>
    <w:rsid w:val="6CA159B8"/>
    <w:rsid w:val="6CCFF06D"/>
    <w:rsid w:val="6D5924AC"/>
    <w:rsid w:val="6DA8BAFB"/>
    <w:rsid w:val="6DBBBC7F"/>
    <w:rsid w:val="6DE91849"/>
    <w:rsid w:val="706ED15B"/>
    <w:rsid w:val="708832C2"/>
    <w:rsid w:val="715AA484"/>
    <w:rsid w:val="7161CA07"/>
    <w:rsid w:val="71BDBF11"/>
    <w:rsid w:val="7216A8C9"/>
    <w:rsid w:val="7256CF0B"/>
    <w:rsid w:val="72714216"/>
    <w:rsid w:val="727A2E7E"/>
    <w:rsid w:val="7289DE21"/>
    <w:rsid w:val="72CEA7C5"/>
    <w:rsid w:val="72D25A11"/>
    <w:rsid w:val="7326DA58"/>
    <w:rsid w:val="734880B9"/>
    <w:rsid w:val="737A2450"/>
    <w:rsid w:val="738575E3"/>
    <w:rsid w:val="73F89C63"/>
    <w:rsid w:val="754DDFBB"/>
    <w:rsid w:val="754EE6DE"/>
    <w:rsid w:val="755EE045"/>
    <w:rsid w:val="75B90B94"/>
    <w:rsid w:val="75DE14A5"/>
    <w:rsid w:val="75E67609"/>
    <w:rsid w:val="76082CD0"/>
    <w:rsid w:val="766CD8D0"/>
    <w:rsid w:val="768D26D7"/>
    <w:rsid w:val="76C9D26E"/>
    <w:rsid w:val="76D2B54D"/>
    <w:rsid w:val="76F2B31A"/>
    <w:rsid w:val="7716AE30"/>
    <w:rsid w:val="7716F6D8"/>
    <w:rsid w:val="777C8C58"/>
    <w:rsid w:val="77A6D60B"/>
    <w:rsid w:val="77B3290E"/>
    <w:rsid w:val="77C39907"/>
    <w:rsid w:val="78039D0E"/>
    <w:rsid w:val="78179D5D"/>
    <w:rsid w:val="787ABE15"/>
    <w:rsid w:val="789A0007"/>
    <w:rsid w:val="78BBAA64"/>
    <w:rsid w:val="792C81B5"/>
    <w:rsid w:val="79BF2B7C"/>
    <w:rsid w:val="7A022F17"/>
    <w:rsid w:val="7A3B8191"/>
    <w:rsid w:val="7A770BC9"/>
    <w:rsid w:val="7A7843C6"/>
    <w:rsid w:val="7A8C0309"/>
    <w:rsid w:val="7AD69E3A"/>
    <w:rsid w:val="7AD773BC"/>
    <w:rsid w:val="7B41F443"/>
    <w:rsid w:val="7BD677F2"/>
    <w:rsid w:val="7BE1845C"/>
    <w:rsid w:val="7C1A5077"/>
    <w:rsid w:val="7C9F6DFB"/>
    <w:rsid w:val="7CD937F9"/>
    <w:rsid w:val="7CE61C92"/>
    <w:rsid w:val="7D6ADE70"/>
    <w:rsid w:val="7D8B71A9"/>
    <w:rsid w:val="7DFDE50B"/>
    <w:rsid w:val="7E13F7C3"/>
    <w:rsid w:val="7E858419"/>
    <w:rsid w:val="7E91875D"/>
    <w:rsid w:val="7ED5861A"/>
    <w:rsid w:val="7F534B63"/>
    <w:rsid w:val="7F75C3EF"/>
    <w:rsid w:val="7F7D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1F9B"/>
  <w15:docId w15:val="{5A3B06D4-BD58-4F81-871E-2E070979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BD"/>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paragraph" w:styleId="Heading3">
    <w:name w:val="heading 3"/>
    <w:basedOn w:val="Normal"/>
    <w:next w:val="Normal"/>
    <w:link w:val="Heading3Char"/>
    <w:uiPriority w:val="9"/>
    <w:semiHidden/>
    <w:unhideWhenUsed/>
    <w:qFormat/>
    <w:rsid w:val="003607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F2700"/>
    <w:pPr>
      <w:keepNext/>
      <w:widowControl/>
      <w:autoSpaceDE/>
      <w:autoSpaceDN/>
      <w:adjustRightInd/>
      <w:spacing w:before="240" w:after="60"/>
      <w:outlineLvl w:val="3"/>
    </w:pPr>
    <w:rPr>
      <w:rFonts w:eastAsia="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C97"/>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4Char">
    <w:name w:val="Heading 4 Char"/>
    <w:basedOn w:val="DefaultParagraphFont"/>
    <w:link w:val="Heading4"/>
    <w:semiHidden/>
    <w:rsid w:val="008F2700"/>
    <w:rPr>
      <w:rFonts w:ascii="Times New Roman" w:eastAsia="Times New Roman" w:hAnsi="Times New Roman" w:cs="Times New Roman"/>
      <w:b/>
      <w:bCs/>
      <w:sz w:val="28"/>
      <w:szCs w:val="28"/>
    </w:rPr>
  </w:style>
  <w:style w:type="character" w:customStyle="1" w:styleId="search01">
    <w:name w:val="search01"/>
    <w:basedOn w:val="DefaultParagraphFont"/>
    <w:rsid w:val="008D632C"/>
    <w:rPr>
      <w:shd w:val="clear" w:color="auto" w:fill="FFFF66"/>
    </w:rPr>
  </w:style>
  <w:style w:type="paragraph" w:styleId="ListParagraph">
    <w:name w:val="List Paragraph"/>
    <w:basedOn w:val="Normal"/>
    <w:uiPriority w:val="34"/>
    <w:qFormat/>
    <w:rsid w:val="00AB28CD"/>
    <w:pPr>
      <w:ind w:left="720"/>
      <w:contextualSpacing/>
    </w:pPr>
  </w:style>
  <w:style w:type="paragraph" w:customStyle="1" w:styleId="Guidelines">
    <w:name w:val="Guidelines"/>
    <w:basedOn w:val="Normal"/>
    <w:link w:val="GuidelinesChar"/>
    <w:rsid w:val="003110B1"/>
    <w:pPr>
      <w:widowControl/>
      <w:pBdr>
        <w:top w:val="single" w:sz="4" w:space="1" w:color="auto"/>
        <w:left w:val="single" w:sz="4" w:space="4" w:color="auto"/>
        <w:bottom w:val="single" w:sz="4" w:space="1" w:color="auto"/>
        <w:right w:val="single" w:sz="4" w:space="4" w:color="auto"/>
      </w:pBdr>
      <w:tabs>
        <w:tab w:val="left" w:pos="2302"/>
      </w:tabs>
      <w:autoSpaceDE/>
      <w:autoSpaceDN/>
      <w:adjustRightInd/>
      <w:spacing w:after="240"/>
      <w:jc w:val="both"/>
    </w:pPr>
    <w:rPr>
      <w:rFonts w:eastAsia="Times New Roman"/>
      <w:color w:val="4F81BD"/>
      <w:sz w:val="24"/>
      <w:szCs w:val="24"/>
      <w:lang w:val="en-GB"/>
    </w:rPr>
  </w:style>
  <w:style w:type="character" w:customStyle="1" w:styleId="GuidelinesChar">
    <w:name w:val="Guidelines Char"/>
    <w:link w:val="Guidelines"/>
    <w:rsid w:val="003110B1"/>
    <w:rPr>
      <w:rFonts w:ascii="Times New Roman" w:eastAsia="Times New Roman" w:hAnsi="Times New Roman" w:cs="Times New Roman"/>
      <w:color w:val="4F81BD"/>
      <w:sz w:val="24"/>
      <w:szCs w:val="24"/>
      <w:lang w:val="en-GB"/>
    </w:rPr>
  </w:style>
  <w:style w:type="character" w:customStyle="1" w:styleId="samedocreference1">
    <w:name w:val="samedocreference1"/>
    <w:basedOn w:val="DefaultParagraphFont"/>
    <w:rsid w:val="00474D2F"/>
    <w:rPr>
      <w:i w:val="0"/>
      <w:iCs w:val="0"/>
      <w:color w:val="8B0000"/>
      <w:u w:val="single"/>
    </w:rPr>
  </w:style>
  <w:style w:type="character" w:customStyle="1" w:styleId="search23">
    <w:name w:val="search23"/>
    <w:basedOn w:val="DefaultParagraphFont"/>
    <w:rsid w:val="003A3F45"/>
    <w:rPr>
      <w:shd w:val="clear" w:color="auto" w:fill="FF9999"/>
    </w:rPr>
  </w:style>
  <w:style w:type="paragraph" w:styleId="CommentText">
    <w:name w:val="annotation text"/>
    <w:basedOn w:val="Normal"/>
    <w:link w:val="CommentTextChar"/>
    <w:uiPriority w:val="99"/>
    <w:unhideWhenUsed/>
    <w:rsid w:val="00692B1A"/>
  </w:style>
  <w:style w:type="character" w:customStyle="1" w:styleId="CommentTextChar">
    <w:name w:val="Comment Text Char"/>
    <w:basedOn w:val="DefaultParagraphFont"/>
    <w:link w:val="CommentText"/>
    <w:uiPriority w:val="99"/>
    <w:rsid w:val="00692B1A"/>
    <w:rPr>
      <w:rFonts w:ascii="Times New Roman" w:eastAsiaTheme="minorEastAsia" w:hAnsi="Times New Roman" w:cs="Times New Roman"/>
      <w:sz w:val="20"/>
      <w:szCs w:val="20"/>
      <w:lang w:val="bg-BG"/>
    </w:rPr>
  </w:style>
  <w:style w:type="character" w:styleId="CommentReference">
    <w:name w:val="annotation reference"/>
    <w:basedOn w:val="DefaultParagraphFont"/>
    <w:uiPriority w:val="99"/>
    <w:semiHidden/>
    <w:unhideWhenUsed/>
    <w:rsid w:val="002C7242"/>
    <w:rPr>
      <w:sz w:val="16"/>
      <w:szCs w:val="16"/>
    </w:rPr>
  </w:style>
  <w:style w:type="paragraph" w:styleId="BalloonText">
    <w:name w:val="Balloon Text"/>
    <w:basedOn w:val="Normal"/>
    <w:link w:val="BalloonTextChar"/>
    <w:uiPriority w:val="99"/>
    <w:semiHidden/>
    <w:unhideWhenUsed/>
    <w:rsid w:val="002C7242"/>
    <w:rPr>
      <w:rFonts w:ascii="Tahoma" w:hAnsi="Tahoma" w:cs="Tahoma"/>
      <w:sz w:val="16"/>
      <w:szCs w:val="16"/>
    </w:rPr>
  </w:style>
  <w:style w:type="character" w:customStyle="1" w:styleId="BalloonTextChar">
    <w:name w:val="Balloon Text Char"/>
    <w:basedOn w:val="DefaultParagraphFont"/>
    <w:link w:val="BalloonText"/>
    <w:uiPriority w:val="99"/>
    <w:semiHidden/>
    <w:rsid w:val="002C7242"/>
    <w:rPr>
      <w:rFonts w:ascii="Tahoma" w:eastAsiaTheme="minorEastAsia" w:hAnsi="Tahoma" w:cs="Tahoma"/>
      <w:sz w:val="16"/>
      <w:szCs w:val="16"/>
      <w:lang w:val="bg-BG"/>
    </w:rPr>
  </w:style>
  <w:style w:type="character" w:styleId="Hyperlink">
    <w:name w:val="Hyperlink"/>
    <w:basedOn w:val="DefaultParagraphFont"/>
    <w:uiPriority w:val="99"/>
    <w:unhideWhenUsed/>
    <w:rsid w:val="007B633B"/>
    <w:rPr>
      <w:color w:val="0000FF" w:themeColor="hyperlink"/>
      <w:u w:val="single"/>
    </w:rPr>
  </w:style>
  <w:style w:type="paragraph" w:styleId="Header">
    <w:name w:val="header"/>
    <w:basedOn w:val="Normal"/>
    <w:link w:val="HeaderChar"/>
    <w:uiPriority w:val="99"/>
    <w:unhideWhenUsed/>
    <w:rsid w:val="0075095F"/>
    <w:pPr>
      <w:tabs>
        <w:tab w:val="center" w:pos="4703"/>
        <w:tab w:val="right" w:pos="9406"/>
      </w:tabs>
    </w:pPr>
  </w:style>
  <w:style w:type="character" w:customStyle="1" w:styleId="HeaderChar">
    <w:name w:val="Header Char"/>
    <w:basedOn w:val="DefaultParagraphFont"/>
    <w:link w:val="Header"/>
    <w:uiPriority w:val="99"/>
    <w:rsid w:val="0075095F"/>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75095F"/>
    <w:pPr>
      <w:tabs>
        <w:tab w:val="center" w:pos="4703"/>
        <w:tab w:val="right" w:pos="9406"/>
      </w:tabs>
    </w:pPr>
  </w:style>
  <w:style w:type="character" w:customStyle="1" w:styleId="FooterChar">
    <w:name w:val="Footer Char"/>
    <w:basedOn w:val="DefaultParagraphFont"/>
    <w:link w:val="Footer"/>
    <w:uiPriority w:val="99"/>
    <w:rsid w:val="0075095F"/>
    <w:rPr>
      <w:rFonts w:ascii="Times New Roman" w:eastAsiaTheme="minorEastAsia" w:hAnsi="Times New Roman" w:cs="Times New Roman"/>
      <w:sz w:val="20"/>
      <w:szCs w:val="20"/>
      <w:lang w:val="bg-BG"/>
    </w:rPr>
  </w:style>
  <w:style w:type="character" w:customStyle="1" w:styleId="Heading3Char">
    <w:name w:val="Heading 3 Char"/>
    <w:basedOn w:val="DefaultParagraphFont"/>
    <w:link w:val="Heading3"/>
    <w:uiPriority w:val="9"/>
    <w:semiHidden/>
    <w:rsid w:val="0036077D"/>
    <w:rPr>
      <w:rFonts w:asciiTheme="majorHAnsi" w:eastAsiaTheme="majorEastAsia" w:hAnsiTheme="majorHAnsi" w:cstheme="majorBidi"/>
      <w:color w:val="243F60" w:themeColor="accent1" w:themeShade="7F"/>
      <w:sz w:val="24"/>
      <w:szCs w:val="24"/>
      <w:lang w:val="bg-BG"/>
    </w:rPr>
  </w:style>
  <w:style w:type="paragraph" w:styleId="NormalWeb">
    <w:name w:val="Normal (Web)"/>
    <w:basedOn w:val="Normal"/>
    <w:uiPriority w:val="99"/>
    <w:unhideWhenUsed/>
    <w:rsid w:val="0036077D"/>
    <w:pPr>
      <w:widowControl/>
      <w:autoSpaceDE/>
      <w:autoSpaceDN/>
      <w:adjustRightInd/>
      <w:ind w:firstLine="990"/>
      <w:jc w:val="both"/>
    </w:pPr>
    <w:rPr>
      <w:rFonts w:eastAsia="Times New Roman"/>
      <w:color w:val="000000"/>
      <w:sz w:val="24"/>
      <w:szCs w:val="24"/>
      <w:lang w:val="en-US"/>
    </w:rPr>
  </w:style>
  <w:style w:type="paragraph" w:customStyle="1" w:styleId="m">
    <w:name w:val="m"/>
    <w:basedOn w:val="Normal"/>
    <w:rsid w:val="0036077D"/>
    <w:pPr>
      <w:widowControl/>
      <w:autoSpaceDE/>
      <w:autoSpaceDN/>
      <w:adjustRightInd/>
      <w:ind w:firstLine="990"/>
      <w:jc w:val="both"/>
    </w:pPr>
    <w:rPr>
      <w:rFonts w:eastAsia="Times New Roman"/>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E6D16"/>
    <w:rPr>
      <w:b/>
      <w:bCs/>
    </w:rPr>
  </w:style>
  <w:style w:type="character" w:customStyle="1" w:styleId="CommentSubjectChar">
    <w:name w:val="Comment Subject Char"/>
    <w:basedOn w:val="CommentTextChar"/>
    <w:link w:val="CommentSubject"/>
    <w:uiPriority w:val="99"/>
    <w:semiHidden/>
    <w:rsid w:val="003E6D16"/>
    <w:rPr>
      <w:rFonts w:ascii="Times New Roman" w:eastAsiaTheme="minorEastAsia" w:hAnsi="Times New Roman" w:cs="Times New Roman"/>
      <w:b/>
      <w:bCs/>
      <w:sz w:val="20"/>
      <w:szCs w:val="20"/>
      <w:lang w:val="bg-BG"/>
    </w:rPr>
  </w:style>
  <w:style w:type="character" w:customStyle="1" w:styleId="newdocreference">
    <w:name w:val="newdocreference"/>
    <w:basedOn w:val="DefaultParagraphFont"/>
    <w:rsid w:val="00A96E44"/>
  </w:style>
  <w:style w:type="paragraph" w:customStyle="1" w:styleId="Title1">
    <w:name w:val="Title1"/>
    <w:basedOn w:val="Normal"/>
    <w:rsid w:val="00CD59D8"/>
    <w:pPr>
      <w:widowControl/>
      <w:autoSpaceDE/>
      <w:autoSpaceDN/>
      <w:adjustRightInd/>
      <w:spacing w:before="100" w:beforeAutospacing="1" w:after="100" w:afterAutospacing="1"/>
    </w:pPr>
    <w:rPr>
      <w:rFonts w:eastAsia="Times New Roman"/>
      <w:sz w:val="24"/>
      <w:szCs w:val="24"/>
      <w:lang w:eastAsia="bg-BG"/>
    </w:rPr>
  </w:style>
  <w:style w:type="paragraph" w:customStyle="1" w:styleId="oj-ti-art">
    <w:name w:val="oj-ti-art"/>
    <w:basedOn w:val="Normal"/>
    <w:rsid w:val="006F01E7"/>
    <w:pPr>
      <w:widowControl/>
      <w:autoSpaceDE/>
      <w:autoSpaceDN/>
      <w:adjustRightInd/>
      <w:spacing w:before="100" w:beforeAutospacing="1" w:after="100" w:afterAutospacing="1"/>
    </w:pPr>
    <w:rPr>
      <w:rFonts w:eastAsia="Times New Roman"/>
      <w:sz w:val="24"/>
      <w:szCs w:val="24"/>
      <w:lang w:eastAsia="bg-BG"/>
    </w:rPr>
  </w:style>
  <w:style w:type="paragraph" w:customStyle="1" w:styleId="oj-sti-art">
    <w:name w:val="oj-sti-art"/>
    <w:basedOn w:val="Normal"/>
    <w:rsid w:val="006F01E7"/>
    <w:pPr>
      <w:widowControl/>
      <w:autoSpaceDE/>
      <w:autoSpaceDN/>
      <w:adjustRightInd/>
      <w:spacing w:before="100" w:beforeAutospacing="1" w:after="100" w:afterAutospacing="1"/>
    </w:pPr>
    <w:rPr>
      <w:rFonts w:eastAsia="Times New Roman"/>
      <w:sz w:val="24"/>
      <w:szCs w:val="24"/>
      <w:lang w:eastAsia="bg-BG"/>
    </w:rPr>
  </w:style>
  <w:style w:type="character" w:customStyle="1" w:styleId="samedocreference">
    <w:name w:val="samedocreference"/>
    <w:basedOn w:val="DefaultParagraphFont"/>
    <w:rsid w:val="00867C04"/>
  </w:style>
  <w:style w:type="paragraph" w:customStyle="1" w:styleId="ti-art">
    <w:name w:val="ti-art"/>
    <w:basedOn w:val="Normal"/>
    <w:rsid w:val="00FC6F5B"/>
    <w:pPr>
      <w:widowControl/>
      <w:autoSpaceDE/>
      <w:autoSpaceDN/>
      <w:adjustRightInd/>
      <w:spacing w:before="100" w:beforeAutospacing="1" w:after="100" w:afterAutospacing="1"/>
    </w:pPr>
    <w:rPr>
      <w:rFonts w:eastAsia="Times New Roman"/>
      <w:sz w:val="24"/>
      <w:szCs w:val="24"/>
      <w:lang w:eastAsia="bg-BG"/>
    </w:rPr>
  </w:style>
  <w:style w:type="paragraph" w:customStyle="1" w:styleId="sti-art">
    <w:name w:val="sti-art"/>
    <w:basedOn w:val="Normal"/>
    <w:rsid w:val="00FC6F5B"/>
    <w:pPr>
      <w:widowControl/>
      <w:autoSpaceDE/>
      <w:autoSpaceDN/>
      <w:adjustRightInd/>
      <w:spacing w:before="100" w:beforeAutospacing="1" w:after="100" w:afterAutospacing="1"/>
    </w:pPr>
    <w:rPr>
      <w:rFonts w:eastAsia="Times New Roman"/>
      <w:sz w:val="24"/>
      <w:szCs w:val="24"/>
      <w:lang w:eastAsia="bg-BG"/>
    </w:rPr>
  </w:style>
  <w:style w:type="paragraph" w:customStyle="1" w:styleId="Normal1">
    <w:name w:val="Normal1"/>
    <w:basedOn w:val="Normal"/>
    <w:rsid w:val="00FC6F5B"/>
    <w:pPr>
      <w:widowControl/>
      <w:autoSpaceDE/>
      <w:autoSpaceDN/>
      <w:adjustRightInd/>
      <w:spacing w:before="100" w:beforeAutospacing="1" w:after="100" w:afterAutospacing="1"/>
    </w:pPr>
    <w:rPr>
      <w:rFonts w:eastAsia="Times New Roman"/>
      <w:sz w:val="24"/>
      <w:szCs w:val="24"/>
      <w:lang w:eastAsia="bg-BG"/>
    </w:rPr>
  </w:style>
  <w:style w:type="paragraph" w:styleId="Revision">
    <w:name w:val="Revision"/>
    <w:hidden/>
    <w:uiPriority w:val="99"/>
    <w:semiHidden/>
    <w:rsid w:val="002D6C30"/>
    <w:pPr>
      <w:spacing w:after="0" w:line="240" w:lineRule="auto"/>
    </w:pPr>
    <w:rPr>
      <w:rFonts w:ascii="Times New Roman" w:eastAsiaTheme="minorEastAsia" w:hAnsi="Times New Roman" w:cs="Times New Roman"/>
      <w:sz w:val="20"/>
      <w:szCs w:val="20"/>
      <w:lang w:val="bg-BG"/>
    </w:rPr>
  </w:style>
  <w:style w:type="character" w:customStyle="1" w:styleId="blue1">
    <w:name w:val="blue1"/>
    <w:basedOn w:val="DefaultParagraphFont"/>
    <w:rsid w:val="00840AA5"/>
    <w:rPr>
      <w:color w:val="0000FF"/>
      <w:sz w:val="32"/>
      <w:szCs w:val="32"/>
    </w:rPr>
  </w:style>
  <w:style w:type="character" w:customStyle="1" w:styleId="anotpal1">
    <w:name w:val="anotpal1"/>
    <w:basedOn w:val="DefaultParagraphFont"/>
    <w:rsid w:val="00840AA5"/>
    <w:rPr>
      <w:rFonts w:ascii="Verdana" w:hAnsi="Verdana" w:hint="default"/>
      <w:i/>
      <w:iCs/>
      <w:vanish/>
      <w:webHidden w:val="0"/>
      <w:color w:val="565656"/>
      <w:sz w:val="18"/>
      <w:szCs w:val="18"/>
      <w:specVanish w:val="0"/>
    </w:rPr>
  </w:style>
  <w:style w:type="character" w:customStyle="1" w:styleId="BodyTextChar1">
    <w:name w:val="Body Text Char1"/>
    <w:basedOn w:val="DefaultParagraphFont"/>
    <w:link w:val="BodyText"/>
    <w:uiPriority w:val="99"/>
    <w:locked/>
    <w:rsid w:val="008B73C9"/>
    <w:rPr>
      <w:rFonts w:ascii="Times New Roman" w:hAnsi="Times New Roman" w:cs="Times New Roman"/>
      <w:sz w:val="23"/>
      <w:szCs w:val="23"/>
      <w:shd w:val="clear" w:color="auto" w:fill="FFFFFF"/>
    </w:rPr>
  </w:style>
  <w:style w:type="character" w:customStyle="1" w:styleId="Bodytext4">
    <w:name w:val="Body text (4)_"/>
    <w:basedOn w:val="DefaultParagraphFont"/>
    <w:link w:val="Bodytext41"/>
    <w:uiPriority w:val="99"/>
    <w:locked/>
    <w:rsid w:val="008B73C9"/>
    <w:rPr>
      <w:rFonts w:ascii="Times New Roman" w:hAnsi="Times New Roman" w:cs="Times New Roman"/>
      <w:b/>
      <w:bCs/>
      <w:sz w:val="23"/>
      <w:szCs w:val="23"/>
      <w:shd w:val="clear" w:color="auto" w:fill="FFFFFF"/>
    </w:rPr>
  </w:style>
  <w:style w:type="character" w:customStyle="1" w:styleId="Bodytext40">
    <w:name w:val="Body text (4)"/>
    <w:basedOn w:val="Bodytext4"/>
    <w:uiPriority w:val="99"/>
    <w:rsid w:val="008B73C9"/>
    <w:rPr>
      <w:rFonts w:ascii="Times New Roman" w:hAnsi="Times New Roman" w:cs="Times New Roman"/>
      <w:b/>
      <w:bCs/>
      <w:sz w:val="23"/>
      <w:szCs w:val="23"/>
      <w:u w:val="single"/>
      <w:shd w:val="clear" w:color="auto" w:fill="FFFFFF"/>
    </w:rPr>
  </w:style>
  <w:style w:type="character" w:customStyle="1" w:styleId="Bodytext5">
    <w:name w:val="Body text (5)_"/>
    <w:basedOn w:val="DefaultParagraphFont"/>
    <w:link w:val="Bodytext50"/>
    <w:uiPriority w:val="99"/>
    <w:locked/>
    <w:rsid w:val="008B73C9"/>
    <w:rPr>
      <w:rFonts w:ascii="Times New Roman" w:hAnsi="Times New Roman" w:cs="Times New Roman"/>
      <w:i/>
      <w:iCs/>
      <w:sz w:val="23"/>
      <w:szCs w:val="23"/>
      <w:shd w:val="clear" w:color="auto" w:fill="FFFFFF"/>
    </w:rPr>
  </w:style>
  <w:style w:type="paragraph" w:styleId="BodyText">
    <w:name w:val="Body Text"/>
    <w:basedOn w:val="Normal"/>
    <w:link w:val="BodyTextChar1"/>
    <w:uiPriority w:val="99"/>
    <w:rsid w:val="008B73C9"/>
    <w:pPr>
      <w:widowControl/>
      <w:shd w:val="clear" w:color="auto" w:fill="FFFFFF"/>
      <w:autoSpaceDE/>
      <w:autoSpaceDN/>
      <w:adjustRightInd/>
      <w:spacing w:before="840" w:after="420" w:line="240" w:lineRule="atLeast"/>
    </w:pPr>
    <w:rPr>
      <w:rFonts w:eastAsiaTheme="minorHAnsi"/>
      <w:sz w:val="23"/>
      <w:szCs w:val="23"/>
      <w:lang w:val="en-US"/>
    </w:rPr>
  </w:style>
  <w:style w:type="character" w:customStyle="1" w:styleId="BodyTextChar">
    <w:name w:val="Body Text Char"/>
    <w:basedOn w:val="DefaultParagraphFont"/>
    <w:uiPriority w:val="99"/>
    <w:semiHidden/>
    <w:rsid w:val="008B73C9"/>
    <w:rPr>
      <w:rFonts w:ascii="Times New Roman" w:eastAsiaTheme="minorEastAsia" w:hAnsi="Times New Roman" w:cs="Times New Roman"/>
      <w:sz w:val="20"/>
      <w:szCs w:val="20"/>
      <w:lang w:val="bg-BG"/>
    </w:rPr>
  </w:style>
  <w:style w:type="paragraph" w:customStyle="1" w:styleId="Bodytext41">
    <w:name w:val="Body text (4)1"/>
    <w:basedOn w:val="Normal"/>
    <w:link w:val="Bodytext4"/>
    <w:uiPriority w:val="99"/>
    <w:rsid w:val="008B73C9"/>
    <w:pPr>
      <w:widowControl/>
      <w:shd w:val="clear" w:color="auto" w:fill="FFFFFF"/>
      <w:autoSpaceDE/>
      <w:autoSpaceDN/>
      <w:adjustRightInd/>
      <w:spacing w:line="240" w:lineRule="atLeast"/>
    </w:pPr>
    <w:rPr>
      <w:rFonts w:eastAsiaTheme="minorHAnsi"/>
      <w:b/>
      <w:bCs/>
      <w:sz w:val="23"/>
      <w:szCs w:val="23"/>
      <w:lang w:val="en-US"/>
    </w:rPr>
  </w:style>
  <w:style w:type="paragraph" w:customStyle="1" w:styleId="Bodytext50">
    <w:name w:val="Body text (5)"/>
    <w:basedOn w:val="Normal"/>
    <w:link w:val="Bodytext5"/>
    <w:uiPriority w:val="99"/>
    <w:rsid w:val="008B73C9"/>
    <w:pPr>
      <w:widowControl/>
      <w:shd w:val="clear" w:color="auto" w:fill="FFFFFF"/>
      <w:autoSpaceDE/>
      <w:autoSpaceDN/>
      <w:adjustRightInd/>
      <w:spacing w:line="283" w:lineRule="exact"/>
      <w:jc w:val="both"/>
    </w:pPr>
    <w:rPr>
      <w:rFonts w:eastAsiaTheme="minorHAnsi"/>
      <w:i/>
      <w:iCs/>
      <w:sz w:val="23"/>
      <w:szCs w:val="23"/>
      <w:lang w:val="en-US"/>
    </w:rPr>
  </w:style>
  <w:style w:type="table" w:styleId="TableGrid">
    <w:name w:val="Table Grid"/>
    <w:basedOn w:val="TableNormal"/>
    <w:uiPriority w:val="59"/>
    <w:rsid w:val="008B73C9"/>
    <w:pPr>
      <w:spacing w:after="0" w:line="240" w:lineRule="auto"/>
    </w:pPr>
    <w:rPr>
      <w:rFonts w:ascii="Microsoft Sans Serif" w:eastAsia="Times New Roman" w:hAnsi="Microsoft Sans Serif" w:cs="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2377">
      <w:bodyDiv w:val="1"/>
      <w:marLeft w:val="0"/>
      <w:marRight w:val="0"/>
      <w:marTop w:val="0"/>
      <w:marBottom w:val="0"/>
      <w:divBdr>
        <w:top w:val="none" w:sz="0" w:space="0" w:color="auto"/>
        <w:left w:val="none" w:sz="0" w:space="0" w:color="auto"/>
        <w:bottom w:val="none" w:sz="0" w:space="0" w:color="auto"/>
        <w:right w:val="none" w:sz="0" w:space="0" w:color="auto"/>
      </w:divBdr>
    </w:div>
    <w:div w:id="300232921">
      <w:bodyDiv w:val="1"/>
      <w:marLeft w:val="0"/>
      <w:marRight w:val="0"/>
      <w:marTop w:val="0"/>
      <w:marBottom w:val="0"/>
      <w:divBdr>
        <w:top w:val="none" w:sz="0" w:space="0" w:color="auto"/>
        <w:left w:val="none" w:sz="0" w:space="0" w:color="auto"/>
        <w:bottom w:val="none" w:sz="0" w:space="0" w:color="auto"/>
        <w:right w:val="none" w:sz="0" w:space="0" w:color="auto"/>
      </w:divBdr>
      <w:divsChild>
        <w:div w:id="70004699">
          <w:marLeft w:val="0"/>
          <w:marRight w:val="0"/>
          <w:marTop w:val="150"/>
          <w:marBottom w:val="0"/>
          <w:divBdr>
            <w:top w:val="single" w:sz="6" w:space="0" w:color="FFFFFF"/>
            <w:left w:val="single" w:sz="6" w:space="0" w:color="FFFFFF"/>
            <w:bottom w:val="single" w:sz="6" w:space="0" w:color="FFFFFF"/>
            <w:right w:val="single" w:sz="6" w:space="0" w:color="FFFFFF"/>
          </w:divBdr>
        </w:div>
        <w:div w:id="559634058">
          <w:marLeft w:val="0"/>
          <w:marRight w:val="0"/>
          <w:marTop w:val="150"/>
          <w:marBottom w:val="0"/>
          <w:divBdr>
            <w:top w:val="none" w:sz="0" w:space="0" w:color="auto"/>
            <w:left w:val="none" w:sz="0" w:space="0" w:color="auto"/>
            <w:bottom w:val="none" w:sz="0" w:space="0" w:color="auto"/>
            <w:right w:val="none" w:sz="0" w:space="0" w:color="auto"/>
          </w:divBdr>
        </w:div>
        <w:div w:id="1512791367">
          <w:marLeft w:val="0"/>
          <w:marRight w:val="0"/>
          <w:marTop w:val="150"/>
          <w:marBottom w:val="0"/>
          <w:divBdr>
            <w:top w:val="none" w:sz="0" w:space="0" w:color="auto"/>
            <w:left w:val="none" w:sz="0" w:space="0" w:color="auto"/>
            <w:bottom w:val="none" w:sz="0" w:space="0" w:color="auto"/>
            <w:right w:val="none" w:sz="0" w:space="0" w:color="auto"/>
          </w:divBdr>
        </w:div>
        <w:div w:id="1957910758">
          <w:marLeft w:val="0"/>
          <w:marRight w:val="0"/>
          <w:marTop w:val="150"/>
          <w:marBottom w:val="0"/>
          <w:divBdr>
            <w:top w:val="none" w:sz="0" w:space="0" w:color="auto"/>
            <w:left w:val="none" w:sz="0" w:space="0" w:color="auto"/>
            <w:bottom w:val="none" w:sz="0" w:space="0" w:color="auto"/>
            <w:right w:val="none" w:sz="0" w:space="0" w:color="auto"/>
          </w:divBdr>
        </w:div>
      </w:divsChild>
    </w:div>
    <w:div w:id="313948966">
      <w:bodyDiv w:val="1"/>
      <w:marLeft w:val="0"/>
      <w:marRight w:val="0"/>
      <w:marTop w:val="0"/>
      <w:marBottom w:val="0"/>
      <w:divBdr>
        <w:top w:val="none" w:sz="0" w:space="0" w:color="auto"/>
        <w:left w:val="none" w:sz="0" w:space="0" w:color="auto"/>
        <w:bottom w:val="none" w:sz="0" w:space="0" w:color="auto"/>
        <w:right w:val="none" w:sz="0" w:space="0" w:color="auto"/>
      </w:divBdr>
      <w:divsChild>
        <w:div w:id="1370254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62306293">
      <w:bodyDiv w:val="1"/>
      <w:marLeft w:val="0"/>
      <w:marRight w:val="0"/>
      <w:marTop w:val="0"/>
      <w:marBottom w:val="0"/>
      <w:divBdr>
        <w:top w:val="none" w:sz="0" w:space="0" w:color="auto"/>
        <w:left w:val="none" w:sz="0" w:space="0" w:color="auto"/>
        <w:bottom w:val="none" w:sz="0" w:space="0" w:color="auto"/>
        <w:right w:val="none" w:sz="0" w:space="0" w:color="auto"/>
      </w:divBdr>
    </w:div>
    <w:div w:id="481432661">
      <w:bodyDiv w:val="1"/>
      <w:marLeft w:val="0"/>
      <w:marRight w:val="0"/>
      <w:marTop w:val="0"/>
      <w:marBottom w:val="0"/>
      <w:divBdr>
        <w:top w:val="none" w:sz="0" w:space="0" w:color="auto"/>
        <w:left w:val="none" w:sz="0" w:space="0" w:color="auto"/>
        <w:bottom w:val="none" w:sz="0" w:space="0" w:color="auto"/>
        <w:right w:val="none" w:sz="0" w:space="0" w:color="auto"/>
      </w:divBdr>
      <w:divsChild>
        <w:div w:id="359860032">
          <w:marLeft w:val="0"/>
          <w:marRight w:val="0"/>
          <w:marTop w:val="150"/>
          <w:marBottom w:val="0"/>
          <w:divBdr>
            <w:top w:val="none" w:sz="0" w:space="0" w:color="auto"/>
            <w:left w:val="none" w:sz="0" w:space="0" w:color="auto"/>
            <w:bottom w:val="none" w:sz="0" w:space="0" w:color="auto"/>
            <w:right w:val="none" w:sz="0" w:space="0" w:color="auto"/>
          </w:divBdr>
        </w:div>
        <w:div w:id="500313267">
          <w:marLeft w:val="0"/>
          <w:marRight w:val="0"/>
          <w:marTop w:val="150"/>
          <w:marBottom w:val="0"/>
          <w:divBdr>
            <w:top w:val="single" w:sz="6" w:space="0" w:color="FFFFFF"/>
            <w:left w:val="single" w:sz="6" w:space="0" w:color="FFFFFF"/>
            <w:bottom w:val="single" w:sz="6" w:space="0" w:color="FFFFFF"/>
            <w:right w:val="single" w:sz="6" w:space="0" w:color="FFFFFF"/>
          </w:divBdr>
        </w:div>
        <w:div w:id="1250886937">
          <w:marLeft w:val="0"/>
          <w:marRight w:val="0"/>
          <w:marTop w:val="150"/>
          <w:marBottom w:val="0"/>
          <w:divBdr>
            <w:top w:val="none" w:sz="0" w:space="0" w:color="auto"/>
            <w:left w:val="none" w:sz="0" w:space="0" w:color="auto"/>
            <w:bottom w:val="none" w:sz="0" w:space="0" w:color="auto"/>
            <w:right w:val="none" w:sz="0" w:space="0" w:color="auto"/>
          </w:divBdr>
        </w:div>
        <w:div w:id="1385180777">
          <w:marLeft w:val="0"/>
          <w:marRight w:val="0"/>
          <w:marTop w:val="150"/>
          <w:marBottom w:val="0"/>
          <w:divBdr>
            <w:top w:val="none" w:sz="0" w:space="0" w:color="auto"/>
            <w:left w:val="none" w:sz="0" w:space="0" w:color="auto"/>
            <w:bottom w:val="none" w:sz="0" w:space="0" w:color="auto"/>
            <w:right w:val="none" w:sz="0" w:space="0" w:color="auto"/>
          </w:divBdr>
        </w:div>
      </w:divsChild>
    </w:div>
    <w:div w:id="548954970">
      <w:bodyDiv w:val="1"/>
      <w:marLeft w:val="0"/>
      <w:marRight w:val="0"/>
      <w:marTop w:val="0"/>
      <w:marBottom w:val="0"/>
      <w:divBdr>
        <w:top w:val="none" w:sz="0" w:space="0" w:color="auto"/>
        <w:left w:val="none" w:sz="0" w:space="0" w:color="auto"/>
        <w:bottom w:val="none" w:sz="0" w:space="0" w:color="auto"/>
        <w:right w:val="none" w:sz="0" w:space="0" w:color="auto"/>
      </w:divBdr>
      <w:divsChild>
        <w:div w:id="447703041">
          <w:marLeft w:val="0"/>
          <w:marRight w:val="0"/>
          <w:marTop w:val="0"/>
          <w:marBottom w:val="0"/>
          <w:divBdr>
            <w:top w:val="none" w:sz="0" w:space="0" w:color="auto"/>
            <w:left w:val="none" w:sz="0" w:space="0" w:color="auto"/>
            <w:bottom w:val="none" w:sz="0" w:space="0" w:color="auto"/>
            <w:right w:val="none" w:sz="0" w:space="0" w:color="auto"/>
          </w:divBdr>
        </w:div>
        <w:div w:id="909460432">
          <w:marLeft w:val="0"/>
          <w:marRight w:val="0"/>
          <w:marTop w:val="0"/>
          <w:marBottom w:val="0"/>
          <w:divBdr>
            <w:top w:val="none" w:sz="0" w:space="0" w:color="auto"/>
            <w:left w:val="none" w:sz="0" w:space="0" w:color="auto"/>
            <w:bottom w:val="none" w:sz="0" w:space="0" w:color="auto"/>
            <w:right w:val="none" w:sz="0" w:space="0" w:color="auto"/>
          </w:divBdr>
          <w:divsChild>
            <w:div w:id="109008076">
              <w:marLeft w:val="0"/>
              <w:marRight w:val="0"/>
              <w:marTop w:val="0"/>
              <w:marBottom w:val="0"/>
              <w:divBdr>
                <w:top w:val="none" w:sz="0" w:space="0" w:color="auto"/>
                <w:left w:val="none" w:sz="0" w:space="0" w:color="auto"/>
                <w:bottom w:val="none" w:sz="0" w:space="0" w:color="auto"/>
                <w:right w:val="none" w:sz="0" w:space="0" w:color="auto"/>
              </w:divBdr>
            </w:div>
            <w:div w:id="769862393">
              <w:marLeft w:val="0"/>
              <w:marRight w:val="0"/>
              <w:marTop w:val="0"/>
              <w:marBottom w:val="0"/>
              <w:divBdr>
                <w:top w:val="none" w:sz="0" w:space="0" w:color="auto"/>
                <w:left w:val="none" w:sz="0" w:space="0" w:color="auto"/>
                <w:bottom w:val="none" w:sz="0" w:space="0" w:color="auto"/>
                <w:right w:val="none" w:sz="0" w:space="0" w:color="auto"/>
              </w:divBdr>
            </w:div>
            <w:div w:id="13902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8082">
      <w:bodyDiv w:val="1"/>
      <w:marLeft w:val="0"/>
      <w:marRight w:val="0"/>
      <w:marTop w:val="0"/>
      <w:marBottom w:val="0"/>
      <w:divBdr>
        <w:top w:val="none" w:sz="0" w:space="0" w:color="auto"/>
        <w:left w:val="none" w:sz="0" w:space="0" w:color="auto"/>
        <w:bottom w:val="none" w:sz="0" w:space="0" w:color="auto"/>
        <w:right w:val="none" w:sz="0" w:space="0" w:color="auto"/>
      </w:divBdr>
    </w:div>
    <w:div w:id="695158923">
      <w:bodyDiv w:val="1"/>
      <w:marLeft w:val="0"/>
      <w:marRight w:val="0"/>
      <w:marTop w:val="0"/>
      <w:marBottom w:val="0"/>
      <w:divBdr>
        <w:top w:val="none" w:sz="0" w:space="0" w:color="auto"/>
        <w:left w:val="none" w:sz="0" w:space="0" w:color="auto"/>
        <w:bottom w:val="none" w:sz="0" w:space="0" w:color="auto"/>
        <w:right w:val="none" w:sz="0" w:space="0" w:color="auto"/>
      </w:divBdr>
    </w:div>
    <w:div w:id="761028136">
      <w:bodyDiv w:val="1"/>
      <w:marLeft w:val="0"/>
      <w:marRight w:val="0"/>
      <w:marTop w:val="0"/>
      <w:marBottom w:val="0"/>
      <w:divBdr>
        <w:top w:val="none" w:sz="0" w:space="0" w:color="auto"/>
        <w:left w:val="none" w:sz="0" w:space="0" w:color="auto"/>
        <w:bottom w:val="none" w:sz="0" w:space="0" w:color="auto"/>
        <w:right w:val="none" w:sz="0" w:space="0" w:color="auto"/>
      </w:divBdr>
    </w:div>
    <w:div w:id="843395347">
      <w:bodyDiv w:val="1"/>
      <w:marLeft w:val="390"/>
      <w:marRight w:val="390"/>
      <w:marTop w:val="0"/>
      <w:marBottom w:val="0"/>
      <w:divBdr>
        <w:top w:val="none" w:sz="0" w:space="0" w:color="auto"/>
        <w:left w:val="none" w:sz="0" w:space="0" w:color="auto"/>
        <w:bottom w:val="none" w:sz="0" w:space="0" w:color="auto"/>
        <w:right w:val="none" w:sz="0" w:space="0" w:color="auto"/>
      </w:divBdr>
      <w:divsChild>
        <w:div w:id="50737010">
          <w:marLeft w:val="0"/>
          <w:marRight w:val="0"/>
          <w:marTop w:val="0"/>
          <w:marBottom w:val="150"/>
          <w:divBdr>
            <w:top w:val="none" w:sz="0" w:space="0" w:color="auto"/>
            <w:left w:val="none" w:sz="0" w:space="0" w:color="auto"/>
            <w:bottom w:val="none" w:sz="0" w:space="0" w:color="auto"/>
            <w:right w:val="none" w:sz="0" w:space="0" w:color="auto"/>
          </w:divBdr>
          <w:divsChild>
            <w:div w:id="864251418">
              <w:marLeft w:val="0"/>
              <w:marRight w:val="0"/>
              <w:marTop w:val="0"/>
              <w:marBottom w:val="0"/>
              <w:divBdr>
                <w:top w:val="none" w:sz="0" w:space="0" w:color="auto"/>
                <w:left w:val="none" w:sz="0" w:space="0" w:color="auto"/>
                <w:bottom w:val="none" w:sz="0" w:space="0" w:color="auto"/>
                <w:right w:val="none" w:sz="0" w:space="0" w:color="auto"/>
              </w:divBdr>
            </w:div>
            <w:div w:id="1227185520">
              <w:marLeft w:val="0"/>
              <w:marRight w:val="0"/>
              <w:marTop w:val="0"/>
              <w:marBottom w:val="0"/>
              <w:divBdr>
                <w:top w:val="none" w:sz="0" w:space="0" w:color="auto"/>
                <w:left w:val="none" w:sz="0" w:space="0" w:color="auto"/>
                <w:bottom w:val="none" w:sz="0" w:space="0" w:color="auto"/>
                <w:right w:val="none" w:sz="0" w:space="0" w:color="auto"/>
              </w:divBdr>
            </w:div>
            <w:div w:id="1785729938">
              <w:marLeft w:val="0"/>
              <w:marRight w:val="0"/>
              <w:marTop w:val="0"/>
              <w:marBottom w:val="0"/>
              <w:divBdr>
                <w:top w:val="none" w:sz="0" w:space="0" w:color="auto"/>
                <w:left w:val="none" w:sz="0" w:space="0" w:color="auto"/>
                <w:bottom w:val="none" w:sz="0" w:space="0" w:color="auto"/>
                <w:right w:val="none" w:sz="0" w:space="0" w:color="auto"/>
              </w:divBdr>
            </w:div>
            <w:div w:id="20551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4611">
      <w:bodyDiv w:val="1"/>
      <w:marLeft w:val="390"/>
      <w:marRight w:val="390"/>
      <w:marTop w:val="0"/>
      <w:marBottom w:val="0"/>
      <w:divBdr>
        <w:top w:val="none" w:sz="0" w:space="0" w:color="auto"/>
        <w:left w:val="none" w:sz="0" w:space="0" w:color="auto"/>
        <w:bottom w:val="none" w:sz="0" w:space="0" w:color="auto"/>
        <w:right w:val="none" w:sz="0" w:space="0" w:color="auto"/>
      </w:divBdr>
      <w:divsChild>
        <w:div w:id="198514307">
          <w:marLeft w:val="0"/>
          <w:marRight w:val="0"/>
          <w:marTop w:val="0"/>
          <w:marBottom w:val="120"/>
          <w:divBdr>
            <w:top w:val="none" w:sz="0" w:space="0" w:color="auto"/>
            <w:left w:val="none" w:sz="0" w:space="0" w:color="auto"/>
            <w:bottom w:val="none" w:sz="0" w:space="0" w:color="auto"/>
            <w:right w:val="none" w:sz="0" w:space="0" w:color="auto"/>
          </w:divBdr>
          <w:divsChild>
            <w:div w:id="550651928">
              <w:marLeft w:val="0"/>
              <w:marRight w:val="0"/>
              <w:marTop w:val="0"/>
              <w:marBottom w:val="0"/>
              <w:divBdr>
                <w:top w:val="none" w:sz="0" w:space="0" w:color="auto"/>
                <w:left w:val="none" w:sz="0" w:space="0" w:color="auto"/>
                <w:bottom w:val="none" w:sz="0" w:space="0" w:color="auto"/>
                <w:right w:val="none" w:sz="0" w:space="0" w:color="auto"/>
              </w:divBdr>
            </w:div>
            <w:div w:id="14478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540">
      <w:bodyDiv w:val="1"/>
      <w:marLeft w:val="0"/>
      <w:marRight w:val="0"/>
      <w:marTop w:val="0"/>
      <w:marBottom w:val="0"/>
      <w:divBdr>
        <w:top w:val="none" w:sz="0" w:space="0" w:color="auto"/>
        <w:left w:val="none" w:sz="0" w:space="0" w:color="auto"/>
        <w:bottom w:val="none" w:sz="0" w:space="0" w:color="auto"/>
        <w:right w:val="none" w:sz="0" w:space="0" w:color="auto"/>
      </w:divBdr>
      <w:divsChild>
        <w:div w:id="776365765">
          <w:marLeft w:val="0"/>
          <w:marRight w:val="0"/>
          <w:marTop w:val="150"/>
          <w:marBottom w:val="0"/>
          <w:divBdr>
            <w:top w:val="single" w:sz="6" w:space="0" w:color="FFFFFF"/>
            <w:left w:val="single" w:sz="6" w:space="0" w:color="FFFFFF"/>
            <w:bottom w:val="single" w:sz="6" w:space="0" w:color="FFFFFF"/>
            <w:right w:val="single" w:sz="6" w:space="0" w:color="FFFFFF"/>
          </w:divBdr>
        </w:div>
        <w:div w:id="888305100">
          <w:marLeft w:val="0"/>
          <w:marRight w:val="0"/>
          <w:marTop w:val="150"/>
          <w:marBottom w:val="0"/>
          <w:divBdr>
            <w:top w:val="none" w:sz="0" w:space="0" w:color="auto"/>
            <w:left w:val="none" w:sz="0" w:space="0" w:color="auto"/>
            <w:bottom w:val="none" w:sz="0" w:space="0" w:color="auto"/>
            <w:right w:val="none" w:sz="0" w:space="0" w:color="auto"/>
          </w:divBdr>
        </w:div>
        <w:div w:id="1170950156">
          <w:marLeft w:val="0"/>
          <w:marRight w:val="0"/>
          <w:marTop w:val="150"/>
          <w:marBottom w:val="0"/>
          <w:divBdr>
            <w:top w:val="none" w:sz="0" w:space="0" w:color="auto"/>
            <w:left w:val="none" w:sz="0" w:space="0" w:color="auto"/>
            <w:bottom w:val="none" w:sz="0" w:space="0" w:color="auto"/>
            <w:right w:val="none" w:sz="0" w:space="0" w:color="auto"/>
          </w:divBdr>
        </w:div>
        <w:div w:id="1360157129">
          <w:marLeft w:val="0"/>
          <w:marRight w:val="0"/>
          <w:marTop w:val="150"/>
          <w:marBottom w:val="0"/>
          <w:divBdr>
            <w:top w:val="none" w:sz="0" w:space="0" w:color="auto"/>
            <w:left w:val="none" w:sz="0" w:space="0" w:color="auto"/>
            <w:bottom w:val="none" w:sz="0" w:space="0" w:color="auto"/>
            <w:right w:val="none" w:sz="0" w:space="0" w:color="auto"/>
          </w:divBdr>
        </w:div>
      </w:divsChild>
    </w:div>
    <w:div w:id="1247959295">
      <w:bodyDiv w:val="1"/>
      <w:marLeft w:val="0"/>
      <w:marRight w:val="0"/>
      <w:marTop w:val="0"/>
      <w:marBottom w:val="0"/>
      <w:divBdr>
        <w:top w:val="none" w:sz="0" w:space="0" w:color="auto"/>
        <w:left w:val="none" w:sz="0" w:space="0" w:color="auto"/>
        <w:bottom w:val="none" w:sz="0" w:space="0" w:color="auto"/>
        <w:right w:val="none" w:sz="0" w:space="0" w:color="auto"/>
      </w:divBdr>
      <w:divsChild>
        <w:div w:id="13655974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2297486">
      <w:bodyDiv w:val="1"/>
      <w:marLeft w:val="0"/>
      <w:marRight w:val="0"/>
      <w:marTop w:val="0"/>
      <w:marBottom w:val="0"/>
      <w:divBdr>
        <w:top w:val="none" w:sz="0" w:space="0" w:color="auto"/>
        <w:left w:val="none" w:sz="0" w:space="0" w:color="auto"/>
        <w:bottom w:val="none" w:sz="0" w:space="0" w:color="auto"/>
        <w:right w:val="none" w:sz="0" w:space="0" w:color="auto"/>
      </w:divBdr>
    </w:div>
    <w:div w:id="1341394374">
      <w:bodyDiv w:val="1"/>
      <w:marLeft w:val="0"/>
      <w:marRight w:val="0"/>
      <w:marTop w:val="0"/>
      <w:marBottom w:val="0"/>
      <w:divBdr>
        <w:top w:val="none" w:sz="0" w:space="0" w:color="auto"/>
        <w:left w:val="none" w:sz="0" w:space="0" w:color="auto"/>
        <w:bottom w:val="none" w:sz="0" w:space="0" w:color="auto"/>
        <w:right w:val="none" w:sz="0" w:space="0" w:color="auto"/>
      </w:divBdr>
    </w:div>
    <w:div w:id="1383014874">
      <w:bodyDiv w:val="1"/>
      <w:marLeft w:val="0"/>
      <w:marRight w:val="0"/>
      <w:marTop w:val="0"/>
      <w:marBottom w:val="0"/>
      <w:divBdr>
        <w:top w:val="none" w:sz="0" w:space="0" w:color="auto"/>
        <w:left w:val="none" w:sz="0" w:space="0" w:color="auto"/>
        <w:bottom w:val="none" w:sz="0" w:space="0" w:color="auto"/>
        <w:right w:val="none" w:sz="0" w:space="0" w:color="auto"/>
      </w:divBdr>
      <w:divsChild>
        <w:div w:id="41432759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91024608">
      <w:bodyDiv w:val="1"/>
      <w:marLeft w:val="0"/>
      <w:marRight w:val="0"/>
      <w:marTop w:val="0"/>
      <w:marBottom w:val="0"/>
      <w:divBdr>
        <w:top w:val="none" w:sz="0" w:space="0" w:color="auto"/>
        <w:left w:val="none" w:sz="0" w:space="0" w:color="auto"/>
        <w:bottom w:val="none" w:sz="0" w:space="0" w:color="auto"/>
        <w:right w:val="none" w:sz="0" w:space="0" w:color="auto"/>
      </w:divBdr>
      <w:divsChild>
        <w:div w:id="244271293">
          <w:marLeft w:val="0"/>
          <w:marRight w:val="0"/>
          <w:marTop w:val="0"/>
          <w:marBottom w:val="0"/>
          <w:divBdr>
            <w:top w:val="none" w:sz="0" w:space="0" w:color="auto"/>
            <w:left w:val="none" w:sz="0" w:space="0" w:color="auto"/>
            <w:bottom w:val="none" w:sz="0" w:space="0" w:color="auto"/>
            <w:right w:val="none" w:sz="0" w:space="0" w:color="auto"/>
          </w:divBdr>
        </w:div>
        <w:div w:id="480972560">
          <w:marLeft w:val="0"/>
          <w:marRight w:val="0"/>
          <w:marTop w:val="0"/>
          <w:marBottom w:val="0"/>
          <w:divBdr>
            <w:top w:val="none" w:sz="0" w:space="0" w:color="auto"/>
            <w:left w:val="none" w:sz="0" w:space="0" w:color="auto"/>
            <w:bottom w:val="none" w:sz="0" w:space="0" w:color="auto"/>
            <w:right w:val="none" w:sz="0" w:space="0" w:color="auto"/>
          </w:divBdr>
        </w:div>
        <w:div w:id="1586960832">
          <w:marLeft w:val="0"/>
          <w:marRight w:val="0"/>
          <w:marTop w:val="0"/>
          <w:marBottom w:val="0"/>
          <w:divBdr>
            <w:top w:val="none" w:sz="0" w:space="0" w:color="auto"/>
            <w:left w:val="none" w:sz="0" w:space="0" w:color="auto"/>
            <w:bottom w:val="none" w:sz="0" w:space="0" w:color="auto"/>
            <w:right w:val="none" w:sz="0" w:space="0" w:color="auto"/>
          </w:divBdr>
        </w:div>
      </w:divsChild>
    </w:div>
    <w:div w:id="1519810274">
      <w:bodyDiv w:val="1"/>
      <w:marLeft w:val="0"/>
      <w:marRight w:val="0"/>
      <w:marTop w:val="0"/>
      <w:marBottom w:val="0"/>
      <w:divBdr>
        <w:top w:val="none" w:sz="0" w:space="0" w:color="auto"/>
        <w:left w:val="none" w:sz="0" w:space="0" w:color="auto"/>
        <w:bottom w:val="none" w:sz="0" w:space="0" w:color="auto"/>
        <w:right w:val="none" w:sz="0" w:space="0" w:color="auto"/>
      </w:divBdr>
    </w:div>
    <w:div w:id="1550679574">
      <w:bodyDiv w:val="1"/>
      <w:marLeft w:val="0"/>
      <w:marRight w:val="0"/>
      <w:marTop w:val="0"/>
      <w:marBottom w:val="0"/>
      <w:divBdr>
        <w:top w:val="none" w:sz="0" w:space="0" w:color="auto"/>
        <w:left w:val="none" w:sz="0" w:space="0" w:color="auto"/>
        <w:bottom w:val="none" w:sz="0" w:space="0" w:color="auto"/>
        <w:right w:val="none" w:sz="0" w:space="0" w:color="auto"/>
      </w:divBdr>
    </w:div>
    <w:div w:id="1662931925">
      <w:bodyDiv w:val="1"/>
      <w:marLeft w:val="0"/>
      <w:marRight w:val="0"/>
      <w:marTop w:val="0"/>
      <w:marBottom w:val="0"/>
      <w:divBdr>
        <w:top w:val="none" w:sz="0" w:space="0" w:color="auto"/>
        <w:left w:val="none" w:sz="0" w:space="0" w:color="auto"/>
        <w:bottom w:val="none" w:sz="0" w:space="0" w:color="auto"/>
        <w:right w:val="none" w:sz="0" w:space="0" w:color="auto"/>
      </w:divBdr>
    </w:div>
    <w:div w:id="1685788452">
      <w:bodyDiv w:val="1"/>
      <w:marLeft w:val="0"/>
      <w:marRight w:val="0"/>
      <w:marTop w:val="0"/>
      <w:marBottom w:val="0"/>
      <w:divBdr>
        <w:top w:val="none" w:sz="0" w:space="0" w:color="auto"/>
        <w:left w:val="none" w:sz="0" w:space="0" w:color="auto"/>
        <w:bottom w:val="none" w:sz="0" w:space="0" w:color="auto"/>
        <w:right w:val="none" w:sz="0" w:space="0" w:color="auto"/>
      </w:divBdr>
      <w:divsChild>
        <w:div w:id="21320185">
          <w:marLeft w:val="0"/>
          <w:marRight w:val="0"/>
          <w:marTop w:val="0"/>
          <w:marBottom w:val="0"/>
          <w:divBdr>
            <w:top w:val="none" w:sz="0" w:space="0" w:color="auto"/>
            <w:left w:val="none" w:sz="0" w:space="0" w:color="auto"/>
            <w:bottom w:val="none" w:sz="0" w:space="0" w:color="auto"/>
            <w:right w:val="none" w:sz="0" w:space="0" w:color="auto"/>
          </w:divBdr>
        </w:div>
        <w:div w:id="1404135021">
          <w:marLeft w:val="0"/>
          <w:marRight w:val="0"/>
          <w:marTop w:val="0"/>
          <w:marBottom w:val="0"/>
          <w:divBdr>
            <w:top w:val="none" w:sz="0" w:space="0" w:color="auto"/>
            <w:left w:val="none" w:sz="0" w:space="0" w:color="auto"/>
            <w:bottom w:val="none" w:sz="0" w:space="0" w:color="auto"/>
            <w:right w:val="none" w:sz="0" w:space="0" w:color="auto"/>
          </w:divBdr>
        </w:div>
        <w:div w:id="2001619823">
          <w:marLeft w:val="0"/>
          <w:marRight w:val="0"/>
          <w:marTop w:val="0"/>
          <w:marBottom w:val="0"/>
          <w:divBdr>
            <w:top w:val="none" w:sz="0" w:space="0" w:color="auto"/>
            <w:left w:val="none" w:sz="0" w:space="0" w:color="auto"/>
            <w:bottom w:val="none" w:sz="0" w:space="0" w:color="auto"/>
            <w:right w:val="none" w:sz="0" w:space="0" w:color="auto"/>
          </w:divBdr>
        </w:div>
      </w:divsChild>
    </w:div>
    <w:div w:id="1690375459">
      <w:bodyDiv w:val="1"/>
      <w:marLeft w:val="0"/>
      <w:marRight w:val="0"/>
      <w:marTop w:val="0"/>
      <w:marBottom w:val="0"/>
      <w:divBdr>
        <w:top w:val="none" w:sz="0" w:space="0" w:color="auto"/>
        <w:left w:val="none" w:sz="0" w:space="0" w:color="auto"/>
        <w:bottom w:val="none" w:sz="0" w:space="0" w:color="auto"/>
        <w:right w:val="none" w:sz="0" w:space="0" w:color="auto"/>
      </w:divBdr>
    </w:div>
    <w:div w:id="1740707128">
      <w:bodyDiv w:val="1"/>
      <w:marLeft w:val="0"/>
      <w:marRight w:val="0"/>
      <w:marTop w:val="0"/>
      <w:marBottom w:val="0"/>
      <w:divBdr>
        <w:top w:val="none" w:sz="0" w:space="0" w:color="auto"/>
        <w:left w:val="none" w:sz="0" w:space="0" w:color="auto"/>
        <w:bottom w:val="none" w:sz="0" w:space="0" w:color="auto"/>
        <w:right w:val="none" w:sz="0" w:space="0" w:color="auto"/>
      </w:divBdr>
      <w:divsChild>
        <w:div w:id="1503621337">
          <w:marLeft w:val="0"/>
          <w:marRight w:val="0"/>
          <w:marTop w:val="0"/>
          <w:marBottom w:val="0"/>
          <w:divBdr>
            <w:top w:val="none" w:sz="0" w:space="0" w:color="auto"/>
            <w:left w:val="none" w:sz="0" w:space="0" w:color="auto"/>
            <w:bottom w:val="none" w:sz="0" w:space="0" w:color="auto"/>
            <w:right w:val="none" w:sz="0" w:space="0" w:color="auto"/>
          </w:divBdr>
        </w:div>
        <w:div w:id="1776903517">
          <w:marLeft w:val="0"/>
          <w:marRight w:val="0"/>
          <w:marTop w:val="0"/>
          <w:marBottom w:val="0"/>
          <w:divBdr>
            <w:top w:val="none" w:sz="0" w:space="0" w:color="auto"/>
            <w:left w:val="none" w:sz="0" w:space="0" w:color="auto"/>
            <w:bottom w:val="none" w:sz="0" w:space="0" w:color="auto"/>
            <w:right w:val="none" w:sz="0" w:space="0" w:color="auto"/>
          </w:divBdr>
        </w:div>
      </w:divsChild>
    </w:div>
    <w:div w:id="1789007845">
      <w:bodyDiv w:val="1"/>
      <w:marLeft w:val="0"/>
      <w:marRight w:val="0"/>
      <w:marTop w:val="0"/>
      <w:marBottom w:val="0"/>
      <w:divBdr>
        <w:top w:val="none" w:sz="0" w:space="0" w:color="auto"/>
        <w:left w:val="none" w:sz="0" w:space="0" w:color="auto"/>
        <w:bottom w:val="none" w:sz="0" w:space="0" w:color="auto"/>
        <w:right w:val="none" w:sz="0" w:space="0" w:color="auto"/>
      </w:divBdr>
    </w:div>
    <w:div w:id="1808206938">
      <w:bodyDiv w:val="1"/>
      <w:marLeft w:val="0"/>
      <w:marRight w:val="0"/>
      <w:marTop w:val="0"/>
      <w:marBottom w:val="0"/>
      <w:divBdr>
        <w:top w:val="none" w:sz="0" w:space="0" w:color="auto"/>
        <w:left w:val="none" w:sz="0" w:space="0" w:color="auto"/>
        <w:bottom w:val="none" w:sz="0" w:space="0" w:color="auto"/>
        <w:right w:val="none" w:sz="0" w:space="0" w:color="auto"/>
      </w:divBdr>
      <w:divsChild>
        <w:div w:id="10493676">
          <w:marLeft w:val="0"/>
          <w:marRight w:val="0"/>
          <w:marTop w:val="150"/>
          <w:marBottom w:val="0"/>
          <w:divBdr>
            <w:top w:val="none" w:sz="0" w:space="0" w:color="auto"/>
            <w:left w:val="none" w:sz="0" w:space="0" w:color="auto"/>
            <w:bottom w:val="none" w:sz="0" w:space="0" w:color="auto"/>
            <w:right w:val="none" w:sz="0" w:space="0" w:color="auto"/>
          </w:divBdr>
        </w:div>
        <w:div w:id="180516065">
          <w:marLeft w:val="0"/>
          <w:marRight w:val="0"/>
          <w:marTop w:val="150"/>
          <w:marBottom w:val="0"/>
          <w:divBdr>
            <w:top w:val="none" w:sz="0" w:space="0" w:color="auto"/>
            <w:left w:val="none" w:sz="0" w:space="0" w:color="auto"/>
            <w:bottom w:val="none" w:sz="0" w:space="0" w:color="auto"/>
            <w:right w:val="none" w:sz="0" w:space="0" w:color="auto"/>
          </w:divBdr>
        </w:div>
        <w:div w:id="542444834">
          <w:marLeft w:val="0"/>
          <w:marRight w:val="0"/>
          <w:marTop w:val="150"/>
          <w:marBottom w:val="0"/>
          <w:divBdr>
            <w:top w:val="single" w:sz="6" w:space="0" w:color="FFFFFF"/>
            <w:left w:val="single" w:sz="6" w:space="0" w:color="FFFFFF"/>
            <w:bottom w:val="single" w:sz="6" w:space="0" w:color="FFFFFF"/>
            <w:right w:val="single" w:sz="6" w:space="0" w:color="FFFFFF"/>
          </w:divBdr>
        </w:div>
        <w:div w:id="1302619026">
          <w:marLeft w:val="0"/>
          <w:marRight w:val="0"/>
          <w:marTop w:val="150"/>
          <w:marBottom w:val="0"/>
          <w:divBdr>
            <w:top w:val="none" w:sz="0" w:space="0" w:color="auto"/>
            <w:left w:val="none" w:sz="0" w:space="0" w:color="auto"/>
            <w:bottom w:val="none" w:sz="0" w:space="0" w:color="auto"/>
            <w:right w:val="none" w:sz="0" w:space="0" w:color="auto"/>
          </w:divBdr>
        </w:div>
      </w:divsChild>
    </w:div>
    <w:div w:id="1823308469">
      <w:bodyDiv w:val="1"/>
      <w:marLeft w:val="0"/>
      <w:marRight w:val="0"/>
      <w:marTop w:val="0"/>
      <w:marBottom w:val="0"/>
      <w:divBdr>
        <w:top w:val="none" w:sz="0" w:space="0" w:color="auto"/>
        <w:left w:val="none" w:sz="0" w:space="0" w:color="auto"/>
        <w:bottom w:val="none" w:sz="0" w:space="0" w:color="auto"/>
        <w:right w:val="none" w:sz="0" w:space="0" w:color="auto"/>
      </w:divBdr>
      <w:divsChild>
        <w:div w:id="157570497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9977840">
      <w:bodyDiv w:val="1"/>
      <w:marLeft w:val="0"/>
      <w:marRight w:val="0"/>
      <w:marTop w:val="0"/>
      <w:marBottom w:val="0"/>
      <w:divBdr>
        <w:top w:val="none" w:sz="0" w:space="0" w:color="auto"/>
        <w:left w:val="none" w:sz="0" w:space="0" w:color="auto"/>
        <w:bottom w:val="none" w:sz="0" w:space="0" w:color="auto"/>
        <w:right w:val="none" w:sz="0" w:space="0" w:color="auto"/>
      </w:divBdr>
    </w:div>
    <w:div w:id="1871917261">
      <w:bodyDiv w:val="1"/>
      <w:marLeft w:val="0"/>
      <w:marRight w:val="0"/>
      <w:marTop w:val="0"/>
      <w:marBottom w:val="0"/>
      <w:divBdr>
        <w:top w:val="none" w:sz="0" w:space="0" w:color="auto"/>
        <w:left w:val="none" w:sz="0" w:space="0" w:color="auto"/>
        <w:bottom w:val="none" w:sz="0" w:space="0" w:color="auto"/>
        <w:right w:val="none" w:sz="0" w:space="0" w:color="auto"/>
      </w:divBdr>
      <w:divsChild>
        <w:div w:id="79959525">
          <w:marLeft w:val="0"/>
          <w:marRight w:val="0"/>
          <w:marTop w:val="150"/>
          <w:marBottom w:val="0"/>
          <w:divBdr>
            <w:top w:val="none" w:sz="0" w:space="0" w:color="auto"/>
            <w:left w:val="none" w:sz="0" w:space="0" w:color="auto"/>
            <w:bottom w:val="none" w:sz="0" w:space="0" w:color="auto"/>
            <w:right w:val="none" w:sz="0" w:space="0" w:color="auto"/>
          </w:divBdr>
        </w:div>
        <w:div w:id="322779926">
          <w:marLeft w:val="0"/>
          <w:marRight w:val="0"/>
          <w:marTop w:val="150"/>
          <w:marBottom w:val="0"/>
          <w:divBdr>
            <w:top w:val="single" w:sz="6" w:space="0" w:color="FFFFFF"/>
            <w:left w:val="single" w:sz="6" w:space="0" w:color="FFFFFF"/>
            <w:bottom w:val="single" w:sz="6" w:space="0" w:color="FFFFFF"/>
            <w:right w:val="single" w:sz="6" w:space="0" w:color="FFFFFF"/>
          </w:divBdr>
        </w:div>
        <w:div w:id="637564860">
          <w:marLeft w:val="0"/>
          <w:marRight w:val="0"/>
          <w:marTop w:val="150"/>
          <w:marBottom w:val="0"/>
          <w:divBdr>
            <w:top w:val="none" w:sz="0" w:space="0" w:color="auto"/>
            <w:left w:val="none" w:sz="0" w:space="0" w:color="auto"/>
            <w:bottom w:val="none" w:sz="0" w:space="0" w:color="auto"/>
            <w:right w:val="none" w:sz="0" w:space="0" w:color="auto"/>
          </w:divBdr>
        </w:div>
        <w:div w:id="673799671">
          <w:marLeft w:val="0"/>
          <w:marRight w:val="0"/>
          <w:marTop w:val="150"/>
          <w:marBottom w:val="0"/>
          <w:divBdr>
            <w:top w:val="none" w:sz="0" w:space="0" w:color="auto"/>
            <w:left w:val="none" w:sz="0" w:space="0" w:color="auto"/>
            <w:bottom w:val="none" w:sz="0" w:space="0" w:color="auto"/>
            <w:right w:val="none" w:sz="0" w:space="0" w:color="auto"/>
          </w:divBdr>
        </w:div>
        <w:div w:id="965891962">
          <w:marLeft w:val="0"/>
          <w:marRight w:val="0"/>
          <w:marTop w:val="150"/>
          <w:marBottom w:val="0"/>
          <w:divBdr>
            <w:top w:val="none" w:sz="0" w:space="0" w:color="auto"/>
            <w:left w:val="none" w:sz="0" w:space="0" w:color="auto"/>
            <w:bottom w:val="none" w:sz="0" w:space="0" w:color="auto"/>
            <w:right w:val="none" w:sz="0" w:space="0" w:color="auto"/>
          </w:divBdr>
        </w:div>
        <w:div w:id="1058355821">
          <w:marLeft w:val="0"/>
          <w:marRight w:val="0"/>
          <w:marTop w:val="150"/>
          <w:marBottom w:val="0"/>
          <w:divBdr>
            <w:top w:val="none" w:sz="0" w:space="0" w:color="auto"/>
            <w:left w:val="none" w:sz="0" w:space="0" w:color="auto"/>
            <w:bottom w:val="none" w:sz="0" w:space="0" w:color="auto"/>
            <w:right w:val="none" w:sz="0" w:space="0" w:color="auto"/>
          </w:divBdr>
        </w:div>
        <w:div w:id="1690140502">
          <w:marLeft w:val="0"/>
          <w:marRight w:val="0"/>
          <w:marTop w:val="150"/>
          <w:marBottom w:val="0"/>
          <w:divBdr>
            <w:top w:val="none" w:sz="0" w:space="0" w:color="auto"/>
            <w:left w:val="none" w:sz="0" w:space="0" w:color="auto"/>
            <w:bottom w:val="none" w:sz="0" w:space="0" w:color="auto"/>
            <w:right w:val="none" w:sz="0" w:space="0" w:color="auto"/>
          </w:divBdr>
        </w:div>
        <w:div w:id="2003121764">
          <w:marLeft w:val="0"/>
          <w:marRight w:val="0"/>
          <w:marTop w:val="150"/>
          <w:marBottom w:val="0"/>
          <w:divBdr>
            <w:top w:val="none" w:sz="0" w:space="0" w:color="auto"/>
            <w:left w:val="none" w:sz="0" w:space="0" w:color="auto"/>
            <w:bottom w:val="none" w:sz="0" w:space="0" w:color="auto"/>
            <w:right w:val="none" w:sz="0" w:space="0" w:color="auto"/>
          </w:divBdr>
        </w:div>
      </w:divsChild>
    </w:div>
    <w:div w:id="1911309584">
      <w:bodyDiv w:val="1"/>
      <w:marLeft w:val="0"/>
      <w:marRight w:val="0"/>
      <w:marTop w:val="0"/>
      <w:marBottom w:val="0"/>
      <w:divBdr>
        <w:top w:val="none" w:sz="0" w:space="0" w:color="auto"/>
        <w:left w:val="none" w:sz="0" w:space="0" w:color="auto"/>
        <w:bottom w:val="none" w:sz="0" w:space="0" w:color="auto"/>
        <w:right w:val="none" w:sz="0" w:space="0" w:color="auto"/>
      </w:divBdr>
    </w:div>
    <w:div w:id="1933582152">
      <w:bodyDiv w:val="1"/>
      <w:marLeft w:val="0"/>
      <w:marRight w:val="0"/>
      <w:marTop w:val="0"/>
      <w:marBottom w:val="0"/>
      <w:divBdr>
        <w:top w:val="none" w:sz="0" w:space="0" w:color="auto"/>
        <w:left w:val="none" w:sz="0" w:space="0" w:color="auto"/>
        <w:bottom w:val="none" w:sz="0" w:space="0" w:color="auto"/>
        <w:right w:val="none" w:sz="0" w:space="0" w:color="auto"/>
      </w:divBdr>
      <w:divsChild>
        <w:div w:id="157620170">
          <w:marLeft w:val="0"/>
          <w:marRight w:val="0"/>
          <w:marTop w:val="0"/>
          <w:marBottom w:val="0"/>
          <w:divBdr>
            <w:top w:val="none" w:sz="0" w:space="0" w:color="auto"/>
            <w:left w:val="none" w:sz="0" w:space="0" w:color="auto"/>
            <w:bottom w:val="none" w:sz="0" w:space="0" w:color="auto"/>
            <w:right w:val="none" w:sz="0" w:space="0" w:color="auto"/>
          </w:divBdr>
        </w:div>
        <w:div w:id="489520637">
          <w:marLeft w:val="0"/>
          <w:marRight w:val="0"/>
          <w:marTop w:val="0"/>
          <w:marBottom w:val="0"/>
          <w:divBdr>
            <w:top w:val="none" w:sz="0" w:space="0" w:color="auto"/>
            <w:left w:val="none" w:sz="0" w:space="0" w:color="auto"/>
            <w:bottom w:val="none" w:sz="0" w:space="0" w:color="auto"/>
            <w:right w:val="none" w:sz="0" w:space="0" w:color="auto"/>
          </w:divBdr>
        </w:div>
        <w:div w:id="629748302">
          <w:marLeft w:val="0"/>
          <w:marRight w:val="0"/>
          <w:marTop w:val="0"/>
          <w:marBottom w:val="0"/>
          <w:divBdr>
            <w:top w:val="none" w:sz="0" w:space="0" w:color="auto"/>
            <w:left w:val="none" w:sz="0" w:space="0" w:color="auto"/>
            <w:bottom w:val="none" w:sz="0" w:space="0" w:color="auto"/>
            <w:right w:val="none" w:sz="0" w:space="0" w:color="auto"/>
          </w:divBdr>
        </w:div>
        <w:div w:id="873468154">
          <w:marLeft w:val="0"/>
          <w:marRight w:val="0"/>
          <w:marTop w:val="0"/>
          <w:marBottom w:val="0"/>
          <w:divBdr>
            <w:top w:val="none" w:sz="0" w:space="0" w:color="auto"/>
            <w:left w:val="none" w:sz="0" w:space="0" w:color="auto"/>
            <w:bottom w:val="none" w:sz="0" w:space="0" w:color="auto"/>
            <w:right w:val="none" w:sz="0" w:space="0" w:color="auto"/>
          </w:divBdr>
        </w:div>
        <w:div w:id="997811088">
          <w:marLeft w:val="0"/>
          <w:marRight w:val="0"/>
          <w:marTop w:val="0"/>
          <w:marBottom w:val="0"/>
          <w:divBdr>
            <w:top w:val="none" w:sz="0" w:space="0" w:color="auto"/>
            <w:left w:val="none" w:sz="0" w:space="0" w:color="auto"/>
            <w:bottom w:val="none" w:sz="0" w:space="0" w:color="auto"/>
            <w:right w:val="none" w:sz="0" w:space="0" w:color="auto"/>
          </w:divBdr>
        </w:div>
        <w:div w:id="1543978301">
          <w:marLeft w:val="0"/>
          <w:marRight w:val="0"/>
          <w:marTop w:val="0"/>
          <w:marBottom w:val="0"/>
          <w:divBdr>
            <w:top w:val="none" w:sz="0" w:space="0" w:color="auto"/>
            <w:left w:val="none" w:sz="0" w:space="0" w:color="auto"/>
            <w:bottom w:val="none" w:sz="0" w:space="0" w:color="auto"/>
            <w:right w:val="none" w:sz="0" w:space="0" w:color="auto"/>
          </w:divBdr>
        </w:div>
        <w:div w:id="1637762713">
          <w:marLeft w:val="0"/>
          <w:marRight w:val="0"/>
          <w:marTop w:val="0"/>
          <w:marBottom w:val="0"/>
          <w:divBdr>
            <w:top w:val="none" w:sz="0" w:space="0" w:color="auto"/>
            <w:left w:val="none" w:sz="0" w:space="0" w:color="auto"/>
            <w:bottom w:val="none" w:sz="0" w:space="0" w:color="auto"/>
            <w:right w:val="none" w:sz="0" w:space="0" w:color="auto"/>
          </w:divBdr>
        </w:div>
        <w:div w:id="1974209627">
          <w:marLeft w:val="0"/>
          <w:marRight w:val="0"/>
          <w:marTop w:val="0"/>
          <w:marBottom w:val="0"/>
          <w:divBdr>
            <w:top w:val="none" w:sz="0" w:space="0" w:color="auto"/>
            <w:left w:val="none" w:sz="0" w:space="0" w:color="auto"/>
            <w:bottom w:val="none" w:sz="0" w:space="0" w:color="auto"/>
            <w:right w:val="none" w:sz="0" w:space="0" w:color="auto"/>
          </w:divBdr>
        </w:div>
        <w:div w:id="1986936277">
          <w:marLeft w:val="0"/>
          <w:marRight w:val="0"/>
          <w:marTop w:val="0"/>
          <w:marBottom w:val="0"/>
          <w:divBdr>
            <w:top w:val="none" w:sz="0" w:space="0" w:color="auto"/>
            <w:left w:val="none" w:sz="0" w:space="0" w:color="auto"/>
            <w:bottom w:val="none" w:sz="0" w:space="0" w:color="auto"/>
            <w:right w:val="none" w:sz="0" w:space="0" w:color="auto"/>
          </w:divBdr>
        </w:div>
      </w:divsChild>
    </w:div>
    <w:div w:id="2050256665">
      <w:bodyDiv w:val="1"/>
      <w:marLeft w:val="0"/>
      <w:marRight w:val="0"/>
      <w:marTop w:val="0"/>
      <w:marBottom w:val="0"/>
      <w:divBdr>
        <w:top w:val="none" w:sz="0" w:space="0" w:color="auto"/>
        <w:left w:val="none" w:sz="0" w:space="0" w:color="auto"/>
        <w:bottom w:val="none" w:sz="0" w:space="0" w:color="auto"/>
        <w:right w:val="none" w:sz="0" w:space="0" w:color="auto"/>
      </w:divBdr>
      <w:divsChild>
        <w:div w:id="9260368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pis://Base=APEV&amp;CELEX=32021r2115&amp;ToPar=Art77_Par1&amp;Type=201/" TargetMode="External"/><Relationship Id="rId18" Type="http://schemas.openxmlformats.org/officeDocument/2006/relationships/hyperlink" Target="apis://Base=APEV&amp;CELEX=32021r2115&amp;ToPar=Art77&amp;Type=2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apis://Base=APEV&amp;CELEX=32021r2115&amp;ToPar=Art75&amp;Type=201/" TargetMode="External"/><Relationship Id="rId17" Type="http://schemas.openxmlformats.org/officeDocument/2006/relationships/hyperlink" Target="apis://Base=APEV&amp;CELEX=32021r2115&amp;ToPar=Art75&amp;Type=2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pis://Base=APEV&amp;CELEX=32021r2115&amp;ToPar=Art74&amp;Type=201/" TargetMode="External"/><Relationship Id="rId20" Type="http://schemas.openxmlformats.org/officeDocument/2006/relationships/hyperlink" Target="apis://Base=NARH&amp;DocCode=41765&amp;Type=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APEV&amp;CELEX=32021r2115&amp;ToPar=Art74&amp;Type=20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pis://Base=APEV&amp;CELEX=32021r2115&amp;ToPar=Art73&amp;Type=201/"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apis://Base=APEV&amp;CELEX=32021r2115&amp;ToPar=Art78&amp;Type=2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pis://Base=APEV&amp;CELEX=32021r2115&amp;ToPar=Art78&amp;Type=20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909D65795CDB4BAE20A7BD0D92D0C3" ma:contentTypeVersion="4" ma:contentTypeDescription="Създаване на нов документ" ma:contentTypeScope="" ma:versionID="5cdb73bed7c13c55009e639fc0274f80">
  <xsd:schema xmlns:xsd="http://www.w3.org/2001/XMLSchema" xmlns:xs="http://www.w3.org/2001/XMLSchema" xmlns:p="http://schemas.microsoft.com/office/2006/metadata/properties" xmlns:ns2="62eb6579-a0fb-4572-88c9-993e9fe9bfff" targetNamespace="http://schemas.microsoft.com/office/2006/metadata/properties" ma:root="true" ma:fieldsID="f839de3933a69a0f533116e069619c33" ns2:_="">
    <xsd:import namespace="62eb6579-a0fb-4572-88c9-993e9fe9b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b6579-a0fb-4572-88c9-993e9fe9b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BAB9-5BE3-41A0-BD7B-126846B86119}">
  <ds:schemaRefs>
    <ds:schemaRef ds:uri="http://schemas.microsoft.com/sharepoint/v3/contenttype/forms"/>
  </ds:schemaRefs>
</ds:datastoreItem>
</file>

<file path=customXml/itemProps2.xml><?xml version="1.0" encoding="utf-8"?>
<ds:datastoreItem xmlns:ds="http://schemas.openxmlformats.org/officeDocument/2006/customXml" ds:itemID="{A0151E38-E2E5-43FE-A870-0F1DF991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b6579-a0fb-4572-88c9-993e9fe9b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EEB80-98DB-4179-8255-AE29148E7D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B7262-6AC6-4E8F-A21A-D84C2077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38</Pages>
  <Words>13396</Words>
  <Characters>76362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 Kralev</dc:creator>
  <cp:keywords/>
  <dc:description/>
  <cp:lastModifiedBy>Nataliya Slavova</cp:lastModifiedBy>
  <cp:revision>33</cp:revision>
  <cp:lastPrinted>2024-09-03T07:04:00Z</cp:lastPrinted>
  <dcterms:created xsi:type="dcterms:W3CDTF">2024-09-11T06:44:00Z</dcterms:created>
  <dcterms:modified xsi:type="dcterms:W3CDTF">2024-09-16T13:55:00Z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0x0101004B909D65795CDB4BAE20A7BD0D92D0C3</vt:lpwstr>
  </property>
</Properties>
</file>