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9" w:rsidRPr="005E1895" w:rsidRDefault="00122B29" w:rsidP="003569C3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4805D9" w:rsidRPr="005E1895" w:rsidRDefault="004805D9" w:rsidP="004805D9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sz w:val="20"/>
          <w:szCs w:val="20"/>
        </w:rPr>
      </w:pPr>
      <w:r w:rsidRPr="005E1895">
        <w:rPr>
          <w:sz w:val="20"/>
          <w:szCs w:val="20"/>
        </w:rPr>
        <w:t>………………………………………</w:t>
      </w:r>
    </w:p>
    <w:p w:rsidR="004805D9" w:rsidRPr="005E1895" w:rsidRDefault="004805D9" w:rsidP="004805D9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rPr>
          <w:sz w:val="20"/>
          <w:szCs w:val="20"/>
        </w:rPr>
      </w:pPr>
      <w:r w:rsidRPr="005E1895">
        <w:rPr>
          <w:sz w:val="20"/>
          <w:szCs w:val="20"/>
        </w:rPr>
        <w:t>………………………… 20…… г.</w:t>
      </w:r>
    </w:p>
    <w:p w:rsidR="00122B29" w:rsidRPr="005E1895" w:rsidRDefault="00122B29" w:rsidP="004805D9">
      <w:pPr>
        <w:spacing w:line="360" w:lineRule="auto"/>
        <w:ind w:left="4989"/>
        <w:jc w:val="both"/>
        <w:rPr>
          <w:b/>
          <w:sz w:val="20"/>
          <w:szCs w:val="20"/>
        </w:rPr>
      </w:pPr>
    </w:p>
    <w:p w:rsidR="004805D9" w:rsidRPr="005E1895" w:rsidRDefault="004805D9" w:rsidP="004805D9">
      <w:pPr>
        <w:spacing w:line="360" w:lineRule="auto"/>
        <w:ind w:left="4989"/>
        <w:jc w:val="both"/>
        <w:rPr>
          <w:b/>
          <w:bCs/>
          <w:sz w:val="20"/>
          <w:szCs w:val="20"/>
        </w:rPr>
      </w:pPr>
      <w:r w:rsidRPr="005E1895">
        <w:rPr>
          <w:b/>
          <w:sz w:val="20"/>
          <w:szCs w:val="20"/>
        </w:rPr>
        <w:t>ОДОБРИЛ,</w:t>
      </w:r>
      <w:r w:rsidRPr="005E1895">
        <w:rPr>
          <w:b/>
          <w:sz w:val="20"/>
          <w:szCs w:val="20"/>
        </w:rPr>
        <w:br/>
        <w:t>МИНИСТЪР</w:t>
      </w:r>
      <w:r w:rsidRPr="005E1895">
        <w:rPr>
          <w:b/>
          <w:bCs/>
          <w:sz w:val="20"/>
          <w:szCs w:val="20"/>
        </w:rPr>
        <w:t>:</w:t>
      </w:r>
    </w:p>
    <w:p w:rsidR="004805D9" w:rsidRPr="005E1895" w:rsidRDefault="004805D9" w:rsidP="004805D9">
      <w:pPr>
        <w:spacing w:line="360" w:lineRule="auto"/>
        <w:ind w:left="6463"/>
        <w:rPr>
          <w:bCs/>
          <w:sz w:val="20"/>
          <w:szCs w:val="20"/>
        </w:rPr>
      </w:pPr>
      <w:r w:rsidRPr="005E1895">
        <w:rPr>
          <w:b/>
          <w:sz w:val="20"/>
          <w:szCs w:val="20"/>
        </w:rPr>
        <w:t>д-р ГЕОРГИ ТАХОВ</w:t>
      </w:r>
      <w:r w:rsidRPr="005E1895">
        <w:rPr>
          <w:sz w:val="20"/>
          <w:szCs w:val="20"/>
        </w:rPr>
        <w:t xml:space="preserve"> </w:t>
      </w:r>
    </w:p>
    <w:p w:rsidR="004805D9" w:rsidRPr="005E1895" w:rsidRDefault="004805D9" w:rsidP="004805D9">
      <w:pPr>
        <w:spacing w:line="360" w:lineRule="auto"/>
        <w:rPr>
          <w:bCs/>
          <w:sz w:val="20"/>
          <w:szCs w:val="20"/>
        </w:rPr>
      </w:pPr>
      <w:r w:rsidRPr="005E1895">
        <w:rPr>
          <w:b/>
          <w:bCs/>
          <w:sz w:val="20"/>
          <w:szCs w:val="20"/>
        </w:rPr>
        <w:t>ДО</w:t>
      </w:r>
      <w:r w:rsidRPr="005E1895">
        <w:rPr>
          <w:b/>
          <w:bCs/>
          <w:sz w:val="20"/>
          <w:szCs w:val="20"/>
        </w:rPr>
        <w:br/>
        <w:t>МИНИСТЪРА НА ЗЕМЕДЕЛИЕТО И ХРАНИТЕ</w:t>
      </w:r>
      <w:r w:rsidRPr="005E1895">
        <w:rPr>
          <w:b/>
          <w:bCs/>
          <w:sz w:val="20"/>
          <w:szCs w:val="20"/>
        </w:rPr>
        <w:br/>
      </w:r>
      <w:r w:rsidRPr="005E1895">
        <w:rPr>
          <w:b/>
          <w:bCs/>
          <w:caps/>
          <w:sz w:val="20"/>
        </w:rPr>
        <w:t>Д-Р ГЕОРГИ ТАХОВ</w:t>
      </w:r>
    </w:p>
    <w:p w:rsidR="004805D9" w:rsidRDefault="004805D9" w:rsidP="00DD4593">
      <w:pPr>
        <w:pStyle w:val="Header"/>
        <w:spacing w:line="360" w:lineRule="auto"/>
        <w:jc w:val="center"/>
        <w:rPr>
          <w:rFonts w:ascii="Verdana" w:hAnsi="Verdana" w:cs="Verdana"/>
          <w:lang w:val="bg-BG"/>
        </w:rPr>
      </w:pPr>
    </w:p>
    <w:p w:rsidR="00DD4593" w:rsidRPr="00DB39EC" w:rsidRDefault="00DD4593" w:rsidP="00DD4593">
      <w:pPr>
        <w:pStyle w:val="Header"/>
        <w:spacing w:line="360" w:lineRule="auto"/>
        <w:jc w:val="center"/>
        <w:rPr>
          <w:rFonts w:ascii="Verdana" w:hAnsi="Verdana" w:cs="Verdana"/>
          <w:lang w:val="bg-BG"/>
        </w:rPr>
      </w:pPr>
    </w:p>
    <w:p w:rsidR="009C3119" w:rsidRPr="004805D9" w:rsidRDefault="009C3119" w:rsidP="003569C3">
      <w:pPr>
        <w:pStyle w:val="Heading1"/>
        <w:spacing w:before="0" w:after="0" w:line="360" w:lineRule="auto"/>
        <w:jc w:val="center"/>
        <w:rPr>
          <w:rFonts w:ascii="Verdana" w:hAnsi="Verdana" w:cs="Verdana"/>
          <w:spacing w:val="70"/>
          <w:sz w:val="24"/>
          <w:szCs w:val="24"/>
        </w:rPr>
      </w:pPr>
      <w:r w:rsidRPr="004805D9">
        <w:rPr>
          <w:rFonts w:ascii="Verdana" w:hAnsi="Verdana" w:cs="Verdana"/>
          <w:spacing w:val="70"/>
          <w:sz w:val="24"/>
          <w:szCs w:val="24"/>
        </w:rPr>
        <w:t>ДОКЛАД</w:t>
      </w:r>
    </w:p>
    <w:p w:rsidR="009C3119" w:rsidRPr="00DB39EC" w:rsidRDefault="009C3119" w:rsidP="003569C3">
      <w:pPr>
        <w:spacing w:line="360" w:lineRule="auto"/>
        <w:jc w:val="center"/>
        <w:rPr>
          <w:smallCaps/>
          <w:sz w:val="20"/>
          <w:szCs w:val="20"/>
        </w:rPr>
      </w:pPr>
      <w:r w:rsidRPr="00DB39EC">
        <w:rPr>
          <w:smallCaps/>
          <w:sz w:val="20"/>
          <w:szCs w:val="20"/>
        </w:rPr>
        <w:t xml:space="preserve">от </w:t>
      </w:r>
      <w:r w:rsidR="009E5A24" w:rsidRPr="00DB39EC">
        <w:rPr>
          <w:smallCaps/>
          <w:sz w:val="20"/>
          <w:szCs w:val="20"/>
        </w:rPr>
        <w:t>Таня Георгиева</w:t>
      </w:r>
      <w:r w:rsidRPr="00DB39EC">
        <w:rPr>
          <w:smallCaps/>
          <w:sz w:val="20"/>
          <w:szCs w:val="20"/>
        </w:rPr>
        <w:t xml:space="preserve"> – заместник-министър на земеделието</w:t>
      </w:r>
      <w:r w:rsidR="009153A4" w:rsidRPr="00DB39EC">
        <w:rPr>
          <w:smallCaps/>
          <w:sz w:val="20"/>
          <w:szCs w:val="20"/>
        </w:rPr>
        <w:t xml:space="preserve"> и храните</w:t>
      </w:r>
    </w:p>
    <w:p w:rsidR="009C3119" w:rsidRDefault="009C3119" w:rsidP="003569C3">
      <w:pPr>
        <w:spacing w:line="360" w:lineRule="auto"/>
        <w:rPr>
          <w:sz w:val="20"/>
          <w:szCs w:val="20"/>
        </w:rPr>
      </w:pPr>
    </w:p>
    <w:p w:rsidR="00122B29" w:rsidRPr="00DB39EC" w:rsidRDefault="00122B29" w:rsidP="003569C3">
      <w:pPr>
        <w:spacing w:line="360" w:lineRule="auto"/>
        <w:rPr>
          <w:sz w:val="20"/>
          <w:szCs w:val="20"/>
        </w:rPr>
      </w:pPr>
    </w:p>
    <w:p w:rsidR="00715642" w:rsidRPr="00DB39EC" w:rsidRDefault="00715642" w:rsidP="003569C3">
      <w:pPr>
        <w:spacing w:line="360" w:lineRule="auto"/>
        <w:rPr>
          <w:sz w:val="20"/>
          <w:szCs w:val="20"/>
        </w:rPr>
      </w:pPr>
    </w:p>
    <w:p w:rsidR="009C3119" w:rsidRPr="00DB39EC" w:rsidRDefault="009C3119" w:rsidP="00B3409F">
      <w:pPr>
        <w:spacing w:line="360" w:lineRule="auto"/>
        <w:ind w:left="1134" w:hanging="1134"/>
        <w:jc w:val="both"/>
        <w:rPr>
          <w:sz w:val="20"/>
          <w:szCs w:val="20"/>
        </w:rPr>
      </w:pPr>
      <w:r w:rsidRPr="00DB39EC">
        <w:rPr>
          <w:b/>
          <w:bCs/>
          <w:sz w:val="20"/>
          <w:szCs w:val="20"/>
        </w:rPr>
        <w:t>Относно:</w:t>
      </w:r>
      <w:r w:rsidRPr="00DB39EC">
        <w:rPr>
          <w:sz w:val="20"/>
          <w:szCs w:val="20"/>
        </w:rPr>
        <w:t xml:space="preserve"> </w:t>
      </w:r>
      <w:r w:rsidR="00B3409F" w:rsidRPr="005E1895">
        <w:rPr>
          <w:sz w:val="20"/>
          <w:szCs w:val="20"/>
        </w:rPr>
        <w:t xml:space="preserve">Проект на </w:t>
      </w:r>
      <w:r w:rsidR="009E5A24" w:rsidRPr="004805D9">
        <w:rPr>
          <w:bCs/>
          <w:sz w:val="20"/>
          <w:szCs w:val="20"/>
        </w:rPr>
        <w:t xml:space="preserve">Наредба за изменение и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="009E5A24" w:rsidRPr="004805D9">
        <w:rPr>
          <w:bCs/>
          <w:sz w:val="20"/>
          <w:szCs w:val="20"/>
        </w:rPr>
        <w:t>подмерките</w:t>
      </w:r>
      <w:proofErr w:type="spellEnd"/>
      <w:r w:rsidR="009E5A24" w:rsidRPr="004805D9">
        <w:rPr>
          <w:bCs/>
          <w:sz w:val="20"/>
          <w:szCs w:val="20"/>
        </w:rPr>
        <w:t xml:space="preserve"> по чл. 9б, т. 2 от Закона за подпомагане на земеделските производители</w:t>
      </w:r>
    </w:p>
    <w:p w:rsidR="009C3119" w:rsidRPr="00DB39EC" w:rsidRDefault="009C3119" w:rsidP="003569C3">
      <w:pPr>
        <w:spacing w:line="360" w:lineRule="auto"/>
        <w:rPr>
          <w:sz w:val="20"/>
          <w:szCs w:val="20"/>
        </w:rPr>
      </w:pPr>
    </w:p>
    <w:p w:rsidR="00B10B7F" w:rsidRPr="00DB39EC" w:rsidRDefault="00B10B7F" w:rsidP="003569C3">
      <w:pPr>
        <w:spacing w:line="360" w:lineRule="auto"/>
        <w:rPr>
          <w:sz w:val="20"/>
          <w:szCs w:val="20"/>
        </w:rPr>
      </w:pPr>
    </w:p>
    <w:p w:rsidR="009E5A24" w:rsidRPr="00DB39EC" w:rsidRDefault="009E5A24" w:rsidP="004805D9">
      <w:pPr>
        <w:spacing w:line="360" w:lineRule="auto"/>
        <w:jc w:val="both"/>
        <w:rPr>
          <w:b/>
          <w:sz w:val="20"/>
          <w:szCs w:val="20"/>
        </w:rPr>
      </w:pPr>
      <w:r w:rsidRPr="00DB39EC">
        <w:rPr>
          <w:b/>
          <w:sz w:val="20"/>
          <w:szCs w:val="20"/>
        </w:rPr>
        <w:t>УВАЖАЕМИ ГОСПОДИН МИНИСТЪР,</w:t>
      </w:r>
    </w:p>
    <w:p w:rsidR="009E5A24" w:rsidRPr="00DD4593" w:rsidRDefault="009E5A24" w:rsidP="00DD4593">
      <w:pPr>
        <w:spacing w:line="360" w:lineRule="auto"/>
        <w:ind w:firstLine="709"/>
        <w:jc w:val="both"/>
        <w:rPr>
          <w:spacing w:val="-4"/>
          <w:sz w:val="20"/>
          <w:szCs w:val="20"/>
        </w:rPr>
      </w:pPr>
      <w:r w:rsidRPr="00DB39EC">
        <w:rPr>
          <w:sz w:val="20"/>
          <w:szCs w:val="20"/>
        </w:rPr>
        <w:t xml:space="preserve">На основание чл. 9а от Закона за подпомагане на земеделските производители и чл. 10, ал. 1 от Правилата за изготвяне и съгласуване на проекти на актове в системата на Министерството на земеделието и храните, внасям за одобрение проект на Наредба за изменение и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Pr="00DB39EC">
        <w:rPr>
          <w:sz w:val="20"/>
          <w:szCs w:val="20"/>
        </w:rPr>
        <w:t>подмерките</w:t>
      </w:r>
      <w:proofErr w:type="spellEnd"/>
      <w:r w:rsidRPr="00DB39EC">
        <w:rPr>
          <w:sz w:val="20"/>
          <w:szCs w:val="20"/>
        </w:rPr>
        <w:t xml:space="preserve"> по чл. 9б, т. 2 </w:t>
      </w:r>
      <w:r w:rsidRPr="00DD4593">
        <w:rPr>
          <w:spacing w:val="-4"/>
          <w:sz w:val="20"/>
          <w:szCs w:val="20"/>
        </w:rPr>
        <w:t>от Закона за подпомагане на земеделските производители.</w:t>
      </w:r>
    </w:p>
    <w:p w:rsidR="00111DA5" w:rsidRPr="00DB39EC" w:rsidRDefault="00111DA5" w:rsidP="00DD4593">
      <w:pPr>
        <w:spacing w:line="360" w:lineRule="auto"/>
        <w:ind w:firstLine="709"/>
        <w:jc w:val="both"/>
        <w:rPr>
          <w:sz w:val="20"/>
          <w:szCs w:val="20"/>
        </w:rPr>
      </w:pPr>
    </w:p>
    <w:p w:rsidR="00115334" w:rsidRPr="00DB39EC" w:rsidRDefault="00115334" w:rsidP="00DD4593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DB39EC">
        <w:rPr>
          <w:rFonts w:ascii="Verdana" w:hAnsi="Verdana"/>
          <w:b/>
          <w:color w:val="auto"/>
          <w:sz w:val="20"/>
          <w:szCs w:val="20"/>
        </w:rPr>
        <w:t>Причини, които налагат приемането на акта</w:t>
      </w:r>
    </w:p>
    <w:p w:rsidR="00DB39EC" w:rsidRPr="00DB39EC" w:rsidRDefault="00DD4593" w:rsidP="00DD4593">
      <w:pPr>
        <w:spacing w:line="360" w:lineRule="auto"/>
        <w:ind w:firstLine="709"/>
        <w:jc w:val="both"/>
        <w:rPr>
          <w:rFonts w:cs="TimokCYR"/>
          <w:sz w:val="20"/>
          <w:szCs w:val="20"/>
        </w:rPr>
      </w:pPr>
      <w:r>
        <w:rPr>
          <w:rFonts w:cs="TimokCYR"/>
          <w:sz w:val="20"/>
          <w:szCs w:val="20"/>
        </w:rPr>
        <w:t xml:space="preserve">При прилагане на </w:t>
      </w:r>
      <w:proofErr w:type="spellStart"/>
      <w:r>
        <w:rPr>
          <w:rFonts w:cs="TimokCYR"/>
          <w:sz w:val="20"/>
          <w:szCs w:val="20"/>
        </w:rPr>
        <w:t>подмярка</w:t>
      </w:r>
      <w:proofErr w:type="spellEnd"/>
      <w:r>
        <w:rPr>
          <w:rFonts w:cs="TimokCYR"/>
          <w:sz w:val="20"/>
          <w:szCs w:val="20"/>
        </w:rPr>
        <w:t xml:space="preserve"> 19.2 „</w:t>
      </w:r>
      <w:r w:rsidR="00FC5D03" w:rsidRPr="00DB39EC">
        <w:rPr>
          <w:rFonts w:cs="TimokCYR"/>
          <w:sz w:val="20"/>
          <w:szCs w:val="20"/>
        </w:rPr>
        <w:t xml:space="preserve">Прилагане на операции в рамките на </w:t>
      </w:r>
      <w:r w:rsidR="00FC5D03" w:rsidRPr="00DB39EC">
        <w:rPr>
          <w:rFonts w:cs="TimokCYR"/>
          <w:sz w:val="20"/>
          <w:szCs w:val="20"/>
        </w:rPr>
        <w:lastRenderedPageBreak/>
        <w:t>стратегии за Водено от общностит</w:t>
      </w:r>
      <w:r>
        <w:rPr>
          <w:rFonts w:cs="TimokCYR"/>
          <w:sz w:val="20"/>
          <w:szCs w:val="20"/>
        </w:rPr>
        <w:t>е местно развитие“ на мярка 19 „</w:t>
      </w:r>
      <w:r w:rsidR="00FC5D03" w:rsidRPr="00DB39EC">
        <w:rPr>
          <w:rFonts w:cs="TimokCYR"/>
          <w:sz w:val="20"/>
          <w:szCs w:val="20"/>
        </w:rPr>
        <w:t xml:space="preserve">Водено от общностите местно </w:t>
      </w:r>
      <w:r>
        <w:rPr>
          <w:rFonts w:cs="TimokCYR"/>
          <w:sz w:val="20"/>
          <w:szCs w:val="20"/>
        </w:rPr>
        <w:t>развитие“</w:t>
      </w:r>
      <w:r w:rsidR="00FC5D03" w:rsidRPr="00DB39EC">
        <w:rPr>
          <w:rFonts w:cs="TimokCYR"/>
          <w:sz w:val="20"/>
          <w:szCs w:val="20"/>
        </w:rPr>
        <w:t xml:space="preserve"> от Програмата за развитие на селските райони за периода 2014 – 2020 г., след подписване на споразумението </w:t>
      </w:r>
      <w:r w:rsidR="002765B1">
        <w:rPr>
          <w:rFonts w:cs="TimokCYR"/>
          <w:sz w:val="20"/>
          <w:szCs w:val="20"/>
        </w:rPr>
        <w:t xml:space="preserve">с МИГ </w:t>
      </w:r>
      <w:r w:rsidR="00FC5D03" w:rsidRPr="00DB39EC">
        <w:rPr>
          <w:rFonts w:cs="TimokCYR"/>
          <w:sz w:val="20"/>
          <w:szCs w:val="20"/>
        </w:rPr>
        <w:t xml:space="preserve">промяна в стратегията за ВОМР се допуска по отношение на финансовите й параметри до 10 на сто от одобрения от ЕЗФРСР бюджет по </w:t>
      </w:r>
      <w:proofErr w:type="spellStart"/>
      <w:r w:rsidR="00FC5D03" w:rsidRPr="00DB39EC">
        <w:rPr>
          <w:rFonts w:cs="TimokCYR"/>
          <w:sz w:val="20"/>
          <w:szCs w:val="20"/>
        </w:rPr>
        <w:t>подмярка</w:t>
      </w:r>
      <w:proofErr w:type="spellEnd"/>
      <w:r w:rsidR="00FC5D03" w:rsidRPr="00DB39EC">
        <w:rPr>
          <w:rFonts w:cs="TimokCYR"/>
          <w:sz w:val="20"/>
          <w:szCs w:val="20"/>
        </w:rPr>
        <w:t xml:space="preserve"> 19.2, съгласно чл. 39, т. 3 от Наредба № 22 от 2015 г.</w:t>
      </w:r>
      <w:r>
        <w:rPr>
          <w:rFonts w:cs="TimokCYR"/>
          <w:sz w:val="20"/>
          <w:szCs w:val="20"/>
        </w:rPr>
        <w:t xml:space="preserve"> за прилагане на </w:t>
      </w:r>
      <w:proofErr w:type="spellStart"/>
      <w:r>
        <w:rPr>
          <w:rFonts w:cs="TimokCYR"/>
          <w:sz w:val="20"/>
          <w:szCs w:val="20"/>
        </w:rPr>
        <w:t>подмярка</w:t>
      </w:r>
      <w:proofErr w:type="spellEnd"/>
      <w:r>
        <w:rPr>
          <w:rFonts w:cs="TimokCYR"/>
          <w:sz w:val="20"/>
          <w:szCs w:val="20"/>
        </w:rPr>
        <w:t xml:space="preserve"> 19.2 „</w:t>
      </w:r>
      <w:r w:rsidR="00FC5D03" w:rsidRPr="00DB39EC">
        <w:rPr>
          <w:rFonts w:cs="TimokCYR"/>
          <w:sz w:val="20"/>
          <w:szCs w:val="20"/>
        </w:rPr>
        <w:t>Прилагане на операции в рамките на стратегии за Воден</w:t>
      </w:r>
      <w:r>
        <w:rPr>
          <w:rFonts w:cs="TimokCYR"/>
          <w:sz w:val="20"/>
          <w:szCs w:val="20"/>
        </w:rPr>
        <w:t>о от общностите местно развитие“ на мярка 19 „</w:t>
      </w:r>
      <w:r w:rsidR="00FC5D03" w:rsidRPr="00DB39EC">
        <w:rPr>
          <w:rFonts w:cs="TimokCYR"/>
          <w:sz w:val="20"/>
          <w:szCs w:val="20"/>
        </w:rPr>
        <w:t>Воден</w:t>
      </w:r>
      <w:r>
        <w:rPr>
          <w:rFonts w:cs="TimokCYR"/>
          <w:sz w:val="20"/>
          <w:szCs w:val="20"/>
        </w:rPr>
        <w:t>о от общностите местно развитие“</w:t>
      </w:r>
      <w:r w:rsidR="00FC5D03" w:rsidRPr="00DB39EC">
        <w:rPr>
          <w:rFonts w:cs="TimokCYR"/>
          <w:sz w:val="20"/>
          <w:szCs w:val="20"/>
        </w:rPr>
        <w:t xml:space="preserve"> от Програмата за развитие на селските райони за периода 2014 – 2020 г. (</w:t>
      </w:r>
      <w:proofErr w:type="spellStart"/>
      <w:r w:rsidR="00FC5D03" w:rsidRPr="00DB39EC">
        <w:rPr>
          <w:rFonts w:cs="TimokCYR"/>
          <w:sz w:val="20"/>
          <w:szCs w:val="20"/>
        </w:rPr>
        <w:t>обн</w:t>
      </w:r>
      <w:proofErr w:type="spellEnd"/>
      <w:r w:rsidR="00FC5D03" w:rsidRPr="00DB39EC">
        <w:rPr>
          <w:rFonts w:cs="TimokCYR"/>
          <w:sz w:val="20"/>
          <w:szCs w:val="20"/>
        </w:rPr>
        <w:t>., ДВ, бр. 100 от 2015 г.). Все повече местни ин</w:t>
      </w:r>
      <w:r w:rsidR="00DB39EC">
        <w:rPr>
          <w:rFonts w:cs="TimokCYR"/>
          <w:sz w:val="20"/>
          <w:szCs w:val="20"/>
        </w:rPr>
        <w:t>и</w:t>
      </w:r>
      <w:r w:rsidR="00FC5D03" w:rsidRPr="00DB39EC">
        <w:rPr>
          <w:rFonts w:cs="TimokCYR"/>
          <w:sz w:val="20"/>
          <w:szCs w:val="20"/>
        </w:rPr>
        <w:t>циативни групи са се възползвали от тази възможност да прехвърлят средства между мерките в стратегията, а риск</w:t>
      </w:r>
      <w:r w:rsidR="00434D5A">
        <w:rPr>
          <w:rFonts w:cs="TimokCYR"/>
          <w:sz w:val="20"/>
          <w:szCs w:val="20"/>
        </w:rPr>
        <w:t>ът</w:t>
      </w:r>
      <w:r w:rsidR="00FC5D03" w:rsidRPr="00DB39EC">
        <w:rPr>
          <w:rFonts w:cs="TimokCYR"/>
          <w:sz w:val="20"/>
          <w:szCs w:val="20"/>
        </w:rPr>
        <w:t xml:space="preserve"> да не бъдат усвоени средства нараства</w:t>
      </w:r>
      <w:r w:rsidR="00DB39EC" w:rsidRPr="00DB39EC">
        <w:rPr>
          <w:rFonts w:cs="TimokCYR"/>
          <w:sz w:val="20"/>
          <w:szCs w:val="20"/>
        </w:rPr>
        <w:t>. С цел запазване стабилитета на стратегията и изпълнение на заложените индикатори е възможно този процент да бъде увеличен до 15 на сто.</w:t>
      </w:r>
    </w:p>
    <w:p w:rsidR="009E5A24" w:rsidRPr="00DB39EC" w:rsidRDefault="009E5A24" w:rsidP="00DD4593">
      <w:pPr>
        <w:spacing w:line="360" w:lineRule="auto"/>
        <w:ind w:firstLine="709"/>
        <w:jc w:val="both"/>
        <w:rPr>
          <w:sz w:val="20"/>
          <w:szCs w:val="20"/>
        </w:rPr>
      </w:pPr>
      <w:r w:rsidRPr="00DB39EC">
        <w:rPr>
          <w:sz w:val="20"/>
          <w:szCs w:val="20"/>
        </w:rPr>
        <w:t xml:space="preserve">Финансовата помощ по </w:t>
      </w:r>
      <w:proofErr w:type="spellStart"/>
      <w:r w:rsidRPr="00DB39EC">
        <w:rPr>
          <w:sz w:val="20"/>
          <w:szCs w:val="20"/>
        </w:rPr>
        <w:t>подмярка</w:t>
      </w:r>
      <w:proofErr w:type="spellEnd"/>
      <w:r w:rsidRPr="00DB39EC">
        <w:rPr>
          <w:sz w:val="20"/>
          <w:szCs w:val="20"/>
        </w:rPr>
        <w:t xml:space="preserve"> 19.4. „</w:t>
      </w:r>
      <w:r w:rsidRPr="00DB39EC">
        <w:rPr>
          <w:bCs/>
          <w:sz w:val="20"/>
          <w:szCs w:val="20"/>
        </w:rPr>
        <w:t>Текущи разходи и популяризиране на стратегия за Водено от общностите местно развитие</w:t>
      </w:r>
      <w:r w:rsidRPr="00DB39EC">
        <w:rPr>
          <w:sz w:val="20"/>
          <w:szCs w:val="20"/>
        </w:rPr>
        <w:t xml:space="preserve">” </w:t>
      </w:r>
      <w:r w:rsidR="004A1F56" w:rsidRPr="00DB39EC">
        <w:rPr>
          <w:sz w:val="20"/>
          <w:szCs w:val="20"/>
        </w:rPr>
        <w:t>(</w:t>
      </w:r>
      <w:proofErr w:type="spellStart"/>
      <w:r w:rsidR="004A1F56" w:rsidRPr="00DB39EC">
        <w:rPr>
          <w:sz w:val="20"/>
          <w:szCs w:val="20"/>
        </w:rPr>
        <w:t>подмярка</w:t>
      </w:r>
      <w:proofErr w:type="spellEnd"/>
      <w:r w:rsidR="004A1F56" w:rsidRPr="00DB39EC">
        <w:rPr>
          <w:sz w:val="20"/>
          <w:szCs w:val="20"/>
        </w:rPr>
        <w:t xml:space="preserve"> 19.4) </w:t>
      </w:r>
      <w:r w:rsidRPr="00DB39EC">
        <w:rPr>
          <w:sz w:val="20"/>
          <w:szCs w:val="20"/>
        </w:rPr>
        <w:t xml:space="preserve">на мярка 19 „Водено от общностите местно развитие” </w:t>
      </w:r>
      <w:r w:rsidR="00CF3093">
        <w:rPr>
          <w:sz w:val="20"/>
          <w:szCs w:val="20"/>
        </w:rPr>
        <w:t>ВОМР</w:t>
      </w:r>
      <w:r w:rsidR="004A1F56" w:rsidRPr="00DB39EC">
        <w:rPr>
          <w:sz w:val="20"/>
          <w:szCs w:val="20"/>
        </w:rPr>
        <w:t xml:space="preserve"> </w:t>
      </w:r>
      <w:r w:rsidRPr="00DB39EC">
        <w:rPr>
          <w:sz w:val="20"/>
          <w:szCs w:val="20"/>
        </w:rPr>
        <w:t>от ПРСР 2014</w:t>
      </w:r>
      <w:r w:rsidR="00DD4593">
        <w:rPr>
          <w:sz w:val="20"/>
          <w:szCs w:val="20"/>
        </w:rPr>
        <w:t xml:space="preserve"> – </w:t>
      </w:r>
      <w:r w:rsidRPr="00DB39EC">
        <w:rPr>
          <w:sz w:val="20"/>
          <w:szCs w:val="20"/>
        </w:rPr>
        <w:t xml:space="preserve">2020 г. се предоставя само на </w:t>
      </w:r>
      <w:r w:rsidR="00CF3093" w:rsidRPr="005E1895">
        <w:rPr>
          <w:sz w:val="20"/>
          <w:szCs w:val="20"/>
        </w:rPr>
        <w:t xml:space="preserve">местни инициативни групи </w:t>
      </w:r>
      <w:r w:rsidR="00460E63" w:rsidRPr="005E1895">
        <w:rPr>
          <w:sz w:val="20"/>
          <w:szCs w:val="20"/>
        </w:rPr>
        <w:t>(</w:t>
      </w:r>
      <w:r w:rsidRPr="00DB39EC">
        <w:rPr>
          <w:sz w:val="20"/>
          <w:szCs w:val="20"/>
        </w:rPr>
        <w:t>МИГ</w:t>
      </w:r>
      <w:r w:rsidR="00460E63">
        <w:rPr>
          <w:sz w:val="20"/>
          <w:szCs w:val="20"/>
        </w:rPr>
        <w:t>)</w:t>
      </w:r>
      <w:r w:rsidRPr="00DB39EC">
        <w:rPr>
          <w:sz w:val="20"/>
          <w:szCs w:val="20"/>
        </w:rPr>
        <w:t>, които имат сключено споразумение за и</w:t>
      </w:r>
      <w:r w:rsidR="004A1F56" w:rsidRPr="00DB39EC">
        <w:rPr>
          <w:sz w:val="20"/>
          <w:szCs w:val="20"/>
        </w:rPr>
        <w:t xml:space="preserve">зпълнение на стратегия за ВОМР. </w:t>
      </w:r>
      <w:proofErr w:type="spellStart"/>
      <w:r w:rsidRPr="00DB39EC">
        <w:rPr>
          <w:sz w:val="20"/>
          <w:szCs w:val="20"/>
        </w:rPr>
        <w:t>Подмярката</w:t>
      </w:r>
      <w:proofErr w:type="spellEnd"/>
      <w:r w:rsidRPr="00DB39EC">
        <w:rPr>
          <w:sz w:val="20"/>
          <w:szCs w:val="20"/>
        </w:rPr>
        <w:t xml:space="preserve"> има за цел обезпечаване на МИГ с необходимия финансов ресурс за ефективното изпълнение на стратегии за ВОМР и тяхното популяризиране, както и повишаване на информираността на населението относно подхода ВОМР и насърчаване на активното му участие в процеса на прилагане на стратегиите.</w:t>
      </w:r>
      <w:r w:rsidR="004A1F56" w:rsidRPr="00DB39EC">
        <w:rPr>
          <w:sz w:val="20"/>
          <w:szCs w:val="20"/>
        </w:rPr>
        <w:t xml:space="preserve"> </w:t>
      </w:r>
    </w:p>
    <w:p w:rsidR="003569C3" w:rsidRPr="00DB39EC" w:rsidRDefault="009E5A24" w:rsidP="00DD4593">
      <w:pPr>
        <w:spacing w:line="360" w:lineRule="auto"/>
        <w:ind w:firstLine="709"/>
        <w:jc w:val="both"/>
        <w:rPr>
          <w:sz w:val="20"/>
          <w:szCs w:val="20"/>
        </w:rPr>
      </w:pPr>
      <w:r w:rsidRPr="00DB39EC">
        <w:rPr>
          <w:sz w:val="20"/>
          <w:szCs w:val="20"/>
        </w:rPr>
        <w:t>Предлаган</w:t>
      </w:r>
      <w:r w:rsidR="00E516D5" w:rsidRPr="00DB39EC">
        <w:rPr>
          <w:sz w:val="20"/>
          <w:szCs w:val="20"/>
        </w:rPr>
        <w:t>ото изменение</w:t>
      </w:r>
      <w:r w:rsidRPr="00DB39EC">
        <w:rPr>
          <w:sz w:val="20"/>
          <w:szCs w:val="20"/>
        </w:rPr>
        <w:t xml:space="preserve"> не </w:t>
      </w:r>
      <w:r w:rsidR="00F1751C" w:rsidRPr="00DB39EC">
        <w:rPr>
          <w:sz w:val="20"/>
          <w:szCs w:val="20"/>
        </w:rPr>
        <w:t>е свързан</w:t>
      </w:r>
      <w:r w:rsidR="00E516D5" w:rsidRPr="00DB39EC">
        <w:rPr>
          <w:sz w:val="20"/>
          <w:szCs w:val="20"/>
        </w:rPr>
        <w:t>о</w:t>
      </w:r>
      <w:r w:rsidRPr="00DB39EC">
        <w:rPr>
          <w:sz w:val="20"/>
          <w:szCs w:val="20"/>
        </w:rPr>
        <w:t xml:space="preserve"> с промяна на </w:t>
      </w:r>
      <w:r w:rsidRPr="00DB39EC">
        <w:rPr>
          <w:sz w:val="20"/>
          <w:szCs w:val="20"/>
          <w:highlight w:val="white"/>
          <w:shd w:val="clear" w:color="auto" w:fill="FEFEFE"/>
        </w:rPr>
        <w:t>ПРСР 2014 – 2020 г.</w:t>
      </w:r>
      <w:r w:rsidRPr="00DB39EC">
        <w:rPr>
          <w:sz w:val="20"/>
          <w:szCs w:val="20"/>
          <w:shd w:val="clear" w:color="auto" w:fill="FEFEFE"/>
        </w:rPr>
        <w:t xml:space="preserve">, а </w:t>
      </w:r>
      <w:r w:rsidR="00F1751C" w:rsidRPr="00DB39EC">
        <w:rPr>
          <w:sz w:val="20"/>
          <w:szCs w:val="20"/>
          <w:shd w:val="clear" w:color="auto" w:fill="FEFEFE"/>
        </w:rPr>
        <w:t>е</w:t>
      </w:r>
      <w:r w:rsidRPr="00DB39EC">
        <w:rPr>
          <w:sz w:val="20"/>
          <w:szCs w:val="20"/>
          <w:shd w:val="clear" w:color="auto" w:fill="FEFEFE"/>
        </w:rPr>
        <w:t xml:space="preserve"> във връзка с </w:t>
      </w:r>
      <w:r w:rsidR="00790A62" w:rsidRPr="00DB39EC">
        <w:rPr>
          <w:sz w:val="20"/>
          <w:szCs w:val="20"/>
          <w:shd w:val="clear" w:color="auto" w:fill="FEFEFE"/>
        </w:rPr>
        <w:t xml:space="preserve">оперативното </w:t>
      </w:r>
      <w:r w:rsidR="00E516D5" w:rsidRPr="00DB39EC">
        <w:rPr>
          <w:sz w:val="20"/>
          <w:szCs w:val="20"/>
          <w:shd w:val="clear" w:color="auto" w:fill="FEFEFE"/>
        </w:rPr>
        <w:t xml:space="preserve">прилагане на </w:t>
      </w:r>
      <w:proofErr w:type="spellStart"/>
      <w:r w:rsidR="00E516D5" w:rsidRPr="00DB39EC">
        <w:rPr>
          <w:sz w:val="20"/>
          <w:szCs w:val="20"/>
          <w:shd w:val="clear" w:color="auto" w:fill="FEFEFE"/>
        </w:rPr>
        <w:t>подмярката</w:t>
      </w:r>
      <w:proofErr w:type="spellEnd"/>
      <w:r w:rsidR="00E516D5" w:rsidRPr="00DB39EC">
        <w:rPr>
          <w:sz w:val="20"/>
          <w:szCs w:val="20"/>
          <w:shd w:val="clear" w:color="auto" w:fill="FEFEFE"/>
        </w:rPr>
        <w:t xml:space="preserve"> от страна на </w:t>
      </w:r>
      <w:r w:rsidR="00E516D5" w:rsidRPr="00DB39EC">
        <w:rPr>
          <w:sz w:val="20"/>
          <w:szCs w:val="20"/>
        </w:rPr>
        <w:t>МИГ и Д</w:t>
      </w:r>
      <w:r w:rsidR="00704248">
        <w:rPr>
          <w:sz w:val="20"/>
          <w:szCs w:val="20"/>
        </w:rPr>
        <w:t>ържавен фонд „Земеделие“ (ДФЗ)</w:t>
      </w:r>
      <w:r w:rsidR="007911E8">
        <w:rPr>
          <w:sz w:val="20"/>
          <w:szCs w:val="20"/>
        </w:rPr>
        <w:t>.</w:t>
      </w:r>
      <w:r w:rsidR="003569C3" w:rsidRPr="00DB39EC">
        <w:rPr>
          <w:sz w:val="20"/>
          <w:szCs w:val="20"/>
        </w:rPr>
        <w:t xml:space="preserve"> </w:t>
      </w:r>
      <w:r w:rsidR="0035104B" w:rsidRPr="00DB39EC">
        <w:rPr>
          <w:sz w:val="20"/>
          <w:szCs w:val="20"/>
        </w:rPr>
        <w:t>В</w:t>
      </w:r>
      <w:r w:rsidR="003569C3" w:rsidRPr="00DB39EC">
        <w:rPr>
          <w:sz w:val="20"/>
          <w:szCs w:val="20"/>
        </w:rPr>
        <w:t xml:space="preserve"> </w:t>
      </w:r>
      <w:r w:rsidR="000052CD">
        <w:rPr>
          <w:sz w:val="20"/>
          <w:szCs w:val="20"/>
        </w:rPr>
        <w:t xml:space="preserve">§ </w:t>
      </w:r>
      <w:r w:rsidR="003569C3" w:rsidRPr="00DB39EC">
        <w:rPr>
          <w:sz w:val="20"/>
          <w:szCs w:val="20"/>
        </w:rPr>
        <w:t xml:space="preserve">4, </w:t>
      </w:r>
      <w:r w:rsidR="00AE78B0">
        <w:rPr>
          <w:sz w:val="20"/>
          <w:szCs w:val="20"/>
        </w:rPr>
        <w:t xml:space="preserve">ал. </w:t>
      </w:r>
      <w:r w:rsidR="003569C3" w:rsidRPr="00DB39EC">
        <w:rPr>
          <w:sz w:val="20"/>
          <w:szCs w:val="20"/>
        </w:rPr>
        <w:t xml:space="preserve">4 от </w:t>
      </w:r>
      <w:r w:rsidR="007E751C">
        <w:rPr>
          <w:sz w:val="20"/>
          <w:szCs w:val="20"/>
        </w:rPr>
        <w:t>п</w:t>
      </w:r>
      <w:r w:rsidR="00DB39EC">
        <w:rPr>
          <w:sz w:val="20"/>
          <w:szCs w:val="20"/>
        </w:rPr>
        <w:t>реходни и заключителни разпоредби</w:t>
      </w:r>
      <w:r w:rsidR="003569C3" w:rsidRPr="00DB39EC">
        <w:rPr>
          <w:sz w:val="20"/>
          <w:szCs w:val="20"/>
        </w:rPr>
        <w:t xml:space="preserve"> на Наредба № 4 от 2018 г.</w:t>
      </w:r>
      <w:r w:rsidR="0035104B" w:rsidRPr="00DB39EC">
        <w:rPr>
          <w:sz w:val="20"/>
          <w:szCs w:val="20"/>
        </w:rPr>
        <w:t xml:space="preserve"> </w:t>
      </w:r>
      <w:r w:rsidR="007E751C" w:rsidRPr="007E751C">
        <w:rPr>
          <w:sz w:val="20"/>
          <w:szCs w:val="20"/>
        </w:rPr>
        <w:t xml:space="preserve">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="007E751C" w:rsidRPr="007E751C">
        <w:rPr>
          <w:sz w:val="20"/>
          <w:szCs w:val="20"/>
        </w:rPr>
        <w:t>подмерките</w:t>
      </w:r>
      <w:proofErr w:type="spellEnd"/>
      <w:r w:rsidR="007E751C" w:rsidRPr="007E751C">
        <w:rPr>
          <w:sz w:val="20"/>
          <w:szCs w:val="20"/>
        </w:rPr>
        <w:t xml:space="preserve"> по чл. 9б, т. 2 от Закона за подпомагане на земеделските производители</w:t>
      </w:r>
      <w:r w:rsidR="007E751C">
        <w:rPr>
          <w:sz w:val="20"/>
          <w:szCs w:val="20"/>
        </w:rPr>
        <w:t xml:space="preserve"> (</w:t>
      </w:r>
      <w:proofErr w:type="spellStart"/>
      <w:r w:rsidR="007E751C">
        <w:rPr>
          <w:sz w:val="20"/>
          <w:szCs w:val="20"/>
        </w:rPr>
        <w:t>обн</w:t>
      </w:r>
      <w:proofErr w:type="spellEnd"/>
      <w:r w:rsidR="007E751C">
        <w:rPr>
          <w:sz w:val="20"/>
          <w:szCs w:val="20"/>
        </w:rPr>
        <w:t xml:space="preserve">., ДВ, бр. 48 от </w:t>
      </w:r>
      <w:r w:rsidR="007E751C" w:rsidRPr="007E751C">
        <w:rPr>
          <w:sz w:val="20"/>
          <w:szCs w:val="20"/>
        </w:rPr>
        <w:t>2018 г</w:t>
      </w:r>
      <w:r w:rsidR="007E751C">
        <w:rPr>
          <w:sz w:val="20"/>
          <w:szCs w:val="20"/>
        </w:rPr>
        <w:t xml:space="preserve">.), </w:t>
      </w:r>
      <w:r w:rsidR="0035104B" w:rsidRPr="00DB39EC">
        <w:rPr>
          <w:sz w:val="20"/>
          <w:szCs w:val="20"/>
        </w:rPr>
        <w:t>е</w:t>
      </w:r>
      <w:r w:rsidR="003569C3" w:rsidRPr="00DB39EC">
        <w:rPr>
          <w:sz w:val="20"/>
          <w:szCs w:val="20"/>
        </w:rPr>
        <w:t xml:space="preserve"> у</w:t>
      </w:r>
      <w:r w:rsidR="004C03B5">
        <w:rPr>
          <w:sz w:val="20"/>
          <w:szCs w:val="20"/>
        </w:rPr>
        <w:t>редено, че</w:t>
      </w:r>
      <w:r w:rsidR="003569C3" w:rsidRPr="00DB39EC">
        <w:rPr>
          <w:sz w:val="20"/>
          <w:szCs w:val="20"/>
        </w:rPr>
        <w:t xml:space="preserve"> след </w:t>
      </w:r>
      <w:r w:rsidR="004C03B5" w:rsidRPr="004C03B5">
        <w:rPr>
          <w:sz w:val="20"/>
          <w:szCs w:val="20"/>
        </w:rPr>
        <w:t>датата 30.09.2024 г.</w:t>
      </w:r>
      <w:r w:rsidR="003569C3" w:rsidRPr="00DB39EC">
        <w:rPr>
          <w:sz w:val="20"/>
          <w:szCs w:val="20"/>
        </w:rPr>
        <w:t xml:space="preserve"> от страна на </w:t>
      </w:r>
      <w:r w:rsidR="003569C3" w:rsidRPr="00CF3093">
        <w:rPr>
          <w:sz w:val="20"/>
          <w:szCs w:val="20"/>
        </w:rPr>
        <w:t xml:space="preserve">ДФЗ </w:t>
      </w:r>
      <w:r w:rsidR="003569C3" w:rsidRPr="00DB39EC">
        <w:rPr>
          <w:sz w:val="20"/>
          <w:szCs w:val="20"/>
        </w:rPr>
        <w:t xml:space="preserve">следва да се откаже изплащането, изцяло или частично, по подадените заявки за плащане </w:t>
      </w:r>
      <w:r w:rsidR="003569C3" w:rsidRPr="00CF3093">
        <w:rPr>
          <w:sz w:val="20"/>
          <w:szCs w:val="20"/>
        </w:rPr>
        <w:t>от МИГ</w:t>
      </w:r>
      <w:r w:rsidR="003569C3" w:rsidRPr="00DB39EC">
        <w:rPr>
          <w:sz w:val="20"/>
          <w:szCs w:val="20"/>
        </w:rPr>
        <w:t xml:space="preserve">, когато сумата на допустимата финансова помощ по заявките по </w:t>
      </w:r>
      <w:proofErr w:type="spellStart"/>
      <w:r w:rsidR="003569C3" w:rsidRPr="00DB39EC">
        <w:rPr>
          <w:sz w:val="20"/>
          <w:szCs w:val="20"/>
        </w:rPr>
        <w:t>подмярка</w:t>
      </w:r>
      <w:proofErr w:type="spellEnd"/>
      <w:r w:rsidR="003569C3" w:rsidRPr="00DB39EC">
        <w:rPr>
          <w:sz w:val="20"/>
          <w:szCs w:val="20"/>
        </w:rPr>
        <w:t xml:space="preserve"> 19.4 надхвърля 25 на сто от сумата на одобрените от </w:t>
      </w:r>
      <w:r w:rsidR="003569C3" w:rsidRPr="00CF3093">
        <w:rPr>
          <w:sz w:val="20"/>
          <w:szCs w:val="20"/>
        </w:rPr>
        <w:t xml:space="preserve">ДФЗ средства от ЕЗФРСР </w:t>
      </w:r>
      <w:r w:rsidR="003569C3" w:rsidRPr="00DB39EC">
        <w:rPr>
          <w:sz w:val="20"/>
          <w:szCs w:val="20"/>
        </w:rPr>
        <w:t xml:space="preserve">по проекти към мерките от стратегията, включително одобрената финансова помощ за текущи разходи и разходи за популяризиране. </w:t>
      </w:r>
    </w:p>
    <w:p w:rsidR="00A90F40" w:rsidRPr="00DB39EC" w:rsidRDefault="00CF3093" w:rsidP="00DD4593">
      <w:pPr>
        <w:widowControl/>
        <w:tabs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писмо с вх. № 10-417 от </w:t>
      </w:r>
      <w:r w:rsidR="003569C3" w:rsidRPr="00DB39EC">
        <w:rPr>
          <w:sz w:val="20"/>
          <w:szCs w:val="20"/>
        </w:rPr>
        <w:t>31.05.2024 г. от ДФЗ постъпи информацията за установен риск за невъзможност за изпълнение на задължението от някои МИГ до посочената в нормативната уредба дата</w:t>
      </w:r>
      <w:r w:rsidR="00A90F40" w:rsidRPr="00DB39EC">
        <w:rPr>
          <w:sz w:val="20"/>
          <w:szCs w:val="20"/>
        </w:rPr>
        <w:t xml:space="preserve">, като в някои случаи то е по независещи от МИГ причини или във връзка със забавяне на одобрението на проектите на МИГ назад във времето. </w:t>
      </w:r>
    </w:p>
    <w:p w:rsidR="003569C3" w:rsidRPr="00DB39EC" w:rsidRDefault="00A90F40" w:rsidP="00DD4593">
      <w:pPr>
        <w:widowControl/>
        <w:tabs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sz w:val="20"/>
          <w:szCs w:val="20"/>
        </w:rPr>
      </w:pPr>
      <w:r w:rsidRPr="00DB39EC">
        <w:rPr>
          <w:sz w:val="20"/>
          <w:szCs w:val="20"/>
        </w:rPr>
        <w:lastRenderedPageBreak/>
        <w:t xml:space="preserve">Предвид това, </w:t>
      </w:r>
      <w:r w:rsidR="00DA49ED">
        <w:rPr>
          <w:sz w:val="20"/>
          <w:szCs w:val="20"/>
        </w:rPr>
        <w:t>с проекта на наредба се предлага</w:t>
      </w:r>
      <w:r w:rsidR="00DA49ED" w:rsidRPr="00DB39EC">
        <w:rPr>
          <w:sz w:val="20"/>
          <w:szCs w:val="20"/>
        </w:rPr>
        <w:t xml:space="preserve"> </w:t>
      </w:r>
      <w:r w:rsidRPr="00DB39EC">
        <w:rPr>
          <w:sz w:val="20"/>
          <w:szCs w:val="20"/>
        </w:rPr>
        <w:t>датата, след която ДФЗ започва проследяване за спазване на горепосоченото задължение на МИГ</w:t>
      </w:r>
      <w:r w:rsidR="00DA49ED">
        <w:rPr>
          <w:sz w:val="20"/>
          <w:szCs w:val="20"/>
        </w:rPr>
        <w:t>,</w:t>
      </w:r>
      <w:r w:rsidRPr="00DB39EC">
        <w:rPr>
          <w:sz w:val="20"/>
          <w:szCs w:val="20"/>
        </w:rPr>
        <w:t xml:space="preserve"> да бъде променена от 30.09.2024 г. на 31.12.2024 г. </w:t>
      </w:r>
      <w:r w:rsidR="003569C3" w:rsidRPr="00DB39EC">
        <w:rPr>
          <w:sz w:val="20"/>
          <w:szCs w:val="20"/>
        </w:rPr>
        <w:t>Това ще осигури възможност, както на МИГ, така и на ДФЗ, за одобрение на по-голям брой проекти към стратегиите за ВОМР, с което ще се намали риск</w:t>
      </w:r>
      <w:r w:rsidR="00615DB0">
        <w:rPr>
          <w:sz w:val="20"/>
          <w:szCs w:val="20"/>
        </w:rPr>
        <w:t>ът</w:t>
      </w:r>
      <w:r w:rsidR="003569C3" w:rsidRPr="00DB39EC">
        <w:rPr>
          <w:sz w:val="20"/>
          <w:szCs w:val="20"/>
        </w:rPr>
        <w:t xml:space="preserve"> от неизпълнение на съответното задължение на МИГ.</w:t>
      </w:r>
    </w:p>
    <w:p w:rsidR="00790A62" w:rsidRPr="00DB39EC" w:rsidRDefault="00790A62" w:rsidP="00DD4593">
      <w:pPr>
        <w:spacing w:line="360" w:lineRule="auto"/>
        <w:ind w:firstLine="709"/>
        <w:jc w:val="both"/>
        <w:rPr>
          <w:b/>
          <w:sz w:val="20"/>
          <w:szCs w:val="20"/>
        </w:rPr>
      </w:pPr>
    </w:p>
    <w:p w:rsidR="00115334" w:rsidRPr="00DB39EC" w:rsidRDefault="00115334" w:rsidP="00DD4593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DB39EC">
        <w:rPr>
          <w:rFonts w:ascii="Verdana" w:hAnsi="Verdana"/>
          <w:b/>
          <w:color w:val="auto"/>
          <w:sz w:val="20"/>
          <w:szCs w:val="20"/>
        </w:rPr>
        <w:t>Цели</w:t>
      </w:r>
    </w:p>
    <w:p w:rsidR="00E61E54" w:rsidRPr="00DB39EC" w:rsidRDefault="00FC5D03" w:rsidP="00DD4593">
      <w:pPr>
        <w:spacing w:line="360" w:lineRule="auto"/>
        <w:ind w:firstLine="709"/>
        <w:jc w:val="both"/>
        <w:rPr>
          <w:sz w:val="20"/>
          <w:szCs w:val="20"/>
        </w:rPr>
      </w:pPr>
      <w:r w:rsidRPr="00DB39EC">
        <w:rPr>
          <w:spacing w:val="2"/>
          <w:sz w:val="20"/>
          <w:szCs w:val="20"/>
        </w:rPr>
        <w:t xml:space="preserve">С проекта на наредба се цели ефективно управление на средствата за мерките и </w:t>
      </w:r>
      <w:proofErr w:type="spellStart"/>
      <w:r w:rsidRPr="00DB39EC">
        <w:rPr>
          <w:spacing w:val="2"/>
          <w:sz w:val="20"/>
          <w:szCs w:val="20"/>
        </w:rPr>
        <w:t>подмерките</w:t>
      </w:r>
      <w:proofErr w:type="spellEnd"/>
      <w:r w:rsidRPr="00DB39EC">
        <w:rPr>
          <w:spacing w:val="2"/>
          <w:sz w:val="20"/>
          <w:szCs w:val="20"/>
        </w:rPr>
        <w:t xml:space="preserve"> по чл. 9б от Закона за подпомагане на земеделските производители</w:t>
      </w:r>
      <w:r w:rsidRPr="00DB39EC" w:rsidDel="00723E41">
        <w:rPr>
          <w:spacing w:val="2"/>
          <w:sz w:val="20"/>
          <w:szCs w:val="20"/>
        </w:rPr>
        <w:t xml:space="preserve"> </w:t>
      </w:r>
      <w:r w:rsidRPr="00DB39EC">
        <w:rPr>
          <w:spacing w:val="2"/>
          <w:sz w:val="20"/>
          <w:szCs w:val="20"/>
        </w:rPr>
        <w:t xml:space="preserve">и да се отговори на предизвикателствата, възникнали в процеса на прилагането на </w:t>
      </w:r>
      <w:proofErr w:type="spellStart"/>
      <w:r w:rsidRPr="00DB39EC">
        <w:rPr>
          <w:spacing w:val="2"/>
          <w:sz w:val="20"/>
          <w:szCs w:val="20"/>
        </w:rPr>
        <w:t>подмярк</w:t>
      </w:r>
      <w:r w:rsidR="00DB39EC">
        <w:rPr>
          <w:spacing w:val="2"/>
          <w:sz w:val="20"/>
          <w:szCs w:val="20"/>
        </w:rPr>
        <w:t>а</w:t>
      </w:r>
      <w:proofErr w:type="spellEnd"/>
      <w:r w:rsidRPr="00DB39EC">
        <w:rPr>
          <w:spacing w:val="2"/>
          <w:sz w:val="20"/>
          <w:szCs w:val="20"/>
        </w:rPr>
        <w:t xml:space="preserve"> 19.2 и </w:t>
      </w:r>
      <w:proofErr w:type="spellStart"/>
      <w:r w:rsidRPr="00DB39EC">
        <w:rPr>
          <w:spacing w:val="2"/>
          <w:sz w:val="20"/>
          <w:szCs w:val="20"/>
        </w:rPr>
        <w:t>подмярка</w:t>
      </w:r>
      <w:proofErr w:type="spellEnd"/>
      <w:r w:rsidRPr="00DB39EC">
        <w:rPr>
          <w:spacing w:val="2"/>
          <w:sz w:val="20"/>
          <w:szCs w:val="20"/>
        </w:rPr>
        <w:t xml:space="preserve"> 19.4 от мярка 19 Водено от общностите местно развитие, както и н</w:t>
      </w:r>
      <w:r w:rsidR="00E61E54" w:rsidRPr="00DB39EC">
        <w:rPr>
          <w:sz w:val="20"/>
          <w:szCs w:val="20"/>
        </w:rPr>
        <w:t>амаляване на риска от неизпълнение на задължени</w:t>
      </w:r>
      <w:r w:rsidRPr="00DB39EC">
        <w:rPr>
          <w:sz w:val="20"/>
          <w:szCs w:val="20"/>
        </w:rPr>
        <w:t>я</w:t>
      </w:r>
      <w:r w:rsidR="00E61E54" w:rsidRPr="00DB39EC">
        <w:rPr>
          <w:sz w:val="20"/>
          <w:szCs w:val="20"/>
        </w:rPr>
        <w:t xml:space="preserve"> на МИГ </w:t>
      </w:r>
      <w:r w:rsidRPr="00DB39EC">
        <w:rPr>
          <w:sz w:val="20"/>
          <w:szCs w:val="20"/>
        </w:rPr>
        <w:t xml:space="preserve">и </w:t>
      </w:r>
      <w:r w:rsidR="00E81E5C">
        <w:rPr>
          <w:sz w:val="20"/>
          <w:szCs w:val="20"/>
        </w:rPr>
        <w:t>максимално</w:t>
      </w:r>
      <w:r w:rsidRPr="00DB39EC">
        <w:rPr>
          <w:sz w:val="20"/>
          <w:szCs w:val="20"/>
        </w:rPr>
        <w:t xml:space="preserve"> усвояване на средствата, предоставени по стр</w:t>
      </w:r>
      <w:r w:rsidR="00DB39EC">
        <w:rPr>
          <w:sz w:val="20"/>
          <w:szCs w:val="20"/>
        </w:rPr>
        <w:t>а</w:t>
      </w:r>
      <w:r w:rsidRPr="00DB39EC">
        <w:rPr>
          <w:sz w:val="20"/>
          <w:szCs w:val="20"/>
        </w:rPr>
        <w:t>тегиите за ВОМР</w:t>
      </w:r>
      <w:r w:rsidR="00E61E54" w:rsidRPr="00DB39EC">
        <w:rPr>
          <w:sz w:val="20"/>
          <w:szCs w:val="20"/>
        </w:rPr>
        <w:t>.</w:t>
      </w:r>
    </w:p>
    <w:p w:rsidR="00115334" w:rsidRPr="00DB39EC" w:rsidRDefault="00115334" w:rsidP="00DD4593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:rsidR="00115334" w:rsidRPr="00DB39EC" w:rsidRDefault="00115334" w:rsidP="00DD4593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DB39EC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:rsidR="00E61E54" w:rsidRPr="00DB39EC" w:rsidRDefault="00E61E54" w:rsidP="00DD4593">
      <w:pPr>
        <w:pStyle w:val="ListParagraph"/>
        <w:widowControl/>
        <w:autoSpaceDE/>
        <w:autoSpaceDN/>
        <w:adjustRightInd/>
        <w:spacing w:line="360" w:lineRule="auto"/>
        <w:ind w:left="0" w:firstLine="709"/>
        <w:jc w:val="both"/>
        <w:rPr>
          <w:sz w:val="20"/>
          <w:szCs w:val="20"/>
        </w:rPr>
      </w:pPr>
      <w:r w:rsidRPr="00DB39EC">
        <w:rPr>
          <w:sz w:val="20"/>
          <w:szCs w:val="20"/>
        </w:rPr>
        <w:t>Одобрение на по-голям брой проекти към стратегиите за ВОМР, с което ще се намали риск</w:t>
      </w:r>
      <w:r w:rsidR="004500FC">
        <w:rPr>
          <w:sz w:val="20"/>
          <w:szCs w:val="20"/>
        </w:rPr>
        <w:t>ът</w:t>
      </w:r>
      <w:r w:rsidRPr="00DB39EC">
        <w:rPr>
          <w:sz w:val="20"/>
          <w:szCs w:val="20"/>
        </w:rPr>
        <w:t xml:space="preserve"> от неизпълнение на съответното задължение на МИГ.</w:t>
      </w:r>
    </w:p>
    <w:p w:rsidR="009E5A24" w:rsidRPr="00DB39EC" w:rsidRDefault="009E5A24" w:rsidP="00DD4593">
      <w:pPr>
        <w:spacing w:line="360" w:lineRule="auto"/>
        <w:ind w:firstLine="709"/>
        <w:jc w:val="both"/>
        <w:rPr>
          <w:sz w:val="20"/>
          <w:szCs w:val="20"/>
          <w:highlight w:val="white"/>
          <w:shd w:val="clear" w:color="auto" w:fill="FEFEFE"/>
        </w:rPr>
      </w:pPr>
    </w:p>
    <w:p w:rsidR="009E5A24" w:rsidRPr="00DB39EC" w:rsidRDefault="009E5A24" w:rsidP="00DD4593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DB39EC">
        <w:rPr>
          <w:b/>
          <w:sz w:val="20"/>
          <w:szCs w:val="20"/>
        </w:rPr>
        <w:t>Финансови и други средства, необходи</w:t>
      </w:r>
      <w:r w:rsidR="00B10B7F" w:rsidRPr="00DB39EC">
        <w:rPr>
          <w:b/>
          <w:sz w:val="20"/>
          <w:szCs w:val="20"/>
        </w:rPr>
        <w:t>ми за прилагането на Наредбата</w:t>
      </w:r>
    </w:p>
    <w:p w:rsidR="00B3409F" w:rsidRDefault="009E5A24" w:rsidP="00DD4593">
      <w:pPr>
        <w:spacing w:line="360" w:lineRule="auto"/>
        <w:ind w:firstLine="709"/>
        <w:jc w:val="both"/>
        <w:rPr>
          <w:sz w:val="20"/>
          <w:szCs w:val="20"/>
        </w:rPr>
      </w:pPr>
      <w:r w:rsidRPr="00DB39EC">
        <w:rPr>
          <w:sz w:val="20"/>
          <w:szCs w:val="20"/>
        </w:rPr>
        <w:t>Проектът не предвижда разходването на допълнителни средства от бюджета на Министерството на земеделието</w:t>
      </w:r>
      <w:r w:rsidR="00E61E54" w:rsidRPr="00DB39EC">
        <w:rPr>
          <w:sz w:val="20"/>
          <w:szCs w:val="20"/>
        </w:rPr>
        <w:t xml:space="preserve"> и</w:t>
      </w:r>
      <w:r w:rsidRPr="00DB39EC">
        <w:rPr>
          <w:sz w:val="20"/>
          <w:szCs w:val="20"/>
        </w:rPr>
        <w:t xml:space="preserve"> храните. </w:t>
      </w:r>
    </w:p>
    <w:p w:rsidR="009E5A24" w:rsidRPr="00DB39EC" w:rsidRDefault="009E5A24" w:rsidP="00DD4593">
      <w:pPr>
        <w:spacing w:line="360" w:lineRule="auto"/>
        <w:ind w:firstLine="709"/>
        <w:jc w:val="both"/>
        <w:rPr>
          <w:sz w:val="20"/>
          <w:szCs w:val="20"/>
        </w:rPr>
      </w:pPr>
      <w:r w:rsidRPr="00DB39EC">
        <w:rPr>
          <w:sz w:val="20"/>
          <w:szCs w:val="20"/>
        </w:rPr>
        <w:t>Финансовите средства, необходими за възстановяване на извършените от МИГ допустими разходи, ще бъдат предвидени в сметката за средствата от Европейския съюз на Д</w:t>
      </w:r>
      <w:r w:rsidR="003E6796">
        <w:rPr>
          <w:sz w:val="20"/>
          <w:szCs w:val="20"/>
        </w:rPr>
        <w:t>ФЗ</w:t>
      </w:r>
      <w:r w:rsidRPr="00DB39EC">
        <w:rPr>
          <w:sz w:val="20"/>
          <w:szCs w:val="20"/>
        </w:rPr>
        <w:t>.</w:t>
      </w:r>
    </w:p>
    <w:p w:rsidR="009E5A24" w:rsidRPr="00DB39EC" w:rsidRDefault="009E5A24" w:rsidP="00DD4593">
      <w:pPr>
        <w:spacing w:line="360" w:lineRule="auto"/>
        <w:ind w:firstLine="709"/>
        <w:jc w:val="both"/>
        <w:rPr>
          <w:sz w:val="20"/>
          <w:szCs w:val="20"/>
        </w:rPr>
      </w:pPr>
    </w:p>
    <w:p w:rsidR="009E5A24" w:rsidRPr="00DB39EC" w:rsidRDefault="009E5A24" w:rsidP="00DD4593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DB39EC">
        <w:rPr>
          <w:b/>
          <w:sz w:val="20"/>
          <w:szCs w:val="20"/>
        </w:rPr>
        <w:t>Анализ за съответстви</w:t>
      </w:r>
      <w:r w:rsidR="00B10B7F" w:rsidRPr="00DB39EC">
        <w:rPr>
          <w:b/>
          <w:sz w:val="20"/>
          <w:szCs w:val="20"/>
        </w:rPr>
        <w:t>е с правото на Европейския съюз</w:t>
      </w:r>
    </w:p>
    <w:p w:rsidR="00B10B7F" w:rsidRPr="005E1895" w:rsidRDefault="006A2A2F" w:rsidP="0028552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Проектът на </w:t>
      </w:r>
      <w:r w:rsidR="00ED3217">
        <w:rPr>
          <w:sz w:val="20"/>
          <w:szCs w:val="20"/>
        </w:rPr>
        <w:t>Н</w:t>
      </w:r>
      <w:r w:rsidR="0028552E" w:rsidRPr="0028552E">
        <w:rPr>
          <w:sz w:val="20"/>
          <w:szCs w:val="20"/>
        </w:rPr>
        <w:t xml:space="preserve">аредба за изменение и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="0028552E" w:rsidRPr="0028552E">
        <w:rPr>
          <w:sz w:val="20"/>
          <w:szCs w:val="20"/>
        </w:rPr>
        <w:t>подмерките</w:t>
      </w:r>
      <w:proofErr w:type="spellEnd"/>
      <w:r w:rsidR="0028552E" w:rsidRPr="0028552E">
        <w:rPr>
          <w:sz w:val="20"/>
          <w:szCs w:val="20"/>
        </w:rPr>
        <w:t xml:space="preserve"> по чл. 9б, т. 2 от Закона за подпомагане на земеделските производители не е свързан с транспониране</w:t>
      </w:r>
      <w:r w:rsidR="0028552E">
        <w:rPr>
          <w:sz w:val="20"/>
          <w:szCs w:val="20"/>
        </w:rPr>
        <w:t xml:space="preserve"> или прилагане на </w:t>
      </w:r>
      <w:r w:rsidR="00B3409F" w:rsidRPr="005E1895">
        <w:rPr>
          <w:sz w:val="20"/>
          <w:szCs w:val="20"/>
        </w:rPr>
        <w:t>актове на институциите на Европейския съюз, поради което не е приложена таблица на съответствието с правото на Европейския съюз.</w:t>
      </w:r>
    </w:p>
    <w:p w:rsidR="00B3409F" w:rsidRPr="00DB39EC" w:rsidRDefault="00B3409F" w:rsidP="00DD4593">
      <w:pPr>
        <w:spacing w:line="360" w:lineRule="auto"/>
        <w:ind w:firstLine="709"/>
        <w:jc w:val="both"/>
        <w:rPr>
          <w:sz w:val="20"/>
          <w:szCs w:val="20"/>
        </w:rPr>
      </w:pPr>
    </w:p>
    <w:p w:rsidR="00115334" w:rsidRPr="00DB39EC" w:rsidRDefault="00115334" w:rsidP="00DD4593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DB39EC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:rsidR="00B3409F" w:rsidRDefault="00B3409F" w:rsidP="00DD4593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3409F">
        <w:rPr>
          <w:bCs/>
          <w:sz w:val="20"/>
          <w:szCs w:val="20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 и храните и на Портала за обществени консултации със срок за предложения и становища 30 дни.</w:t>
      </w:r>
    </w:p>
    <w:p w:rsidR="00FC5D03" w:rsidRDefault="00FC5D03" w:rsidP="00DD4593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39EC">
        <w:rPr>
          <w:bCs/>
          <w:sz w:val="20"/>
          <w:szCs w:val="20"/>
        </w:rPr>
        <w:t xml:space="preserve">Съгласно чл. 26, ал. 5 от Закона за нормативните актове справката за отразяване на постъпилите предложения и становища от проведената обществена </w:t>
      </w:r>
      <w:r w:rsidRPr="00DB39EC">
        <w:rPr>
          <w:bCs/>
          <w:sz w:val="20"/>
          <w:szCs w:val="20"/>
        </w:rPr>
        <w:lastRenderedPageBreak/>
        <w:t>консултация по проекта,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консултации.</w:t>
      </w:r>
    </w:p>
    <w:p w:rsidR="00B3409F" w:rsidRPr="00DB39EC" w:rsidRDefault="00B3409F" w:rsidP="00DD4593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:rsidR="00FC5D03" w:rsidRPr="00DB39EC" w:rsidRDefault="00FC5D03" w:rsidP="00DD4593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39EC">
        <w:rPr>
          <w:bCs/>
          <w:sz w:val="20"/>
          <w:szCs w:val="20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</w:t>
      </w:r>
      <w:r w:rsidR="00B3409F">
        <w:rPr>
          <w:bCs/>
          <w:sz w:val="20"/>
          <w:szCs w:val="20"/>
        </w:rPr>
        <w:t xml:space="preserve"> и </w:t>
      </w:r>
      <w:r w:rsidRPr="00DB39EC">
        <w:rPr>
          <w:bCs/>
          <w:sz w:val="20"/>
          <w:szCs w:val="20"/>
        </w:rPr>
        <w:t>храните</w:t>
      </w:r>
      <w:r w:rsidR="005E1895">
        <w:rPr>
          <w:bCs/>
          <w:sz w:val="20"/>
          <w:szCs w:val="20"/>
        </w:rPr>
        <w:t>.</w:t>
      </w:r>
      <w:r w:rsidRPr="00DB39EC">
        <w:rPr>
          <w:bCs/>
          <w:sz w:val="20"/>
          <w:szCs w:val="20"/>
        </w:rPr>
        <w:t xml:space="preserve"> Направените целесъобразни бележки и предложения са отразени.</w:t>
      </w:r>
    </w:p>
    <w:p w:rsidR="009E5A24" w:rsidRPr="00DB39EC" w:rsidRDefault="009E5A24" w:rsidP="00DD4593">
      <w:pPr>
        <w:spacing w:line="360" w:lineRule="auto"/>
        <w:ind w:firstLine="709"/>
        <w:jc w:val="both"/>
        <w:rPr>
          <w:sz w:val="20"/>
          <w:szCs w:val="20"/>
        </w:rPr>
      </w:pPr>
    </w:p>
    <w:p w:rsidR="009E5A24" w:rsidRPr="00DB39EC" w:rsidRDefault="009E5A24" w:rsidP="00B3409F">
      <w:pPr>
        <w:spacing w:line="360" w:lineRule="auto"/>
        <w:jc w:val="both"/>
        <w:rPr>
          <w:b/>
          <w:sz w:val="20"/>
          <w:szCs w:val="20"/>
        </w:rPr>
      </w:pPr>
      <w:r w:rsidRPr="00DB39EC">
        <w:rPr>
          <w:b/>
          <w:sz w:val="20"/>
          <w:szCs w:val="20"/>
        </w:rPr>
        <w:t>УВАЖАЕМИ ГОСПОДИН МИНИСТЪР,</w:t>
      </w:r>
    </w:p>
    <w:p w:rsidR="00E61E54" w:rsidRPr="00DB39EC" w:rsidRDefault="009E5A24" w:rsidP="00DD4593">
      <w:pPr>
        <w:spacing w:line="360" w:lineRule="auto"/>
        <w:ind w:firstLine="709"/>
        <w:jc w:val="both"/>
        <w:rPr>
          <w:sz w:val="20"/>
          <w:szCs w:val="20"/>
        </w:rPr>
      </w:pPr>
      <w:r w:rsidRPr="00DB39EC">
        <w:rPr>
          <w:sz w:val="20"/>
          <w:szCs w:val="20"/>
        </w:rPr>
        <w:t>Във връзка с гореизложеното и на основание чл. 9а от Закона за подпомагане на земеделските производители</w:t>
      </w:r>
      <w:r w:rsidR="000E0C91">
        <w:rPr>
          <w:sz w:val="20"/>
          <w:szCs w:val="20"/>
        </w:rPr>
        <w:t>,</w:t>
      </w:r>
      <w:r w:rsidRPr="00DB39EC">
        <w:rPr>
          <w:sz w:val="20"/>
          <w:szCs w:val="20"/>
        </w:rPr>
        <w:t xml:space="preserve"> предлагам да одобрите предложения проект на Наредба за изменение </w:t>
      </w:r>
      <w:r w:rsidR="00B10B7F" w:rsidRPr="00DB39EC">
        <w:rPr>
          <w:sz w:val="20"/>
          <w:szCs w:val="20"/>
        </w:rPr>
        <w:t xml:space="preserve">и допълнение </w:t>
      </w:r>
      <w:r w:rsidRPr="00DB39EC">
        <w:rPr>
          <w:sz w:val="20"/>
          <w:szCs w:val="20"/>
        </w:rPr>
        <w:t xml:space="preserve">на </w:t>
      </w:r>
      <w:r w:rsidR="00E61E54" w:rsidRPr="00DB39EC">
        <w:rPr>
          <w:sz w:val="20"/>
          <w:szCs w:val="20"/>
        </w:rPr>
        <w:t xml:space="preserve">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="00E61E54" w:rsidRPr="00DB39EC">
        <w:rPr>
          <w:sz w:val="20"/>
          <w:szCs w:val="20"/>
        </w:rPr>
        <w:t>подмерките</w:t>
      </w:r>
      <w:proofErr w:type="spellEnd"/>
      <w:r w:rsidR="00E61E54" w:rsidRPr="00DB39EC">
        <w:rPr>
          <w:sz w:val="20"/>
          <w:szCs w:val="20"/>
        </w:rPr>
        <w:t xml:space="preserve"> по чл. 9б, т. 2 от Закона за подпомагане на земеделските производители</w:t>
      </w:r>
    </w:p>
    <w:p w:rsidR="00B10B7F" w:rsidRPr="00DB39EC" w:rsidRDefault="00B10B7F" w:rsidP="00E61E54">
      <w:pPr>
        <w:spacing w:line="360" w:lineRule="auto"/>
        <w:ind w:right="-36" w:firstLine="720"/>
        <w:jc w:val="both"/>
        <w:rPr>
          <w:sz w:val="20"/>
          <w:szCs w:val="20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FD53E2" w:rsidRPr="00DB39EC" w:rsidTr="00E87D16">
        <w:tc>
          <w:tcPr>
            <w:tcW w:w="1781" w:type="dxa"/>
            <w:shd w:val="clear" w:color="auto" w:fill="auto"/>
          </w:tcPr>
          <w:p w:rsidR="00FD53E2" w:rsidRPr="00DB39EC" w:rsidRDefault="00FD53E2" w:rsidP="00E87D1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B39EC">
              <w:rPr>
                <w:b/>
                <w:bCs/>
                <w:sz w:val="20"/>
                <w:szCs w:val="20"/>
              </w:rPr>
              <w:t>Приложениe</w:t>
            </w:r>
            <w:proofErr w:type="spellEnd"/>
            <w:r w:rsidRPr="00DB39E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:rsidR="00FD53E2" w:rsidRPr="00DB39EC" w:rsidRDefault="00B10B7F" w:rsidP="00B3409F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DB39EC">
              <w:rPr>
                <w:sz w:val="20"/>
                <w:szCs w:val="20"/>
              </w:rPr>
              <w:t xml:space="preserve">Наредба </w:t>
            </w:r>
            <w:r w:rsidR="00B3409F" w:rsidRPr="00B3409F">
              <w:rPr>
                <w:sz w:val="20"/>
                <w:szCs w:val="20"/>
              </w:rPr>
              <w:t xml:space="preserve">за изменение и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      </w:r>
            <w:proofErr w:type="spellStart"/>
            <w:r w:rsidR="00B3409F" w:rsidRPr="00B3409F">
              <w:rPr>
                <w:sz w:val="20"/>
                <w:szCs w:val="20"/>
              </w:rPr>
              <w:t>подмерките</w:t>
            </w:r>
            <w:proofErr w:type="spellEnd"/>
            <w:r w:rsidR="00B3409F" w:rsidRPr="00B3409F">
              <w:rPr>
                <w:sz w:val="20"/>
                <w:szCs w:val="20"/>
              </w:rPr>
              <w:t xml:space="preserve"> по чл. 9б, т. 2 от Закона за подпомагане на земеделските производители</w:t>
            </w:r>
            <w:r w:rsidR="00FD53E2" w:rsidRPr="00DB39EC">
              <w:rPr>
                <w:sz w:val="20"/>
                <w:szCs w:val="20"/>
              </w:rPr>
              <w:t>;</w:t>
            </w:r>
          </w:p>
          <w:p w:rsidR="00FD53E2" w:rsidRPr="00DB39EC" w:rsidRDefault="00FD53E2" w:rsidP="00E87D16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DB39EC">
              <w:rPr>
                <w:sz w:val="20"/>
                <w:szCs w:val="20"/>
              </w:rPr>
              <w:t>Справка за отразяване на становищата, постъпили при съгласуването на проекта;</w:t>
            </w:r>
          </w:p>
          <w:p w:rsidR="0055540F" w:rsidRDefault="0055540F" w:rsidP="0055540F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55540F">
              <w:rPr>
                <w:sz w:val="20"/>
                <w:szCs w:val="20"/>
              </w:rPr>
              <w:t>Справка за отразяване на получените предложения и становища от проведената обществена консултация;</w:t>
            </w:r>
          </w:p>
          <w:p w:rsidR="00FD53E2" w:rsidRPr="00DB39EC" w:rsidRDefault="00B10B7F" w:rsidP="0055540F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DB39EC">
              <w:rPr>
                <w:sz w:val="20"/>
                <w:szCs w:val="20"/>
              </w:rPr>
              <w:t>Постъпилите становища</w:t>
            </w:r>
            <w:r w:rsidR="00FC5D03" w:rsidRPr="00DB39EC">
              <w:rPr>
                <w:sz w:val="20"/>
                <w:szCs w:val="20"/>
              </w:rPr>
              <w:t>.</w:t>
            </w:r>
          </w:p>
        </w:tc>
      </w:tr>
    </w:tbl>
    <w:p w:rsidR="00B3409F" w:rsidRDefault="00B3409F" w:rsidP="003569C3">
      <w:pPr>
        <w:spacing w:line="360" w:lineRule="auto"/>
        <w:ind w:right="-36"/>
        <w:rPr>
          <w:b/>
          <w:sz w:val="20"/>
          <w:szCs w:val="20"/>
        </w:rPr>
      </w:pPr>
    </w:p>
    <w:p w:rsidR="00B3409F" w:rsidRDefault="00B3409F" w:rsidP="003569C3">
      <w:pPr>
        <w:spacing w:line="360" w:lineRule="auto"/>
        <w:ind w:right="-36"/>
        <w:rPr>
          <w:b/>
          <w:sz w:val="20"/>
          <w:szCs w:val="20"/>
        </w:rPr>
      </w:pPr>
    </w:p>
    <w:p w:rsidR="0055540F" w:rsidRPr="0055540F" w:rsidRDefault="0055540F" w:rsidP="0055540F">
      <w:pPr>
        <w:widowControl/>
        <w:autoSpaceDE/>
        <w:autoSpaceDN/>
        <w:adjustRightInd/>
        <w:spacing w:line="360" w:lineRule="auto"/>
        <w:ind w:right="-468"/>
        <w:jc w:val="both"/>
        <w:rPr>
          <w:rFonts w:eastAsia="Verdana"/>
          <w:sz w:val="20"/>
          <w:szCs w:val="20"/>
          <w:lang w:eastAsia="en-US"/>
        </w:rPr>
      </w:pPr>
    </w:p>
    <w:p w:rsidR="0055540F" w:rsidRPr="0055540F" w:rsidRDefault="0055540F" w:rsidP="0055540F">
      <w:pPr>
        <w:widowControl/>
        <w:autoSpaceDE/>
        <w:autoSpaceDN/>
        <w:adjustRightInd/>
        <w:spacing w:line="360" w:lineRule="auto"/>
        <w:ind w:right="-468"/>
        <w:jc w:val="both"/>
        <w:rPr>
          <w:rFonts w:eastAsia="Verdana"/>
          <w:b/>
          <w:smallCaps/>
          <w:sz w:val="20"/>
          <w:szCs w:val="20"/>
          <w:lang w:eastAsia="en-US"/>
        </w:rPr>
      </w:pPr>
      <w:r w:rsidRPr="0055540F">
        <w:rPr>
          <w:rFonts w:eastAsia="Verdana"/>
          <w:b/>
          <w:smallCaps/>
          <w:sz w:val="20"/>
          <w:szCs w:val="20"/>
          <w:lang w:eastAsia="en-US"/>
        </w:rPr>
        <w:t>ТАНЯ ГЕОРГИЕВА</w:t>
      </w:r>
    </w:p>
    <w:p w:rsidR="0055540F" w:rsidRPr="0055540F" w:rsidRDefault="0055540F" w:rsidP="0055540F">
      <w:pPr>
        <w:widowControl/>
        <w:autoSpaceDE/>
        <w:autoSpaceDN/>
        <w:adjustRightInd/>
        <w:spacing w:line="360" w:lineRule="auto"/>
        <w:rPr>
          <w:rFonts w:eastAsia="Verdana"/>
          <w:i/>
          <w:sz w:val="20"/>
          <w:szCs w:val="20"/>
          <w:lang w:eastAsia="en-US"/>
        </w:rPr>
      </w:pPr>
      <w:r w:rsidRPr="0055540F">
        <w:rPr>
          <w:rFonts w:eastAsia="Verdana"/>
          <w:i/>
          <w:sz w:val="20"/>
          <w:szCs w:val="20"/>
          <w:lang w:eastAsia="en-US"/>
        </w:rPr>
        <w:t>Заместник-министър</w:t>
      </w:r>
    </w:p>
    <w:p w:rsidR="0055540F" w:rsidRPr="0055540F" w:rsidRDefault="0055540F" w:rsidP="0055540F">
      <w:pPr>
        <w:widowControl/>
        <w:autoSpaceDE/>
        <w:autoSpaceDN/>
        <w:adjustRightInd/>
        <w:rPr>
          <w:rFonts w:ascii="Times New Roman" w:eastAsia="Calibri" w:hAnsi="Times New Roman" w:cs="Times New Roman"/>
          <w:iCs/>
          <w:lang w:val="en-US"/>
        </w:rPr>
      </w:pPr>
      <w:bookmarkStart w:id="0" w:name="_GoBack"/>
      <w:bookmarkEnd w:id="0"/>
    </w:p>
    <w:sectPr w:rsidR="0055540F" w:rsidRPr="0055540F" w:rsidSect="004805D9">
      <w:footerReference w:type="default" r:id="rId8"/>
      <w:headerReference w:type="first" r:id="rId9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7C" w:rsidRDefault="00E37A7C">
      <w:r>
        <w:separator/>
      </w:r>
    </w:p>
  </w:endnote>
  <w:endnote w:type="continuationSeparator" w:id="0">
    <w:p w:rsidR="00E37A7C" w:rsidRDefault="00E3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496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093" w:rsidRDefault="00CF30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0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7C" w:rsidRDefault="00E37A7C">
      <w:r>
        <w:separator/>
      </w:r>
    </w:p>
  </w:footnote>
  <w:footnote w:type="continuationSeparator" w:id="0">
    <w:p w:rsidR="00E37A7C" w:rsidRDefault="00E3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D9" w:rsidRPr="004805D9" w:rsidRDefault="004805D9" w:rsidP="004805D9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8"/>
        <w:szCs w:val="18"/>
      </w:rPr>
    </w:pPr>
    <w:r w:rsidRPr="004805D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D547948" wp14:editId="2CBDCBE0">
          <wp:simplePos x="0" y="0"/>
          <wp:positionH relativeFrom="column">
            <wp:posOffset>2328545</wp:posOffset>
          </wp:positionH>
          <wp:positionV relativeFrom="paragraph">
            <wp:posOffset>-35560</wp:posOffset>
          </wp:positionV>
          <wp:extent cx="1189355" cy="11880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188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05D9">
      <w:rPr>
        <w:rFonts w:cs="Times New Roman"/>
        <w:sz w:val="18"/>
        <w:szCs w:val="18"/>
      </w:rPr>
      <w:t>Класификация на информацията:</w:t>
    </w:r>
  </w:p>
  <w:p w:rsidR="004805D9" w:rsidRPr="004805D9" w:rsidRDefault="004805D9" w:rsidP="004805D9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8"/>
        <w:szCs w:val="18"/>
        <w:lang w:val="ru-RU"/>
      </w:rPr>
    </w:pPr>
    <w:r w:rsidRPr="004805D9">
      <w:rPr>
        <w:rFonts w:cs="Times New Roman"/>
        <w:bCs/>
        <w:sz w:val="18"/>
        <w:szCs w:val="18"/>
      </w:rPr>
      <w:t>Ниво 0, TLP-</w:t>
    </w:r>
    <w:r w:rsidRPr="004805D9">
      <w:rPr>
        <w:rFonts w:cs="Times New Roman"/>
        <w:bCs/>
        <w:sz w:val="18"/>
        <w:szCs w:val="18"/>
        <w:lang w:val="en-US"/>
      </w:rPr>
      <w:t>WHITE</w:t>
    </w:r>
  </w:p>
  <w:p w:rsidR="004805D9" w:rsidRPr="004805D9" w:rsidRDefault="004805D9" w:rsidP="004805D9">
    <w:pPr>
      <w:spacing w:line="360" w:lineRule="auto"/>
      <w:jc w:val="center"/>
      <w:rPr>
        <w:sz w:val="20"/>
        <w:szCs w:val="20"/>
        <w:lang w:val="ru-RU"/>
      </w:rPr>
    </w:pPr>
  </w:p>
  <w:p w:rsidR="004805D9" w:rsidRPr="004805D9" w:rsidRDefault="004805D9" w:rsidP="004805D9">
    <w:pPr>
      <w:spacing w:line="360" w:lineRule="auto"/>
      <w:jc w:val="center"/>
      <w:rPr>
        <w:sz w:val="20"/>
        <w:szCs w:val="20"/>
        <w:lang w:val="ru-RU"/>
      </w:rPr>
    </w:pPr>
  </w:p>
  <w:p w:rsidR="004805D9" w:rsidRPr="004805D9" w:rsidRDefault="004805D9" w:rsidP="004805D9">
    <w:pPr>
      <w:spacing w:line="360" w:lineRule="auto"/>
      <w:jc w:val="center"/>
      <w:rPr>
        <w:sz w:val="20"/>
        <w:szCs w:val="20"/>
        <w:lang w:val="ru-RU"/>
      </w:rPr>
    </w:pPr>
  </w:p>
  <w:p w:rsidR="004805D9" w:rsidRPr="004805D9" w:rsidRDefault="004805D9" w:rsidP="004805D9">
    <w:pPr>
      <w:spacing w:line="360" w:lineRule="auto"/>
      <w:jc w:val="center"/>
      <w:rPr>
        <w:sz w:val="20"/>
        <w:szCs w:val="20"/>
      </w:rPr>
    </w:pPr>
  </w:p>
  <w:p w:rsidR="004805D9" w:rsidRPr="004805D9" w:rsidRDefault="004805D9" w:rsidP="004805D9">
    <w:pPr>
      <w:keepNext/>
      <w:widowControl/>
      <w:autoSpaceDE/>
      <w:autoSpaceDN/>
      <w:adjustRightInd/>
      <w:jc w:val="center"/>
      <w:outlineLvl w:val="0"/>
      <w:rPr>
        <w:rFonts w:cs="Platinum Bg"/>
        <w:spacing w:val="40"/>
        <w:kern w:val="32"/>
        <w:sz w:val="28"/>
        <w:szCs w:val="28"/>
      </w:rPr>
    </w:pPr>
    <w:r w:rsidRPr="004805D9">
      <w:rPr>
        <w:rFonts w:cs="Platinum Bg"/>
        <w:spacing w:val="40"/>
        <w:kern w:val="32"/>
        <w:sz w:val="28"/>
        <w:szCs w:val="28"/>
      </w:rPr>
      <w:t>РЕПУБЛИКА БЪЛГАРИЯ</w:t>
    </w:r>
  </w:p>
  <w:p w:rsidR="004805D9" w:rsidRPr="004805D9" w:rsidRDefault="004805D9" w:rsidP="004805D9">
    <w:pPr>
      <w:pBdr>
        <w:bottom w:val="single" w:sz="4" w:space="1" w:color="auto"/>
      </w:pBdr>
      <w:spacing w:line="360" w:lineRule="auto"/>
      <w:jc w:val="center"/>
      <w:rPr>
        <w:rFonts w:cs="Timok"/>
        <w:spacing w:val="38"/>
        <w:sz w:val="28"/>
        <w:szCs w:val="28"/>
        <w:lang w:val="ru-RU"/>
      </w:rPr>
    </w:pPr>
    <w:r w:rsidRPr="004805D9">
      <w:rPr>
        <w:rFonts w:cs="Platinum Bg"/>
        <w:spacing w:val="30"/>
        <w:sz w:val="28"/>
        <w:szCs w:val="28"/>
      </w:rPr>
      <w:t>Заместник-министър на земеделието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434EE0"/>
    <w:multiLevelType w:val="hybridMultilevel"/>
    <w:tmpl w:val="202E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3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6" w15:restartNumberingAfterBreak="0">
    <w:nsid w:val="15C13207"/>
    <w:multiLevelType w:val="multilevel"/>
    <w:tmpl w:val="A796A4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8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21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3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4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8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5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0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1114FC8"/>
    <w:multiLevelType w:val="hybridMultilevel"/>
    <w:tmpl w:val="C2D88F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576035F7"/>
    <w:multiLevelType w:val="hybridMultilevel"/>
    <w:tmpl w:val="0FDCB4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8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6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60" w15:restartNumberingAfterBreak="0">
    <w:nsid w:val="6F992236"/>
    <w:multiLevelType w:val="hybridMultilevel"/>
    <w:tmpl w:val="518839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5"/>
  </w:num>
  <w:num w:numId="2">
    <w:abstractNumId w:val="8"/>
  </w:num>
  <w:num w:numId="3">
    <w:abstractNumId w:val="38"/>
  </w:num>
  <w:num w:numId="4">
    <w:abstractNumId w:val="26"/>
  </w:num>
  <w:num w:numId="5">
    <w:abstractNumId w:val="58"/>
  </w:num>
  <w:num w:numId="6">
    <w:abstractNumId w:val="47"/>
  </w:num>
  <w:num w:numId="7">
    <w:abstractNumId w:val="49"/>
  </w:num>
  <w:num w:numId="8">
    <w:abstractNumId w:val="12"/>
  </w:num>
  <w:num w:numId="9">
    <w:abstractNumId w:val="52"/>
  </w:num>
  <w:num w:numId="10">
    <w:abstractNumId w:val="57"/>
  </w:num>
  <w:num w:numId="11">
    <w:abstractNumId w:val="37"/>
  </w:num>
  <w:num w:numId="12">
    <w:abstractNumId w:val="24"/>
  </w:num>
  <w:num w:numId="13">
    <w:abstractNumId w:val="29"/>
  </w:num>
  <w:num w:numId="14">
    <w:abstractNumId w:val="11"/>
  </w:num>
  <w:num w:numId="15">
    <w:abstractNumId w:val="50"/>
  </w:num>
  <w:num w:numId="16">
    <w:abstractNumId w:val="7"/>
  </w:num>
  <w:num w:numId="17">
    <w:abstractNumId w:val="51"/>
  </w:num>
  <w:num w:numId="18">
    <w:abstractNumId w:val="30"/>
  </w:num>
  <w:num w:numId="19">
    <w:abstractNumId w:val="35"/>
  </w:num>
  <w:num w:numId="20">
    <w:abstractNumId w:val="53"/>
  </w:num>
  <w:num w:numId="21">
    <w:abstractNumId w:val="31"/>
  </w:num>
  <w:num w:numId="22">
    <w:abstractNumId w:val="18"/>
  </w:num>
  <w:num w:numId="23">
    <w:abstractNumId w:val="62"/>
  </w:num>
  <w:num w:numId="24">
    <w:abstractNumId w:val="45"/>
  </w:num>
  <w:num w:numId="25">
    <w:abstractNumId w:val="13"/>
  </w:num>
  <w:num w:numId="26">
    <w:abstractNumId w:val="56"/>
  </w:num>
  <w:num w:numId="27">
    <w:abstractNumId w:val="42"/>
  </w:num>
  <w:num w:numId="28">
    <w:abstractNumId w:val="32"/>
  </w:num>
  <w:num w:numId="29">
    <w:abstractNumId w:val="25"/>
  </w:num>
  <w:num w:numId="30">
    <w:abstractNumId w:val="20"/>
  </w:num>
  <w:num w:numId="31">
    <w:abstractNumId w:val="40"/>
  </w:num>
  <w:num w:numId="32">
    <w:abstractNumId w:val="61"/>
  </w:num>
  <w:num w:numId="33">
    <w:abstractNumId w:val="27"/>
  </w:num>
  <w:num w:numId="34">
    <w:abstractNumId w:val="17"/>
  </w:num>
  <w:num w:numId="35">
    <w:abstractNumId w:val="46"/>
  </w:num>
  <w:num w:numId="36">
    <w:abstractNumId w:val="14"/>
  </w:num>
  <w:num w:numId="37">
    <w:abstractNumId w:val="5"/>
  </w:num>
  <w:num w:numId="38">
    <w:abstractNumId w:val="0"/>
  </w:num>
  <w:num w:numId="39">
    <w:abstractNumId w:val="2"/>
  </w:num>
  <w:num w:numId="40">
    <w:abstractNumId w:val="48"/>
  </w:num>
  <w:num w:numId="41">
    <w:abstractNumId w:val="9"/>
  </w:num>
  <w:num w:numId="42">
    <w:abstractNumId w:val="15"/>
  </w:num>
  <w:num w:numId="43">
    <w:abstractNumId w:val="33"/>
  </w:num>
  <w:num w:numId="44">
    <w:abstractNumId w:val="19"/>
  </w:num>
  <w:num w:numId="45">
    <w:abstractNumId w:val="3"/>
  </w:num>
  <w:num w:numId="46">
    <w:abstractNumId w:val="28"/>
  </w:num>
  <w:num w:numId="47">
    <w:abstractNumId w:val="36"/>
  </w:num>
  <w:num w:numId="48">
    <w:abstractNumId w:val="4"/>
  </w:num>
  <w:num w:numId="49">
    <w:abstractNumId w:val="1"/>
  </w:num>
  <w:num w:numId="50">
    <w:abstractNumId w:val="23"/>
  </w:num>
  <w:num w:numId="51">
    <w:abstractNumId w:val="54"/>
  </w:num>
  <w:num w:numId="52">
    <w:abstractNumId w:val="6"/>
  </w:num>
  <w:num w:numId="53">
    <w:abstractNumId w:val="22"/>
  </w:num>
  <w:num w:numId="54">
    <w:abstractNumId w:val="59"/>
  </w:num>
  <w:num w:numId="55">
    <w:abstractNumId w:val="34"/>
  </w:num>
  <w:num w:numId="56">
    <w:abstractNumId w:val="39"/>
  </w:num>
  <w:num w:numId="57">
    <w:abstractNumId w:val="21"/>
  </w:num>
  <w:num w:numId="58">
    <w:abstractNumId w:val="43"/>
  </w:num>
  <w:num w:numId="59">
    <w:abstractNumId w:val="41"/>
  </w:num>
  <w:num w:numId="60">
    <w:abstractNumId w:val="60"/>
  </w:num>
  <w:num w:numId="61">
    <w:abstractNumId w:val="44"/>
  </w:num>
  <w:num w:numId="62">
    <w:abstractNumId w:val="10"/>
  </w:num>
  <w:num w:numId="63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E"/>
    <w:rsid w:val="00000E1A"/>
    <w:rsid w:val="00005074"/>
    <w:rsid w:val="000052CD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1834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052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0C91"/>
    <w:rsid w:val="000E221B"/>
    <w:rsid w:val="000E3CD8"/>
    <w:rsid w:val="000E4BA6"/>
    <w:rsid w:val="000E76ED"/>
    <w:rsid w:val="000F1069"/>
    <w:rsid w:val="000F2BA1"/>
    <w:rsid w:val="000F4554"/>
    <w:rsid w:val="000F4620"/>
    <w:rsid w:val="000F69E2"/>
    <w:rsid w:val="00100204"/>
    <w:rsid w:val="0010268A"/>
    <w:rsid w:val="00104305"/>
    <w:rsid w:val="00105D05"/>
    <w:rsid w:val="00107CB6"/>
    <w:rsid w:val="00111095"/>
    <w:rsid w:val="001116AD"/>
    <w:rsid w:val="00111B1A"/>
    <w:rsid w:val="00111DA5"/>
    <w:rsid w:val="0011243C"/>
    <w:rsid w:val="00115334"/>
    <w:rsid w:val="00116B57"/>
    <w:rsid w:val="00116ECD"/>
    <w:rsid w:val="00122B29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16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4A78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65B1"/>
    <w:rsid w:val="0028020B"/>
    <w:rsid w:val="0028029B"/>
    <w:rsid w:val="00280654"/>
    <w:rsid w:val="0028385A"/>
    <w:rsid w:val="00284538"/>
    <w:rsid w:val="002852CD"/>
    <w:rsid w:val="0028552E"/>
    <w:rsid w:val="0029120B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4B70"/>
    <w:rsid w:val="002C7E64"/>
    <w:rsid w:val="002D1B2C"/>
    <w:rsid w:val="002D51ED"/>
    <w:rsid w:val="002D5B56"/>
    <w:rsid w:val="002D62A2"/>
    <w:rsid w:val="002D6826"/>
    <w:rsid w:val="002D6AB1"/>
    <w:rsid w:val="002E0E0E"/>
    <w:rsid w:val="002E4682"/>
    <w:rsid w:val="002F053C"/>
    <w:rsid w:val="002F0A9B"/>
    <w:rsid w:val="002F2D25"/>
    <w:rsid w:val="002F38BA"/>
    <w:rsid w:val="002F3F76"/>
    <w:rsid w:val="002F52EF"/>
    <w:rsid w:val="002F6166"/>
    <w:rsid w:val="002F7C3F"/>
    <w:rsid w:val="00301C5D"/>
    <w:rsid w:val="00305250"/>
    <w:rsid w:val="00306D9D"/>
    <w:rsid w:val="00307AD0"/>
    <w:rsid w:val="003117B7"/>
    <w:rsid w:val="00313264"/>
    <w:rsid w:val="0031336E"/>
    <w:rsid w:val="00313855"/>
    <w:rsid w:val="00314585"/>
    <w:rsid w:val="00315394"/>
    <w:rsid w:val="003155F9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04B"/>
    <w:rsid w:val="00351914"/>
    <w:rsid w:val="00353F8E"/>
    <w:rsid w:val="00355617"/>
    <w:rsid w:val="00356473"/>
    <w:rsid w:val="003569C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97C"/>
    <w:rsid w:val="0037179E"/>
    <w:rsid w:val="003727D7"/>
    <w:rsid w:val="003732D0"/>
    <w:rsid w:val="00374DB3"/>
    <w:rsid w:val="0037777D"/>
    <w:rsid w:val="003801DD"/>
    <w:rsid w:val="00380A49"/>
    <w:rsid w:val="00381FBC"/>
    <w:rsid w:val="00382D80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6796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1347"/>
    <w:rsid w:val="00425C24"/>
    <w:rsid w:val="00425F7E"/>
    <w:rsid w:val="00426B9E"/>
    <w:rsid w:val="00427156"/>
    <w:rsid w:val="004277CE"/>
    <w:rsid w:val="0042794B"/>
    <w:rsid w:val="00433DEF"/>
    <w:rsid w:val="004346D7"/>
    <w:rsid w:val="00434D5A"/>
    <w:rsid w:val="004353C1"/>
    <w:rsid w:val="00435DC1"/>
    <w:rsid w:val="00436A8A"/>
    <w:rsid w:val="0044075B"/>
    <w:rsid w:val="00440808"/>
    <w:rsid w:val="00444030"/>
    <w:rsid w:val="004500FC"/>
    <w:rsid w:val="004503A1"/>
    <w:rsid w:val="00451467"/>
    <w:rsid w:val="004544E4"/>
    <w:rsid w:val="00455342"/>
    <w:rsid w:val="00455F5E"/>
    <w:rsid w:val="00460338"/>
    <w:rsid w:val="00460670"/>
    <w:rsid w:val="00460E63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4850"/>
    <w:rsid w:val="00475680"/>
    <w:rsid w:val="00475808"/>
    <w:rsid w:val="00480403"/>
    <w:rsid w:val="004805D9"/>
    <w:rsid w:val="00480C80"/>
    <w:rsid w:val="00481835"/>
    <w:rsid w:val="00481E3C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5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5CCF"/>
    <w:rsid w:val="004B626A"/>
    <w:rsid w:val="004C03B5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540F"/>
    <w:rsid w:val="005574A2"/>
    <w:rsid w:val="0056003E"/>
    <w:rsid w:val="005619E1"/>
    <w:rsid w:val="00561DA1"/>
    <w:rsid w:val="00562C55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5461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39F1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1895"/>
    <w:rsid w:val="005E2783"/>
    <w:rsid w:val="005E6102"/>
    <w:rsid w:val="005E6789"/>
    <w:rsid w:val="005E6D77"/>
    <w:rsid w:val="005F0077"/>
    <w:rsid w:val="005F144A"/>
    <w:rsid w:val="005F6235"/>
    <w:rsid w:val="005F7066"/>
    <w:rsid w:val="006053C4"/>
    <w:rsid w:val="00605BE8"/>
    <w:rsid w:val="00606834"/>
    <w:rsid w:val="00606B24"/>
    <w:rsid w:val="00607984"/>
    <w:rsid w:val="00611B08"/>
    <w:rsid w:val="00611EFE"/>
    <w:rsid w:val="0061561F"/>
    <w:rsid w:val="00615DB0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1FEE"/>
    <w:rsid w:val="006A2A2F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23A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0CD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04248"/>
    <w:rsid w:val="00715535"/>
    <w:rsid w:val="00715642"/>
    <w:rsid w:val="007161C4"/>
    <w:rsid w:val="007205F0"/>
    <w:rsid w:val="00720F05"/>
    <w:rsid w:val="00721C6B"/>
    <w:rsid w:val="00721F76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3B90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75DAC"/>
    <w:rsid w:val="00781FB8"/>
    <w:rsid w:val="00782E3A"/>
    <w:rsid w:val="0078686B"/>
    <w:rsid w:val="007872E1"/>
    <w:rsid w:val="00787AB7"/>
    <w:rsid w:val="00790A62"/>
    <w:rsid w:val="00790B77"/>
    <w:rsid w:val="007911E8"/>
    <w:rsid w:val="0079241B"/>
    <w:rsid w:val="00793A40"/>
    <w:rsid w:val="007945FE"/>
    <w:rsid w:val="007A5DC4"/>
    <w:rsid w:val="007A7E5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E751C"/>
    <w:rsid w:val="007F0B1C"/>
    <w:rsid w:val="007F2259"/>
    <w:rsid w:val="007F6827"/>
    <w:rsid w:val="007F73BC"/>
    <w:rsid w:val="00802F31"/>
    <w:rsid w:val="008038D7"/>
    <w:rsid w:val="008042A9"/>
    <w:rsid w:val="008043A1"/>
    <w:rsid w:val="00805246"/>
    <w:rsid w:val="008125B0"/>
    <w:rsid w:val="00812748"/>
    <w:rsid w:val="00812BA7"/>
    <w:rsid w:val="008136D4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0890"/>
    <w:rsid w:val="00851252"/>
    <w:rsid w:val="0085187D"/>
    <w:rsid w:val="00852B6D"/>
    <w:rsid w:val="008561FC"/>
    <w:rsid w:val="00857CEF"/>
    <w:rsid w:val="00862A15"/>
    <w:rsid w:val="00862D2A"/>
    <w:rsid w:val="00863AB4"/>
    <w:rsid w:val="00863B95"/>
    <w:rsid w:val="00864163"/>
    <w:rsid w:val="00864BFB"/>
    <w:rsid w:val="00865D58"/>
    <w:rsid w:val="00866289"/>
    <w:rsid w:val="00866508"/>
    <w:rsid w:val="00866876"/>
    <w:rsid w:val="00867185"/>
    <w:rsid w:val="00867422"/>
    <w:rsid w:val="0087096B"/>
    <w:rsid w:val="00870C3A"/>
    <w:rsid w:val="00875DEF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A6D0F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0E1"/>
    <w:rsid w:val="008D5FF1"/>
    <w:rsid w:val="008D6382"/>
    <w:rsid w:val="008D6AA4"/>
    <w:rsid w:val="008D77F3"/>
    <w:rsid w:val="008D7B22"/>
    <w:rsid w:val="008D7E57"/>
    <w:rsid w:val="008E0FB9"/>
    <w:rsid w:val="008E129A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A4"/>
    <w:rsid w:val="009153D0"/>
    <w:rsid w:val="009157F1"/>
    <w:rsid w:val="009205C2"/>
    <w:rsid w:val="00920816"/>
    <w:rsid w:val="009214B0"/>
    <w:rsid w:val="0092185B"/>
    <w:rsid w:val="009224D2"/>
    <w:rsid w:val="00925A08"/>
    <w:rsid w:val="00925A7D"/>
    <w:rsid w:val="009266B7"/>
    <w:rsid w:val="00926AD5"/>
    <w:rsid w:val="0092700B"/>
    <w:rsid w:val="0093082C"/>
    <w:rsid w:val="009314E7"/>
    <w:rsid w:val="00932BF4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2312"/>
    <w:rsid w:val="00963D06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294D"/>
    <w:rsid w:val="009A4E11"/>
    <w:rsid w:val="009A5206"/>
    <w:rsid w:val="009A55D1"/>
    <w:rsid w:val="009A6411"/>
    <w:rsid w:val="009A7B23"/>
    <w:rsid w:val="009B0DE4"/>
    <w:rsid w:val="009B21FF"/>
    <w:rsid w:val="009B2945"/>
    <w:rsid w:val="009B37D6"/>
    <w:rsid w:val="009B46D7"/>
    <w:rsid w:val="009B57E7"/>
    <w:rsid w:val="009B65B3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1D82"/>
    <w:rsid w:val="009D4CC2"/>
    <w:rsid w:val="009D541D"/>
    <w:rsid w:val="009D6E04"/>
    <w:rsid w:val="009D76FB"/>
    <w:rsid w:val="009D7998"/>
    <w:rsid w:val="009E41D7"/>
    <w:rsid w:val="009E5A24"/>
    <w:rsid w:val="009F1BEE"/>
    <w:rsid w:val="009F2F06"/>
    <w:rsid w:val="009F3DB8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6B32"/>
    <w:rsid w:val="00A37084"/>
    <w:rsid w:val="00A37EFD"/>
    <w:rsid w:val="00A41A54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57E90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1B2A"/>
    <w:rsid w:val="00A8330B"/>
    <w:rsid w:val="00A83BFC"/>
    <w:rsid w:val="00A84210"/>
    <w:rsid w:val="00A84BEB"/>
    <w:rsid w:val="00A853E0"/>
    <w:rsid w:val="00A85957"/>
    <w:rsid w:val="00A871D6"/>
    <w:rsid w:val="00A878BD"/>
    <w:rsid w:val="00A90F40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273E"/>
    <w:rsid w:val="00AC4F78"/>
    <w:rsid w:val="00AC538B"/>
    <w:rsid w:val="00AC5AB1"/>
    <w:rsid w:val="00AC7E59"/>
    <w:rsid w:val="00AC7F7F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E75A3"/>
    <w:rsid w:val="00AE78B0"/>
    <w:rsid w:val="00AF2306"/>
    <w:rsid w:val="00AF460D"/>
    <w:rsid w:val="00AF4D29"/>
    <w:rsid w:val="00AF4F25"/>
    <w:rsid w:val="00AF50DD"/>
    <w:rsid w:val="00AF69D8"/>
    <w:rsid w:val="00AF6E2D"/>
    <w:rsid w:val="00B03105"/>
    <w:rsid w:val="00B0440F"/>
    <w:rsid w:val="00B04E84"/>
    <w:rsid w:val="00B0529E"/>
    <w:rsid w:val="00B055F9"/>
    <w:rsid w:val="00B05DEF"/>
    <w:rsid w:val="00B06002"/>
    <w:rsid w:val="00B078CC"/>
    <w:rsid w:val="00B07FD3"/>
    <w:rsid w:val="00B10B7F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409F"/>
    <w:rsid w:val="00B34AB2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3CF7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2112"/>
    <w:rsid w:val="00B93679"/>
    <w:rsid w:val="00B96C6F"/>
    <w:rsid w:val="00B975AA"/>
    <w:rsid w:val="00BA05D2"/>
    <w:rsid w:val="00BA7461"/>
    <w:rsid w:val="00BA7B35"/>
    <w:rsid w:val="00BB0904"/>
    <w:rsid w:val="00BB0B9B"/>
    <w:rsid w:val="00BB0ECD"/>
    <w:rsid w:val="00BB1793"/>
    <w:rsid w:val="00BB261E"/>
    <w:rsid w:val="00BB2EA3"/>
    <w:rsid w:val="00BB6DE4"/>
    <w:rsid w:val="00BC0CF4"/>
    <w:rsid w:val="00BC5CCC"/>
    <w:rsid w:val="00BC6BD7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2E6C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DDF"/>
    <w:rsid w:val="00BF1C3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1574"/>
    <w:rsid w:val="00C44BFC"/>
    <w:rsid w:val="00C4552E"/>
    <w:rsid w:val="00C45F27"/>
    <w:rsid w:val="00C46B4B"/>
    <w:rsid w:val="00C50B40"/>
    <w:rsid w:val="00C51FB6"/>
    <w:rsid w:val="00C54B6D"/>
    <w:rsid w:val="00C57633"/>
    <w:rsid w:val="00C602A9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4B70"/>
    <w:rsid w:val="00C75B52"/>
    <w:rsid w:val="00C75B65"/>
    <w:rsid w:val="00C802E8"/>
    <w:rsid w:val="00C80CA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A7AC9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093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5538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468E"/>
    <w:rsid w:val="00D95B27"/>
    <w:rsid w:val="00D96EA3"/>
    <w:rsid w:val="00DA05DB"/>
    <w:rsid w:val="00DA1043"/>
    <w:rsid w:val="00DA3E9F"/>
    <w:rsid w:val="00DA49ED"/>
    <w:rsid w:val="00DA6307"/>
    <w:rsid w:val="00DA6F01"/>
    <w:rsid w:val="00DA7E5A"/>
    <w:rsid w:val="00DA7F0F"/>
    <w:rsid w:val="00DB1371"/>
    <w:rsid w:val="00DB2459"/>
    <w:rsid w:val="00DB3414"/>
    <w:rsid w:val="00DB39EC"/>
    <w:rsid w:val="00DB4329"/>
    <w:rsid w:val="00DB6105"/>
    <w:rsid w:val="00DB6DBC"/>
    <w:rsid w:val="00DB79E6"/>
    <w:rsid w:val="00DC0CD1"/>
    <w:rsid w:val="00DC21B1"/>
    <w:rsid w:val="00DC22B2"/>
    <w:rsid w:val="00DC234C"/>
    <w:rsid w:val="00DC2FB9"/>
    <w:rsid w:val="00DC3164"/>
    <w:rsid w:val="00DC3452"/>
    <w:rsid w:val="00DD3D27"/>
    <w:rsid w:val="00DD4593"/>
    <w:rsid w:val="00DD474F"/>
    <w:rsid w:val="00DD5485"/>
    <w:rsid w:val="00DD5C0B"/>
    <w:rsid w:val="00DE2DE1"/>
    <w:rsid w:val="00DE336E"/>
    <w:rsid w:val="00DE4854"/>
    <w:rsid w:val="00DE4C2D"/>
    <w:rsid w:val="00DE59CF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37A7C"/>
    <w:rsid w:val="00E40079"/>
    <w:rsid w:val="00E40499"/>
    <w:rsid w:val="00E40F1B"/>
    <w:rsid w:val="00E41481"/>
    <w:rsid w:val="00E41537"/>
    <w:rsid w:val="00E516D5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1E54"/>
    <w:rsid w:val="00E6219D"/>
    <w:rsid w:val="00E622DF"/>
    <w:rsid w:val="00E649A8"/>
    <w:rsid w:val="00E64B91"/>
    <w:rsid w:val="00E65DB9"/>
    <w:rsid w:val="00E66956"/>
    <w:rsid w:val="00E70F1C"/>
    <w:rsid w:val="00E81146"/>
    <w:rsid w:val="00E81E5C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3217"/>
    <w:rsid w:val="00ED4371"/>
    <w:rsid w:val="00ED5C55"/>
    <w:rsid w:val="00EE0981"/>
    <w:rsid w:val="00EE0F76"/>
    <w:rsid w:val="00EE12B6"/>
    <w:rsid w:val="00EE2A07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1423A"/>
    <w:rsid w:val="00F1751C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2712"/>
    <w:rsid w:val="00F93E60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C5D03"/>
    <w:rsid w:val="00FD118C"/>
    <w:rsid w:val="00FD1376"/>
    <w:rsid w:val="00FD162F"/>
    <w:rsid w:val="00FD2D86"/>
    <w:rsid w:val="00FD508B"/>
    <w:rsid w:val="00FD53E2"/>
    <w:rsid w:val="00FE2072"/>
    <w:rsid w:val="00FE29D3"/>
    <w:rsid w:val="00FE4C5B"/>
    <w:rsid w:val="00FF07AD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75F1BB-2E9D-463C-91D8-682BA656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1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74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74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B008-6FEF-483E-9D66-E316EECB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Kristiana Pavlova</cp:lastModifiedBy>
  <cp:revision>10</cp:revision>
  <cp:lastPrinted>2024-07-12T08:58:00Z</cp:lastPrinted>
  <dcterms:created xsi:type="dcterms:W3CDTF">2024-07-12T07:33:00Z</dcterms:created>
  <dcterms:modified xsi:type="dcterms:W3CDTF">2024-07-12T12:00:00Z</dcterms:modified>
</cp:coreProperties>
</file>