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92CC2" w14:textId="12883735" w:rsidR="007A34CD" w:rsidRPr="00410F7F" w:rsidRDefault="003B3CAB" w:rsidP="00494560">
      <w:pPr>
        <w:spacing w:after="0"/>
        <w:ind w:firstLine="708"/>
        <w:jc w:val="both"/>
        <w:rPr>
          <w:rFonts w:ascii="Times New Roman" w:hAnsi="Times New Roman" w:cs="Times New Roman"/>
          <w:b/>
          <w:sz w:val="28"/>
          <w:szCs w:val="28"/>
        </w:rPr>
      </w:pPr>
      <w:r w:rsidRPr="00410F7F">
        <w:rPr>
          <w:rFonts w:ascii="Times New Roman" w:hAnsi="Times New Roman" w:cs="Times New Roman"/>
          <w:b/>
          <w:sz w:val="28"/>
          <w:szCs w:val="28"/>
        </w:rPr>
        <w:t xml:space="preserve">Информация </w:t>
      </w:r>
      <w:r w:rsidR="001A459D" w:rsidRPr="00410F7F">
        <w:rPr>
          <w:rFonts w:ascii="Times New Roman" w:hAnsi="Times New Roman" w:cs="Times New Roman"/>
          <w:b/>
          <w:sz w:val="28"/>
          <w:szCs w:val="28"/>
        </w:rPr>
        <w:t>относно</w:t>
      </w:r>
      <w:r w:rsidRPr="00410F7F">
        <w:rPr>
          <w:rFonts w:ascii="Times New Roman" w:hAnsi="Times New Roman" w:cs="Times New Roman"/>
          <w:b/>
          <w:sz w:val="28"/>
          <w:szCs w:val="28"/>
        </w:rPr>
        <w:t xml:space="preserve"> ПРСР 2014-2020</w:t>
      </w:r>
      <w:r w:rsidR="007D5441" w:rsidRPr="00410F7F">
        <w:rPr>
          <w:rFonts w:ascii="Times New Roman" w:hAnsi="Times New Roman" w:cs="Times New Roman"/>
          <w:b/>
          <w:sz w:val="28"/>
          <w:szCs w:val="28"/>
        </w:rPr>
        <w:t xml:space="preserve"> към 31.12.20</w:t>
      </w:r>
      <w:r w:rsidR="00FD2D01" w:rsidRPr="00410F7F">
        <w:rPr>
          <w:rFonts w:ascii="Times New Roman" w:hAnsi="Times New Roman" w:cs="Times New Roman"/>
          <w:b/>
          <w:sz w:val="28"/>
          <w:szCs w:val="28"/>
        </w:rPr>
        <w:t>2</w:t>
      </w:r>
      <w:r w:rsidR="00715D8F" w:rsidRPr="00654493">
        <w:rPr>
          <w:rFonts w:ascii="Times New Roman" w:hAnsi="Times New Roman" w:cs="Times New Roman"/>
          <w:b/>
          <w:sz w:val="28"/>
          <w:szCs w:val="28"/>
        </w:rPr>
        <w:t>3</w:t>
      </w:r>
      <w:r w:rsidR="007D5441" w:rsidRPr="00410F7F">
        <w:rPr>
          <w:rFonts w:ascii="Times New Roman" w:hAnsi="Times New Roman" w:cs="Times New Roman"/>
          <w:b/>
          <w:sz w:val="28"/>
          <w:szCs w:val="28"/>
        </w:rPr>
        <w:t xml:space="preserve"> г.</w:t>
      </w:r>
    </w:p>
    <w:p w14:paraId="6936FDBE" w14:textId="77777777" w:rsidR="003A03A2" w:rsidRPr="00410F7F" w:rsidRDefault="007D5441"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Д</w:t>
      </w:r>
      <w:r w:rsidR="007A34CD" w:rsidRPr="00410F7F">
        <w:rPr>
          <w:rFonts w:ascii="Times New Roman" w:hAnsi="Times New Roman" w:cs="Times New Roman"/>
          <w:sz w:val="24"/>
          <w:szCs w:val="24"/>
        </w:rPr>
        <w:t xml:space="preserve">ирекция „Развитие на селските райони“ (РСР), като Управляващ орган на Програмата за развитие на селските райони (ПРСР), е отговорна за прилагането на ПРСР 2014-2020. Тъй като ПРСР 2007-2013 приключи на 31.12.2015 г., от съществено значение за българското земеделие и селски райони е текущият програмен период - 2014-2020 г., </w:t>
      </w:r>
      <w:r w:rsidR="00120F78" w:rsidRPr="00410F7F">
        <w:rPr>
          <w:rFonts w:ascii="Times New Roman" w:hAnsi="Times New Roman" w:cs="Times New Roman"/>
          <w:sz w:val="24"/>
          <w:szCs w:val="24"/>
        </w:rPr>
        <w:t xml:space="preserve">след </w:t>
      </w:r>
      <w:r w:rsidR="007A34CD" w:rsidRPr="00410F7F">
        <w:rPr>
          <w:rFonts w:ascii="Times New Roman" w:hAnsi="Times New Roman" w:cs="Times New Roman"/>
          <w:sz w:val="24"/>
          <w:szCs w:val="24"/>
        </w:rPr>
        <w:t>официално</w:t>
      </w:r>
      <w:r w:rsidR="00120F78" w:rsidRPr="00410F7F">
        <w:rPr>
          <w:rFonts w:ascii="Times New Roman" w:hAnsi="Times New Roman" w:cs="Times New Roman"/>
          <w:sz w:val="24"/>
          <w:szCs w:val="24"/>
        </w:rPr>
        <w:t>то</w:t>
      </w:r>
      <w:r w:rsidR="007A34CD" w:rsidRPr="00410F7F">
        <w:rPr>
          <w:rFonts w:ascii="Times New Roman" w:hAnsi="Times New Roman" w:cs="Times New Roman"/>
          <w:sz w:val="24"/>
          <w:szCs w:val="24"/>
        </w:rPr>
        <w:t xml:space="preserve"> одобрен</w:t>
      </w:r>
      <w:r w:rsidR="00120F78" w:rsidRPr="00410F7F">
        <w:rPr>
          <w:rFonts w:ascii="Times New Roman" w:hAnsi="Times New Roman" w:cs="Times New Roman"/>
          <w:sz w:val="24"/>
          <w:szCs w:val="24"/>
        </w:rPr>
        <w:t>ие</w:t>
      </w:r>
      <w:r w:rsidR="007A34CD" w:rsidRPr="00410F7F">
        <w:rPr>
          <w:rFonts w:ascii="Times New Roman" w:hAnsi="Times New Roman" w:cs="Times New Roman"/>
          <w:sz w:val="24"/>
          <w:szCs w:val="24"/>
        </w:rPr>
        <w:t xml:space="preserve"> от Европейската комисия (ЕК) с Решение C (2015) 3480 от 26 май 2015 г. на Програмата за развитие на селските райони за периода 201</w:t>
      </w:r>
      <w:r w:rsidR="003A03A2" w:rsidRPr="00410F7F">
        <w:rPr>
          <w:rFonts w:ascii="Times New Roman" w:hAnsi="Times New Roman" w:cs="Times New Roman"/>
          <w:sz w:val="24"/>
          <w:szCs w:val="24"/>
        </w:rPr>
        <w:t>4 – 2020 г. (ПРСР 2014-2020 г.).</w:t>
      </w:r>
    </w:p>
    <w:p w14:paraId="7DB1581B" w14:textId="538537F1" w:rsidR="003A03A2" w:rsidRPr="00410F7F" w:rsidRDefault="003A03A2" w:rsidP="00494560">
      <w:pPr>
        <w:spacing w:after="0"/>
        <w:ind w:firstLine="708"/>
        <w:jc w:val="both"/>
        <w:rPr>
          <w:rFonts w:ascii="Times New Roman" w:hAnsi="Times New Roman" w:cs="Times New Roman"/>
          <w:i/>
          <w:sz w:val="24"/>
          <w:szCs w:val="24"/>
        </w:rPr>
      </w:pPr>
      <w:r w:rsidRPr="00410F7F">
        <w:rPr>
          <w:rFonts w:ascii="Times New Roman" w:hAnsi="Times New Roman" w:cs="Times New Roman"/>
          <w:sz w:val="24"/>
          <w:szCs w:val="24"/>
        </w:rPr>
        <w:t xml:space="preserve">Процесът на програмиране на ПРСР за периода 2014-2020 г. се базира на процедурите и условията заложени в законодателството на Съюза за програмния период, както и на работни документи на Европейската комисия, разработени в помощ на държавите членки. Основните два регламента са </w:t>
      </w:r>
      <w:r w:rsidR="00012055" w:rsidRPr="00410F7F">
        <w:rPr>
          <w:rFonts w:ascii="Times New Roman" w:hAnsi="Times New Roman" w:cs="Times New Roman"/>
          <w:i/>
          <w:sz w:val="24"/>
          <w:szCs w:val="24"/>
        </w:rPr>
        <w:t>Регламент</w:t>
      </w:r>
      <w:r w:rsidRPr="00410F7F">
        <w:rPr>
          <w:rFonts w:ascii="Times New Roman" w:hAnsi="Times New Roman" w:cs="Times New Roman"/>
          <w:i/>
          <w:sz w:val="24"/>
          <w:szCs w:val="24"/>
        </w:rPr>
        <w:t xml:space="preserve"> (ЕС) № 1303/2013 от 17 декември 2013 година</w:t>
      </w:r>
      <w:r w:rsidR="00466535" w:rsidRPr="00410F7F">
        <w:rPr>
          <w:rFonts w:ascii="Times New Roman" w:hAnsi="Times New Roman" w:cs="Times New Roman"/>
          <w:i/>
          <w:sz w:val="24"/>
          <w:szCs w:val="24"/>
        </w:rPr>
        <w:t>,</w:t>
      </w:r>
      <w:r w:rsidRPr="00410F7F">
        <w:rPr>
          <w:rFonts w:ascii="Times New Roman" w:hAnsi="Times New Roman" w:cs="Times New Roman"/>
          <w:i/>
          <w:sz w:val="24"/>
          <w:szCs w:val="24"/>
        </w:rPr>
        <w:t xml:space="preserve"> </w:t>
      </w:r>
      <w:r w:rsidR="00012055" w:rsidRPr="00410F7F">
        <w:rPr>
          <w:rFonts w:ascii="Times New Roman" w:hAnsi="Times New Roman" w:cs="Times New Roman"/>
          <w:i/>
          <w:sz w:val="24"/>
          <w:szCs w:val="24"/>
        </w:rPr>
        <w:t>Регламент</w:t>
      </w:r>
      <w:r w:rsidR="00466535" w:rsidRPr="00410F7F">
        <w:rPr>
          <w:rFonts w:ascii="Times New Roman" w:hAnsi="Times New Roman" w:cs="Times New Roman"/>
          <w:i/>
          <w:sz w:val="24"/>
          <w:szCs w:val="24"/>
        </w:rPr>
        <w:t xml:space="preserve"> (ЕС) № 1306/2013 от 17 декември 2013 година и </w:t>
      </w:r>
      <w:r w:rsidR="00012055" w:rsidRPr="00410F7F">
        <w:rPr>
          <w:rFonts w:ascii="Times New Roman" w:hAnsi="Times New Roman" w:cs="Times New Roman"/>
          <w:i/>
          <w:sz w:val="24"/>
          <w:szCs w:val="24"/>
        </w:rPr>
        <w:t>Регламент</w:t>
      </w:r>
      <w:r w:rsidRPr="00410F7F">
        <w:rPr>
          <w:rFonts w:ascii="Times New Roman" w:hAnsi="Times New Roman" w:cs="Times New Roman"/>
          <w:i/>
          <w:sz w:val="24"/>
          <w:szCs w:val="24"/>
        </w:rPr>
        <w:t xml:space="preserve"> (ЕС) № 1305/2013 от 17 декември 2013 година.</w:t>
      </w:r>
      <w:r w:rsidR="00B9781D">
        <w:rPr>
          <w:rFonts w:ascii="Times New Roman" w:hAnsi="Times New Roman" w:cs="Times New Roman"/>
          <w:i/>
          <w:sz w:val="24"/>
          <w:szCs w:val="24"/>
        </w:rPr>
        <w:t xml:space="preserve"> </w:t>
      </w:r>
    </w:p>
    <w:p w14:paraId="7CF2B457" w14:textId="77777777" w:rsidR="00494560"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b/>
          <w:sz w:val="24"/>
          <w:szCs w:val="24"/>
        </w:rPr>
        <w:t xml:space="preserve">Общият бюджет на ПРСР 2014-2020 г. е в размер на </w:t>
      </w:r>
      <w:r w:rsidR="00715D8F" w:rsidRPr="00410F7F">
        <w:rPr>
          <w:rFonts w:ascii="Times New Roman" w:hAnsi="Times New Roman" w:cs="Times New Roman"/>
          <w:b/>
          <w:sz w:val="24"/>
          <w:szCs w:val="24"/>
        </w:rPr>
        <w:t xml:space="preserve">3 789 090 449 </w:t>
      </w:r>
      <w:r w:rsidRPr="00410F7F">
        <w:rPr>
          <w:rFonts w:ascii="Times New Roman" w:hAnsi="Times New Roman" w:cs="Times New Roman"/>
          <w:b/>
          <w:sz w:val="24"/>
          <w:szCs w:val="24"/>
        </w:rPr>
        <w:t>евро</w:t>
      </w:r>
      <w:r w:rsidRPr="00410F7F">
        <w:rPr>
          <w:rFonts w:ascii="Times New Roman" w:hAnsi="Times New Roman" w:cs="Times New Roman"/>
          <w:sz w:val="24"/>
          <w:szCs w:val="24"/>
        </w:rPr>
        <w:t xml:space="preserve"> (към </w:t>
      </w:r>
      <w:r w:rsidR="00310DF1" w:rsidRPr="00410F7F">
        <w:rPr>
          <w:rFonts w:ascii="Times New Roman" w:hAnsi="Times New Roman" w:cs="Times New Roman"/>
          <w:sz w:val="24"/>
          <w:szCs w:val="24"/>
        </w:rPr>
        <w:t>31.12.202</w:t>
      </w:r>
      <w:r w:rsidR="00494560">
        <w:rPr>
          <w:rFonts w:ascii="Times New Roman" w:hAnsi="Times New Roman" w:cs="Times New Roman"/>
          <w:sz w:val="24"/>
          <w:szCs w:val="24"/>
        </w:rPr>
        <w:t>3</w:t>
      </w:r>
      <w:r w:rsidR="00310DF1" w:rsidRPr="00410F7F">
        <w:rPr>
          <w:rFonts w:ascii="Times New Roman" w:hAnsi="Times New Roman" w:cs="Times New Roman"/>
          <w:sz w:val="24"/>
          <w:szCs w:val="24"/>
        </w:rPr>
        <w:t xml:space="preserve"> г.</w:t>
      </w:r>
      <w:r w:rsidRPr="00410F7F">
        <w:rPr>
          <w:rFonts w:ascii="Times New Roman" w:hAnsi="Times New Roman" w:cs="Times New Roman"/>
          <w:sz w:val="24"/>
          <w:szCs w:val="24"/>
        </w:rPr>
        <w:t xml:space="preserve"> е в сила 1</w:t>
      </w:r>
      <w:r w:rsidR="00715D8F" w:rsidRPr="00410F7F">
        <w:rPr>
          <w:rFonts w:ascii="Times New Roman" w:hAnsi="Times New Roman" w:cs="Times New Roman"/>
          <w:sz w:val="24"/>
          <w:szCs w:val="24"/>
          <w:lang w:val="en-US"/>
        </w:rPr>
        <w:t>6</w:t>
      </w:r>
      <w:r w:rsidRPr="00410F7F">
        <w:rPr>
          <w:rFonts w:ascii="Times New Roman" w:hAnsi="Times New Roman" w:cs="Times New Roman"/>
          <w:sz w:val="24"/>
          <w:szCs w:val="24"/>
        </w:rPr>
        <w:t>-то</w:t>
      </w:r>
      <w:r w:rsidR="00BE58CB" w:rsidRPr="00410F7F">
        <w:rPr>
          <w:rFonts w:ascii="Times New Roman" w:hAnsi="Times New Roman" w:cs="Times New Roman"/>
          <w:sz w:val="24"/>
          <w:szCs w:val="24"/>
        </w:rPr>
        <w:t>то</w:t>
      </w:r>
      <w:r w:rsidRPr="00410F7F">
        <w:rPr>
          <w:rFonts w:ascii="Times New Roman" w:hAnsi="Times New Roman" w:cs="Times New Roman"/>
          <w:sz w:val="24"/>
          <w:szCs w:val="24"/>
        </w:rPr>
        <w:t xml:space="preserve"> </w:t>
      </w:r>
      <w:r w:rsidR="00BE58CB" w:rsidRPr="00410F7F">
        <w:rPr>
          <w:rFonts w:ascii="Times New Roman" w:hAnsi="Times New Roman" w:cs="Times New Roman"/>
          <w:sz w:val="24"/>
          <w:szCs w:val="24"/>
        </w:rPr>
        <w:t>и</w:t>
      </w:r>
      <w:r w:rsidRPr="00410F7F">
        <w:rPr>
          <w:rFonts w:ascii="Times New Roman" w:hAnsi="Times New Roman" w:cs="Times New Roman"/>
          <w:sz w:val="24"/>
          <w:szCs w:val="24"/>
        </w:rPr>
        <w:t xml:space="preserve">зменение на ПРСР), </w:t>
      </w:r>
      <w:r w:rsidR="00715D8F" w:rsidRPr="00410F7F">
        <w:rPr>
          <w:rFonts w:ascii="Times New Roman" w:hAnsi="Times New Roman" w:cs="Times New Roman"/>
          <w:sz w:val="24"/>
          <w:szCs w:val="24"/>
        </w:rPr>
        <w:t>в т.ч. принос от Европейския земеделски фонд за развитие на селските райони в размер на 3 129 044 775 евро и национално съфинансиране – 660 045 674 евро</w:t>
      </w:r>
      <w:r w:rsidRPr="00410F7F">
        <w:rPr>
          <w:rFonts w:ascii="Times New Roman" w:hAnsi="Times New Roman" w:cs="Times New Roman"/>
          <w:sz w:val="24"/>
          <w:szCs w:val="24"/>
        </w:rPr>
        <w:t xml:space="preserve">. </w:t>
      </w:r>
      <w:r w:rsidR="00012055" w:rsidRPr="00410F7F">
        <w:rPr>
          <w:rFonts w:ascii="Times New Roman" w:hAnsi="Times New Roman" w:cs="Times New Roman"/>
          <w:sz w:val="24"/>
          <w:szCs w:val="24"/>
        </w:rPr>
        <w:t>Финансовият план на ПРСР 2014-2020 г. е променен във връзка с приемането на Регламент (ЕС) 2020/2220 на Европейския парламент и на Съвета от 23 декември 2020 г. С промяната са предоставени средства в размер на 560 390 948 евро от ЕЗФРСР за т.нар. „преход</w:t>
      </w:r>
      <w:r w:rsidR="00494560">
        <w:rPr>
          <w:rFonts w:ascii="Times New Roman" w:hAnsi="Times New Roman" w:cs="Times New Roman"/>
          <w:sz w:val="24"/>
          <w:szCs w:val="24"/>
        </w:rPr>
        <w:t>ен период“ 2021  и 2022 години.</w:t>
      </w:r>
    </w:p>
    <w:p w14:paraId="057FBAA3" w14:textId="0AD087B4" w:rsidR="00012055" w:rsidRPr="00410F7F" w:rsidRDefault="00494560" w:rsidP="00494560">
      <w:pPr>
        <w:spacing w:after="0"/>
        <w:ind w:firstLine="708"/>
        <w:jc w:val="both"/>
        <w:rPr>
          <w:rFonts w:ascii="Times New Roman" w:hAnsi="Times New Roman" w:cs="Times New Roman"/>
          <w:sz w:val="24"/>
          <w:szCs w:val="24"/>
        </w:rPr>
      </w:pPr>
      <w:r>
        <w:rPr>
          <w:rFonts w:ascii="Times New Roman" w:hAnsi="Times New Roman" w:cs="Times New Roman"/>
          <w:sz w:val="24"/>
          <w:szCs w:val="24"/>
        </w:rPr>
        <w:t>Освен това, с</w:t>
      </w:r>
      <w:r w:rsidR="00012055" w:rsidRPr="00410F7F">
        <w:rPr>
          <w:rFonts w:ascii="Times New Roman" w:hAnsi="Times New Roman" w:cs="Times New Roman"/>
          <w:sz w:val="24"/>
          <w:szCs w:val="24"/>
        </w:rPr>
        <w:t xml:space="preserve"> Регламент (ЕС) 2020/2094 на Съвета от 14 декември 2020 година за създаване на Инструмент на Европейския съюз за възстановяване с цел подкрепа на възстановяването след кризата с COVID-19, се предоставят и допълнителни средства за 2021 и 2022 години в размер на 201 936 861 евро за справяне с последиците от пандемията за селскостопанския сектор и селските райони на Съюза. Общо прехвърлените средства към ПРСР 2014-2020 са в размер на 762 327 809 евро от ЕЗФРСР, или 900 170 048 евро публични средства. </w:t>
      </w:r>
    </w:p>
    <w:p w14:paraId="178E0E34" w14:textId="644D5340"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 xml:space="preserve">В съответствие с политиката на ЕС за развитие на селските райони, ПРСР 2014 – 2020 г. има три </w:t>
      </w:r>
      <w:r w:rsidR="00BE58CB" w:rsidRPr="00410F7F">
        <w:rPr>
          <w:rFonts w:ascii="Times New Roman" w:hAnsi="Times New Roman" w:cs="Times New Roman"/>
          <w:sz w:val="24"/>
          <w:szCs w:val="24"/>
        </w:rPr>
        <w:t xml:space="preserve">основни </w:t>
      </w:r>
      <w:r w:rsidRPr="00410F7F">
        <w:rPr>
          <w:rFonts w:ascii="Times New Roman" w:hAnsi="Times New Roman" w:cs="Times New Roman"/>
          <w:sz w:val="24"/>
          <w:szCs w:val="24"/>
        </w:rPr>
        <w:t>цели:</w:t>
      </w:r>
    </w:p>
    <w:p w14:paraId="3FC3A740" w14:textId="5B41A187"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Първа цел: Повишаване на конкурентоспособността и балансирано развитие на селското и горското стопанство и преработваща промишленост;</w:t>
      </w:r>
    </w:p>
    <w:p w14:paraId="4FF40B3B" w14:textId="19B48F96"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14:paraId="605FAD20" w14:textId="5D2C99B2"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w:t>
      </w:r>
      <w:r w:rsidR="00012055" w:rsidRPr="00410F7F">
        <w:rPr>
          <w:rFonts w:ascii="Times New Roman" w:hAnsi="Times New Roman" w:cs="Times New Roman"/>
          <w:sz w:val="24"/>
          <w:szCs w:val="24"/>
        </w:rPr>
        <w:t xml:space="preserve"> </w:t>
      </w:r>
      <w:r w:rsidRPr="00410F7F">
        <w:rPr>
          <w:rFonts w:ascii="Times New Roman" w:hAnsi="Times New Roman" w:cs="Times New Roman"/>
          <w:sz w:val="24"/>
          <w:szCs w:val="24"/>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14:paraId="51818488" w14:textId="77777777" w:rsidR="00BE09A0" w:rsidRPr="00410F7F" w:rsidRDefault="00BE09A0"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Програмата е структурирана около 5 тематични приоритета + 1 хоризонтален и 16 приоритетни области на политиката за развитие на селските райони:</w:t>
      </w:r>
    </w:p>
    <w:p w14:paraId="2255A800"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lastRenderedPageBreak/>
        <w:t xml:space="preserve">Приоритет 1 </w:t>
      </w:r>
      <w:r w:rsidRPr="00410F7F">
        <w:rPr>
          <w:rFonts w:ascii="Times New Roman" w:hAnsi="Times New Roman" w:cs="Times New Roman"/>
          <w:sz w:val="24"/>
          <w:szCs w:val="24"/>
        </w:rPr>
        <w:t>(хоризонтален, допринася за трите цели): Стимулиране на трансфера на знания и иновациите в областта на селското и горското стопанство и селските райони;</w:t>
      </w:r>
    </w:p>
    <w:p w14:paraId="4B1ADBC5"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2 </w:t>
      </w:r>
      <w:r w:rsidRPr="00410F7F">
        <w:rPr>
          <w:rFonts w:ascii="Times New Roman" w:hAnsi="Times New Roman" w:cs="Times New Roman"/>
          <w:sz w:val="24"/>
          <w:szCs w:val="24"/>
        </w:rPr>
        <w:t>(допринася за 1-ва цел): 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 заделен бюджет в размер на 732 млн. евро публични средства (</w:t>
      </w:r>
      <w:r w:rsidRPr="00410F7F">
        <w:rPr>
          <w:rFonts w:ascii="Times New Roman" w:hAnsi="Times New Roman" w:cs="Times New Roman"/>
          <w:sz w:val="24"/>
          <w:szCs w:val="24"/>
          <w:lang w:val="en-US"/>
        </w:rPr>
        <w:t>22</w:t>
      </w:r>
      <w:r w:rsidRPr="00410F7F">
        <w:rPr>
          <w:rFonts w:ascii="Times New Roman" w:hAnsi="Times New Roman" w:cs="Times New Roman"/>
          <w:sz w:val="24"/>
          <w:szCs w:val="24"/>
        </w:rPr>
        <w:t xml:space="preserve"> % от всички средства по ПРСР); </w:t>
      </w:r>
    </w:p>
    <w:p w14:paraId="606DF140"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3 </w:t>
      </w:r>
      <w:r w:rsidRPr="00410F7F">
        <w:rPr>
          <w:rFonts w:ascii="Times New Roman" w:hAnsi="Times New Roman" w:cs="Times New Roman"/>
          <w:sz w:val="24"/>
          <w:szCs w:val="24"/>
        </w:rPr>
        <w:t>(допринася за 1-ва цел): Насърчаване на организацията на хранителната верига, включително преработката и предлагането на пазара на селскостопански продукти, на хуманното отношение към животните и управлението на риска в селското стопанство – заделен бюджет в размер на 462 млн. евро публични средства (</w:t>
      </w:r>
      <w:r w:rsidRPr="00410F7F">
        <w:rPr>
          <w:rFonts w:ascii="Times New Roman" w:hAnsi="Times New Roman" w:cs="Times New Roman"/>
          <w:sz w:val="24"/>
          <w:szCs w:val="24"/>
          <w:lang w:val="en-US"/>
        </w:rPr>
        <w:t>1</w:t>
      </w:r>
      <w:r w:rsidRPr="00410F7F">
        <w:rPr>
          <w:rFonts w:ascii="Times New Roman" w:hAnsi="Times New Roman" w:cs="Times New Roman"/>
          <w:sz w:val="24"/>
          <w:szCs w:val="24"/>
        </w:rPr>
        <w:t xml:space="preserve">2 % от всички средства по ПРСР); </w:t>
      </w:r>
    </w:p>
    <w:p w14:paraId="74CD1889"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4 </w:t>
      </w:r>
      <w:r w:rsidRPr="00410F7F">
        <w:rPr>
          <w:rFonts w:ascii="Times New Roman" w:hAnsi="Times New Roman" w:cs="Times New Roman"/>
          <w:sz w:val="24"/>
          <w:szCs w:val="24"/>
        </w:rPr>
        <w:t>(допринася за 2-ра цел): Възстановяване, опазване и укрепване на екосистемите, свързани със селското и горското стопанство – заделен бюджет в размер на 1 152 млн. евро публични средства (</w:t>
      </w:r>
      <w:r w:rsidRPr="00410F7F">
        <w:rPr>
          <w:rFonts w:ascii="Times New Roman" w:hAnsi="Times New Roman" w:cs="Times New Roman"/>
          <w:sz w:val="24"/>
          <w:szCs w:val="24"/>
          <w:lang w:val="en-US"/>
        </w:rPr>
        <w:t>27</w:t>
      </w:r>
      <w:r w:rsidRPr="00410F7F">
        <w:rPr>
          <w:rFonts w:ascii="Times New Roman" w:hAnsi="Times New Roman" w:cs="Times New Roman"/>
          <w:sz w:val="24"/>
          <w:szCs w:val="24"/>
        </w:rPr>
        <w:t xml:space="preserve"> % от всички средства по ПРСР); </w:t>
      </w:r>
    </w:p>
    <w:p w14:paraId="7B333C5F"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5 </w:t>
      </w:r>
      <w:r w:rsidRPr="00410F7F">
        <w:rPr>
          <w:rFonts w:ascii="Times New Roman" w:hAnsi="Times New Roman" w:cs="Times New Roman"/>
          <w:sz w:val="24"/>
          <w:szCs w:val="24"/>
        </w:rPr>
        <w:t xml:space="preserve">(допринася за 2-ра цел): Насърчаване на ефективното използване на ресурсите и подпомагане на прехода към </w:t>
      </w:r>
      <w:proofErr w:type="spellStart"/>
      <w:r w:rsidRPr="00410F7F">
        <w:rPr>
          <w:rFonts w:ascii="Times New Roman" w:hAnsi="Times New Roman" w:cs="Times New Roman"/>
          <w:sz w:val="24"/>
          <w:szCs w:val="24"/>
        </w:rPr>
        <w:t>нисковъглеродна</w:t>
      </w:r>
      <w:proofErr w:type="spellEnd"/>
      <w:r w:rsidRPr="00410F7F">
        <w:rPr>
          <w:rFonts w:ascii="Times New Roman" w:hAnsi="Times New Roman" w:cs="Times New Roman"/>
          <w:sz w:val="24"/>
          <w:szCs w:val="24"/>
        </w:rPr>
        <w:t xml:space="preserve"> и устойчива на изменението на климата икономика в селското стопанство, сектора на храните и горското стопанство – заделен бюджет в размер на 488 млн. евро публични средства (1</w:t>
      </w:r>
      <w:r w:rsidRPr="00410F7F">
        <w:rPr>
          <w:rFonts w:ascii="Times New Roman" w:hAnsi="Times New Roman" w:cs="Times New Roman"/>
          <w:sz w:val="24"/>
          <w:szCs w:val="24"/>
          <w:lang w:val="en-US"/>
        </w:rPr>
        <w:t>0</w:t>
      </w:r>
      <w:r w:rsidRPr="00410F7F">
        <w:rPr>
          <w:rFonts w:ascii="Times New Roman" w:hAnsi="Times New Roman" w:cs="Times New Roman"/>
          <w:sz w:val="24"/>
          <w:szCs w:val="24"/>
        </w:rPr>
        <w:t xml:space="preserve"> % от всички средства по ПРСР); </w:t>
      </w:r>
    </w:p>
    <w:p w14:paraId="77A00B69" w14:textId="77777777" w:rsidR="00715D8F" w:rsidRPr="00410F7F"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Приоритет 6 </w:t>
      </w:r>
      <w:r w:rsidRPr="00410F7F">
        <w:rPr>
          <w:rFonts w:ascii="Times New Roman" w:hAnsi="Times New Roman" w:cs="Times New Roman"/>
          <w:sz w:val="24"/>
          <w:szCs w:val="24"/>
        </w:rPr>
        <w:t>(допринася за 3-та цел): Насърчаване на социалното приобщаване, намаляването на бедността и икономическо развитие в селските райони – заделен бюджет в размер на 906 млн. евро публични средства (2</w:t>
      </w:r>
      <w:r w:rsidRPr="00410F7F">
        <w:rPr>
          <w:rFonts w:ascii="Times New Roman" w:hAnsi="Times New Roman" w:cs="Times New Roman"/>
          <w:sz w:val="24"/>
          <w:szCs w:val="24"/>
          <w:lang w:val="en-US"/>
        </w:rPr>
        <w:t>7</w:t>
      </w:r>
      <w:r w:rsidRPr="00410F7F">
        <w:rPr>
          <w:rFonts w:ascii="Times New Roman" w:hAnsi="Times New Roman" w:cs="Times New Roman"/>
          <w:sz w:val="24"/>
          <w:szCs w:val="24"/>
        </w:rPr>
        <w:t xml:space="preserve"> % от всички средства по ПРСР); </w:t>
      </w:r>
    </w:p>
    <w:p w14:paraId="45C061DA" w14:textId="77876196" w:rsidR="00654493" w:rsidRPr="00494560" w:rsidRDefault="00715D8F" w:rsidP="00494560">
      <w:pPr>
        <w:spacing w:after="0"/>
        <w:ind w:firstLine="708"/>
        <w:jc w:val="both"/>
        <w:rPr>
          <w:rFonts w:ascii="Times New Roman" w:hAnsi="Times New Roman" w:cs="Times New Roman"/>
          <w:b/>
          <w:sz w:val="24"/>
          <w:szCs w:val="24"/>
        </w:rPr>
      </w:pPr>
      <w:r w:rsidRPr="00410F7F">
        <w:rPr>
          <w:rFonts w:ascii="Times New Roman" w:hAnsi="Times New Roman" w:cs="Times New Roman"/>
          <w:b/>
          <w:sz w:val="24"/>
          <w:szCs w:val="24"/>
        </w:rPr>
        <w:t xml:space="preserve">Техническа помощ – </w:t>
      </w:r>
      <w:r w:rsidRPr="00410F7F">
        <w:rPr>
          <w:rFonts w:ascii="Times New Roman" w:hAnsi="Times New Roman" w:cs="Times New Roman"/>
          <w:sz w:val="24"/>
          <w:szCs w:val="24"/>
        </w:rPr>
        <w:t>заделен бюджет в размер на 55 млн. евро публични средства (</w:t>
      </w:r>
      <w:r w:rsidRPr="00410F7F">
        <w:rPr>
          <w:rFonts w:ascii="Times New Roman" w:hAnsi="Times New Roman" w:cs="Times New Roman"/>
          <w:sz w:val="24"/>
          <w:szCs w:val="24"/>
          <w:lang w:val="en-US"/>
        </w:rPr>
        <w:t>2</w:t>
      </w:r>
      <w:r w:rsidRPr="00410F7F">
        <w:rPr>
          <w:rFonts w:ascii="Times New Roman" w:hAnsi="Times New Roman" w:cs="Times New Roman"/>
          <w:sz w:val="24"/>
          <w:szCs w:val="24"/>
        </w:rPr>
        <w:t>% от всички средства по ПРСР)</w:t>
      </w:r>
    </w:p>
    <w:p w14:paraId="15A82FEE" w14:textId="41F0963C" w:rsidR="00BE09A0" w:rsidRPr="00410F7F" w:rsidRDefault="00BE09A0" w:rsidP="00312901">
      <w:pPr>
        <w:ind w:firstLine="708"/>
        <w:jc w:val="both"/>
        <w:rPr>
          <w:rFonts w:ascii="Times New Roman" w:hAnsi="Times New Roman" w:cs="Times New Roman"/>
          <w:sz w:val="24"/>
          <w:szCs w:val="24"/>
        </w:rPr>
      </w:pPr>
      <w:r w:rsidRPr="00410F7F">
        <w:rPr>
          <w:rFonts w:ascii="Times New Roman" w:hAnsi="Times New Roman" w:cs="Times New Roman"/>
          <w:sz w:val="24"/>
          <w:szCs w:val="24"/>
        </w:rPr>
        <w:t>Бюджет на ПРСР 2014-2020 (актуалното</w:t>
      </w:r>
      <w:r w:rsidR="00F94C1E" w:rsidRPr="00410F7F">
        <w:rPr>
          <w:rFonts w:ascii="Times New Roman" w:hAnsi="Times New Roman" w:cs="Times New Roman"/>
          <w:sz w:val="24"/>
          <w:szCs w:val="24"/>
        </w:rPr>
        <w:t xml:space="preserve"> към 31.12.202</w:t>
      </w:r>
      <w:r w:rsidR="00715D8F" w:rsidRPr="00410F7F">
        <w:rPr>
          <w:rFonts w:ascii="Times New Roman" w:hAnsi="Times New Roman" w:cs="Times New Roman"/>
          <w:sz w:val="24"/>
          <w:szCs w:val="24"/>
          <w:lang w:val="en-US"/>
        </w:rPr>
        <w:t>3</w:t>
      </w:r>
      <w:r w:rsidR="00F94C1E" w:rsidRPr="00410F7F">
        <w:rPr>
          <w:rFonts w:ascii="Times New Roman" w:hAnsi="Times New Roman" w:cs="Times New Roman"/>
          <w:sz w:val="24"/>
          <w:szCs w:val="24"/>
        </w:rPr>
        <w:t xml:space="preserve"> г.</w:t>
      </w:r>
      <w:r w:rsidRPr="00410F7F">
        <w:rPr>
          <w:rFonts w:ascii="Times New Roman" w:hAnsi="Times New Roman" w:cs="Times New Roman"/>
          <w:sz w:val="24"/>
          <w:szCs w:val="24"/>
        </w:rPr>
        <w:t>, 1</w:t>
      </w:r>
      <w:r w:rsidR="00715D8F" w:rsidRPr="00410F7F">
        <w:rPr>
          <w:rFonts w:ascii="Times New Roman" w:hAnsi="Times New Roman" w:cs="Times New Roman"/>
          <w:sz w:val="24"/>
          <w:szCs w:val="24"/>
          <w:lang w:val="en-US"/>
        </w:rPr>
        <w:t>6</w:t>
      </w:r>
      <w:r w:rsidRPr="00410F7F">
        <w:rPr>
          <w:rFonts w:ascii="Times New Roman" w:hAnsi="Times New Roman" w:cs="Times New Roman"/>
          <w:sz w:val="24"/>
          <w:szCs w:val="24"/>
        </w:rPr>
        <w:t>-то изменение):</w:t>
      </w:r>
    </w:p>
    <w:tbl>
      <w:tblPr>
        <w:tblW w:w="525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3"/>
        <w:gridCol w:w="1101"/>
        <w:gridCol w:w="1454"/>
        <w:gridCol w:w="1387"/>
        <w:gridCol w:w="1303"/>
      </w:tblGrid>
      <w:tr w:rsidR="00715D8F" w:rsidRPr="00410F7F" w14:paraId="75AD46A8" w14:textId="77777777" w:rsidTr="00715D8F">
        <w:trPr>
          <w:trHeight w:val="1500"/>
        </w:trPr>
        <w:tc>
          <w:tcPr>
            <w:tcW w:w="2247" w:type="pct"/>
            <w:shd w:val="clear" w:color="000000" w:fill="EBF1DE"/>
            <w:vAlign w:val="center"/>
            <w:hideMark/>
          </w:tcPr>
          <w:p w14:paraId="02E4910B" w14:textId="77777777" w:rsidR="00715D8F" w:rsidRPr="00410F7F" w:rsidRDefault="00715D8F" w:rsidP="00BD5AAF">
            <w:pPr>
              <w:spacing w:after="0" w:line="240" w:lineRule="auto"/>
              <w:ind w:right="-31"/>
              <w:jc w:val="center"/>
              <w:rPr>
                <w:rFonts w:ascii="Times New Roman" w:eastAsia="Times New Roman" w:hAnsi="Times New Roman" w:cs="Times New Roman"/>
                <w:b/>
                <w:bCs/>
                <w:color w:val="000000"/>
                <w:sz w:val="18"/>
                <w:szCs w:val="18"/>
                <w:lang w:val="en-US"/>
              </w:rPr>
            </w:pPr>
            <w:proofErr w:type="spellStart"/>
            <w:r w:rsidRPr="00410F7F">
              <w:rPr>
                <w:rFonts w:ascii="Times New Roman" w:eastAsia="Times New Roman" w:hAnsi="Times New Roman" w:cs="Times New Roman"/>
                <w:b/>
                <w:bCs/>
                <w:color w:val="000000"/>
                <w:sz w:val="18"/>
                <w:szCs w:val="18"/>
                <w:lang w:val="en-US"/>
              </w:rPr>
              <w:t>Мярка</w:t>
            </w:r>
            <w:proofErr w:type="spellEnd"/>
          </w:p>
        </w:tc>
        <w:tc>
          <w:tcPr>
            <w:tcW w:w="578" w:type="pct"/>
            <w:shd w:val="clear" w:color="000000" w:fill="EBF1DE"/>
            <w:vAlign w:val="center"/>
            <w:hideMark/>
          </w:tcPr>
          <w:p w14:paraId="159D0055" w14:textId="77777777" w:rsidR="00715D8F" w:rsidRPr="00410F7F" w:rsidRDefault="00715D8F" w:rsidP="00BD5AAF">
            <w:pPr>
              <w:spacing w:after="0" w:line="240" w:lineRule="auto"/>
              <w:jc w:val="center"/>
              <w:rPr>
                <w:rFonts w:ascii="Times New Roman" w:eastAsia="Times New Roman" w:hAnsi="Times New Roman" w:cs="Times New Roman"/>
                <w:b/>
                <w:bCs/>
                <w:sz w:val="18"/>
                <w:szCs w:val="18"/>
                <w:lang w:val="en-US"/>
              </w:rPr>
            </w:pPr>
            <w:proofErr w:type="spellStart"/>
            <w:r w:rsidRPr="00410F7F">
              <w:rPr>
                <w:rFonts w:ascii="Times New Roman" w:eastAsia="Times New Roman" w:hAnsi="Times New Roman" w:cs="Times New Roman"/>
                <w:b/>
                <w:bCs/>
                <w:sz w:val="18"/>
                <w:szCs w:val="18"/>
                <w:lang w:val="en-US"/>
              </w:rPr>
              <w:t>Приложим</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дял</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на</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финансиране</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на</w:t>
            </w:r>
            <w:proofErr w:type="spellEnd"/>
            <w:r w:rsidRPr="00410F7F">
              <w:rPr>
                <w:rFonts w:ascii="Times New Roman" w:eastAsia="Times New Roman" w:hAnsi="Times New Roman" w:cs="Times New Roman"/>
                <w:b/>
                <w:bCs/>
                <w:sz w:val="18"/>
                <w:szCs w:val="18"/>
                <w:lang w:val="en-US"/>
              </w:rPr>
              <w:t xml:space="preserve"> ЕЗФРСР, </w:t>
            </w:r>
            <w:proofErr w:type="spellStart"/>
            <w:r w:rsidRPr="00410F7F">
              <w:rPr>
                <w:rFonts w:ascii="Times New Roman" w:eastAsia="Times New Roman" w:hAnsi="Times New Roman" w:cs="Times New Roman"/>
                <w:b/>
                <w:bCs/>
                <w:sz w:val="18"/>
                <w:szCs w:val="18"/>
                <w:lang w:val="en-US"/>
              </w:rPr>
              <w:t>проценти</w:t>
            </w:r>
            <w:proofErr w:type="spellEnd"/>
          </w:p>
        </w:tc>
        <w:tc>
          <w:tcPr>
            <w:tcW w:w="763" w:type="pct"/>
            <w:shd w:val="clear" w:color="000000" w:fill="EBF1DE"/>
            <w:vAlign w:val="center"/>
            <w:hideMark/>
          </w:tcPr>
          <w:p w14:paraId="43226C3C" w14:textId="77777777" w:rsidR="00715D8F" w:rsidRPr="00410F7F" w:rsidRDefault="00715D8F" w:rsidP="00BD5AAF">
            <w:pPr>
              <w:spacing w:after="0" w:line="240" w:lineRule="auto"/>
              <w:jc w:val="center"/>
              <w:rPr>
                <w:rFonts w:ascii="Times New Roman" w:eastAsia="Times New Roman" w:hAnsi="Times New Roman" w:cs="Times New Roman"/>
                <w:b/>
                <w:bCs/>
                <w:sz w:val="18"/>
                <w:szCs w:val="18"/>
                <w:lang w:val="en-US"/>
              </w:rPr>
            </w:pPr>
            <w:proofErr w:type="spellStart"/>
            <w:r w:rsidRPr="00410F7F">
              <w:rPr>
                <w:rFonts w:ascii="Times New Roman" w:eastAsia="Times New Roman" w:hAnsi="Times New Roman" w:cs="Times New Roman"/>
                <w:b/>
                <w:bCs/>
                <w:sz w:val="18"/>
                <w:szCs w:val="18"/>
                <w:lang w:val="en-US"/>
              </w:rPr>
              <w:t>Бюджет</w:t>
            </w:r>
            <w:proofErr w:type="spellEnd"/>
            <w:r w:rsidRPr="00410F7F">
              <w:rPr>
                <w:rFonts w:ascii="Times New Roman" w:eastAsia="Times New Roman" w:hAnsi="Times New Roman" w:cs="Times New Roman"/>
                <w:b/>
                <w:bCs/>
                <w:sz w:val="18"/>
                <w:szCs w:val="18"/>
                <w:lang w:val="en-US"/>
              </w:rPr>
              <w:t xml:space="preserve"> ЕЗФРСР, </w:t>
            </w:r>
            <w:proofErr w:type="spellStart"/>
            <w:r w:rsidRPr="00410F7F">
              <w:rPr>
                <w:rFonts w:ascii="Times New Roman" w:eastAsia="Times New Roman" w:hAnsi="Times New Roman" w:cs="Times New Roman"/>
                <w:b/>
                <w:bCs/>
                <w:sz w:val="18"/>
                <w:szCs w:val="18"/>
                <w:lang w:val="en-US"/>
              </w:rPr>
              <w:t>евро</w:t>
            </w:r>
            <w:proofErr w:type="spellEnd"/>
          </w:p>
        </w:tc>
        <w:tc>
          <w:tcPr>
            <w:tcW w:w="728" w:type="pct"/>
            <w:shd w:val="clear" w:color="000000" w:fill="EBF1DE"/>
            <w:vAlign w:val="center"/>
            <w:hideMark/>
          </w:tcPr>
          <w:p w14:paraId="1A9F22D9" w14:textId="77777777" w:rsidR="00715D8F" w:rsidRPr="00410F7F" w:rsidRDefault="00715D8F" w:rsidP="00BD5AAF">
            <w:pPr>
              <w:spacing w:after="0" w:line="240" w:lineRule="auto"/>
              <w:jc w:val="center"/>
              <w:rPr>
                <w:rFonts w:ascii="Times New Roman" w:eastAsia="Times New Roman" w:hAnsi="Times New Roman" w:cs="Times New Roman"/>
                <w:b/>
                <w:bCs/>
                <w:sz w:val="18"/>
                <w:szCs w:val="18"/>
                <w:lang w:val="en-US"/>
              </w:rPr>
            </w:pPr>
            <w:proofErr w:type="spellStart"/>
            <w:r w:rsidRPr="00410F7F">
              <w:rPr>
                <w:rFonts w:ascii="Times New Roman" w:eastAsia="Times New Roman" w:hAnsi="Times New Roman" w:cs="Times New Roman"/>
                <w:b/>
                <w:bCs/>
                <w:sz w:val="18"/>
                <w:szCs w:val="18"/>
                <w:lang w:val="en-US"/>
              </w:rPr>
              <w:t>Бюджет</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публични</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средства</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евро</w:t>
            </w:r>
            <w:proofErr w:type="spellEnd"/>
          </w:p>
        </w:tc>
        <w:tc>
          <w:tcPr>
            <w:tcW w:w="684" w:type="pct"/>
            <w:shd w:val="clear" w:color="000000" w:fill="EBF1DE"/>
            <w:vAlign w:val="center"/>
            <w:hideMark/>
          </w:tcPr>
          <w:p w14:paraId="6608ABA2" w14:textId="183E4764" w:rsidR="00715D8F" w:rsidRPr="00410F7F" w:rsidRDefault="00715D8F" w:rsidP="00715D8F">
            <w:pPr>
              <w:spacing w:after="0" w:line="240" w:lineRule="auto"/>
              <w:jc w:val="center"/>
              <w:rPr>
                <w:rFonts w:ascii="Times New Roman" w:eastAsia="Times New Roman" w:hAnsi="Times New Roman" w:cs="Times New Roman"/>
                <w:b/>
                <w:bCs/>
                <w:sz w:val="18"/>
                <w:szCs w:val="18"/>
                <w:lang w:val="en-US"/>
              </w:rPr>
            </w:pPr>
            <w:proofErr w:type="spellStart"/>
            <w:r w:rsidRPr="00410F7F">
              <w:rPr>
                <w:rFonts w:ascii="Times New Roman" w:eastAsia="Times New Roman" w:hAnsi="Times New Roman" w:cs="Times New Roman"/>
                <w:b/>
                <w:bCs/>
                <w:sz w:val="18"/>
                <w:szCs w:val="18"/>
                <w:lang w:val="en-US"/>
              </w:rPr>
              <w:t>Hац</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финансиране</w:t>
            </w:r>
            <w:proofErr w:type="spellEnd"/>
            <w:r w:rsidRPr="00410F7F">
              <w:rPr>
                <w:rFonts w:ascii="Times New Roman" w:eastAsia="Times New Roman" w:hAnsi="Times New Roman" w:cs="Times New Roman"/>
                <w:b/>
                <w:bCs/>
                <w:sz w:val="18"/>
                <w:szCs w:val="18"/>
                <w:lang w:val="en-US"/>
              </w:rPr>
              <w:t xml:space="preserve">, </w:t>
            </w:r>
            <w:proofErr w:type="spellStart"/>
            <w:r w:rsidRPr="00410F7F">
              <w:rPr>
                <w:rFonts w:ascii="Times New Roman" w:eastAsia="Times New Roman" w:hAnsi="Times New Roman" w:cs="Times New Roman"/>
                <w:b/>
                <w:bCs/>
                <w:sz w:val="18"/>
                <w:szCs w:val="18"/>
                <w:lang w:val="en-US"/>
              </w:rPr>
              <w:t>евро</w:t>
            </w:r>
            <w:proofErr w:type="spellEnd"/>
          </w:p>
        </w:tc>
      </w:tr>
      <w:tr w:rsidR="00715D8F" w:rsidRPr="00410F7F" w14:paraId="4DA09622" w14:textId="77777777" w:rsidTr="00715D8F">
        <w:trPr>
          <w:trHeight w:val="525"/>
        </w:trPr>
        <w:tc>
          <w:tcPr>
            <w:tcW w:w="2247" w:type="pct"/>
            <w:shd w:val="clear" w:color="000000" w:fill="FFFFFF"/>
            <w:vAlign w:val="bottom"/>
            <w:hideMark/>
          </w:tcPr>
          <w:p w14:paraId="137C8EF3"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1-Трансфер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знания</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действия</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осведомяване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2C84B3C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90.00%</w:t>
            </w:r>
          </w:p>
        </w:tc>
        <w:tc>
          <w:tcPr>
            <w:tcW w:w="763" w:type="pct"/>
            <w:shd w:val="clear" w:color="000000" w:fill="FFFFFF"/>
            <w:noWrap/>
            <w:vAlign w:val="bottom"/>
            <w:hideMark/>
          </w:tcPr>
          <w:p w14:paraId="79F0C4C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12 770 000</w:t>
            </w:r>
          </w:p>
        </w:tc>
        <w:tc>
          <w:tcPr>
            <w:tcW w:w="728" w:type="pct"/>
            <w:shd w:val="clear" w:color="000000" w:fill="FFFFFF"/>
            <w:noWrap/>
            <w:vAlign w:val="bottom"/>
            <w:hideMark/>
          </w:tcPr>
          <w:p w14:paraId="24BA2C6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14 188 889</w:t>
            </w:r>
          </w:p>
        </w:tc>
        <w:tc>
          <w:tcPr>
            <w:tcW w:w="684" w:type="pct"/>
            <w:shd w:val="clear" w:color="000000" w:fill="FFFFFF"/>
            <w:noWrap/>
            <w:vAlign w:val="bottom"/>
            <w:hideMark/>
          </w:tcPr>
          <w:p w14:paraId="15468673"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1 418 889</w:t>
            </w:r>
          </w:p>
        </w:tc>
      </w:tr>
      <w:tr w:rsidR="00715D8F" w:rsidRPr="00410F7F" w14:paraId="1258E4EC" w14:textId="77777777" w:rsidTr="00715D8F">
        <w:trPr>
          <w:trHeight w:val="780"/>
        </w:trPr>
        <w:tc>
          <w:tcPr>
            <w:tcW w:w="2247" w:type="pct"/>
            <w:shd w:val="clear" w:color="000000" w:fill="FFFFFF"/>
            <w:vAlign w:val="bottom"/>
            <w:hideMark/>
          </w:tcPr>
          <w:p w14:paraId="24AC8493"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2-Консултантски </w:t>
            </w:r>
            <w:proofErr w:type="spellStart"/>
            <w:r w:rsidRPr="00410F7F">
              <w:rPr>
                <w:rFonts w:ascii="Times New Roman" w:eastAsia="Times New Roman" w:hAnsi="Times New Roman" w:cs="Times New Roman"/>
                <w:bCs/>
                <w:color w:val="000000"/>
                <w:sz w:val="20"/>
                <w:szCs w:val="20"/>
                <w:lang w:val="en-US"/>
              </w:rPr>
              <w:t>услуги</w:t>
            </w:r>
            <w:proofErr w:type="gramStart"/>
            <w:r w:rsidRPr="00410F7F">
              <w:rPr>
                <w:rFonts w:ascii="Times New Roman" w:eastAsia="Times New Roman" w:hAnsi="Times New Roman" w:cs="Times New Roman"/>
                <w:bCs/>
                <w:color w:val="000000"/>
                <w:sz w:val="20"/>
                <w:szCs w:val="20"/>
                <w:lang w:val="en-US"/>
              </w:rPr>
              <w:t>,управление</w:t>
            </w:r>
            <w:proofErr w:type="spellEnd"/>
            <w:proofErr w:type="gram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стопанството</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услуги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заместване</w:t>
            </w:r>
            <w:proofErr w:type="spellEnd"/>
            <w:r w:rsidRPr="00410F7F">
              <w:rPr>
                <w:rFonts w:ascii="Times New Roman" w:eastAsia="Times New Roman" w:hAnsi="Times New Roman" w:cs="Times New Roman"/>
                <w:bCs/>
                <w:color w:val="000000"/>
                <w:sz w:val="20"/>
                <w:szCs w:val="20"/>
                <w:lang w:val="en-US"/>
              </w:rPr>
              <w:t xml:space="preserve"> в </w:t>
            </w:r>
            <w:proofErr w:type="spellStart"/>
            <w:r w:rsidRPr="00410F7F">
              <w:rPr>
                <w:rFonts w:ascii="Times New Roman" w:eastAsia="Times New Roman" w:hAnsi="Times New Roman" w:cs="Times New Roman"/>
                <w:bCs/>
                <w:color w:val="000000"/>
                <w:sz w:val="20"/>
                <w:szCs w:val="20"/>
                <w:lang w:val="en-US"/>
              </w:rPr>
              <w:t>стопанството</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0966B64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446C529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2 231 250</w:t>
            </w:r>
          </w:p>
        </w:tc>
        <w:tc>
          <w:tcPr>
            <w:tcW w:w="728" w:type="pct"/>
            <w:shd w:val="clear" w:color="000000" w:fill="FFFFFF"/>
            <w:noWrap/>
            <w:vAlign w:val="bottom"/>
            <w:hideMark/>
          </w:tcPr>
          <w:p w14:paraId="0AA9EBB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2 625 000</w:t>
            </w:r>
          </w:p>
        </w:tc>
        <w:tc>
          <w:tcPr>
            <w:tcW w:w="684" w:type="pct"/>
            <w:shd w:val="clear" w:color="000000" w:fill="FFFFFF"/>
            <w:noWrap/>
            <w:vAlign w:val="bottom"/>
            <w:hideMark/>
          </w:tcPr>
          <w:p w14:paraId="33C4721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393 750</w:t>
            </w:r>
          </w:p>
        </w:tc>
      </w:tr>
      <w:tr w:rsidR="00715D8F" w:rsidRPr="00410F7F" w14:paraId="053403CF" w14:textId="77777777" w:rsidTr="00715D8F">
        <w:trPr>
          <w:trHeight w:val="315"/>
        </w:trPr>
        <w:tc>
          <w:tcPr>
            <w:tcW w:w="2247" w:type="pct"/>
            <w:shd w:val="clear" w:color="000000" w:fill="FFFFFF"/>
            <w:vAlign w:val="bottom"/>
            <w:hideMark/>
          </w:tcPr>
          <w:p w14:paraId="7752F70A"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4-Инвестиции в </w:t>
            </w:r>
            <w:proofErr w:type="spellStart"/>
            <w:r w:rsidRPr="00410F7F">
              <w:rPr>
                <w:rFonts w:ascii="Times New Roman" w:eastAsia="Times New Roman" w:hAnsi="Times New Roman" w:cs="Times New Roman"/>
                <w:bCs/>
                <w:color w:val="000000"/>
                <w:sz w:val="20"/>
                <w:szCs w:val="20"/>
                <w:lang w:val="en-US"/>
              </w:rPr>
              <w:t>материални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активи</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44DC3B8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84.43%</w:t>
            </w:r>
          </w:p>
        </w:tc>
        <w:tc>
          <w:tcPr>
            <w:tcW w:w="763" w:type="pct"/>
            <w:shd w:val="clear" w:color="000000" w:fill="FFFFFF"/>
            <w:noWrap/>
            <w:vAlign w:val="bottom"/>
            <w:hideMark/>
          </w:tcPr>
          <w:p w14:paraId="4FE3D440"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1 037 244 082</w:t>
            </w:r>
          </w:p>
        </w:tc>
        <w:tc>
          <w:tcPr>
            <w:tcW w:w="728" w:type="pct"/>
            <w:shd w:val="clear" w:color="000000" w:fill="FFFFFF"/>
            <w:noWrap/>
            <w:vAlign w:val="bottom"/>
            <w:hideMark/>
          </w:tcPr>
          <w:p w14:paraId="725275E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1 228 534 619</w:t>
            </w:r>
          </w:p>
        </w:tc>
        <w:tc>
          <w:tcPr>
            <w:tcW w:w="684" w:type="pct"/>
            <w:shd w:val="clear" w:color="000000" w:fill="FFFFFF"/>
            <w:noWrap/>
            <w:vAlign w:val="bottom"/>
            <w:hideMark/>
          </w:tcPr>
          <w:p w14:paraId="6082639A"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191 290 537</w:t>
            </w:r>
          </w:p>
        </w:tc>
      </w:tr>
      <w:tr w:rsidR="00715D8F" w:rsidRPr="00410F7F" w14:paraId="6BC36FD1" w14:textId="77777777" w:rsidTr="00715D8F">
        <w:trPr>
          <w:trHeight w:val="1290"/>
        </w:trPr>
        <w:tc>
          <w:tcPr>
            <w:tcW w:w="2247" w:type="pct"/>
            <w:shd w:val="clear" w:color="000000" w:fill="FFFFFF"/>
            <w:vAlign w:val="bottom"/>
            <w:hideMark/>
          </w:tcPr>
          <w:p w14:paraId="3782CF27"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5-Възтановяване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потенциала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селскостопанска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продукция</w:t>
            </w:r>
            <w:proofErr w:type="gramStart"/>
            <w:r w:rsidRPr="00410F7F">
              <w:rPr>
                <w:rFonts w:ascii="Times New Roman" w:eastAsia="Times New Roman" w:hAnsi="Times New Roman" w:cs="Times New Roman"/>
                <w:bCs/>
                <w:color w:val="000000"/>
                <w:sz w:val="20"/>
                <w:szCs w:val="20"/>
                <w:lang w:val="en-US"/>
              </w:rPr>
              <w:t>,претърпял</w:t>
            </w:r>
            <w:proofErr w:type="spellEnd"/>
            <w:proofErr w:type="gram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щети</w:t>
            </w:r>
            <w:proofErr w:type="spellEnd"/>
            <w:r w:rsidRPr="00410F7F">
              <w:rPr>
                <w:rFonts w:ascii="Times New Roman" w:eastAsia="Times New Roman" w:hAnsi="Times New Roman" w:cs="Times New Roman"/>
                <w:bCs/>
                <w:color w:val="000000"/>
                <w:sz w:val="20"/>
                <w:szCs w:val="20"/>
                <w:lang w:val="en-US"/>
              </w:rPr>
              <w:t xml:space="preserve"> в </w:t>
            </w:r>
            <w:proofErr w:type="spellStart"/>
            <w:r w:rsidRPr="00410F7F">
              <w:rPr>
                <w:rFonts w:ascii="Times New Roman" w:eastAsia="Times New Roman" w:hAnsi="Times New Roman" w:cs="Times New Roman"/>
                <w:bCs/>
                <w:color w:val="000000"/>
                <w:sz w:val="20"/>
                <w:szCs w:val="20"/>
                <w:lang w:val="en-US"/>
              </w:rPr>
              <w:t>резултат</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природни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бедствия</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катастрофични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събития,и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въвеждане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подходящи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превантивни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мерки</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3051D26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4E026F7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13 250 935</w:t>
            </w:r>
          </w:p>
        </w:tc>
        <w:tc>
          <w:tcPr>
            <w:tcW w:w="728" w:type="pct"/>
            <w:shd w:val="clear" w:color="000000" w:fill="FFFFFF"/>
            <w:noWrap/>
            <w:vAlign w:val="bottom"/>
            <w:hideMark/>
          </w:tcPr>
          <w:p w14:paraId="4E7B408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15 589 335</w:t>
            </w:r>
          </w:p>
        </w:tc>
        <w:tc>
          <w:tcPr>
            <w:tcW w:w="684" w:type="pct"/>
            <w:shd w:val="clear" w:color="000000" w:fill="FFFFFF"/>
            <w:noWrap/>
            <w:vAlign w:val="bottom"/>
            <w:hideMark/>
          </w:tcPr>
          <w:p w14:paraId="6968925A"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2 338 400</w:t>
            </w:r>
          </w:p>
        </w:tc>
      </w:tr>
      <w:tr w:rsidR="00715D8F" w:rsidRPr="00410F7F" w14:paraId="654E93DF" w14:textId="77777777" w:rsidTr="00715D8F">
        <w:trPr>
          <w:trHeight w:val="525"/>
        </w:trPr>
        <w:tc>
          <w:tcPr>
            <w:tcW w:w="2247" w:type="pct"/>
            <w:shd w:val="clear" w:color="000000" w:fill="FFFFFF"/>
            <w:vAlign w:val="bottom"/>
            <w:hideMark/>
          </w:tcPr>
          <w:p w14:paraId="43A59F0F"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lastRenderedPageBreak/>
              <w:t>Мярка</w:t>
            </w:r>
            <w:proofErr w:type="spellEnd"/>
            <w:r w:rsidRPr="00410F7F">
              <w:rPr>
                <w:rFonts w:ascii="Times New Roman" w:eastAsia="Times New Roman" w:hAnsi="Times New Roman" w:cs="Times New Roman"/>
                <w:bCs/>
                <w:color w:val="000000"/>
                <w:sz w:val="20"/>
                <w:szCs w:val="20"/>
                <w:lang w:val="en-US"/>
              </w:rPr>
              <w:t xml:space="preserve"> 6-Развитие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стопанството</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стопанската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дейност</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43D3DF4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89.66%</w:t>
            </w:r>
          </w:p>
        </w:tc>
        <w:tc>
          <w:tcPr>
            <w:tcW w:w="763" w:type="pct"/>
            <w:shd w:val="clear" w:color="000000" w:fill="FFFFFF"/>
            <w:noWrap/>
            <w:vAlign w:val="bottom"/>
            <w:hideMark/>
          </w:tcPr>
          <w:p w14:paraId="3229CF6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140 480 575</w:t>
            </w:r>
          </w:p>
        </w:tc>
        <w:tc>
          <w:tcPr>
            <w:tcW w:w="728" w:type="pct"/>
            <w:shd w:val="clear" w:color="000000" w:fill="FFFFFF"/>
            <w:noWrap/>
            <w:vAlign w:val="bottom"/>
            <w:hideMark/>
          </w:tcPr>
          <w:p w14:paraId="0905B09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156 675 074</w:t>
            </w:r>
          </w:p>
        </w:tc>
        <w:tc>
          <w:tcPr>
            <w:tcW w:w="684" w:type="pct"/>
            <w:shd w:val="clear" w:color="000000" w:fill="FFFFFF"/>
            <w:noWrap/>
            <w:vAlign w:val="bottom"/>
            <w:hideMark/>
          </w:tcPr>
          <w:p w14:paraId="3A54E12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16 194 499</w:t>
            </w:r>
          </w:p>
        </w:tc>
      </w:tr>
      <w:tr w:rsidR="00715D8F" w:rsidRPr="00410F7F" w14:paraId="1A98CB70" w14:textId="77777777" w:rsidTr="00715D8F">
        <w:trPr>
          <w:trHeight w:val="525"/>
        </w:trPr>
        <w:tc>
          <w:tcPr>
            <w:tcW w:w="2247" w:type="pct"/>
            <w:shd w:val="clear" w:color="000000" w:fill="FFFFFF"/>
            <w:vAlign w:val="bottom"/>
            <w:hideMark/>
          </w:tcPr>
          <w:p w14:paraId="128BB1C6"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7-Основни </w:t>
            </w:r>
            <w:proofErr w:type="spellStart"/>
            <w:r w:rsidRPr="00410F7F">
              <w:rPr>
                <w:rFonts w:ascii="Times New Roman" w:eastAsia="Times New Roman" w:hAnsi="Times New Roman" w:cs="Times New Roman"/>
                <w:bCs/>
                <w:color w:val="000000"/>
                <w:sz w:val="20"/>
                <w:szCs w:val="20"/>
                <w:lang w:val="en-US"/>
              </w:rPr>
              <w:t>услуги</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обновяване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селата</w:t>
            </w:r>
            <w:proofErr w:type="spellEnd"/>
            <w:r w:rsidRPr="00410F7F">
              <w:rPr>
                <w:rFonts w:ascii="Times New Roman" w:eastAsia="Times New Roman" w:hAnsi="Times New Roman" w:cs="Times New Roman"/>
                <w:bCs/>
                <w:color w:val="000000"/>
                <w:sz w:val="20"/>
                <w:szCs w:val="20"/>
                <w:lang w:val="en-US"/>
              </w:rPr>
              <w:t xml:space="preserve"> в </w:t>
            </w:r>
            <w:proofErr w:type="spellStart"/>
            <w:r w:rsidRPr="00410F7F">
              <w:rPr>
                <w:rFonts w:ascii="Times New Roman" w:eastAsia="Times New Roman" w:hAnsi="Times New Roman" w:cs="Times New Roman"/>
                <w:bCs/>
                <w:color w:val="000000"/>
                <w:sz w:val="20"/>
                <w:szCs w:val="20"/>
                <w:lang w:val="en-US"/>
              </w:rPr>
              <w:t>селските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райони</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142FB1A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04BF1A6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673 070 927</w:t>
            </w:r>
          </w:p>
        </w:tc>
        <w:tc>
          <w:tcPr>
            <w:tcW w:w="728" w:type="pct"/>
            <w:shd w:val="clear" w:color="000000" w:fill="FFFFFF"/>
            <w:noWrap/>
            <w:vAlign w:val="bottom"/>
            <w:hideMark/>
          </w:tcPr>
          <w:p w14:paraId="3264A6E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791 848 149</w:t>
            </w:r>
          </w:p>
        </w:tc>
        <w:tc>
          <w:tcPr>
            <w:tcW w:w="684" w:type="pct"/>
            <w:shd w:val="clear" w:color="000000" w:fill="FFFFFF"/>
            <w:noWrap/>
            <w:vAlign w:val="bottom"/>
            <w:hideMark/>
          </w:tcPr>
          <w:p w14:paraId="5A62C7D3"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118 777 222</w:t>
            </w:r>
          </w:p>
        </w:tc>
      </w:tr>
      <w:tr w:rsidR="00715D8F" w:rsidRPr="00410F7F" w14:paraId="4434CA04" w14:textId="77777777" w:rsidTr="00715D8F">
        <w:trPr>
          <w:trHeight w:val="780"/>
        </w:trPr>
        <w:tc>
          <w:tcPr>
            <w:tcW w:w="2247" w:type="pct"/>
            <w:shd w:val="clear" w:color="000000" w:fill="FFFFFF"/>
            <w:vAlign w:val="bottom"/>
            <w:hideMark/>
          </w:tcPr>
          <w:p w14:paraId="72C13CBC"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8-Инвестиции в </w:t>
            </w:r>
            <w:proofErr w:type="spellStart"/>
            <w:r w:rsidRPr="00410F7F">
              <w:rPr>
                <w:rFonts w:ascii="Times New Roman" w:eastAsia="Times New Roman" w:hAnsi="Times New Roman" w:cs="Times New Roman"/>
                <w:bCs/>
                <w:color w:val="000000"/>
                <w:sz w:val="20"/>
                <w:szCs w:val="20"/>
                <w:lang w:val="en-US"/>
              </w:rPr>
              <w:t>развитието</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горските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площи</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подобряване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жизнеспособността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горите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7A43E936"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84.79%</w:t>
            </w:r>
          </w:p>
        </w:tc>
        <w:tc>
          <w:tcPr>
            <w:tcW w:w="763" w:type="pct"/>
            <w:shd w:val="clear" w:color="000000" w:fill="FFFFFF"/>
            <w:noWrap/>
            <w:vAlign w:val="bottom"/>
            <w:hideMark/>
          </w:tcPr>
          <w:p w14:paraId="1A56B2A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31 568 991</w:t>
            </w:r>
          </w:p>
        </w:tc>
        <w:tc>
          <w:tcPr>
            <w:tcW w:w="728" w:type="pct"/>
            <w:shd w:val="clear" w:color="000000" w:fill="FFFFFF"/>
            <w:noWrap/>
            <w:vAlign w:val="bottom"/>
            <w:hideMark/>
          </w:tcPr>
          <w:p w14:paraId="0B0FA7A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37 231 493</w:t>
            </w:r>
          </w:p>
        </w:tc>
        <w:tc>
          <w:tcPr>
            <w:tcW w:w="684" w:type="pct"/>
            <w:shd w:val="clear" w:color="000000" w:fill="FFFFFF"/>
            <w:noWrap/>
            <w:vAlign w:val="bottom"/>
            <w:hideMark/>
          </w:tcPr>
          <w:p w14:paraId="729E767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5 662 502</w:t>
            </w:r>
          </w:p>
        </w:tc>
      </w:tr>
      <w:tr w:rsidR="00715D8F" w:rsidRPr="00410F7F" w14:paraId="5B1F7F14" w14:textId="77777777" w:rsidTr="00715D8F">
        <w:trPr>
          <w:trHeight w:val="525"/>
        </w:trPr>
        <w:tc>
          <w:tcPr>
            <w:tcW w:w="2247" w:type="pct"/>
            <w:shd w:val="clear" w:color="000000" w:fill="FFFFFF"/>
            <w:vAlign w:val="bottom"/>
            <w:hideMark/>
          </w:tcPr>
          <w:p w14:paraId="3836DA3D"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9-Учреждяване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групи</w:t>
            </w:r>
            <w:proofErr w:type="spellEnd"/>
            <w:r w:rsidRPr="00410F7F">
              <w:rPr>
                <w:rFonts w:ascii="Times New Roman" w:eastAsia="Times New Roman" w:hAnsi="Times New Roman" w:cs="Times New Roman"/>
                <w:bCs/>
                <w:color w:val="000000"/>
                <w:sz w:val="20"/>
                <w:szCs w:val="20"/>
                <w:lang w:val="en-US"/>
              </w:rPr>
              <w:t xml:space="preserve"> и </w:t>
            </w:r>
            <w:proofErr w:type="spellStart"/>
            <w:r w:rsidRPr="00410F7F">
              <w:rPr>
                <w:rFonts w:ascii="Times New Roman" w:eastAsia="Times New Roman" w:hAnsi="Times New Roman" w:cs="Times New Roman"/>
                <w:bCs/>
                <w:color w:val="000000"/>
                <w:sz w:val="20"/>
                <w:szCs w:val="20"/>
                <w:lang w:val="en-US"/>
              </w:rPr>
              <w:t>организации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производителите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2B5F276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90.00%</w:t>
            </w:r>
          </w:p>
        </w:tc>
        <w:tc>
          <w:tcPr>
            <w:tcW w:w="763" w:type="pct"/>
            <w:shd w:val="clear" w:color="000000" w:fill="FFFFFF"/>
            <w:noWrap/>
            <w:vAlign w:val="bottom"/>
            <w:hideMark/>
          </w:tcPr>
          <w:p w14:paraId="7C76B08A"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5 884 852</w:t>
            </w:r>
          </w:p>
        </w:tc>
        <w:tc>
          <w:tcPr>
            <w:tcW w:w="728" w:type="pct"/>
            <w:shd w:val="clear" w:color="000000" w:fill="FFFFFF"/>
            <w:noWrap/>
            <w:vAlign w:val="bottom"/>
            <w:hideMark/>
          </w:tcPr>
          <w:p w14:paraId="705FAB7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6 538 724</w:t>
            </w:r>
          </w:p>
        </w:tc>
        <w:tc>
          <w:tcPr>
            <w:tcW w:w="684" w:type="pct"/>
            <w:shd w:val="clear" w:color="000000" w:fill="FFFFFF"/>
            <w:noWrap/>
            <w:vAlign w:val="bottom"/>
            <w:hideMark/>
          </w:tcPr>
          <w:p w14:paraId="2141246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653 872</w:t>
            </w:r>
          </w:p>
        </w:tc>
      </w:tr>
      <w:tr w:rsidR="00715D8F" w:rsidRPr="00410F7F" w14:paraId="76611921" w14:textId="77777777" w:rsidTr="00715D8F">
        <w:trPr>
          <w:trHeight w:val="315"/>
        </w:trPr>
        <w:tc>
          <w:tcPr>
            <w:tcW w:w="2247" w:type="pct"/>
            <w:shd w:val="clear" w:color="000000" w:fill="FFFFFF"/>
            <w:vAlign w:val="bottom"/>
            <w:hideMark/>
          </w:tcPr>
          <w:p w14:paraId="625B0A6A"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10-Агроекология и </w:t>
            </w:r>
            <w:proofErr w:type="spellStart"/>
            <w:r w:rsidRPr="00410F7F">
              <w:rPr>
                <w:rFonts w:ascii="Times New Roman" w:eastAsia="Times New Roman" w:hAnsi="Times New Roman" w:cs="Times New Roman"/>
                <w:bCs/>
                <w:color w:val="000000"/>
                <w:sz w:val="20"/>
                <w:szCs w:val="20"/>
                <w:lang w:val="en-US"/>
              </w:rPr>
              <w:t>климат</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59AB70C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75.73%</w:t>
            </w:r>
          </w:p>
        </w:tc>
        <w:tc>
          <w:tcPr>
            <w:tcW w:w="763" w:type="pct"/>
            <w:shd w:val="clear" w:color="000000" w:fill="FFFFFF"/>
            <w:noWrap/>
            <w:vAlign w:val="bottom"/>
            <w:hideMark/>
          </w:tcPr>
          <w:p w14:paraId="21126E3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206 788 462</w:t>
            </w:r>
          </w:p>
        </w:tc>
        <w:tc>
          <w:tcPr>
            <w:tcW w:w="728" w:type="pct"/>
            <w:shd w:val="clear" w:color="000000" w:fill="FFFFFF"/>
            <w:noWrap/>
            <w:vAlign w:val="bottom"/>
            <w:hideMark/>
          </w:tcPr>
          <w:p w14:paraId="5B1A16D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273 051 283</w:t>
            </w:r>
          </w:p>
        </w:tc>
        <w:tc>
          <w:tcPr>
            <w:tcW w:w="684" w:type="pct"/>
            <w:shd w:val="clear" w:color="000000" w:fill="FFFFFF"/>
            <w:noWrap/>
            <w:vAlign w:val="bottom"/>
            <w:hideMark/>
          </w:tcPr>
          <w:p w14:paraId="12EBAD3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66 262 821</w:t>
            </w:r>
          </w:p>
        </w:tc>
      </w:tr>
      <w:tr w:rsidR="00715D8F" w:rsidRPr="00410F7F" w14:paraId="1DAAFFDB" w14:textId="77777777" w:rsidTr="00715D8F">
        <w:trPr>
          <w:trHeight w:val="315"/>
        </w:trPr>
        <w:tc>
          <w:tcPr>
            <w:tcW w:w="2247" w:type="pct"/>
            <w:shd w:val="clear" w:color="000000" w:fill="FFFFFF"/>
            <w:vAlign w:val="bottom"/>
            <w:hideMark/>
          </w:tcPr>
          <w:p w14:paraId="060DF463"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11-Биологично </w:t>
            </w:r>
            <w:proofErr w:type="spellStart"/>
            <w:r w:rsidRPr="00410F7F">
              <w:rPr>
                <w:rFonts w:ascii="Times New Roman" w:eastAsia="Times New Roman" w:hAnsi="Times New Roman" w:cs="Times New Roman"/>
                <w:bCs/>
                <w:color w:val="000000"/>
                <w:sz w:val="20"/>
                <w:szCs w:val="20"/>
                <w:lang w:val="en-US"/>
              </w:rPr>
              <w:t>земеделие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606534E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75.00%</w:t>
            </w:r>
          </w:p>
        </w:tc>
        <w:tc>
          <w:tcPr>
            <w:tcW w:w="763" w:type="pct"/>
            <w:shd w:val="clear" w:color="000000" w:fill="FFFFFF"/>
            <w:noWrap/>
            <w:vAlign w:val="bottom"/>
            <w:hideMark/>
          </w:tcPr>
          <w:p w14:paraId="25AC8CC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160 457 580</w:t>
            </w:r>
          </w:p>
        </w:tc>
        <w:tc>
          <w:tcPr>
            <w:tcW w:w="728" w:type="pct"/>
            <w:shd w:val="clear" w:color="000000" w:fill="FFFFFF"/>
            <w:noWrap/>
            <w:vAlign w:val="bottom"/>
            <w:hideMark/>
          </w:tcPr>
          <w:p w14:paraId="67A204A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213 943 439</w:t>
            </w:r>
          </w:p>
        </w:tc>
        <w:tc>
          <w:tcPr>
            <w:tcW w:w="684" w:type="pct"/>
            <w:shd w:val="clear" w:color="000000" w:fill="FFFFFF"/>
            <w:noWrap/>
            <w:vAlign w:val="bottom"/>
            <w:hideMark/>
          </w:tcPr>
          <w:p w14:paraId="4D99BB1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53 485 860</w:t>
            </w:r>
          </w:p>
        </w:tc>
      </w:tr>
      <w:tr w:rsidR="00715D8F" w:rsidRPr="00410F7F" w14:paraId="026BF5F4" w14:textId="77777777" w:rsidTr="00715D8F">
        <w:trPr>
          <w:trHeight w:val="525"/>
        </w:trPr>
        <w:tc>
          <w:tcPr>
            <w:tcW w:w="2247" w:type="pct"/>
            <w:shd w:val="clear" w:color="000000" w:fill="FFFFFF"/>
            <w:vAlign w:val="bottom"/>
            <w:hideMark/>
          </w:tcPr>
          <w:p w14:paraId="44262543"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12- </w:t>
            </w:r>
            <w:proofErr w:type="spellStart"/>
            <w:r w:rsidRPr="00410F7F">
              <w:rPr>
                <w:rFonts w:ascii="Times New Roman" w:eastAsia="Times New Roman" w:hAnsi="Times New Roman" w:cs="Times New Roman"/>
                <w:bCs/>
                <w:color w:val="000000"/>
                <w:sz w:val="20"/>
                <w:szCs w:val="20"/>
                <w:lang w:val="en-US"/>
              </w:rPr>
              <w:t>Плащания</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w:t>
            </w:r>
            <w:proofErr w:type="spellEnd"/>
            <w:r w:rsidRPr="00410F7F">
              <w:rPr>
                <w:rFonts w:ascii="Times New Roman" w:eastAsia="Times New Roman" w:hAnsi="Times New Roman" w:cs="Times New Roman"/>
                <w:bCs/>
                <w:color w:val="000000"/>
                <w:sz w:val="20"/>
                <w:szCs w:val="20"/>
                <w:lang w:val="en-US"/>
              </w:rPr>
              <w:t xml:space="preserve"> „Натура-2000” и </w:t>
            </w:r>
            <w:proofErr w:type="spellStart"/>
            <w:r w:rsidRPr="00410F7F">
              <w:rPr>
                <w:rFonts w:ascii="Times New Roman" w:eastAsia="Times New Roman" w:hAnsi="Times New Roman" w:cs="Times New Roman"/>
                <w:bCs/>
                <w:color w:val="000000"/>
                <w:sz w:val="20"/>
                <w:szCs w:val="20"/>
                <w:lang w:val="en-US"/>
              </w:rPr>
              <w:t>Рамковата</w:t>
            </w:r>
            <w:proofErr w:type="spellEnd"/>
            <w:r w:rsidRPr="00410F7F">
              <w:rPr>
                <w:rFonts w:ascii="Times New Roman" w:eastAsia="Times New Roman" w:hAnsi="Times New Roman" w:cs="Times New Roman"/>
                <w:bCs/>
                <w:color w:val="000000"/>
                <w:sz w:val="20"/>
                <w:szCs w:val="20"/>
                <w:lang w:val="en-US"/>
              </w:rPr>
              <w:t xml:space="preserve"> </w:t>
            </w:r>
            <w:proofErr w:type="spellStart"/>
            <w:proofErr w:type="gramStart"/>
            <w:r w:rsidRPr="00410F7F">
              <w:rPr>
                <w:rFonts w:ascii="Times New Roman" w:eastAsia="Times New Roman" w:hAnsi="Times New Roman" w:cs="Times New Roman"/>
                <w:bCs/>
                <w:color w:val="000000"/>
                <w:sz w:val="20"/>
                <w:szCs w:val="20"/>
                <w:lang w:val="en-US"/>
              </w:rPr>
              <w:t>директива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за</w:t>
            </w:r>
            <w:proofErr w:type="spellEnd"/>
            <w:proofErr w:type="gram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водите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067057B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75.00%</w:t>
            </w:r>
          </w:p>
        </w:tc>
        <w:tc>
          <w:tcPr>
            <w:tcW w:w="763" w:type="pct"/>
            <w:shd w:val="clear" w:color="000000" w:fill="FFFFFF"/>
            <w:noWrap/>
            <w:vAlign w:val="bottom"/>
            <w:hideMark/>
          </w:tcPr>
          <w:p w14:paraId="1EE252F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148 707 028</w:t>
            </w:r>
          </w:p>
        </w:tc>
        <w:tc>
          <w:tcPr>
            <w:tcW w:w="728" w:type="pct"/>
            <w:shd w:val="clear" w:color="000000" w:fill="FFFFFF"/>
            <w:noWrap/>
            <w:vAlign w:val="bottom"/>
            <w:hideMark/>
          </w:tcPr>
          <w:p w14:paraId="6B96744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198 276 037</w:t>
            </w:r>
          </w:p>
        </w:tc>
        <w:tc>
          <w:tcPr>
            <w:tcW w:w="684" w:type="pct"/>
            <w:shd w:val="clear" w:color="000000" w:fill="FFFFFF"/>
            <w:noWrap/>
            <w:vAlign w:val="bottom"/>
            <w:hideMark/>
          </w:tcPr>
          <w:p w14:paraId="05F77C66"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49 569 009</w:t>
            </w:r>
          </w:p>
        </w:tc>
      </w:tr>
      <w:tr w:rsidR="00715D8F" w:rsidRPr="00410F7F" w14:paraId="397E6C9B" w14:textId="77777777" w:rsidTr="00715D8F">
        <w:trPr>
          <w:trHeight w:val="525"/>
        </w:trPr>
        <w:tc>
          <w:tcPr>
            <w:tcW w:w="2247" w:type="pct"/>
            <w:shd w:val="clear" w:color="000000" w:fill="FFFFFF"/>
            <w:vAlign w:val="bottom"/>
            <w:hideMark/>
          </w:tcPr>
          <w:p w14:paraId="02C73B28"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13- </w:t>
            </w:r>
            <w:proofErr w:type="spellStart"/>
            <w:r w:rsidRPr="00410F7F">
              <w:rPr>
                <w:rFonts w:ascii="Times New Roman" w:eastAsia="Times New Roman" w:hAnsi="Times New Roman" w:cs="Times New Roman"/>
                <w:bCs/>
                <w:color w:val="000000"/>
                <w:sz w:val="20"/>
                <w:szCs w:val="20"/>
                <w:lang w:val="en-US"/>
              </w:rPr>
              <w:t>Плащания</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за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райони</w:t>
            </w:r>
            <w:proofErr w:type="gramStart"/>
            <w:r w:rsidRPr="00410F7F">
              <w:rPr>
                <w:rFonts w:ascii="Times New Roman" w:eastAsia="Times New Roman" w:hAnsi="Times New Roman" w:cs="Times New Roman"/>
                <w:bCs/>
                <w:color w:val="000000"/>
                <w:sz w:val="20"/>
                <w:szCs w:val="20"/>
                <w:lang w:val="en-US"/>
              </w:rPr>
              <w:t>,изправени</w:t>
            </w:r>
            <w:proofErr w:type="spellEnd"/>
            <w:proofErr w:type="gram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пред</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природни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или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други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специфични</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ограничения</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303512C6"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75.00%</w:t>
            </w:r>
          </w:p>
        </w:tc>
        <w:tc>
          <w:tcPr>
            <w:tcW w:w="763" w:type="pct"/>
            <w:shd w:val="clear" w:color="000000" w:fill="FFFFFF"/>
            <w:noWrap/>
            <w:vAlign w:val="bottom"/>
            <w:hideMark/>
          </w:tcPr>
          <w:p w14:paraId="7F1E0AF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287 861 006</w:t>
            </w:r>
          </w:p>
        </w:tc>
        <w:tc>
          <w:tcPr>
            <w:tcW w:w="728" w:type="pct"/>
            <w:shd w:val="clear" w:color="000000" w:fill="FFFFFF"/>
            <w:noWrap/>
            <w:vAlign w:val="bottom"/>
            <w:hideMark/>
          </w:tcPr>
          <w:p w14:paraId="3E97A482"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383 814 675</w:t>
            </w:r>
          </w:p>
        </w:tc>
        <w:tc>
          <w:tcPr>
            <w:tcW w:w="684" w:type="pct"/>
            <w:shd w:val="clear" w:color="000000" w:fill="FFFFFF"/>
            <w:noWrap/>
            <w:vAlign w:val="bottom"/>
            <w:hideMark/>
          </w:tcPr>
          <w:p w14:paraId="5A8EF5F4"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95 953 669</w:t>
            </w:r>
          </w:p>
        </w:tc>
      </w:tr>
      <w:tr w:rsidR="00715D8F" w:rsidRPr="00410F7F" w14:paraId="119DB994" w14:textId="77777777" w:rsidTr="00715D8F">
        <w:trPr>
          <w:trHeight w:val="315"/>
        </w:trPr>
        <w:tc>
          <w:tcPr>
            <w:tcW w:w="2247" w:type="pct"/>
            <w:shd w:val="clear" w:color="000000" w:fill="FFFFFF"/>
            <w:vAlign w:val="bottom"/>
            <w:hideMark/>
          </w:tcPr>
          <w:p w14:paraId="42193D6A"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14-Хуманно </w:t>
            </w:r>
            <w:proofErr w:type="spellStart"/>
            <w:r w:rsidRPr="00410F7F">
              <w:rPr>
                <w:rFonts w:ascii="Times New Roman" w:eastAsia="Times New Roman" w:hAnsi="Times New Roman" w:cs="Times New Roman"/>
                <w:bCs/>
                <w:color w:val="000000"/>
                <w:sz w:val="20"/>
                <w:szCs w:val="20"/>
                <w:lang w:val="en-US"/>
              </w:rPr>
              <w:t>отношение</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към</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животните</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5D55F3CE"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4577200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18 981 806</w:t>
            </w:r>
          </w:p>
        </w:tc>
        <w:tc>
          <w:tcPr>
            <w:tcW w:w="728" w:type="pct"/>
            <w:shd w:val="clear" w:color="000000" w:fill="FFFFFF"/>
            <w:noWrap/>
            <w:vAlign w:val="bottom"/>
            <w:hideMark/>
          </w:tcPr>
          <w:p w14:paraId="061529A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22 331 536</w:t>
            </w:r>
          </w:p>
        </w:tc>
        <w:tc>
          <w:tcPr>
            <w:tcW w:w="684" w:type="pct"/>
            <w:shd w:val="clear" w:color="000000" w:fill="FFFFFF"/>
            <w:noWrap/>
            <w:vAlign w:val="bottom"/>
            <w:hideMark/>
          </w:tcPr>
          <w:p w14:paraId="74EBB57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3 349 730</w:t>
            </w:r>
          </w:p>
        </w:tc>
      </w:tr>
      <w:tr w:rsidR="00715D8F" w:rsidRPr="00410F7F" w14:paraId="7BFEFBF8" w14:textId="77777777" w:rsidTr="00715D8F">
        <w:trPr>
          <w:trHeight w:val="315"/>
        </w:trPr>
        <w:tc>
          <w:tcPr>
            <w:tcW w:w="2247" w:type="pct"/>
            <w:shd w:val="clear" w:color="000000" w:fill="FFFFFF"/>
            <w:vAlign w:val="bottom"/>
            <w:hideMark/>
          </w:tcPr>
          <w:p w14:paraId="6AE51557"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16-Сътрудничество.</w:t>
            </w:r>
          </w:p>
        </w:tc>
        <w:tc>
          <w:tcPr>
            <w:tcW w:w="578" w:type="pct"/>
            <w:shd w:val="clear" w:color="000000" w:fill="EBF1DE"/>
            <w:noWrap/>
            <w:vAlign w:val="bottom"/>
            <w:hideMark/>
          </w:tcPr>
          <w:p w14:paraId="71709BB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90.00%</w:t>
            </w:r>
          </w:p>
        </w:tc>
        <w:tc>
          <w:tcPr>
            <w:tcW w:w="763" w:type="pct"/>
            <w:shd w:val="clear" w:color="000000" w:fill="FFFFFF"/>
            <w:noWrap/>
            <w:vAlign w:val="bottom"/>
            <w:hideMark/>
          </w:tcPr>
          <w:p w14:paraId="0813D30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11 712 000</w:t>
            </w:r>
          </w:p>
        </w:tc>
        <w:tc>
          <w:tcPr>
            <w:tcW w:w="728" w:type="pct"/>
            <w:shd w:val="clear" w:color="000000" w:fill="FFFFFF"/>
            <w:noWrap/>
            <w:vAlign w:val="bottom"/>
            <w:hideMark/>
          </w:tcPr>
          <w:p w14:paraId="7B93183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13 013 333</w:t>
            </w:r>
          </w:p>
        </w:tc>
        <w:tc>
          <w:tcPr>
            <w:tcW w:w="684" w:type="pct"/>
            <w:shd w:val="clear" w:color="000000" w:fill="FFFFFF"/>
            <w:noWrap/>
            <w:vAlign w:val="bottom"/>
            <w:hideMark/>
          </w:tcPr>
          <w:p w14:paraId="5514048A"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1 301 333</w:t>
            </w:r>
          </w:p>
        </w:tc>
      </w:tr>
      <w:tr w:rsidR="00715D8F" w:rsidRPr="00410F7F" w14:paraId="3C21EA67" w14:textId="77777777" w:rsidTr="00715D8F">
        <w:trPr>
          <w:trHeight w:val="315"/>
        </w:trPr>
        <w:tc>
          <w:tcPr>
            <w:tcW w:w="2247" w:type="pct"/>
            <w:shd w:val="clear" w:color="000000" w:fill="FFFFFF"/>
            <w:vAlign w:val="bottom"/>
            <w:hideMark/>
          </w:tcPr>
          <w:p w14:paraId="00155122"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19-ВОМР (ЛИДЕР)</w:t>
            </w:r>
          </w:p>
        </w:tc>
        <w:tc>
          <w:tcPr>
            <w:tcW w:w="578" w:type="pct"/>
            <w:shd w:val="clear" w:color="000000" w:fill="EBF1DE"/>
            <w:noWrap/>
            <w:vAlign w:val="bottom"/>
            <w:hideMark/>
          </w:tcPr>
          <w:p w14:paraId="4CD6388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90.00%</w:t>
            </w:r>
          </w:p>
        </w:tc>
        <w:tc>
          <w:tcPr>
            <w:tcW w:w="763" w:type="pct"/>
            <w:shd w:val="clear" w:color="000000" w:fill="FFFFFF"/>
            <w:noWrap/>
            <w:vAlign w:val="bottom"/>
            <w:hideMark/>
          </w:tcPr>
          <w:p w14:paraId="51436F3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149 773 496</w:t>
            </w:r>
          </w:p>
        </w:tc>
        <w:tc>
          <w:tcPr>
            <w:tcW w:w="728" w:type="pct"/>
            <w:shd w:val="clear" w:color="000000" w:fill="FFFFFF"/>
            <w:noWrap/>
            <w:vAlign w:val="bottom"/>
            <w:hideMark/>
          </w:tcPr>
          <w:p w14:paraId="230E156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166 414 996</w:t>
            </w:r>
          </w:p>
        </w:tc>
        <w:tc>
          <w:tcPr>
            <w:tcW w:w="684" w:type="pct"/>
            <w:shd w:val="clear" w:color="000000" w:fill="FFFFFF"/>
            <w:noWrap/>
            <w:vAlign w:val="bottom"/>
            <w:hideMark/>
          </w:tcPr>
          <w:p w14:paraId="6E57DF64"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16 641 500</w:t>
            </w:r>
          </w:p>
        </w:tc>
      </w:tr>
      <w:tr w:rsidR="00715D8F" w:rsidRPr="00410F7F" w14:paraId="6E3C7DC4" w14:textId="77777777" w:rsidTr="00715D8F">
        <w:trPr>
          <w:trHeight w:val="315"/>
        </w:trPr>
        <w:tc>
          <w:tcPr>
            <w:tcW w:w="2247" w:type="pct"/>
            <w:shd w:val="clear" w:color="000000" w:fill="FFFFFF"/>
            <w:vAlign w:val="bottom"/>
            <w:hideMark/>
          </w:tcPr>
          <w:p w14:paraId="7C2A3A9F"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Мярка</w:t>
            </w:r>
            <w:proofErr w:type="spellEnd"/>
            <w:r w:rsidRPr="00410F7F">
              <w:rPr>
                <w:rFonts w:ascii="Times New Roman" w:eastAsia="Times New Roman" w:hAnsi="Times New Roman" w:cs="Times New Roman"/>
                <w:bCs/>
                <w:color w:val="000000"/>
                <w:sz w:val="20"/>
                <w:szCs w:val="20"/>
                <w:lang w:val="en-US"/>
              </w:rPr>
              <w:t xml:space="preserve"> 20-Техническа </w:t>
            </w:r>
            <w:proofErr w:type="spellStart"/>
            <w:r w:rsidRPr="00410F7F">
              <w:rPr>
                <w:rFonts w:ascii="Times New Roman" w:eastAsia="Times New Roman" w:hAnsi="Times New Roman" w:cs="Times New Roman"/>
                <w:bCs/>
                <w:color w:val="000000"/>
                <w:sz w:val="20"/>
                <w:szCs w:val="20"/>
                <w:lang w:val="en-US"/>
              </w:rPr>
              <w:t>помощ</w:t>
            </w:r>
            <w:proofErr w:type="spellEnd"/>
            <w:r w:rsidRPr="00410F7F">
              <w:rPr>
                <w:rFonts w:ascii="Times New Roman" w:eastAsia="Times New Roman" w:hAnsi="Times New Roman" w:cs="Times New Roman"/>
                <w:bCs/>
                <w:color w:val="000000"/>
                <w:sz w:val="20"/>
                <w:szCs w:val="20"/>
                <w:lang w:val="en-US"/>
              </w:rPr>
              <w:t>.</w:t>
            </w:r>
          </w:p>
        </w:tc>
        <w:tc>
          <w:tcPr>
            <w:tcW w:w="578" w:type="pct"/>
            <w:shd w:val="clear" w:color="000000" w:fill="EBF1DE"/>
            <w:noWrap/>
            <w:vAlign w:val="bottom"/>
            <w:hideMark/>
          </w:tcPr>
          <w:p w14:paraId="7B17D15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5BC789F7"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55 656 074</w:t>
            </w:r>
          </w:p>
        </w:tc>
        <w:tc>
          <w:tcPr>
            <w:tcW w:w="728" w:type="pct"/>
            <w:shd w:val="clear" w:color="000000" w:fill="FFFFFF"/>
            <w:noWrap/>
            <w:vAlign w:val="bottom"/>
            <w:hideMark/>
          </w:tcPr>
          <w:p w14:paraId="1104B6F4"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65 477 734</w:t>
            </w:r>
          </w:p>
        </w:tc>
        <w:tc>
          <w:tcPr>
            <w:tcW w:w="684" w:type="pct"/>
            <w:shd w:val="clear" w:color="000000" w:fill="FFFFFF"/>
            <w:noWrap/>
            <w:vAlign w:val="bottom"/>
            <w:hideMark/>
          </w:tcPr>
          <w:p w14:paraId="7CEB698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9 821 660</w:t>
            </w:r>
          </w:p>
        </w:tc>
      </w:tr>
      <w:tr w:rsidR="00715D8F" w:rsidRPr="00410F7F" w14:paraId="6FA05566" w14:textId="77777777" w:rsidTr="00715D8F">
        <w:trPr>
          <w:trHeight w:val="315"/>
        </w:trPr>
        <w:tc>
          <w:tcPr>
            <w:tcW w:w="2247" w:type="pct"/>
            <w:shd w:val="clear" w:color="000000" w:fill="FFFFFF"/>
            <w:vAlign w:val="bottom"/>
            <w:hideMark/>
          </w:tcPr>
          <w:p w14:paraId="21B1AFAE" w14:textId="77777777" w:rsidR="00715D8F" w:rsidRPr="00410F7F" w:rsidRDefault="00715D8F" w:rsidP="00BD5AAF">
            <w:pPr>
              <w:spacing w:after="0" w:line="240" w:lineRule="auto"/>
              <w:rPr>
                <w:rFonts w:ascii="Times New Roman" w:eastAsia="Times New Roman" w:hAnsi="Times New Roman" w:cs="Times New Roman"/>
                <w:bCs/>
                <w:sz w:val="20"/>
                <w:szCs w:val="20"/>
                <w:lang w:val="en-US"/>
              </w:rPr>
            </w:pPr>
            <w:proofErr w:type="spellStart"/>
            <w:r w:rsidRPr="00410F7F">
              <w:rPr>
                <w:rFonts w:ascii="Times New Roman" w:eastAsia="Times New Roman" w:hAnsi="Times New Roman" w:cs="Times New Roman"/>
                <w:bCs/>
                <w:sz w:val="20"/>
                <w:szCs w:val="20"/>
                <w:lang w:val="en-US"/>
              </w:rPr>
              <w:t>Мярка</w:t>
            </w:r>
            <w:proofErr w:type="spellEnd"/>
            <w:r w:rsidRPr="00410F7F">
              <w:rPr>
                <w:rFonts w:ascii="Times New Roman" w:eastAsia="Times New Roman" w:hAnsi="Times New Roman" w:cs="Times New Roman"/>
                <w:bCs/>
                <w:sz w:val="20"/>
                <w:szCs w:val="20"/>
                <w:lang w:val="en-US"/>
              </w:rPr>
              <w:t xml:space="preserve"> 21  - </w:t>
            </w:r>
            <w:proofErr w:type="spellStart"/>
            <w:r w:rsidRPr="00410F7F">
              <w:rPr>
                <w:rFonts w:ascii="Times New Roman" w:eastAsia="Times New Roman" w:hAnsi="Times New Roman" w:cs="Times New Roman"/>
                <w:bCs/>
                <w:sz w:val="20"/>
                <w:szCs w:val="20"/>
                <w:lang w:val="en-US"/>
              </w:rPr>
              <w:t>Ковид</w:t>
            </w:r>
            <w:proofErr w:type="spellEnd"/>
            <w:r w:rsidRPr="00410F7F">
              <w:rPr>
                <w:rFonts w:ascii="Times New Roman" w:eastAsia="Times New Roman" w:hAnsi="Times New Roman" w:cs="Times New Roman"/>
                <w:bCs/>
                <w:sz w:val="20"/>
                <w:szCs w:val="20"/>
                <w:lang w:val="en-US"/>
              </w:rPr>
              <w:t xml:space="preserve"> 19</w:t>
            </w:r>
          </w:p>
        </w:tc>
        <w:tc>
          <w:tcPr>
            <w:tcW w:w="578" w:type="pct"/>
            <w:shd w:val="clear" w:color="000000" w:fill="EBF1DE"/>
            <w:noWrap/>
            <w:vAlign w:val="bottom"/>
            <w:hideMark/>
          </w:tcPr>
          <w:p w14:paraId="38AD7A3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72360E7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35 800 168</w:t>
            </w:r>
          </w:p>
        </w:tc>
        <w:tc>
          <w:tcPr>
            <w:tcW w:w="728" w:type="pct"/>
            <w:shd w:val="clear" w:color="000000" w:fill="FFFFFF"/>
            <w:noWrap/>
            <w:vAlign w:val="bottom"/>
            <w:hideMark/>
          </w:tcPr>
          <w:p w14:paraId="1ED66C9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42 117 845</w:t>
            </w:r>
          </w:p>
        </w:tc>
        <w:tc>
          <w:tcPr>
            <w:tcW w:w="684" w:type="pct"/>
            <w:shd w:val="clear" w:color="000000" w:fill="FFFFFF"/>
            <w:noWrap/>
            <w:vAlign w:val="bottom"/>
            <w:hideMark/>
          </w:tcPr>
          <w:p w14:paraId="2311741E"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6 317 677</w:t>
            </w:r>
          </w:p>
        </w:tc>
      </w:tr>
      <w:tr w:rsidR="00715D8F" w:rsidRPr="00410F7F" w14:paraId="0268DD30" w14:textId="77777777" w:rsidTr="00715D8F">
        <w:trPr>
          <w:trHeight w:val="315"/>
        </w:trPr>
        <w:tc>
          <w:tcPr>
            <w:tcW w:w="2247" w:type="pct"/>
            <w:shd w:val="clear" w:color="000000" w:fill="FFFFFF"/>
            <w:vAlign w:val="bottom"/>
            <w:hideMark/>
          </w:tcPr>
          <w:p w14:paraId="74F9143A" w14:textId="77777777" w:rsidR="00715D8F" w:rsidRPr="00410F7F" w:rsidRDefault="00715D8F" w:rsidP="00BD5AAF">
            <w:pPr>
              <w:spacing w:after="0" w:line="240" w:lineRule="auto"/>
              <w:rPr>
                <w:rFonts w:ascii="Times New Roman" w:eastAsia="Times New Roman" w:hAnsi="Times New Roman" w:cs="Times New Roman"/>
                <w:bCs/>
                <w:sz w:val="20"/>
                <w:szCs w:val="20"/>
                <w:lang w:val="en-US"/>
              </w:rPr>
            </w:pPr>
            <w:proofErr w:type="spellStart"/>
            <w:r w:rsidRPr="00410F7F">
              <w:rPr>
                <w:rFonts w:ascii="Times New Roman" w:eastAsia="Times New Roman" w:hAnsi="Times New Roman" w:cs="Times New Roman"/>
                <w:bCs/>
                <w:sz w:val="20"/>
                <w:szCs w:val="20"/>
                <w:lang w:val="en-US"/>
              </w:rPr>
              <w:t>Мярка</w:t>
            </w:r>
            <w:proofErr w:type="spellEnd"/>
            <w:r w:rsidRPr="00410F7F">
              <w:rPr>
                <w:rFonts w:ascii="Times New Roman" w:eastAsia="Times New Roman" w:hAnsi="Times New Roman" w:cs="Times New Roman"/>
                <w:bCs/>
                <w:sz w:val="20"/>
                <w:szCs w:val="20"/>
                <w:lang w:val="en-US"/>
              </w:rPr>
              <w:t xml:space="preserve"> 22-Извънредна </w:t>
            </w:r>
            <w:proofErr w:type="spellStart"/>
            <w:r w:rsidRPr="00410F7F">
              <w:rPr>
                <w:rFonts w:ascii="Times New Roman" w:eastAsia="Times New Roman" w:hAnsi="Times New Roman" w:cs="Times New Roman"/>
                <w:bCs/>
                <w:sz w:val="20"/>
                <w:szCs w:val="20"/>
                <w:lang w:val="en-US"/>
              </w:rPr>
              <w:t>мярка</w:t>
            </w:r>
            <w:proofErr w:type="spellEnd"/>
            <w:r w:rsidRPr="00410F7F">
              <w:rPr>
                <w:rFonts w:ascii="Times New Roman" w:eastAsia="Times New Roman" w:hAnsi="Times New Roman" w:cs="Times New Roman"/>
                <w:bCs/>
                <w:sz w:val="20"/>
                <w:szCs w:val="20"/>
                <w:lang w:val="en-US"/>
              </w:rPr>
              <w:t xml:space="preserve"> </w:t>
            </w:r>
            <w:proofErr w:type="spellStart"/>
            <w:r w:rsidRPr="00410F7F">
              <w:rPr>
                <w:rFonts w:ascii="Times New Roman" w:eastAsia="Times New Roman" w:hAnsi="Times New Roman" w:cs="Times New Roman"/>
                <w:bCs/>
                <w:sz w:val="20"/>
                <w:szCs w:val="20"/>
                <w:lang w:val="en-US"/>
              </w:rPr>
              <w:t>Украйна</w:t>
            </w:r>
            <w:proofErr w:type="spellEnd"/>
          </w:p>
        </w:tc>
        <w:tc>
          <w:tcPr>
            <w:tcW w:w="578" w:type="pct"/>
            <w:shd w:val="clear" w:color="000000" w:fill="EBF1DE"/>
            <w:noWrap/>
            <w:vAlign w:val="bottom"/>
            <w:hideMark/>
          </w:tcPr>
          <w:p w14:paraId="1289DDC0"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4E0CB8C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28 018 975</w:t>
            </w:r>
          </w:p>
        </w:tc>
        <w:tc>
          <w:tcPr>
            <w:tcW w:w="728" w:type="pct"/>
            <w:shd w:val="clear" w:color="000000" w:fill="FFFFFF"/>
            <w:noWrap/>
            <w:vAlign w:val="bottom"/>
            <w:hideMark/>
          </w:tcPr>
          <w:p w14:paraId="5919CD09"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32 963 500</w:t>
            </w:r>
          </w:p>
        </w:tc>
        <w:tc>
          <w:tcPr>
            <w:tcW w:w="684" w:type="pct"/>
            <w:shd w:val="clear" w:color="000000" w:fill="FFFFFF"/>
            <w:noWrap/>
            <w:vAlign w:val="bottom"/>
            <w:hideMark/>
          </w:tcPr>
          <w:p w14:paraId="4DDBC030"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4 944 525</w:t>
            </w:r>
          </w:p>
        </w:tc>
      </w:tr>
      <w:tr w:rsidR="00715D8F" w:rsidRPr="00410F7F" w14:paraId="575E688E" w14:textId="77777777" w:rsidTr="00715D8F">
        <w:trPr>
          <w:trHeight w:val="315"/>
        </w:trPr>
        <w:tc>
          <w:tcPr>
            <w:tcW w:w="2247" w:type="pct"/>
            <w:shd w:val="clear" w:color="000000" w:fill="FFFFFF"/>
            <w:vAlign w:val="bottom"/>
            <w:hideMark/>
          </w:tcPr>
          <w:p w14:paraId="0BFA358F"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Тематична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подпрограма</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по</w:t>
            </w:r>
            <w:proofErr w:type="spellEnd"/>
            <w:r w:rsidRPr="00410F7F">
              <w:rPr>
                <w:rFonts w:ascii="Times New Roman" w:eastAsia="Times New Roman" w:hAnsi="Times New Roman" w:cs="Times New Roman"/>
                <w:bCs/>
                <w:color w:val="000000"/>
                <w:sz w:val="20"/>
                <w:szCs w:val="20"/>
                <w:lang w:val="en-US"/>
              </w:rPr>
              <w:t xml:space="preserve"> ПРСР 2014-2020</w:t>
            </w:r>
          </w:p>
        </w:tc>
        <w:tc>
          <w:tcPr>
            <w:tcW w:w="578" w:type="pct"/>
            <w:shd w:val="clear" w:color="000000" w:fill="EBF1DE"/>
            <w:noWrap/>
            <w:vAlign w:val="bottom"/>
            <w:hideMark/>
          </w:tcPr>
          <w:p w14:paraId="18E56E7E"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87.87%</w:t>
            </w:r>
          </w:p>
        </w:tc>
        <w:tc>
          <w:tcPr>
            <w:tcW w:w="763" w:type="pct"/>
            <w:shd w:val="clear" w:color="000000" w:fill="FFFFFF"/>
            <w:noWrap/>
            <w:vAlign w:val="bottom"/>
            <w:hideMark/>
          </w:tcPr>
          <w:p w14:paraId="34CCA37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91 786 568</w:t>
            </w:r>
          </w:p>
        </w:tc>
        <w:tc>
          <w:tcPr>
            <w:tcW w:w="728" w:type="pct"/>
            <w:shd w:val="clear" w:color="000000" w:fill="FFFFFF"/>
            <w:noWrap/>
            <w:vAlign w:val="bottom"/>
            <w:hideMark/>
          </w:tcPr>
          <w:p w14:paraId="29A7022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104 454 786</w:t>
            </w:r>
          </w:p>
        </w:tc>
        <w:tc>
          <w:tcPr>
            <w:tcW w:w="684" w:type="pct"/>
            <w:shd w:val="clear" w:color="000000" w:fill="FFFFFF"/>
            <w:noWrap/>
            <w:vAlign w:val="bottom"/>
            <w:hideMark/>
          </w:tcPr>
          <w:p w14:paraId="070B4B8F"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12 668 218</w:t>
            </w:r>
          </w:p>
        </w:tc>
      </w:tr>
      <w:tr w:rsidR="00715D8F" w:rsidRPr="00410F7F" w14:paraId="72E6604D" w14:textId="77777777" w:rsidTr="00715D8F">
        <w:trPr>
          <w:trHeight w:val="315"/>
        </w:trPr>
        <w:tc>
          <w:tcPr>
            <w:tcW w:w="2247" w:type="pct"/>
            <w:shd w:val="clear" w:color="000000" w:fill="FFFFFF"/>
            <w:vAlign w:val="bottom"/>
            <w:hideMark/>
          </w:tcPr>
          <w:p w14:paraId="5BDDE93C" w14:textId="77777777" w:rsidR="00715D8F" w:rsidRPr="00410F7F" w:rsidRDefault="00715D8F" w:rsidP="00BD5AAF">
            <w:pPr>
              <w:spacing w:after="0" w:line="240" w:lineRule="auto"/>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Финансов</w:t>
            </w:r>
            <w:proofErr w:type="spellEnd"/>
            <w:r w:rsidRPr="00410F7F">
              <w:rPr>
                <w:rFonts w:ascii="Times New Roman" w:eastAsia="Times New Roman" w:hAnsi="Times New Roman" w:cs="Times New Roman"/>
                <w:bCs/>
                <w:color w:val="000000"/>
                <w:sz w:val="20"/>
                <w:szCs w:val="20"/>
                <w:lang w:val="en-US"/>
              </w:rPr>
              <w:t xml:space="preserve"> </w:t>
            </w:r>
            <w:proofErr w:type="spellStart"/>
            <w:r w:rsidRPr="00410F7F">
              <w:rPr>
                <w:rFonts w:ascii="Times New Roman" w:eastAsia="Times New Roman" w:hAnsi="Times New Roman" w:cs="Times New Roman"/>
                <w:bCs/>
                <w:color w:val="000000"/>
                <w:sz w:val="20"/>
                <w:szCs w:val="20"/>
                <w:lang w:val="en-US"/>
              </w:rPr>
              <w:t>инструмент</w:t>
            </w:r>
            <w:proofErr w:type="spellEnd"/>
          </w:p>
        </w:tc>
        <w:tc>
          <w:tcPr>
            <w:tcW w:w="578" w:type="pct"/>
            <w:shd w:val="clear" w:color="000000" w:fill="EBF1DE"/>
            <w:noWrap/>
            <w:vAlign w:val="bottom"/>
            <w:hideMark/>
          </w:tcPr>
          <w:p w14:paraId="6B499CA1"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85.00%</w:t>
            </w:r>
          </w:p>
        </w:tc>
        <w:tc>
          <w:tcPr>
            <w:tcW w:w="763" w:type="pct"/>
            <w:shd w:val="clear" w:color="000000" w:fill="FFFFFF"/>
            <w:noWrap/>
            <w:vAlign w:val="bottom"/>
            <w:hideMark/>
          </w:tcPr>
          <w:p w14:paraId="020AB3A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17 000 000</w:t>
            </w:r>
          </w:p>
        </w:tc>
        <w:tc>
          <w:tcPr>
            <w:tcW w:w="728" w:type="pct"/>
            <w:shd w:val="clear" w:color="000000" w:fill="FFFFFF"/>
            <w:noWrap/>
            <w:vAlign w:val="bottom"/>
            <w:hideMark/>
          </w:tcPr>
          <w:p w14:paraId="6F9B5F3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20 000 000</w:t>
            </w:r>
          </w:p>
        </w:tc>
        <w:tc>
          <w:tcPr>
            <w:tcW w:w="684" w:type="pct"/>
            <w:shd w:val="clear" w:color="000000" w:fill="FFFFFF"/>
            <w:noWrap/>
            <w:vAlign w:val="bottom"/>
            <w:hideMark/>
          </w:tcPr>
          <w:p w14:paraId="36A1A93D"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3 000 000</w:t>
            </w:r>
          </w:p>
        </w:tc>
      </w:tr>
      <w:tr w:rsidR="00715D8F" w:rsidRPr="00410F7F" w14:paraId="1EA6305B" w14:textId="77777777" w:rsidTr="00715D8F">
        <w:trPr>
          <w:trHeight w:val="315"/>
        </w:trPr>
        <w:tc>
          <w:tcPr>
            <w:tcW w:w="2247" w:type="pct"/>
            <w:shd w:val="clear" w:color="000000" w:fill="EBF1DE"/>
            <w:vAlign w:val="bottom"/>
            <w:hideMark/>
          </w:tcPr>
          <w:p w14:paraId="0B094D55" w14:textId="77777777" w:rsidR="00715D8F" w:rsidRPr="00410F7F" w:rsidRDefault="00715D8F" w:rsidP="00BD5AAF">
            <w:pPr>
              <w:spacing w:after="0" w:line="240" w:lineRule="auto"/>
              <w:jc w:val="center"/>
              <w:rPr>
                <w:rFonts w:ascii="Times New Roman" w:eastAsia="Times New Roman" w:hAnsi="Times New Roman" w:cs="Times New Roman"/>
                <w:bCs/>
                <w:color w:val="000000"/>
                <w:sz w:val="20"/>
                <w:szCs w:val="20"/>
                <w:lang w:val="en-US"/>
              </w:rPr>
            </w:pPr>
            <w:proofErr w:type="spellStart"/>
            <w:r w:rsidRPr="00410F7F">
              <w:rPr>
                <w:rFonts w:ascii="Times New Roman" w:eastAsia="Times New Roman" w:hAnsi="Times New Roman" w:cs="Times New Roman"/>
                <w:bCs/>
                <w:color w:val="000000"/>
                <w:sz w:val="20"/>
                <w:szCs w:val="20"/>
                <w:lang w:val="en-US"/>
              </w:rPr>
              <w:t>Общо</w:t>
            </w:r>
            <w:proofErr w:type="spellEnd"/>
            <w:r w:rsidRPr="00410F7F">
              <w:rPr>
                <w:rFonts w:ascii="Times New Roman" w:eastAsia="Times New Roman" w:hAnsi="Times New Roman" w:cs="Times New Roman"/>
                <w:bCs/>
                <w:color w:val="000000"/>
                <w:sz w:val="20"/>
                <w:szCs w:val="20"/>
                <w:lang w:val="en-US"/>
              </w:rPr>
              <w:t xml:space="preserve"> ПРСР</w:t>
            </w:r>
          </w:p>
        </w:tc>
        <w:tc>
          <w:tcPr>
            <w:tcW w:w="578" w:type="pct"/>
            <w:shd w:val="clear" w:color="000000" w:fill="EBF1DE"/>
            <w:noWrap/>
            <w:vAlign w:val="bottom"/>
            <w:hideMark/>
          </w:tcPr>
          <w:p w14:paraId="7EE863F5"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82.58%</w:t>
            </w:r>
          </w:p>
        </w:tc>
        <w:tc>
          <w:tcPr>
            <w:tcW w:w="763" w:type="pct"/>
            <w:shd w:val="clear" w:color="000000" w:fill="EBF1DE"/>
            <w:noWrap/>
            <w:vAlign w:val="bottom"/>
            <w:hideMark/>
          </w:tcPr>
          <w:p w14:paraId="344FA30B"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3 129 044 775</w:t>
            </w:r>
          </w:p>
        </w:tc>
        <w:tc>
          <w:tcPr>
            <w:tcW w:w="728" w:type="pct"/>
            <w:shd w:val="clear" w:color="000000" w:fill="EBF1DE"/>
            <w:noWrap/>
            <w:vAlign w:val="bottom"/>
            <w:hideMark/>
          </w:tcPr>
          <w:p w14:paraId="6E2EAC58"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3 789 090 449</w:t>
            </w:r>
          </w:p>
        </w:tc>
        <w:tc>
          <w:tcPr>
            <w:tcW w:w="684" w:type="pct"/>
            <w:shd w:val="clear" w:color="000000" w:fill="EBF1DE"/>
            <w:noWrap/>
            <w:vAlign w:val="bottom"/>
            <w:hideMark/>
          </w:tcPr>
          <w:p w14:paraId="0F969386" w14:textId="77777777" w:rsidR="00715D8F" w:rsidRPr="00410F7F" w:rsidRDefault="00715D8F" w:rsidP="00BD5AAF">
            <w:pPr>
              <w:spacing w:after="0" w:line="240" w:lineRule="auto"/>
              <w:jc w:val="right"/>
              <w:rPr>
                <w:rFonts w:ascii="Times New Roman" w:eastAsia="Times New Roman" w:hAnsi="Times New Roman" w:cs="Times New Roman"/>
                <w:bCs/>
                <w:sz w:val="20"/>
                <w:szCs w:val="20"/>
                <w:lang w:val="en-US"/>
              </w:rPr>
            </w:pPr>
            <w:r w:rsidRPr="00410F7F">
              <w:rPr>
                <w:rFonts w:ascii="Times New Roman" w:eastAsia="Times New Roman" w:hAnsi="Times New Roman" w:cs="Times New Roman"/>
                <w:bCs/>
                <w:sz w:val="20"/>
                <w:szCs w:val="20"/>
                <w:lang w:val="en-US"/>
              </w:rPr>
              <w:t>660 045 674</w:t>
            </w:r>
          </w:p>
        </w:tc>
      </w:tr>
    </w:tbl>
    <w:p w14:paraId="2BDFA3B4" w14:textId="77777777" w:rsidR="00654493" w:rsidRDefault="00654493" w:rsidP="00654493">
      <w:pPr>
        <w:spacing w:after="120"/>
        <w:ind w:firstLine="567"/>
        <w:jc w:val="both"/>
        <w:rPr>
          <w:rFonts w:ascii="Times New Roman" w:hAnsi="Times New Roman" w:cs="Times New Roman"/>
          <w:b/>
          <w:sz w:val="28"/>
          <w:szCs w:val="28"/>
        </w:rPr>
      </w:pPr>
    </w:p>
    <w:p w14:paraId="51896676" w14:textId="3BB1B7A9" w:rsidR="00933FAE" w:rsidRPr="00410F7F" w:rsidRDefault="00933FAE" w:rsidP="00654493">
      <w:pPr>
        <w:spacing w:after="120"/>
        <w:ind w:firstLine="567"/>
        <w:jc w:val="both"/>
        <w:rPr>
          <w:rFonts w:ascii="Times New Roman" w:hAnsi="Times New Roman" w:cs="Times New Roman"/>
          <w:b/>
          <w:sz w:val="28"/>
          <w:szCs w:val="28"/>
        </w:rPr>
      </w:pPr>
      <w:r w:rsidRPr="00410F7F">
        <w:rPr>
          <w:rFonts w:ascii="Times New Roman" w:hAnsi="Times New Roman" w:cs="Times New Roman"/>
          <w:b/>
          <w:sz w:val="28"/>
          <w:szCs w:val="28"/>
        </w:rPr>
        <w:t>Комитет по наблюдение на Програмата за развитие на селските райони</w:t>
      </w:r>
      <w:r w:rsidR="0025594C" w:rsidRPr="00410F7F">
        <w:rPr>
          <w:rFonts w:ascii="Times New Roman" w:hAnsi="Times New Roman" w:cs="Times New Roman"/>
          <w:b/>
          <w:sz w:val="28"/>
          <w:szCs w:val="28"/>
        </w:rPr>
        <w:t xml:space="preserve"> (КН)</w:t>
      </w:r>
    </w:p>
    <w:p w14:paraId="1F2C913D" w14:textId="77777777" w:rsidR="00933FAE" w:rsidRPr="00410F7F" w:rsidRDefault="00933FAE"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 xml:space="preserve">Комитетът за наблюдение на ПРСР (2014-2020) е създаден в съответствие с чл. 47 от Регламент (EC) № 1303/2013, Постановление (ПМС) № 79 от 10 април 2014 г. на Министерски съвет и със заповед на Министъра на земеделието и храните. Съставът му включва икономически и социални партньори; компетентни регионални, местни и други публични власти в областта на развитието на селските райони; представител на ЕК, както и на организации, представляващи гражданското общество и неправителствени организации. </w:t>
      </w:r>
    </w:p>
    <w:p w14:paraId="7BED9F40" w14:textId="77777777" w:rsidR="00410F7F" w:rsidRPr="00410F7F" w:rsidRDefault="00410F7F" w:rsidP="00494560">
      <w:pPr>
        <w:spacing w:after="0"/>
        <w:ind w:firstLine="708"/>
        <w:jc w:val="both"/>
        <w:rPr>
          <w:rFonts w:ascii="Times New Roman" w:hAnsi="Times New Roman" w:cs="Times New Roman"/>
          <w:sz w:val="24"/>
          <w:szCs w:val="24"/>
        </w:rPr>
      </w:pPr>
      <w:r w:rsidRPr="00410F7F">
        <w:rPr>
          <w:rFonts w:ascii="Times New Roman" w:hAnsi="Times New Roman" w:cs="Times New Roman"/>
          <w:sz w:val="24"/>
          <w:szCs w:val="24"/>
        </w:rPr>
        <w:t>От създаването на КН на ПРСР 2014-2020, са проведени двадесет присъствени заседания касаещи само ПРСР 2014-2020, някои от които чрез видеоконферентна връзка, поради възникналата пандемия от Covid-19 след началото на 2020 календарна година</w:t>
      </w:r>
    </w:p>
    <w:p w14:paraId="43114FF8" w14:textId="3AF5D88C" w:rsidR="00031E41" w:rsidRPr="00410F7F" w:rsidRDefault="00031E41" w:rsidP="00494560">
      <w:pPr>
        <w:spacing w:after="0"/>
        <w:ind w:firstLine="708"/>
        <w:jc w:val="both"/>
        <w:rPr>
          <w:rFonts w:ascii="Times New Roman" w:eastAsia="Times New Roman" w:hAnsi="Times New Roman" w:cs="Times New Roman"/>
          <w:sz w:val="24"/>
          <w:szCs w:val="20"/>
        </w:rPr>
      </w:pPr>
      <w:r w:rsidRPr="00410F7F">
        <w:rPr>
          <w:rFonts w:ascii="Times New Roman" w:eastAsia="Times New Roman" w:hAnsi="Times New Roman" w:cs="Times New Roman"/>
          <w:sz w:val="24"/>
          <w:szCs w:val="20"/>
        </w:rPr>
        <w:t xml:space="preserve">В проведените заседания са дискутирани въпроси и са взимани решения, свързани с компетенциите на КН. Управляващият орган е осигурил достъп до всички материали от заседанията на Комитета по наблюдение, като същите се публикуват на интернет сайта на министерство на земеделието и храните, в специална секция предназначена за ПРСР 2014-2020. По този начин е осигурен обществен достъп до информацията и </w:t>
      </w:r>
      <w:r w:rsidRPr="00410F7F">
        <w:rPr>
          <w:rFonts w:ascii="Times New Roman" w:eastAsia="Times New Roman" w:hAnsi="Times New Roman" w:cs="Times New Roman"/>
          <w:sz w:val="24"/>
          <w:szCs w:val="20"/>
        </w:rPr>
        <w:lastRenderedPageBreak/>
        <w:t>обсъжданията от проведените заседания.</w:t>
      </w:r>
      <w:r w:rsidR="00410F7F">
        <w:rPr>
          <w:rFonts w:ascii="Times New Roman" w:eastAsia="Times New Roman" w:hAnsi="Times New Roman" w:cs="Times New Roman"/>
          <w:sz w:val="24"/>
          <w:szCs w:val="20"/>
        </w:rPr>
        <w:t xml:space="preserve"> Подробна информация може да бъде намерена на следния линк:</w:t>
      </w:r>
    </w:p>
    <w:p w14:paraId="0A35B656" w14:textId="0179877B" w:rsidR="00031E41" w:rsidRPr="00410F7F" w:rsidRDefault="006F7413" w:rsidP="00494560">
      <w:pPr>
        <w:spacing w:before="120" w:after="0"/>
        <w:jc w:val="both"/>
        <w:rPr>
          <w:rFonts w:ascii="Times New Roman" w:eastAsia="Times New Roman" w:hAnsi="Times New Roman" w:cs="Times New Roman"/>
          <w:sz w:val="24"/>
          <w:szCs w:val="20"/>
          <w:lang w:val="en-US"/>
        </w:rPr>
      </w:pPr>
      <w:hyperlink r:id="rId8" w:history="1">
        <w:r w:rsidR="00410F7F" w:rsidRPr="00410F7F">
          <w:rPr>
            <w:rStyle w:val="Hyperlink"/>
            <w:rFonts w:ascii="Times New Roman" w:eastAsia="Times New Roman" w:hAnsi="Times New Roman" w:cs="Times New Roman"/>
            <w:sz w:val="24"/>
            <w:szCs w:val="20"/>
          </w:rPr>
          <w:t>https://www.mzh.government.bg/bg/politiki-i-programi/programi-za-finansirane/programa-za-razvitie-na-selskite-rayoni/komitet-po-nablyudenie-prsr-2014-2020/materiali-i-stenografski-protokoli/</w:t>
        </w:r>
      </w:hyperlink>
      <w:r w:rsidR="00410F7F" w:rsidRPr="00410F7F">
        <w:rPr>
          <w:rFonts w:ascii="Times New Roman" w:eastAsia="Times New Roman" w:hAnsi="Times New Roman" w:cs="Times New Roman"/>
          <w:sz w:val="24"/>
          <w:szCs w:val="20"/>
          <w:lang w:val="en-US"/>
        </w:rPr>
        <w:t xml:space="preserve"> </w:t>
      </w:r>
    </w:p>
    <w:p w14:paraId="01ACB845" w14:textId="099C6101" w:rsidR="00494560" w:rsidRPr="00410F7F" w:rsidRDefault="00410F7F" w:rsidP="00494560">
      <w:pPr>
        <w:spacing w:after="0"/>
        <w:ind w:firstLine="360"/>
        <w:jc w:val="both"/>
        <w:rPr>
          <w:rFonts w:ascii="Times New Roman" w:hAnsi="Times New Roman" w:cs="Times New Roman"/>
          <w:sz w:val="24"/>
          <w:szCs w:val="24"/>
        </w:rPr>
      </w:pPr>
      <w:r w:rsidRPr="00410F7F">
        <w:rPr>
          <w:rFonts w:ascii="Times New Roman" w:hAnsi="Times New Roman" w:cs="Times New Roman"/>
          <w:sz w:val="24"/>
          <w:szCs w:val="24"/>
        </w:rPr>
        <w:t>През календарната 2023 година са проведени общо три заседания на КН:</w:t>
      </w:r>
    </w:p>
    <w:p w14:paraId="3CEB1A1E" w14:textId="77777777" w:rsidR="00410F7F" w:rsidRPr="00410F7F" w:rsidRDefault="00410F7F" w:rsidP="00494560">
      <w:pPr>
        <w:spacing w:after="0"/>
        <w:ind w:firstLine="360"/>
        <w:jc w:val="both"/>
        <w:rPr>
          <w:rFonts w:ascii="Times New Roman" w:hAnsi="Times New Roman" w:cs="Times New Roman"/>
          <w:b/>
          <w:sz w:val="24"/>
          <w:szCs w:val="24"/>
        </w:rPr>
      </w:pPr>
      <w:r w:rsidRPr="00410F7F">
        <w:rPr>
          <w:rFonts w:ascii="Times New Roman" w:hAnsi="Times New Roman" w:cs="Times New Roman"/>
          <w:b/>
          <w:sz w:val="24"/>
          <w:szCs w:val="24"/>
        </w:rPr>
        <w:t>Двадесето заседание на Комитета за наблюдение на Програмата за развитие на селските райони (2014-2020), проведено на 04.04.2023 г. (присъствено):</w:t>
      </w:r>
    </w:p>
    <w:p w14:paraId="2255B815" w14:textId="77777777" w:rsidR="00410F7F" w:rsidRPr="00410F7F" w:rsidRDefault="00410F7F" w:rsidP="00494560">
      <w:pPr>
        <w:spacing w:after="0"/>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УО на ПРСР (2014-2020) за 16-то изменение на ПРСР (2014-2020):</w:t>
      </w:r>
    </w:p>
    <w:p w14:paraId="4D83C689"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Промяна в текста на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2.2 „Създаване на консултантски услуги“, свързана с разширяване на обхвата на допустимите разходи, одобрена на 19-то заседание на КН на ПРСР,  ще бъде включена в 16 –то изменение на ПРСР (2014-2020).</w:t>
      </w:r>
    </w:p>
    <w:p w14:paraId="5364457E"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Изменение в текста на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M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Pr="00410F7F">
        <w:rPr>
          <w:rFonts w:ascii="Times New Roman" w:hAnsi="Times New Roman" w:cs="Times New Roman"/>
          <w:sz w:val="24"/>
          <w:szCs w:val="24"/>
        </w:rPr>
        <w:t>катастрофични</w:t>
      </w:r>
      <w:proofErr w:type="spellEnd"/>
      <w:r w:rsidRPr="00410F7F">
        <w:rPr>
          <w:rFonts w:ascii="Times New Roman" w:hAnsi="Times New Roman" w:cs="Times New Roman"/>
          <w:sz w:val="24"/>
          <w:szCs w:val="24"/>
        </w:rPr>
        <w:t xml:space="preserve"> събития“ от ПРСР (2014-2020), свързано с включване на нови допустими бенефициенти и разходи.</w:t>
      </w:r>
    </w:p>
    <w:p w14:paraId="48CAD6CD"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Промяна в текста на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6.1 „Стартова помощ за млади земеделски стопани“ от ПРСР (2014-2020), свързано с възможността за установяване на втори ръководител на земеделското стопанство.</w:t>
      </w:r>
    </w:p>
    <w:p w14:paraId="289F631F"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Промяна в текста на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6.4.1 „Инвестиции в подкрепа на неземеделски дейности“ от ПРСР (2014-2020), свързана с изменение на принципите за определяне на критерии за подбор.</w:t>
      </w:r>
    </w:p>
    <w:p w14:paraId="05AA5E47"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Добавяне на нов текст в общите части на ПРСР (2014-2020), свързан с предвиждане на възможност за индексация на разходи по мерки и </w:t>
      </w:r>
      <w:proofErr w:type="spellStart"/>
      <w:r w:rsidRPr="00410F7F">
        <w:rPr>
          <w:rFonts w:ascii="Times New Roman" w:hAnsi="Times New Roman" w:cs="Times New Roman"/>
          <w:sz w:val="24"/>
          <w:szCs w:val="24"/>
        </w:rPr>
        <w:t>подмерки</w:t>
      </w:r>
      <w:proofErr w:type="spellEnd"/>
      <w:r w:rsidRPr="00410F7F">
        <w:rPr>
          <w:rFonts w:ascii="Times New Roman" w:hAnsi="Times New Roman" w:cs="Times New Roman"/>
          <w:sz w:val="24"/>
          <w:szCs w:val="24"/>
        </w:rPr>
        <w:t xml:space="preserve"> от ПРСР (2014-2020). </w:t>
      </w:r>
    </w:p>
    <w:p w14:paraId="73EF7E3D"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Промяна в текста на подраздел 8.1. „Описание на общите условия, прилагани за повече от една мярка“ от ПРСР (2014-2020), свързана с капацитета на инсталациите за производство на енергия от ВЕИ,  одобрена на 19-то заседание на КН,  ще бъде включена в 16 – то изменение на ПРСР (2014-2020). </w:t>
      </w:r>
    </w:p>
    <w:p w14:paraId="45CAF00F"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Изменения в текстовете на мярка 10 „</w:t>
      </w:r>
      <w:proofErr w:type="spellStart"/>
      <w:r w:rsidRPr="00410F7F">
        <w:rPr>
          <w:rFonts w:ascii="Times New Roman" w:hAnsi="Times New Roman" w:cs="Times New Roman"/>
          <w:sz w:val="24"/>
          <w:szCs w:val="24"/>
        </w:rPr>
        <w:t>Агроекология</w:t>
      </w:r>
      <w:proofErr w:type="spellEnd"/>
      <w:r w:rsidRPr="00410F7F">
        <w:rPr>
          <w:rFonts w:ascii="Times New Roman" w:hAnsi="Times New Roman" w:cs="Times New Roman"/>
          <w:sz w:val="24"/>
          <w:szCs w:val="24"/>
        </w:rPr>
        <w:t xml:space="preserve"> и климат“, мярка 11 „Биологично земеделие“ и Мярка 14 „Хуманно отношение към животните“ от ПРСР (2014-2020).</w:t>
      </w:r>
    </w:p>
    <w:p w14:paraId="156839B5"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Промени в мярка 20 „Техническа помощ“ от ПРСР (2014-2020), свързани с уточняване обхвата на допустимост на разходите.</w:t>
      </w:r>
    </w:p>
    <w:p w14:paraId="5A7A8874"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Прехвърляне на средства между </w:t>
      </w:r>
      <w:proofErr w:type="spellStart"/>
      <w:r w:rsidRPr="00410F7F">
        <w:rPr>
          <w:rFonts w:ascii="Times New Roman" w:hAnsi="Times New Roman" w:cs="Times New Roman"/>
          <w:sz w:val="24"/>
          <w:szCs w:val="24"/>
        </w:rPr>
        <w:t>мeрки</w:t>
      </w:r>
      <w:proofErr w:type="spellEnd"/>
      <w:r w:rsidRPr="00410F7F">
        <w:rPr>
          <w:rFonts w:ascii="Times New Roman" w:hAnsi="Times New Roman" w:cs="Times New Roman"/>
          <w:sz w:val="24"/>
          <w:szCs w:val="24"/>
        </w:rPr>
        <w:t xml:space="preserve">, </w:t>
      </w:r>
      <w:proofErr w:type="spellStart"/>
      <w:r w:rsidRPr="00410F7F">
        <w:rPr>
          <w:rFonts w:ascii="Times New Roman" w:hAnsi="Times New Roman" w:cs="Times New Roman"/>
          <w:sz w:val="24"/>
          <w:szCs w:val="24"/>
        </w:rPr>
        <w:t>подмерки</w:t>
      </w:r>
      <w:proofErr w:type="spellEnd"/>
      <w:r w:rsidRPr="00410F7F">
        <w:rPr>
          <w:rFonts w:ascii="Times New Roman" w:hAnsi="Times New Roman" w:cs="Times New Roman"/>
          <w:sz w:val="24"/>
          <w:szCs w:val="24"/>
        </w:rPr>
        <w:t xml:space="preserve"> и фокус-области от ПРСР (2014-2020).</w:t>
      </w:r>
    </w:p>
    <w:p w14:paraId="29D1B0B8" w14:textId="77777777" w:rsidR="00410F7F" w:rsidRPr="00410F7F" w:rsidRDefault="00410F7F" w:rsidP="00494560">
      <w:pPr>
        <w:spacing w:after="0"/>
        <w:jc w:val="both"/>
        <w:rPr>
          <w:rFonts w:ascii="Times New Roman" w:hAnsi="Times New Roman" w:cs="Times New Roman"/>
          <w:sz w:val="24"/>
          <w:szCs w:val="24"/>
        </w:rPr>
      </w:pPr>
      <w:r w:rsidRPr="00410F7F">
        <w:rPr>
          <w:rFonts w:ascii="Times New Roman" w:hAnsi="Times New Roman" w:cs="Times New Roman"/>
          <w:sz w:val="24"/>
          <w:szCs w:val="24"/>
        </w:rPr>
        <w:t>Освен предложението за 16-то изменение на ПРСР 2014-2020, са разглеждани също така:</w:t>
      </w:r>
    </w:p>
    <w:p w14:paraId="6C754FDE"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Методология за индексация на разходи по мерки и </w:t>
      </w:r>
      <w:proofErr w:type="spellStart"/>
      <w:r w:rsidRPr="00410F7F">
        <w:rPr>
          <w:rFonts w:ascii="Times New Roman" w:hAnsi="Times New Roman" w:cs="Times New Roman"/>
          <w:sz w:val="24"/>
          <w:szCs w:val="24"/>
        </w:rPr>
        <w:t>подмерки</w:t>
      </w:r>
      <w:proofErr w:type="spellEnd"/>
      <w:r w:rsidRPr="00410F7F">
        <w:rPr>
          <w:rFonts w:ascii="Times New Roman" w:hAnsi="Times New Roman" w:cs="Times New Roman"/>
          <w:sz w:val="24"/>
          <w:szCs w:val="24"/>
        </w:rPr>
        <w:t xml:space="preserve"> от ПРСР (2014-2020)</w:t>
      </w:r>
    </w:p>
    <w:p w14:paraId="6B85ED5C"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 xml:space="preserve">Изменения в критериите за оценка на проектни предложения по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6.4.1 „Инвестиции в подкрепа на неземеделски дейности“ на ПРСР (2014-2020)</w:t>
      </w:r>
    </w:p>
    <w:p w14:paraId="0BEFCA0D" w14:textId="77777777" w:rsidR="00410F7F" w:rsidRPr="00410F7F"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lastRenderedPageBreak/>
        <w:t>Представяне на Индикативна годишна работна програма за 2023 г. на ПРСР (2014-2020)</w:t>
      </w:r>
    </w:p>
    <w:p w14:paraId="3AA8D03C" w14:textId="72CD0AC4" w:rsidR="00410F7F" w:rsidRPr="00654493" w:rsidRDefault="00410F7F" w:rsidP="00494560">
      <w:pPr>
        <w:numPr>
          <w:ilvl w:val="0"/>
          <w:numId w:val="28"/>
        </w:numPr>
        <w:spacing w:after="0"/>
        <w:jc w:val="both"/>
        <w:rPr>
          <w:rFonts w:ascii="Times New Roman" w:hAnsi="Times New Roman" w:cs="Times New Roman"/>
          <w:sz w:val="24"/>
          <w:szCs w:val="24"/>
        </w:rPr>
      </w:pPr>
      <w:r w:rsidRPr="00410F7F">
        <w:rPr>
          <w:rFonts w:ascii="Times New Roman" w:hAnsi="Times New Roman" w:cs="Times New Roman"/>
          <w:sz w:val="24"/>
          <w:szCs w:val="24"/>
        </w:rPr>
        <w:t>Информация за напредъка в изпълнението на Програмата за развитие на селските райони (2014-2020)</w:t>
      </w:r>
    </w:p>
    <w:p w14:paraId="7949501B" w14:textId="77777777" w:rsidR="00410F7F" w:rsidRPr="00410F7F" w:rsidRDefault="00410F7F" w:rsidP="00494560">
      <w:pPr>
        <w:spacing w:after="0"/>
        <w:jc w:val="both"/>
        <w:rPr>
          <w:rFonts w:ascii="Times New Roman" w:hAnsi="Times New Roman" w:cs="Times New Roman"/>
          <w:b/>
          <w:sz w:val="24"/>
          <w:szCs w:val="24"/>
        </w:rPr>
      </w:pPr>
      <w:r w:rsidRPr="00410F7F">
        <w:rPr>
          <w:rFonts w:ascii="Times New Roman" w:hAnsi="Times New Roman" w:cs="Times New Roman"/>
          <w:b/>
          <w:sz w:val="24"/>
          <w:szCs w:val="24"/>
        </w:rPr>
        <w:t>Първо редовно заседание Комитета за наблюдение на СПРЗСР (2023-2027), проведено на 05.06.2023 г., в Хотел „</w:t>
      </w:r>
      <w:proofErr w:type="spellStart"/>
      <w:r w:rsidRPr="00410F7F">
        <w:rPr>
          <w:rFonts w:ascii="Times New Roman" w:hAnsi="Times New Roman" w:cs="Times New Roman"/>
          <w:b/>
          <w:sz w:val="24"/>
          <w:szCs w:val="24"/>
        </w:rPr>
        <w:t>Рамада</w:t>
      </w:r>
      <w:proofErr w:type="spellEnd"/>
      <w:r w:rsidRPr="00410F7F">
        <w:rPr>
          <w:rFonts w:ascii="Times New Roman" w:hAnsi="Times New Roman" w:cs="Times New Roman"/>
          <w:b/>
          <w:sz w:val="24"/>
          <w:szCs w:val="24"/>
        </w:rPr>
        <w:t>“, гр. София (присъствено):</w:t>
      </w:r>
    </w:p>
    <w:p w14:paraId="0C931280" w14:textId="77777777" w:rsidR="00410F7F" w:rsidRPr="00410F7F" w:rsidRDefault="00410F7F" w:rsidP="00494560">
      <w:pPr>
        <w:numPr>
          <w:ilvl w:val="0"/>
          <w:numId w:val="29"/>
        </w:numPr>
        <w:spacing w:after="0"/>
        <w:ind w:left="0" w:firstLine="426"/>
        <w:jc w:val="both"/>
        <w:rPr>
          <w:rFonts w:ascii="Times New Roman" w:hAnsi="Times New Roman" w:cs="Times New Roman"/>
          <w:sz w:val="24"/>
          <w:szCs w:val="24"/>
        </w:rPr>
      </w:pPr>
      <w:r w:rsidRPr="00410F7F">
        <w:rPr>
          <w:rFonts w:ascii="Times New Roman" w:hAnsi="Times New Roman" w:cs="Times New Roman"/>
          <w:sz w:val="24"/>
          <w:szCs w:val="24"/>
        </w:rPr>
        <w:t>Обсъждане на Проект на Вътрешни правила за организацията и дейността на КН на Стратегическия план 2023-2027 г.</w:t>
      </w:r>
    </w:p>
    <w:p w14:paraId="01396131" w14:textId="77777777" w:rsidR="00410F7F" w:rsidRPr="00410F7F" w:rsidRDefault="00410F7F" w:rsidP="00494560">
      <w:pPr>
        <w:numPr>
          <w:ilvl w:val="0"/>
          <w:numId w:val="29"/>
        </w:numPr>
        <w:spacing w:after="0"/>
        <w:ind w:left="0" w:firstLine="426"/>
        <w:jc w:val="both"/>
        <w:rPr>
          <w:rFonts w:ascii="Times New Roman" w:hAnsi="Times New Roman" w:cs="Times New Roman"/>
          <w:sz w:val="24"/>
          <w:szCs w:val="24"/>
        </w:rPr>
      </w:pPr>
      <w:r w:rsidRPr="00410F7F">
        <w:rPr>
          <w:rFonts w:ascii="Times New Roman" w:hAnsi="Times New Roman" w:cs="Times New Roman"/>
          <w:sz w:val="24"/>
          <w:szCs w:val="24"/>
        </w:rPr>
        <w:t>Представяне и обсъждане на Решение на Комисия по земеделието, храните и горите на 48-мо Народно събрание за промени в Стратегическия план 2023-2027 г.</w:t>
      </w:r>
    </w:p>
    <w:p w14:paraId="11523A1E" w14:textId="77777777" w:rsidR="00410F7F" w:rsidRPr="00410F7F" w:rsidRDefault="00410F7F" w:rsidP="00494560">
      <w:pPr>
        <w:numPr>
          <w:ilvl w:val="0"/>
          <w:numId w:val="29"/>
        </w:numPr>
        <w:spacing w:after="0"/>
        <w:ind w:left="0" w:firstLine="426"/>
        <w:jc w:val="both"/>
        <w:rPr>
          <w:rFonts w:ascii="Times New Roman" w:hAnsi="Times New Roman" w:cs="Times New Roman"/>
          <w:sz w:val="24"/>
          <w:szCs w:val="24"/>
        </w:rPr>
      </w:pPr>
      <w:r w:rsidRPr="00410F7F">
        <w:rPr>
          <w:rFonts w:ascii="Times New Roman" w:hAnsi="Times New Roman" w:cs="Times New Roman"/>
          <w:sz w:val="24"/>
          <w:szCs w:val="24"/>
        </w:rPr>
        <w:t>Представяне и обсъждане на Предложения на браншови организации и заинтересовани страни за промени в Стратегическия план 2023-2027 г.</w:t>
      </w:r>
    </w:p>
    <w:p w14:paraId="1A8C55E9" w14:textId="77777777" w:rsidR="00410F7F" w:rsidRPr="00410F7F" w:rsidRDefault="00410F7F" w:rsidP="00494560">
      <w:pPr>
        <w:numPr>
          <w:ilvl w:val="0"/>
          <w:numId w:val="29"/>
        </w:numPr>
        <w:spacing w:after="0"/>
        <w:ind w:left="0" w:firstLine="426"/>
        <w:jc w:val="both"/>
        <w:rPr>
          <w:rFonts w:ascii="Times New Roman" w:hAnsi="Times New Roman" w:cs="Times New Roman"/>
          <w:sz w:val="24"/>
          <w:szCs w:val="24"/>
        </w:rPr>
      </w:pPr>
      <w:r w:rsidRPr="00410F7F">
        <w:rPr>
          <w:rFonts w:ascii="Times New Roman" w:hAnsi="Times New Roman" w:cs="Times New Roman"/>
          <w:sz w:val="24"/>
          <w:szCs w:val="24"/>
        </w:rPr>
        <w:t xml:space="preserve">Проект на критерии за оценка на проектни предложения по интервенции: </w:t>
      </w:r>
    </w:p>
    <w:p w14:paraId="14C895CA" w14:textId="77777777" w:rsidR="00410F7F" w:rsidRPr="00410F7F" w:rsidRDefault="00410F7F" w:rsidP="00494560">
      <w:pPr>
        <w:numPr>
          <w:ilvl w:val="0"/>
          <w:numId w:val="30"/>
        </w:numPr>
        <w:spacing w:after="0"/>
        <w:ind w:left="1134"/>
        <w:jc w:val="both"/>
        <w:rPr>
          <w:rFonts w:ascii="Times New Roman" w:hAnsi="Times New Roman" w:cs="Times New Roman"/>
          <w:sz w:val="24"/>
          <w:szCs w:val="24"/>
        </w:rPr>
      </w:pPr>
      <w:r w:rsidRPr="00410F7F">
        <w:rPr>
          <w:rFonts w:ascii="Times New Roman" w:hAnsi="Times New Roman" w:cs="Times New Roman"/>
          <w:sz w:val="24"/>
          <w:szCs w:val="24"/>
        </w:rPr>
        <w:t>интервенция II.Ж.1 от Стратегическия план 2023-2027 г. „Подкрепа за оперативни група в рамките на Европейското партньорство за иновации“ (Първа стъпка);</w:t>
      </w:r>
    </w:p>
    <w:p w14:paraId="6E2722CF" w14:textId="77777777" w:rsidR="00410F7F" w:rsidRPr="00410F7F" w:rsidRDefault="00410F7F" w:rsidP="00494560">
      <w:pPr>
        <w:numPr>
          <w:ilvl w:val="0"/>
          <w:numId w:val="30"/>
        </w:numPr>
        <w:spacing w:after="0"/>
        <w:ind w:left="1134"/>
        <w:jc w:val="both"/>
        <w:rPr>
          <w:rFonts w:ascii="Times New Roman" w:hAnsi="Times New Roman" w:cs="Times New Roman"/>
          <w:sz w:val="24"/>
          <w:szCs w:val="24"/>
        </w:rPr>
      </w:pPr>
      <w:r w:rsidRPr="00410F7F">
        <w:rPr>
          <w:rFonts w:ascii="Times New Roman" w:hAnsi="Times New Roman" w:cs="Times New Roman"/>
          <w:sz w:val="24"/>
          <w:szCs w:val="24"/>
        </w:rPr>
        <w:t>интервенции I.E1-I.E.9 от Стратегическия план 2023-2027 г. в сектора на пчеларството;</w:t>
      </w:r>
    </w:p>
    <w:p w14:paraId="6E6F5F23" w14:textId="77777777" w:rsidR="00410F7F" w:rsidRPr="00410F7F" w:rsidRDefault="00410F7F" w:rsidP="00494560">
      <w:pPr>
        <w:numPr>
          <w:ilvl w:val="0"/>
          <w:numId w:val="30"/>
        </w:numPr>
        <w:spacing w:after="0"/>
        <w:ind w:left="1134"/>
        <w:jc w:val="both"/>
        <w:rPr>
          <w:rFonts w:ascii="Times New Roman" w:hAnsi="Times New Roman" w:cs="Times New Roman"/>
          <w:sz w:val="24"/>
          <w:szCs w:val="24"/>
        </w:rPr>
      </w:pPr>
      <w:r w:rsidRPr="00410F7F">
        <w:rPr>
          <w:rFonts w:ascii="Times New Roman" w:hAnsi="Times New Roman" w:cs="Times New Roman"/>
          <w:sz w:val="24"/>
          <w:szCs w:val="24"/>
        </w:rPr>
        <w:t>интервенции I.Г.2.1- I.Г.2.5 от Стратегическия план 2023-2027 г. в сектор „Мляко и млечни</w:t>
      </w:r>
    </w:p>
    <w:p w14:paraId="41A1B495" w14:textId="77777777" w:rsidR="00410F7F" w:rsidRPr="00410F7F" w:rsidRDefault="00410F7F" w:rsidP="00494560">
      <w:pPr>
        <w:numPr>
          <w:ilvl w:val="0"/>
          <w:numId w:val="30"/>
        </w:numPr>
        <w:spacing w:after="0"/>
        <w:ind w:left="1134"/>
        <w:jc w:val="both"/>
        <w:rPr>
          <w:rFonts w:ascii="Times New Roman" w:hAnsi="Times New Roman" w:cs="Times New Roman"/>
          <w:sz w:val="24"/>
          <w:szCs w:val="24"/>
        </w:rPr>
      </w:pPr>
      <w:r w:rsidRPr="00410F7F">
        <w:rPr>
          <w:rFonts w:ascii="Times New Roman" w:hAnsi="Times New Roman" w:cs="Times New Roman"/>
          <w:sz w:val="24"/>
          <w:szCs w:val="24"/>
        </w:rPr>
        <w:t>продукти“;</w:t>
      </w:r>
    </w:p>
    <w:p w14:paraId="62628CB7" w14:textId="414409A9" w:rsidR="00410F7F" w:rsidRPr="00494560" w:rsidRDefault="00410F7F" w:rsidP="00494560">
      <w:pPr>
        <w:numPr>
          <w:ilvl w:val="0"/>
          <w:numId w:val="30"/>
        </w:numPr>
        <w:spacing w:after="0"/>
        <w:ind w:left="1134"/>
        <w:jc w:val="both"/>
        <w:rPr>
          <w:rFonts w:ascii="Times New Roman" w:hAnsi="Times New Roman" w:cs="Times New Roman"/>
          <w:sz w:val="24"/>
          <w:szCs w:val="24"/>
        </w:rPr>
      </w:pPr>
      <w:r w:rsidRPr="00410F7F">
        <w:rPr>
          <w:rFonts w:ascii="Times New Roman" w:hAnsi="Times New Roman" w:cs="Times New Roman"/>
          <w:sz w:val="24"/>
          <w:szCs w:val="24"/>
        </w:rPr>
        <w:t>интервенция по ВОМР II.Ж.5 - Изпълнението на операции, включително дейности за сътрудничество и тяхната подготовка, избрани в рамките на стратегията за местно развитие.</w:t>
      </w:r>
    </w:p>
    <w:p w14:paraId="79BD42FC" w14:textId="77777777" w:rsidR="00410F7F" w:rsidRPr="00410F7F" w:rsidRDefault="00410F7F" w:rsidP="00494560">
      <w:pPr>
        <w:spacing w:after="120"/>
        <w:jc w:val="both"/>
        <w:rPr>
          <w:rFonts w:ascii="Times New Roman" w:hAnsi="Times New Roman" w:cs="Times New Roman"/>
          <w:b/>
          <w:sz w:val="24"/>
          <w:szCs w:val="24"/>
        </w:rPr>
      </w:pPr>
      <w:r w:rsidRPr="00410F7F">
        <w:rPr>
          <w:rFonts w:ascii="Times New Roman" w:hAnsi="Times New Roman" w:cs="Times New Roman"/>
          <w:b/>
          <w:sz w:val="24"/>
          <w:szCs w:val="24"/>
        </w:rPr>
        <w:t>Второ редовно заседание Комитета за наблюдение на СПРЗСР (2023-2027), проведено на 18.09.2023 г., в Хотел „</w:t>
      </w:r>
      <w:proofErr w:type="spellStart"/>
      <w:r w:rsidRPr="00410F7F">
        <w:rPr>
          <w:rFonts w:ascii="Times New Roman" w:hAnsi="Times New Roman" w:cs="Times New Roman"/>
          <w:b/>
          <w:sz w:val="24"/>
          <w:szCs w:val="24"/>
        </w:rPr>
        <w:t>Рамада</w:t>
      </w:r>
      <w:proofErr w:type="spellEnd"/>
      <w:r w:rsidRPr="00410F7F">
        <w:rPr>
          <w:rFonts w:ascii="Times New Roman" w:hAnsi="Times New Roman" w:cs="Times New Roman"/>
          <w:b/>
          <w:sz w:val="24"/>
          <w:szCs w:val="24"/>
        </w:rPr>
        <w:t>“, гр. София (присъствено):</w:t>
      </w:r>
    </w:p>
    <w:p w14:paraId="6CBFBD13" w14:textId="77777777" w:rsidR="00410F7F" w:rsidRPr="00410F7F" w:rsidRDefault="00410F7F" w:rsidP="00494560">
      <w:pPr>
        <w:numPr>
          <w:ilvl w:val="0"/>
          <w:numId w:val="29"/>
        </w:numPr>
        <w:spacing w:after="120"/>
        <w:ind w:left="0" w:firstLine="426"/>
        <w:jc w:val="both"/>
        <w:rPr>
          <w:rFonts w:ascii="Times New Roman" w:hAnsi="Times New Roman" w:cs="Times New Roman"/>
          <w:sz w:val="24"/>
          <w:szCs w:val="24"/>
        </w:rPr>
      </w:pPr>
      <w:r w:rsidRPr="00410F7F">
        <w:rPr>
          <w:rFonts w:ascii="Times New Roman" w:hAnsi="Times New Roman" w:cs="Times New Roman"/>
          <w:sz w:val="24"/>
          <w:szCs w:val="24"/>
        </w:rPr>
        <w:t>Напредък в изпълнението на Стратегическия план 2023-2027 г. – резултати от Кампания 2023</w:t>
      </w:r>
    </w:p>
    <w:p w14:paraId="12C561BD" w14:textId="77777777" w:rsidR="00410F7F" w:rsidRPr="00410F7F" w:rsidRDefault="00410F7F" w:rsidP="00494560">
      <w:pPr>
        <w:numPr>
          <w:ilvl w:val="0"/>
          <w:numId w:val="29"/>
        </w:numPr>
        <w:spacing w:after="120"/>
        <w:ind w:left="0" w:firstLine="426"/>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Управляващия орган (УО) на СПРЗСР (2023-2027) за първо изменение на Стратегическия план (2023-2027) и даване на мандат на Управляващия орган да представи и договори окончателния вариант с Европейската комисия, а именно:</w:t>
      </w:r>
    </w:p>
    <w:p w14:paraId="39434F6D" w14:textId="77777777" w:rsidR="00410F7F" w:rsidRPr="00410F7F" w:rsidRDefault="00410F7F" w:rsidP="00494560">
      <w:pPr>
        <w:numPr>
          <w:ilvl w:val="0"/>
          <w:numId w:val="31"/>
        </w:numPr>
        <w:spacing w:after="0"/>
        <w:ind w:left="709"/>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УО за промени в прилагането на стандарти за добро земеделско и екологично състояние (ДЗЕС);</w:t>
      </w:r>
    </w:p>
    <w:p w14:paraId="664AD22D" w14:textId="77777777" w:rsidR="00410F7F" w:rsidRPr="00410F7F" w:rsidRDefault="00410F7F" w:rsidP="00494560">
      <w:pPr>
        <w:numPr>
          <w:ilvl w:val="0"/>
          <w:numId w:val="31"/>
        </w:numPr>
        <w:spacing w:after="120"/>
        <w:ind w:left="709"/>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УО за промени в прилагането на интервенциите под формата на директни плащания;</w:t>
      </w:r>
    </w:p>
    <w:p w14:paraId="5F6DF06C" w14:textId="77777777" w:rsidR="00410F7F" w:rsidRPr="00410F7F" w:rsidRDefault="00410F7F" w:rsidP="00494560">
      <w:pPr>
        <w:numPr>
          <w:ilvl w:val="0"/>
          <w:numId w:val="31"/>
        </w:numPr>
        <w:spacing w:after="120"/>
        <w:ind w:left="709"/>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УО за промени в прилагането на секторните интервенции;</w:t>
      </w:r>
    </w:p>
    <w:p w14:paraId="17AD448A" w14:textId="77777777" w:rsidR="00410F7F" w:rsidRPr="00410F7F" w:rsidRDefault="00410F7F" w:rsidP="00494560">
      <w:pPr>
        <w:numPr>
          <w:ilvl w:val="0"/>
          <w:numId w:val="31"/>
        </w:numPr>
        <w:spacing w:after="120"/>
        <w:ind w:left="709"/>
        <w:jc w:val="both"/>
        <w:rPr>
          <w:rFonts w:ascii="Times New Roman" w:hAnsi="Times New Roman" w:cs="Times New Roman"/>
          <w:sz w:val="24"/>
          <w:szCs w:val="24"/>
        </w:rPr>
      </w:pPr>
      <w:r w:rsidRPr="00410F7F">
        <w:rPr>
          <w:rFonts w:ascii="Times New Roman" w:hAnsi="Times New Roman" w:cs="Times New Roman"/>
          <w:sz w:val="24"/>
          <w:szCs w:val="24"/>
        </w:rPr>
        <w:t>Предложение на УО за промени в прилагането на интервенциите в областта на развитие на селските райони.</w:t>
      </w:r>
    </w:p>
    <w:p w14:paraId="6D2B2BC9" w14:textId="77777777" w:rsidR="00410F7F" w:rsidRPr="00410F7F" w:rsidRDefault="00410F7F" w:rsidP="00494560">
      <w:pPr>
        <w:numPr>
          <w:ilvl w:val="0"/>
          <w:numId w:val="29"/>
        </w:numPr>
        <w:spacing w:after="120"/>
        <w:ind w:left="0" w:firstLine="426"/>
        <w:jc w:val="both"/>
        <w:rPr>
          <w:rFonts w:ascii="Times New Roman" w:hAnsi="Times New Roman" w:cs="Times New Roman"/>
          <w:sz w:val="24"/>
          <w:szCs w:val="24"/>
        </w:rPr>
      </w:pPr>
      <w:r w:rsidRPr="00410F7F">
        <w:rPr>
          <w:rFonts w:ascii="Times New Roman" w:hAnsi="Times New Roman" w:cs="Times New Roman"/>
          <w:sz w:val="24"/>
          <w:szCs w:val="24"/>
        </w:rPr>
        <w:lastRenderedPageBreak/>
        <w:t>Представяне на предложение на УО за промени в 16-то изменение на ПРСР 2014-2020 г.</w:t>
      </w:r>
    </w:p>
    <w:p w14:paraId="2C3BAD11" w14:textId="77777777" w:rsidR="00410F7F" w:rsidRPr="00410F7F" w:rsidRDefault="00410F7F" w:rsidP="00494560">
      <w:pPr>
        <w:numPr>
          <w:ilvl w:val="0"/>
          <w:numId w:val="29"/>
        </w:numPr>
        <w:spacing w:after="120"/>
        <w:ind w:left="0" w:firstLine="426"/>
        <w:jc w:val="both"/>
        <w:rPr>
          <w:rFonts w:ascii="Times New Roman" w:hAnsi="Times New Roman" w:cs="Times New Roman"/>
          <w:sz w:val="24"/>
          <w:szCs w:val="24"/>
        </w:rPr>
      </w:pPr>
      <w:r w:rsidRPr="00410F7F">
        <w:rPr>
          <w:rFonts w:ascii="Times New Roman" w:hAnsi="Times New Roman" w:cs="Times New Roman"/>
          <w:sz w:val="24"/>
          <w:szCs w:val="24"/>
        </w:rPr>
        <w:t>Риск от загуба на средства (автоматична отмяна на бюджетни задължения по правилото N+3 за 2023 г.) по ПРСР (2014-2020).</w:t>
      </w:r>
    </w:p>
    <w:p w14:paraId="37838AA2" w14:textId="77777777" w:rsidR="00654493" w:rsidRDefault="00654493" w:rsidP="00312901">
      <w:pPr>
        <w:spacing w:after="120"/>
        <w:ind w:firstLine="567"/>
        <w:jc w:val="both"/>
        <w:rPr>
          <w:rFonts w:ascii="Times New Roman" w:hAnsi="Times New Roman" w:cs="Times New Roman"/>
          <w:b/>
          <w:sz w:val="28"/>
          <w:szCs w:val="28"/>
        </w:rPr>
      </w:pPr>
    </w:p>
    <w:p w14:paraId="469D67F7" w14:textId="0AE2BD44" w:rsidR="00933FAE" w:rsidRPr="00654493" w:rsidRDefault="00933FAE" w:rsidP="00312901">
      <w:pPr>
        <w:spacing w:after="120"/>
        <w:ind w:firstLine="567"/>
        <w:jc w:val="both"/>
        <w:rPr>
          <w:rFonts w:ascii="Times New Roman" w:hAnsi="Times New Roman" w:cs="Times New Roman"/>
          <w:b/>
          <w:sz w:val="28"/>
          <w:szCs w:val="28"/>
        </w:rPr>
      </w:pPr>
      <w:r w:rsidRPr="00654493">
        <w:rPr>
          <w:rFonts w:ascii="Times New Roman" w:hAnsi="Times New Roman" w:cs="Times New Roman"/>
          <w:b/>
          <w:sz w:val="28"/>
          <w:szCs w:val="28"/>
        </w:rPr>
        <w:t xml:space="preserve">Изменения на ПРСР 2014-2020, одобрени </w:t>
      </w:r>
      <w:r w:rsidR="002F2C31" w:rsidRPr="00654493">
        <w:rPr>
          <w:rFonts w:ascii="Times New Roman" w:hAnsi="Times New Roman" w:cs="Times New Roman"/>
          <w:b/>
          <w:sz w:val="28"/>
          <w:szCs w:val="28"/>
        </w:rPr>
        <w:t>през</w:t>
      </w:r>
      <w:r w:rsidRPr="00654493">
        <w:rPr>
          <w:rFonts w:ascii="Times New Roman" w:hAnsi="Times New Roman" w:cs="Times New Roman"/>
          <w:b/>
          <w:sz w:val="28"/>
          <w:szCs w:val="28"/>
        </w:rPr>
        <w:t xml:space="preserve"> 20</w:t>
      </w:r>
      <w:r w:rsidR="002C41DA" w:rsidRPr="00654493">
        <w:rPr>
          <w:rFonts w:ascii="Times New Roman" w:hAnsi="Times New Roman" w:cs="Times New Roman"/>
          <w:b/>
          <w:sz w:val="28"/>
          <w:szCs w:val="28"/>
        </w:rPr>
        <w:t>2</w:t>
      </w:r>
      <w:r w:rsidR="00410F7F" w:rsidRPr="00654493">
        <w:rPr>
          <w:rFonts w:ascii="Times New Roman" w:hAnsi="Times New Roman" w:cs="Times New Roman"/>
          <w:b/>
          <w:sz w:val="28"/>
          <w:szCs w:val="28"/>
        </w:rPr>
        <w:t>3</w:t>
      </w:r>
      <w:r w:rsidR="004472B5" w:rsidRPr="00654493">
        <w:rPr>
          <w:rFonts w:ascii="Times New Roman" w:hAnsi="Times New Roman" w:cs="Times New Roman"/>
          <w:b/>
          <w:sz w:val="28"/>
          <w:szCs w:val="28"/>
        </w:rPr>
        <w:t xml:space="preserve"> </w:t>
      </w:r>
      <w:r w:rsidRPr="00654493">
        <w:rPr>
          <w:rFonts w:ascii="Times New Roman" w:hAnsi="Times New Roman" w:cs="Times New Roman"/>
          <w:b/>
          <w:sz w:val="28"/>
          <w:szCs w:val="28"/>
        </w:rPr>
        <w:t>година</w:t>
      </w:r>
    </w:p>
    <w:p w14:paraId="1E61C21F" w14:textId="4F63752D" w:rsidR="00410F7F" w:rsidRPr="00410F7F" w:rsidRDefault="00BE09A0" w:rsidP="00654493">
      <w:pPr>
        <w:spacing w:before="120" w:after="0"/>
        <w:ind w:firstLine="567"/>
        <w:jc w:val="both"/>
        <w:outlineLvl w:val="1"/>
        <w:rPr>
          <w:rFonts w:ascii="Times New Roman" w:eastAsiaTheme="majorEastAsia" w:hAnsi="Times New Roman" w:cs="Times New Roman"/>
          <w:b/>
          <w:bCs/>
          <w:sz w:val="24"/>
          <w:szCs w:val="24"/>
        </w:rPr>
      </w:pPr>
      <w:r w:rsidRPr="00410F7F">
        <w:rPr>
          <w:rFonts w:ascii="Times New Roman" w:eastAsiaTheme="majorEastAsia" w:hAnsi="Times New Roman" w:cs="Times New Roman"/>
          <w:b/>
          <w:bCs/>
          <w:sz w:val="24"/>
          <w:szCs w:val="24"/>
        </w:rPr>
        <w:t>През календарната 202</w:t>
      </w:r>
      <w:r w:rsidR="00410F7F">
        <w:rPr>
          <w:rFonts w:ascii="Times New Roman" w:eastAsiaTheme="majorEastAsia" w:hAnsi="Times New Roman" w:cs="Times New Roman"/>
          <w:b/>
          <w:bCs/>
          <w:sz w:val="24"/>
          <w:szCs w:val="24"/>
        </w:rPr>
        <w:t>3</w:t>
      </w:r>
      <w:r w:rsidR="00F94C1E" w:rsidRPr="00410F7F">
        <w:rPr>
          <w:rFonts w:ascii="Times New Roman" w:eastAsiaTheme="majorEastAsia" w:hAnsi="Times New Roman" w:cs="Times New Roman"/>
          <w:b/>
          <w:bCs/>
          <w:sz w:val="24"/>
          <w:szCs w:val="24"/>
        </w:rPr>
        <w:t xml:space="preserve"> г. са предложени,</w:t>
      </w:r>
      <w:r w:rsidRPr="00410F7F">
        <w:rPr>
          <w:rFonts w:ascii="Times New Roman" w:eastAsiaTheme="majorEastAsia" w:hAnsi="Times New Roman" w:cs="Times New Roman"/>
          <w:b/>
          <w:bCs/>
          <w:sz w:val="24"/>
          <w:szCs w:val="24"/>
        </w:rPr>
        <w:t xml:space="preserve"> </w:t>
      </w:r>
      <w:r w:rsidR="00F94C1E" w:rsidRPr="00410F7F">
        <w:rPr>
          <w:rFonts w:ascii="Times New Roman" w:eastAsiaTheme="majorEastAsia" w:hAnsi="Times New Roman" w:cs="Times New Roman"/>
          <w:b/>
          <w:bCs/>
          <w:sz w:val="24"/>
          <w:szCs w:val="24"/>
        </w:rPr>
        <w:t>съответно</w:t>
      </w:r>
      <w:r w:rsidRPr="00410F7F">
        <w:rPr>
          <w:rFonts w:ascii="Times New Roman" w:eastAsiaTheme="majorEastAsia" w:hAnsi="Times New Roman" w:cs="Times New Roman"/>
          <w:b/>
          <w:bCs/>
          <w:sz w:val="24"/>
          <w:szCs w:val="24"/>
        </w:rPr>
        <w:t xml:space="preserve"> одобрени от службите на ЕК </w:t>
      </w:r>
      <w:r w:rsidR="00410F7F">
        <w:rPr>
          <w:rFonts w:ascii="Times New Roman" w:eastAsiaTheme="majorEastAsia" w:hAnsi="Times New Roman" w:cs="Times New Roman"/>
          <w:b/>
          <w:bCs/>
          <w:sz w:val="24"/>
          <w:szCs w:val="24"/>
        </w:rPr>
        <w:t>две</w:t>
      </w:r>
      <w:r w:rsidRPr="00410F7F">
        <w:rPr>
          <w:rFonts w:ascii="Times New Roman" w:eastAsiaTheme="majorEastAsia" w:hAnsi="Times New Roman" w:cs="Times New Roman"/>
          <w:b/>
          <w:bCs/>
          <w:sz w:val="24"/>
          <w:szCs w:val="24"/>
        </w:rPr>
        <w:t xml:space="preserve"> основни изменения в ПРСР 2014-2020 г.:</w:t>
      </w:r>
    </w:p>
    <w:p w14:paraId="565DDCC1" w14:textId="042E46B6" w:rsidR="00410F7F" w:rsidRPr="00654493" w:rsidRDefault="00410F7F" w:rsidP="00654493">
      <w:pPr>
        <w:spacing w:after="120"/>
        <w:ind w:firstLine="567"/>
        <w:jc w:val="both"/>
        <w:rPr>
          <w:rFonts w:ascii="Times New Roman" w:hAnsi="Times New Roman" w:cs="Times New Roman"/>
          <w:b/>
          <w:sz w:val="28"/>
          <w:szCs w:val="28"/>
        </w:rPr>
      </w:pPr>
      <w:r w:rsidRPr="00654493">
        <w:rPr>
          <w:rFonts w:ascii="Times New Roman" w:hAnsi="Times New Roman" w:cs="Times New Roman"/>
          <w:b/>
          <w:sz w:val="28"/>
          <w:szCs w:val="28"/>
        </w:rPr>
        <w:t>Петнадесето изменение на ПРСР 2014-2020</w:t>
      </w:r>
    </w:p>
    <w:p w14:paraId="2FDD418A" w14:textId="77777777" w:rsidR="00410F7F" w:rsidRPr="00410F7F" w:rsidRDefault="00410F7F" w:rsidP="00410F7F">
      <w:pPr>
        <w:spacing w:after="0"/>
        <w:ind w:firstLine="567"/>
        <w:jc w:val="both"/>
        <w:rPr>
          <w:rFonts w:ascii="Times New Roman" w:eastAsia="Times New Roman" w:hAnsi="Times New Roman" w:cs="Times New Roman"/>
          <w:bCs/>
          <w:szCs w:val="24"/>
        </w:rPr>
      </w:pPr>
      <w:r w:rsidRPr="00410F7F">
        <w:rPr>
          <w:rFonts w:ascii="Times New Roman" w:eastAsia="Times New Roman" w:hAnsi="Times New Roman" w:cs="Times New Roman"/>
          <w:bCs/>
          <w:szCs w:val="24"/>
        </w:rPr>
        <w:t xml:space="preserve">(Изпратено за първи път на 10.05.2023  г., одобрено на 06.12.2023 г.) </w:t>
      </w:r>
    </w:p>
    <w:p w14:paraId="10B296FB" w14:textId="6A83ECE7" w:rsidR="00410F7F" w:rsidRPr="00654493" w:rsidRDefault="00410F7F" w:rsidP="00654493">
      <w:pPr>
        <w:spacing w:after="0"/>
        <w:ind w:firstLine="567"/>
        <w:jc w:val="both"/>
        <w:rPr>
          <w:rFonts w:ascii="Times New Roman" w:eastAsia="Times New Roman" w:hAnsi="Times New Roman" w:cs="Times New Roman"/>
          <w:b/>
          <w:bCs/>
          <w:sz w:val="24"/>
          <w:szCs w:val="24"/>
        </w:rPr>
      </w:pPr>
      <w:r w:rsidRPr="00654493">
        <w:rPr>
          <w:rFonts w:ascii="Times New Roman" w:eastAsia="Times New Roman" w:hAnsi="Times New Roman" w:cs="Times New Roman"/>
          <w:bCs/>
          <w:sz w:val="24"/>
          <w:szCs w:val="24"/>
        </w:rPr>
        <w:t xml:space="preserve">С петнадесето изменение Управляващият орган на ПРСР 2014-2020 г. разработи и предвижда стартиране на </w:t>
      </w:r>
      <w:proofErr w:type="spellStart"/>
      <w:r w:rsidRPr="00654493">
        <w:rPr>
          <w:rFonts w:ascii="Times New Roman" w:eastAsia="Times New Roman" w:hAnsi="Times New Roman" w:cs="Times New Roman"/>
          <w:bCs/>
          <w:sz w:val="24"/>
          <w:szCs w:val="24"/>
        </w:rPr>
        <w:t>подмярката</w:t>
      </w:r>
      <w:proofErr w:type="spellEnd"/>
      <w:r w:rsidRPr="00654493">
        <w:rPr>
          <w:rFonts w:ascii="Times New Roman" w:eastAsia="Times New Roman" w:hAnsi="Times New Roman" w:cs="Times New Roman"/>
          <w:sz w:val="24"/>
          <w:szCs w:val="24"/>
        </w:rPr>
        <w:t xml:space="preserve">, насочена към подкрепа на МСП, особено засегнати от кризата в Украйна – като предвидените средства общо за двете </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xml:space="preserve"> са в размер до 33 млн. евро общо публични средства.</w:t>
      </w:r>
    </w:p>
    <w:p w14:paraId="2E56C572" w14:textId="75CFDA5D" w:rsidR="00410F7F" w:rsidRPr="00654493" w:rsidRDefault="00410F7F" w:rsidP="00654493">
      <w:pPr>
        <w:spacing w:after="0"/>
        <w:ind w:firstLine="567"/>
        <w:jc w:val="both"/>
        <w:rPr>
          <w:sz w:val="24"/>
          <w:szCs w:val="24"/>
        </w:rPr>
      </w:pPr>
      <w:proofErr w:type="spellStart"/>
      <w:r w:rsidRPr="00654493">
        <w:rPr>
          <w:rFonts w:ascii="Times New Roman" w:eastAsia="Times New Roman" w:hAnsi="Times New Roman" w:cs="Times New Roman"/>
          <w:b/>
          <w:bCs/>
          <w:sz w:val="24"/>
          <w:szCs w:val="24"/>
        </w:rPr>
        <w:t>Подмярка</w:t>
      </w:r>
      <w:proofErr w:type="spellEnd"/>
      <w:r w:rsidRPr="00654493">
        <w:rPr>
          <w:rFonts w:ascii="Times New Roman" w:eastAsia="Times New Roman" w:hAnsi="Times New Roman" w:cs="Times New Roman"/>
          <w:b/>
          <w:bCs/>
          <w:sz w:val="24"/>
          <w:szCs w:val="24"/>
        </w:rPr>
        <w:t xml:space="preserve"> 22.2. </w:t>
      </w:r>
      <w:r w:rsidRPr="00654493">
        <w:rPr>
          <w:rFonts w:ascii="Times New Roman" w:eastAsia="Times New Roman" w:hAnsi="Times New Roman" w:cs="Times New Roman"/>
          <w:sz w:val="24"/>
          <w:szCs w:val="24"/>
        </w:rPr>
        <w:t xml:space="preserve">“Извънредно временно подпомагане за МСП, които са особено засегнати от последиците от руското нашествие в Украйна“, насочена към подпомагане на МСП, </w:t>
      </w:r>
      <w:r w:rsidR="00654493" w:rsidRPr="00654493">
        <w:rPr>
          <w:rFonts w:ascii="Times New Roman" w:eastAsia="Times New Roman" w:hAnsi="Times New Roman" w:cs="Times New Roman"/>
          <w:b/>
          <w:bCs/>
          <w:sz w:val="24"/>
          <w:szCs w:val="24"/>
        </w:rPr>
        <w:t xml:space="preserve">е </w:t>
      </w:r>
      <w:r w:rsidRPr="00654493">
        <w:rPr>
          <w:rFonts w:ascii="Times New Roman" w:eastAsia="Times New Roman" w:hAnsi="Times New Roman" w:cs="Times New Roman"/>
          <w:b/>
          <w:bCs/>
          <w:sz w:val="24"/>
          <w:szCs w:val="24"/>
        </w:rPr>
        <w:t>включена в обхвата на мярка 22 с 15-то изменение на ПРСР 2014-2020.</w:t>
      </w:r>
    </w:p>
    <w:p w14:paraId="51E16AF9" w14:textId="2315A495"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sz w:val="24"/>
          <w:szCs w:val="24"/>
        </w:rPr>
        <w:t xml:space="preserve">Приемът по </w:t>
      </w: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22.1 е проведен в периода </w:t>
      </w:r>
      <w:r w:rsidR="00273746">
        <w:rPr>
          <w:rFonts w:ascii="Times New Roman" w:eastAsia="Times New Roman" w:hAnsi="Times New Roman" w:cs="Times New Roman"/>
          <w:sz w:val="24"/>
          <w:szCs w:val="24"/>
          <w:lang w:val="en-US"/>
        </w:rPr>
        <w:t>22</w:t>
      </w:r>
      <w:r w:rsidRPr="00654493">
        <w:rPr>
          <w:rFonts w:ascii="Times New Roman" w:eastAsia="Times New Roman" w:hAnsi="Times New Roman" w:cs="Times New Roman"/>
          <w:sz w:val="24"/>
          <w:szCs w:val="24"/>
        </w:rPr>
        <w:t>.11.2022 г. - 05.12.2022 г.</w:t>
      </w:r>
    </w:p>
    <w:p w14:paraId="4FD1B403" w14:textId="0D4A0158"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sz w:val="24"/>
          <w:szCs w:val="24"/>
        </w:rPr>
        <w:t xml:space="preserve">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са подпомогнати над 30 хиляди земеделски стопани, с общо изплатена сума в размер на 23 259 796 евро публични средства. От остатъкът от 4 740 204 евро публични средства, около 3 млн. евро предстои да бъдат изплатени по </w:t>
      </w: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22.1.</w:t>
      </w:r>
    </w:p>
    <w:p w14:paraId="3AF3C3F6" w14:textId="77777777"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bCs/>
          <w:sz w:val="24"/>
          <w:szCs w:val="24"/>
        </w:rPr>
        <w:t xml:space="preserve">Подпомагането по </w:t>
      </w:r>
      <w:proofErr w:type="spellStart"/>
      <w:r w:rsidRPr="00654493">
        <w:rPr>
          <w:rFonts w:ascii="Times New Roman" w:eastAsia="Times New Roman" w:hAnsi="Times New Roman" w:cs="Times New Roman"/>
          <w:bCs/>
          <w:sz w:val="24"/>
          <w:szCs w:val="24"/>
        </w:rPr>
        <w:t>подмярка</w:t>
      </w:r>
      <w:proofErr w:type="spellEnd"/>
      <w:r w:rsidRPr="00654493">
        <w:rPr>
          <w:rFonts w:ascii="Times New Roman" w:eastAsia="Times New Roman" w:hAnsi="Times New Roman" w:cs="Times New Roman"/>
          <w:bCs/>
          <w:sz w:val="24"/>
          <w:szCs w:val="24"/>
        </w:rPr>
        <w:t xml:space="preserve"> 22.2. е насочено към </w:t>
      </w:r>
      <w:proofErr w:type="spellStart"/>
      <w:r w:rsidRPr="00654493">
        <w:rPr>
          <w:rFonts w:ascii="Times New Roman" w:eastAsia="Times New Roman" w:hAnsi="Times New Roman" w:cs="Times New Roman"/>
          <w:bCs/>
          <w:sz w:val="24"/>
          <w:szCs w:val="24"/>
        </w:rPr>
        <w:t>микро</w:t>
      </w:r>
      <w:proofErr w:type="spellEnd"/>
      <w:r w:rsidRPr="00654493">
        <w:rPr>
          <w:rFonts w:ascii="Times New Roman" w:eastAsia="Times New Roman" w:hAnsi="Times New Roman" w:cs="Times New Roman"/>
          <w:bCs/>
          <w:sz w:val="24"/>
          <w:szCs w:val="24"/>
        </w:rPr>
        <w:t>, малки и средни предприятия под формата на еднократна помощ във връзка с предизвикателствата, пред които е поставена преработвателната промишленост в резултат на руското нашествие в Украйна.</w:t>
      </w:r>
    </w:p>
    <w:p w14:paraId="34B18B49" w14:textId="77777777"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sz w:val="24"/>
          <w:szCs w:val="24"/>
        </w:rPr>
        <w:t xml:space="preserve">Подпомагането ще осигури ликвидни средства, предвид затрудненията в доставките на необходимите средства за преработката/маркетинга на селскостопански продукти. Подкрепа ще се предоставя на територията на цялата страна под формата на еднократно платима сума за </w:t>
      </w:r>
      <w:proofErr w:type="spellStart"/>
      <w:r w:rsidRPr="00654493">
        <w:rPr>
          <w:rFonts w:ascii="Times New Roman" w:eastAsia="Times New Roman" w:hAnsi="Times New Roman" w:cs="Times New Roman"/>
          <w:sz w:val="24"/>
          <w:szCs w:val="24"/>
        </w:rPr>
        <w:t>микро</w:t>
      </w:r>
      <w:proofErr w:type="spellEnd"/>
      <w:r w:rsidRPr="00654493">
        <w:rPr>
          <w:rFonts w:ascii="Times New Roman" w:eastAsia="Times New Roman" w:hAnsi="Times New Roman" w:cs="Times New Roman"/>
          <w:sz w:val="24"/>
          <w:szCs w:val="24"/>
        </w:rPr>
        <w:t>, малки и средни предприятия, преработватели на селскостопански продукти, включително и групи/организации на производители.</w:t>
      </w:r>
    </w:p>
    <w:p w14:paraId="1A393DF9" w14:textId="77777777"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sz w:val="24"/>
          <w:szCs w:val="24"/>
        </w:rPr>
        <w:t>Подпомагането е насочено към дейности, свързани с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Резултатът от преработката може да бъде продукт, който не е включен в Приложение I към Договора.</w:t>
      </w:r>
    </w:p>
    <w:p w14:paraId="210B33C1" w14:textId="77777777" w:rsidR="00410F7F" w:rsidRPr="00654493" w:rsidRDefault="00410F7F" w:rsidP="00654493">
      <w:pPr>
        <w:spacing w:after="0"/>
        <w:ind w:firstLine="567"/>
        <w:jc w:val="both"/>
        <w:rPr>
          <w:sz w:val="24"/>
          <w:szCs w:val="24"/>
        </w:rPr>
      </w:pPr>
      <w:proofErr w:type="spellStart"/>
      <w:r w:rsidRPr="00654493">
        <w:rPr>
          <w:rFonts w:ascii="Times New Roman" w:eastAsia="Times New Roman" w:hAnsi="Times New Roman" w:cs="Times New Roman"/>
          <w:sz w:val="24"/>
          <w:szCs w:val="24"/>
        </w:rPr>
        <w:t>Бенефициери</w:t>
      </w:r>
      <w:proofErr w:type="spellEnd"/>
      <w:r w:rsidRPr="00654493">
        <w:rPr>
          <w:rFonts w:ascii="Times New Roman" w:eastAsia="Times New Roman" w:hAnsi="Times New Roman" w:cs="Times New Roman"/>
          <w:sz w:val="24"/>
          <w:szCs w:val="24"/>
        </w:rPr>
        <w:t xml:space="preserve">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са </w:t>
      </w:r>
      <w:proofErr w:type="spellStart"/>
      <w:r w:rsidRPr="00654493">
        <w:rPr>
          <w:rFonts w:ascii="Times New Roman" w:eastAsia="Times New Roman" w:hAnsi="Times New Roman" w:cs="Times New Roman"/>
          <w:sz w:val="24"/>
          <w:szCs w:val="24"/>
        </w:rPr>
        <w:t>микро</w:t>
      </w:r>
      <w:proofErr w:type="spellEnd"/>
      <w:r w:rsidRPr="00654493">
        <w:rPr>
          <w:rFonts w:ascii="Times New Roman" w:eastAsia="Times New Roman" w:hAnsi="Times New Roman" w:cs="Times New Roman"/>
          <w:sz w:val="24"/>
          <w:szCs w:val="24"/>
        </w:rPr>
        <w:t xml:space="preserve">, малки и средни предприятия, отговарящи на дефиницията, посочена в чл. 2, точка 28 от Регламент (ЕС) № 1303/2013 на Европейския парламент и на Съвета от 17 декември 2013 година – преработващи селскостопански </w:t>
      </w:r>
      <w:r w:rsidRPr="00654493">
        <w:rPr>
          <w:rFonts w:ascii="Times New Roman" w:eastAsia="Times New Roman" w:hAnsi="Times New Roman" w:cs="Times New Roman"/>
          <w:sz w:val="24"/>
          <w:szCs w:val="24"/>
        </w:rPr>
        <w:lastRenderedPageBreak/>
        <w:t>продукти, включени в Приложение I към ДФЕС, както и групи/организации на производители признати от министъра на земеделието.</w:t>
      </w:r>
    </w:p>
    <w:p w14:paraId="753E53AE" w14:textId="77777777" w:rsidR="00410F7F" w:rsidRPr="00654493" w:rsidRDefault="00410F7F" w:rsidP="00654493">
      <w:pPr>
        <w:spacing w:after="0"/>
        <w:ind w:firstLine="567"/>
        <w:jc w:val="both"/>
        <w:rPr>
          <w:sz w:val="24"/>
          <w:szCs w:val="24"/>
        </w:rPr>
      </w:pPr>
      <w:r w:rsidRPr="00654493">
        <w:rPr>
          <w:rFonts w:ascii="Times New Roman" w:eastAsia="Times New Roman" w:hAnsi="Times New Roman" w:cs="Times New Roman"/>
          <w:sz w:val="24"/>
          <w:szCs w:val="24"/>
        </w:rPr>
        <w:t>Максималният допустим размер на финансовата помощ за един кандидат не може да надвишава 100 000 лева.</w:t>
      </w:r>
    </w:p>
    <w:p w14:paraId="731D25F4" w14:textId="77777777" w:rsidR="00410F7F" w:rsidRPr="00654493" w:rsidRDefault="00410F7F" w:rsidP="00654493">
      <w:pPr>
        <w:spacing w:after="0"/>
        <w:ind w:firstLine="567"/>
        <w:jc w:val="both"/>
        <w:rPr>
          <w:rFonts w:ascii="Times New Roman" w:eastAsia="Times New Roman" w:hAnsi="Times New Roman" w:cs="Times New Roman"/>
          <w:sz w:val="24"/>
          <w:szCs w:val="24"/>
        </w:rPr>
      </w:pPr>
      <w:r w:rsidRPr="00654493">
        <w:rPr>
          <w:rFonts w:ascii="Times New Roman" w:eastAsia="Times New Roman" w:hAnsi="Times New Roman" w:cs="Times New Roman"/>
          <w:b/>
          <w:bCs/>
          <w:sz w:val="24"/>
          <w:szCs w:val="24"/>
        </w:rPr>
        <w:t xml:space="preserve">Освен въвеждане на </w:t>
      </w:r>
      <w:proofErr w:type="spellStart"/>
      <w:r w:rsidRPr="00654493">
        <w:rPr>
          <w:rFonts w:ascii="Times New Roman" w:eastAsia="Times New Roman" w:hAnsi="Times New Roman" w:cs="Times New Roman"/>
          <w:b/>
          <w:bCs/>
          <w:sz w:val="24"/>
          <w:szCs w:val="24"/>
        </w:rPr>
        <w:t>подмярка</w:t>
      </w:r>
      <w:proofErr w:type="spellEnd"/>
      <w:r w:rsidRPr="00654493">
        <w:rPr>
          <w:rFonts w:ascii="Times New Roman" w:eastAsia="Times New Roman" w:hAnsi="Times New Roman" w:cs="Times New Roman"/>
          <w:b/>
          <w:bCs/>
          <w:sz w:val="24"/>
          <w:szCs w:val="24"/>
        </w:rPr>
        <w:t xml:space="preserve"> 22.2, с това изменение се разширява обхвата на </w:t>
      </w:r>
      <w:proofErr w:type="spellStart"/>
      <w:r w:rsidRPr="00654493">
        <w:rPr>
          <w:rFonts w:ascii="Times New Roman" w:eastAsia="Times New Roman" w:hAnsi="Times New Roman" w:cs="Times New Roman"/>
          <w:b/>
          <w:bCs/>
          <w:sz w:val="24"/>
          <w:szCs w:val="24"/>
        </w:rPr>
        <w:t>подмярка</w:t>
      </w:r>
      <w:proofErr w:type="spellEnd"/>
      <w:r w:rsidRPr="00654493">
        <w:rPr>
          <w:rFonts w:ascii="Times New Roman" w:eastAsia="Times New Roman" w:hAnsi="Times New Roman" w:cs="Times New Roman"/>
          <w:b/>
          <w:bCs/>
          <w:sz w:val="24"/>
          <w:szCs w:val="24"/>
        </w:rPr>
        <w:t xml:space="preserve"> 22.1</w:t>
      </w:r>
      <w:r w:rsidRPr="00654493">
        <w:rPr>
          <w:rFonts w:ascii="Times New Roman" w:eastAsia="Times New Roman" w:hAnsi="Times New Roman" w:cs="Times New Roman"/>
          <w:sz w:val="24"/>
          <w:szCs w:val="24"/>
        </w:rPr>
        <w:t>, в посока подпомагане на допълнителни чувствителни сектори, като финансовата помощ ще бъде насочена в секторите „Растениевъдство“ – за земеделски стопани, отглеждащи оранжерийни ягоди и малини и сектор „Животновъдство“ – за земеделски стопани, отглеждащи пчелни семейства.</w:t>
      </w:r>
    </w:p>
    <w:p w14:paraId="404609A3" w14:textId="77777777" w:rsidR="00410F7F" w:rsidRPr="00654493" w:rsidRDefault="00410F7F" w:rsidP="00654493">
      <w:pPr>
        <w:spacing w:after="0"/>
        <w:ind w:firstLine="567"/>
        <w:jc w:val="both"/>
        <w:rPr>
          <w:rFonts w:ascii="Times New Roman" w:hAnsi="Times New Roman" w:cs="Times New Roman"/>
          <w:b/>
          <w:sz w:val="24"/>
          <w:szCs w:val="24"/>
        </w:rPr>
      </w:pPr>
    </w:p>
    <w:p w14:paraId="59EC7FC4" w14:textId="77777777" w:rsidR="00410F7F" w:rsidRPr="00654493" w:rsidRDefault="00410F7F" w:rsidP="00654493">
      <w:pPr>
        <w:spacing w:after="120"/>
        <w:ind w:firstLine="567"/>
        <w:jc w:val="both"/>
        <w:rPr>
          <w:rFonts w:ascii="Times New Roman" w:hAnsi="Times New Roman" w:cs="Times New Roman"/>
          <w:b/>
          <w:sz w:val="28"/>
          <w:szCs w:val="28"/>
        </w:rPr>
      </w:pPr>
      <w:r w:rsidRPr="00654493">
        <w:rPr>
          <w:rFonts w:ascii="Times New Roman" w:hAnsi="Times New Roman" w:cs="Times New Roman"/>
          <w:b/>
          <w:sz w:val="28"/>
          <w:szCs w:val="28"/>
        </w:rPr>
        <w:t>Шестнадесето изменение на Програмата за развитие на селските райони (2014-2020):</w:t>
      </w:r>
    </w:p>
    <w:p w14:paraId="334B03CC" w14:textId="1C8F01DC" w:rsidR="00410F7F" w:rsidRPr="00654493" w:rsidRDefault="00410F7F" w:rsidP="00654493">
      <w:pPr>
        <w:pStyle w:val="ListParagraph"/>
        <w:spacing w:after="0"/>
        <w:jc w:val="both"/>
        <w:rPr>
          <w:rFonts w:ascii="Times New Roman" w:hAnsi="Times New Roman" w:cs="Times New Roman"/>
          <w:sz w:val="24"/>
          <w:szCs w:val="24"/>
        </w:rPr>
      </w:pPr>
      <w:r w:rsidRPr="00751697">
        <w:rPr>
          <w:rFonts w:ascii="Times New Roman" w:hAnsi="Times New Roman" w:cs="Times New Roman"/>
          <w:sz w:val="24"/>
          <w:szCs w:val="24"/>
        </w:rPr>
        <w:t xml:space="preserve">Изпратено за първи път </w:t>
      </w:r>
      <w:r>
        <w:rPr>
          <w:rFonts w:ascii="Times New Roman" w:hAnsi="Times New Roman" w:cs="Times New Roman"/>
          <w:sz w:val="24"/>
          <w:szCs w:val="24"/>
        </w:rPr>
        <w:t>на 10.05.</w:t>
      </w:r>
      <w:r w:rsidRPr="00751697">
        <w:rPr>
          <w:rFonts w:ascii="Times New Roman" w:hAnsi="Times New Roman" w:cs="Times New Roman"/>
          <w:sz w:val="24"/>
          <w:szCs w:val="24"/>
          <w:lang w:val="en-US"/>
        </w:rPr>
        <w:t>202</w:t>
      </w:r>
      <w:r>
        <w:rPr>
          <w:rFonts w:ascii="Times New Roman" w:hAnsi="Times New Roman" w:cs="Times New Roman"/>
          <w:sz w:val="24"/>
          <w:szCs w:val="24"/>
        </w:rPr>
        <w:t>3</w:t>
      </w:r>
      <w:r w:rsidRPr="00751697">
        <w:rPr>
          <w:rFonts w:ascii="Times New Roman" w:hAnsi="Times New Roman" w:cs="Times New Roman"/>
          <w:sz w:val="24"/>
          <w:szCs w:val="24"/>
        </w:rPr>
        <w:t xml:space="preserve">  г., одобрено на</w:t>
      </w:r>
      <w:r w:rsidRPr="00751697">
        <w:rPr>
          <w:rFonts w:ascii="Times New Roman" w:hAnsi="Times New Roman" w:cs="Times New Roman"/>
          <w:sz w:val="24"/>
          <w:szCs w:val="24"/>
          <w:lang w:val="en-US"/>
        </w:rPr>
        <w:t xml:space="preserve"> </w:t>
      </w:r>
      <w:r>
        <w:rPr>
          <w:rFonts w:ascii="Times New Roman" w:hAnsi="Times New Roman" w:cs="Times New Roman"/>
          <w:sz w:val="24"/>
          <w:szCs w:val="24"/>
          <w:lang w:val="en-US"/>
        </w:rPr>
        <w:t>06.12.</w:t>
      </w:r>
      <w:r w:rsidRPr="00751697">
        <w:rPr>
          <w:rFonts w:ascii="Times New Roman" w:hAnsi="Times New Roman" w:cs="Times New Roman"/>
          <w:sz w:val="24"/>
          <w:szCs w:val="24"/>
          <w:lang w:val="en-US"/>
        </w:rPr>
        <w:t>202</w:t>
      </w:r>
      <w:r>
        <w:rPr>
          <w:rFonts w:ascii="Times New Roman" w:hAnsi="Times New Roman" w:cs="Times New Roman"/>
          <w:sz w:val="24"/>
          <w:szCs w:val="24"/>
        </w:rPr>
        <w:t>3 г.</w:t>
      </w:r>
    </w:p>
    <w:p w14:paraId="5FDD869E" w14:textId="4759FE11"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b/>
          <w:sz w:val="24"/>
          <w:szCs w:val="24"/>
        </w:rPr>
        <w:t>С шестнадесетото изменение,</w:t>
      </w:r>
      <w:r w:rsidRPr="00654493">
        <w:rPr>
          <w:sz w:val="24"/>
          <w:szCs w:val="24"/>
        </w:rPr>
        <w:t xml:space="preserve"> </w:t>
      </w:r>
      <w:r w:rsidRPr="00654493">
        <w:rPr>
          <w:rFonts w:ascii="Times New Roman" w:eastAsia="Times New Roman" w:hAnsi="Times New Roman" w:cs="Times New Roman"/>
          <w:b/>
          <w:sz w:val="24"/>
          <w:szCs w:val="24"/>
        </w:rPr>
        <w:t>което бе изпратено за първи път за оценка от службите на ЕК на 10.05.2023 г., и одобрено с Решение за изпълнение на Комисията C(2023) 8650</w:t>
      </w:r>
      <w:r w:rsidRPr="00654493">
        <w:rPr>
          <w:rFonts w:ascii="Times New Roman" w:eastAsia="Times New Roman" w:hAnsi="Times New Roman" w:cs="Times New Roman"/>
          <w:b/>
          <w:sz w:val="24"/>
          <w:szCs w:val="24"/>
          <w:lang w:val="en-US"/>
        </w:rPr>
        <w:t xml:space="preserve"> </w:t>
      </w:r>
      <w:r w:rsidRPr="00654493">
        <w:rPr>
          <w:rFonts w:ascii="Times New Roman" w:eastAsia="Times New Roman" w:hAnsi="Times New Roman" w:cs="Times New Roman"/>
          <w:b/>
          <w:sz w:val="24"/>
          <w:szCs w:val="24"/>
        </w:rPr>
        <w:t xml:space="preserve">от </w:t>
      </w:r>
      <w:r w:rsidRPr="00654493">
        <w:rPr>
          <w:rFonts w:ascii="Times New Roman" w:eastAsia="Times New Roman" w:hAnsi="Times New Roman" w:cs="Times New Roman"/>
          <w:b/>
          <w:sz w:val="24"/>
          <w:szCs w:val="24"/>
          <w:lang w:val="en-US"/>
        </w:rPr>
        <w:t>06.12.</w:t>
      </w:r>
      <w:r w:rsidRPr="00654493">
        <w:rPr>
          <w:rFonts w:ascii="Times New Roman" w:eastAsia="Times New Roman" w:hAnsi="Times New Roman" w:cs="Times New Roman"/>
          <w:b/>
          <w:sz w:val="24"/>
          <w:szCs w:val="24"/>
        </w:rPr>
        <w:t>2023 г.</w:t>
      </w:r>
      <w:r w:rsidRPr="00654493">
        <w:rPr>
          <w:rFonts w:ascii="Times New Roman" w:eastAsia="Times New Roman" w:hAnsi="Times New Roman" w:cs="Times New Roman"/>
          <w:sz w:val="24"/>
          <w:szCs w:val="24"/>
        </w:rPr>
        <w:t xml:space="preserve"> се пр</w:t>
      </w:r>
      <w:r w:rsidR="00654493" w:rsidRPr="00654493">
        <w:rPr>
          <w:rFonts w:ascii="Times New Roman" w:eastAsia="Times New Roman" w:hAnsi="Times New Roman" w:cs="Times New Roman"/>
          <w:sz w:val="24"/>
          <w:szCs w:val="24"/>
        </w:rPr>
        <w:t>авят</w:t>
      </w:r>
      <w:r w:rsidRPr="00654493">
        <w:rPr>
          <w:rFonts w:ascii="Times New Roman" w:eastAsia="Times New Roman" w:hAnsi="Times New Roman" w:cs="Times New Roman"/>
          <w:sz w:val="24"/>
          <w:szCs w:val="24"/>
        </w:rPr>
        <w:t xml:space="preserve"> промени в текстовете на мерки и </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xml:space="preserve"> от Програмата, както и извеждане на общо 123 006 916 евро от ЕЗФРСР (на тази сума отговарят 146 716 502 евро публични средства). На същата сума ЕЗФРСР, прехвърлена към предложените мерки/</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отговарят 147 066 960 евро публични средства, поради различния интензитет на ЕЗФРСР за някои от мерките.</w:t>
      </w:r>
    </w:p>
    <w:p w14:paraId="50824F9D" w14:textId="77777777"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b/>
          <w:sz w:val="24"/>
          <w:szCs w:val="24"/>
        </w:rPr>
        <w:t>По-важни промени</w:t>
      </w:r>
      <w:r w:rsidRPr="00654493">
        <w:rPr>
          <w:rFonts w:ascii="Times New Roman" w:eastAsia="Times New Roman" w:hAnsi="Times New Roman" w:cs="Times New Roman"/>
          <w:sz w:val="24"/>
          <w:szCs w:val="24"/>
        </w:rPr>
        <w:t xml:space="preserve"> в текстовете на мерките:</w:t>
      </w:r>
    </w:p>
    <w:p w14:paraId="3235094F"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1.2 „Демонстрационни дейности и действия по осведомяване“: Допустимият размер на разходите за инвестиции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се увеличава от 100 000 евро на 350 000 евро с цел извършване на ефективни демонстрационни дейности, насочени към земеделски стопани и заетите лица в техните стопанства предвид липсата на друга възможност за финансиране на активи, обслужващи тези опитните полета и лаборатории, в рамките на които могат да се провеждат дейности за трансфер на знания и умения към земеделските стопани. </w:t>
      </w:r>
    </w:p>
    <w:p w14:paraId="37B2FC48"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2.2 „Създаване на консултантски услуги“: В обхвата на допустимите разходи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се включват и разходи за задължителни по българското законодателство застраховки на автомобилите и за застраховка пълно „Каско“, както и разходи за застраховка на останалите дълготрайните материални активи, предмет на подпомагане за рисковете, посочени в насоките за кандидатстване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Изменението цели адаптиране към променящите се пазарни условия с оглед по-доброто изпълнение на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w:t>
      </w:r>
    </w:p>
    <w:p w14:paraId="6885352A" w14:textId="77777777"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sz w:val="24"/>
          <w:szCs w:val="24"/>
        </w:rPr>
        <w:t xml:space="preserve">Мярка 4 „Инвестиции в материални активи“: Във връзка с възникнали неясноти и установени трудности, срещани от кандидатите по </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xml:space="preserve"> 4.1 и 4.2 при осъществяването на процедури за избор на изпълнител по реда и при условията на Постановление № 160 от 1 юли 2016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w:t>
      </w:r>
      <w:r w:rsidRPr="00654493">
        <w:rPr>
          <w:rFonts w:ascii="Times New Roman" w:eastAsia="Times New Roman" w:hAnsi="Times New Roman" w:cs="Times New Roman"/>
          <w:sz w:val="24"/>
          <w:szCs w:val="24"/>
        </w:rPr>
        <w:lastRenderedPageBreak/>
        <w:t xml:space="preserve">и инвестиционни фондове, както и с цел по-голяма яснота на кандидатите и бенефициентите по Програмата в мярката се добавя текст, който изяснява начина за избор на изпълнители за заявените дейности и разходи. </w:t>
      </w:r>
    </w:p>
    <w:p w14:paraId="59557262"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4.2 „Инвестиции в преработка/маркетинг на селскостопански продукти“: Направено е допълнение в текста на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с което се дава възможност за своевременно актуализиране на изискванията за поддържане съответствие с критериите за подбор след одобрение на проекта спрямо динамичната икономическа обстановка, водеща до постоянно променящи се пазарни условия, които оказват негативен ефект върху устойчивостта на инвестициите. Възникналите в процеса на изпълнение на одобрените проекти кризи, свързани с COVID-19 и руското нашествие в Украйна, поставят бенефициентите пред редица предизвикателства, свързани с икономическото им оцеляване, преструктуриране и оптимизация. Един от методите за справяне с кризите е чрез преструктуриране на работните места, спрямо годините преди подаване на заявленията за подпомагане.</w:t>
      </w:r>
    </w:p>
    <w:p w14:paraId="3E12098B" w14:textId="4DCC8E0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4.3 „Подкрепа за инвестиции в инфраструктура - развитие, модернизация или адаптиране на земеделската и горска инфраструктура“: Направено е изменение в максималния размер на допустимите разходи за едно проектно предложение</w:t>
      </w:r>
      <w:r w:rsidR="00654493" w:rsidRPr="00654493">
        <w:rPr>
          <w:rFonts w:ascii="Times New Roman" w:eastAsia="Times New Roman" w:hAnsi="Times New Roman" w:cs="Times New Roman"/>
          <w:sz w:val="24"/>
          <w:szCs w:val="24"/>
        </w:rPr>
        <w:t>;</w:t>
      </w:r>
    </w:p>
    <w:p w14:paraId="55050192" w14:textId="46E68E05"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Pr="00654493">
        <w:rPr>
          <w:rFonts w:ascii="Times New Roman" w:eastAsia="Times New Roman" w:hAnsi="Times New Roman" w:cs="Times New Roman"/>
          <w:sz w:val="24"/>
          <w:szCs w:val="24"/>
        </w:rPr>
        <w:t>катастрофични</w:t>
      </w:r>
      <w:proofErr w:type="spellEnd"/>
      <w:r w:rsidRPr="00654493">
        <w:rPr>
          <w:rFonts w:ascii="Times New Roman" w:eastAsia="Times New Roman" w:hAnsi="Times New Roman" w:cs="Times New Roman"/>
          <w:sz w:val="24"/>
          <w:szCs w:val="24"/>
        </w:rPr>
        <w:t xml:space="preserve"> събития“: Извършени са изменения, свързани с разширяване на обхвата на допустимите кандидати, дейности и разходи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w:t>
      </w:r>
    </w:p>
    <w:p w14:paraId="3C1A2358"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6.1 „Стартова помощ за млади земеделски стопани“: С цел улесняване изпълнението на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се включва текст, съгласно който назначаването на втори ръководител на земеделското стопанство е допустимо само когато кандидати/бенефициенти – жени ползват отпуск и обезщетение при бременност, раждане и отглеждане на дете до 2 години.</w:t>
      </w:r>
    </w:p>
    <w:p w14:paraId="51CAB09F"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6.4.1 „Инвестиции в подкрепа на неземеделски дейности“: Във връзка със стартиране на прием на проектни предложения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през 2023 г. се прави редакционно изменение, свързано с приетата с Решение № 281 от 01.04.2021 г. на Министерски съвет на Република България нова Национална стратегия за малките и средните предприятия 2021 – 2027 г. и се изразява в промяна на името на документа и раздела, в който са посочени секторите, които са допустими за подпомагане по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w:t>
      </w:r>
    </w:p>
    <w:p w14:paraId="67E6B2CE" w14:textId="77777777" w:rsidR="00410F7F" w:rsidRPr="00654493" w:rsidRDefault="00410F7F" w:rsidP="00654493">
      <w:pPr>
        <w:spacing w:after="0"/>
        <w:ind w:firstLine="720"/>
        <w:jc w:val="both"/>
        <w:rPr>
          <w:rFonts w:ascii="Times New Roman" w:eastAsia="Times New Roman" w:hAnsi="Times New Roman" w:cs="Times New Roman"/>
          <w:sz w:val="24"/>
          <w:szCs w:val="24"/>
        </w:rPr>
      </w:pPr>
      <w:proofErr w:type="spellStart"/>
      <w:r w:rsidRPr="00654493">
        <w:rPr>
          <w:rFonts w:ascii="Times New Roman" w:eastAsia="Times New Roman" w:hAnsi="Times New Roman" w:cs="Times New Roman"/>
          <w:sz w:val="24"/>
          <w:szCs w:val="24"/>
        </w:rPr>
        <w:t>Подмярка</w:t>
      </w:r>
      <w:proofErr w:type="spellEnd"/>
      <w:r w:rsidRPr="00654493">
        <w:rPr>
          <w:rFonts w:ascii="Times New Roman" w:eastAsia="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В текста на </w:t>
      </w:r>
      <w:proofErr w:type="spellStart"/>
      <w:r w:rsidRPr="00654493">
        <w:rPr>
          <w:rFonts w:ascii="Times New Roman" w:eastAsia="Times New Roman" w:hAnsi="Times New Roman" w:cs="Times New Roman"/>
          <w:sz w:val="24"/>
          <w:szCs w:val="24"/>
        </w:rPr>
        <w:t>подмярката</w:t>
      </w:r>
      <w:proofErr w:type="spellEnd"/>
      <w:r w:rsidRPr="00654493">
        <w:rPr>
          <w:rFonts w:ascii="Times New Roman" w:eastAsia="Times New Roman" w:hAnsi="Times New Roman" w:cs="Times New Roman"/>
          <w:sz w:val="24"/>
          <w:szCs w:val="24"/>
        </w:rPr>
        <w:t xml:space="preserve"> се извършва изменение във връзка с предвидената възможност за индексация на разходите по мерки и </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xml:space="preserve"> от Програмата. Въвежда се изключение относно определянето на малка по мащаби инфраструктура с оглед равното третиране на кандидатите при индексиране на разходи по сключени договори.</w:t>
      </w:r>
    </w:p>
    <w:p w14:paraId="18666A05" w14:textId="2E409786" w:rsidR="00654493"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sz w:val="24"/>
          <w:szCs w:val="24"/>
        </w:rPr>
        <w:t>Мярка 10 „</w:t>
      </w:r>
      <w:proofErr w:type="spellStart"/>
      <w:r w:rsidRPr="00654493">
        <w:rPr>
          <w:rFonts w:ascii="Times New Roman" w:eastAsia="Times New Roman" w:hAnsi="Times New Roman" w:cs="Times New Roman"/>
          <w:sz w:val="24"/>
          <w:szCs w:val="24"/>
        </w:rPr>
        <w:t>Агроекология</w:t>
      </w:r>
      <w:proofErr w:type="spellEnd"/>
      <w:r w:rsidRPr="00654493">
        <w:rPr>
          <w:rFonts w:ascii="Times New Roman" w:eastAsia="Times New Roman" w:hAnsi="Times New Roman" w:cs="Times New Roman"/>
          <w:sz w:val="24"/>
          <w:szCs w:val="24"/>
        </w:rPr>
        <w:t xml:space="preserve"> и климат“, мярка 11 „Биологично земеделие“ и Мярка 14 „Хуманно отношение към животните“: </w:t>
      </w:r>
    </w:p>
    <w:p w14:paraId="2BFE0BD9" w14:textId="66768133"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sz w:val="24"/>
          <w:szCs w:val="24"/>
        </w:rPr>
        <w:lastRenderedPageBreak/>
        <w:t>Предлага се да бъдат предприети действия, които, в рамките на допустимите възможности съгласно приложимото европейско и национално законодателство, частично биха могли да отговорят на създадените пред сектора предизвикателства, а именно – с настоящото изменение се извършва увеличение (индексация) на размера на компенсаторните плащания по трите мерки.</w:t>
      </w:r>
    </w:p>
    <w:p w14:paraId="4C1948FE" w14:textId="77777777"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sz w:val="24"/>
          <w:szCs w:val="24"/>
        </w:rPr>
        <w:t>Мярка 20 „Техническа помощ“: Допълва се обхвата на допустимата за подпомагане дейност, свързана със следващия програмен период, като се добавя възможност за финансиране на действия, свързани с прилагането (управлението и изпълнението) на Стратегическия план 2023-2027 г., а не само с неговата подготовка. Също така, с изменение в текста на мярката се предоставя възможност разходите в размер до 80% от индивидуалните брутни месечни заплати на персонала да се възстановяват по линия на Техническа помощ и в случаите, когато персоналът изпълнява дейности, пряко свързани с управлението, наблюдението, оценката и контрола освен на ПРСР, и на други инструменти на ЕС – Стратегически план и План за възстановяване и устойчивост.</w:t>
      </w:r>
    </w:p>
    <w:p w14:paraId="011204DB" w14:textId="77777777" w:rsidR="00410F7F" w:rsidRPr="00654493" w:rsidRDefault="00410F7F" w:rsidP="00654493">
      <w:pPr>
        <w:spacing w:after="0"/>
        <w:ind w:firstLine="720"/>
        <w:jc w:val="both"/>
        <w:rPr>
          <w:rFonts w:ascii="Times New Roman" w:eastAsia="Times New Roman" w:hAnsi="Times New Roman" w:cs="Times New Roman"/>
          <w:sz w:val="24"/>
          <w:szCs w:val="24"/>
        </w:rPr>
      </w:pPr>
      <w:r w:rsidRPr="00654493">
        <w:rPr>
          <w:rFonts w:ascii="Times New Roman" w:eastAsia="Times New Roman" w:hAnsi="Times New Roman" w:cs="Times New Roman"/>
          <w:sz w:val="24"/>
          <w:szCs w:val="24"/>
        </w:rPr>
        <w:t xml:space="preserve">Подраздел 8.1. „Описание на общите условия, прилагани за повече от една мярка“: Във връзка с етапа на изпълнение на ПРСР 2014-2020 г. се извършва корекция в крайният срок за изпълнение на проекти по инвестиционните мерки от 2023 г. на 2025 г. Също така, включва се текст, свързан с предвиждане на възможност за индексация на разходи по мерки и </w:t>
      </w:r>
      <w:proofErr w:type="spellStart"/>
      <w:r w:rsidRPr="00654493">
        <w:rPr>
          <w:rFonts w:ascii="Times New Roman" w:eastAsia="Times New Roman" w:hAnsi="Times New Roman" w:cs="Times New Roman"/>
          <w:sz w:val="24"/>
          <w:szCs w:val="24"/>
        </w:rPr>
        <w:t>подмерки</w:t>
      </w:r>
      <w:proofErr w:type="spellEnd"/>
      <w:r w:rsidRPr="00654493">
        <w:rPr>
          <w:rFonts w:ascii="Times New Roman" w:eastAsia="Times New Roman" w:hAnsi="Times New Roman" w:cs="Times New Roman"/>
          <w:sz w:val="24"/>
          <w:szCs w:val="24"/>
        </w:rPr>
        <w:t xml:space="preserve"> от Програмата. Предвижда се по ПРСР 2014-2020 г. да бъдат взети мерки за преодоляване на последиците от прогресивната инфлация в цените на строителна продукция, засегнала най-съществено инвестиции, свързани със строителни дейности, чрез индексация на вече одобрени разходи по проектни предложения засегнати от инфлацията.</w:t>
      </w:r>
    </w:p>
    <w:p w14:paraId="33D352B3" w14:textId="06DA0D08" w:rsidR="00933FAE" w:rsidRPr="00410F7F" w:rsidRDefault="00933FAE" w:rsidP="00312901">
      <w:pPr>
        <w:spacing w:before="240" w:after="0"/>
        <w:ind w:firstLine="567"/>
        <w:jc w:val="both"/>
        <w:rPr>
          <w:rFonts w:ascii="Times New Roman" w:hAnsi="Times New Roman" w:cs="Times New Roman"/>
          <w:b/>
          <w:sz w:val="28"/>
          <w:szCs w:val="28"/>
        </w:rPr>
      </w:pPr>
      <w:r w:rsidRPr="00410F7F">
        <w:rPr>
          <w:rFonts w:ascii="Times New Roman" w:hAnsi="Times New Roman" w:cs="Times New Roman"/>
          <w:b/>
          <w:sz w:val="28"/>
          <w:szCs w:val="28"/>
        </w:rPr>
        <w:t>Общ напредък по ПРСР 2014-2020 към 31.12.20</w:t>
      </w:r>
      <w:r w:rsidR="00243CBA" w:rsidRPr="00410F7F">
        <w:rPr>
          <w:rFonts w:ascii="Times New Roman" w:hAnsi="Times New Roman" w:cs="Times New Roman"/>
          <w:b/>
          <w:sz w:val="28"/>
          <w:szCs w:val="28"/>
        </w:rPr>
        <w:t>2</w:t>
      </w:r>
      <w:r w:rsidR="00654493">
        <w:rPr>
          <w:rFonts w:ascii="Times New Roman" w:hAnsi="Times New Roman" w:cs="Times New Roman"/>
          <w:b/>
          <w:sz w:val="28"/>
          <w:szCs w:val="28"/>
        </w:rPr>
        <w:t>3</w:t>
      </w:r>
      <w:r w:rsidRPr="00410F7F">
        <w:rPr>
          <w:rFonts w:ascii="Times New Roman" w:hAnsi="Times New Roman" w:cs="Times New Roman"/>
          <w:b/>
          <w:sz w:val="28"/>
          <w:szCs w:val="28"/>
        </w:rPr>
        <w:t xml:space="preserve"> г.</w:t>
      </w:r>
      <w:r w:rsidR="00DD4DBB" w:rsidRPr="00410F7F">
        <w:rPr>
          <w:rFonts w:ascii="Times New Roman" w:hAnsi="Times New Roman" w:cs="Times New Roman"/>
          <w:b/>
          <w:sz w:val="28"/>
          <w:szCs w:val="28"/>
        </w:rPr>
        <w:t xml:space="preserve"> (включва всички изплатени публични средства)</w:t>
      </w:r>
    </w:p>
    <w:p w14:paraId="5474DD32" w14:textId="77777777" w:rsidR="00654493" w:rsidRPr="00654493" w:rsidRDefault="00654493" w:rsidP="00494560">
      <w:pPr>
        <w:spacing w:after="0"/>
        <w:ind w:firstLine="567"/>
        <w:jc w:val="both"/>
        <w:rPr>
          <w:rFonts w:ascii="Times New Roman" w:hAnsi="Times New Roman" w:cs="Times New Roman"/>
          <w:sz w:val="24"/>
          <w:szCs w:val="24"/>
        </w:rPr>
      </w:pPr>
      <w:r w:rsidRPr="00654493">
        <w:rPr>
          <w:rFonts w:ascii="Times New Roman" w:hAnsi="Times New Roman" w:cs="Times New Roman"/>
          <w:sz w:val="24"/>
          <w:szCs w:val="24"/>
        </w:rPr>
        <w:t xml:space="preserve">Разплатените към 31.12.2023 г. субсидии по ПРСР 2014-2020 представляват 70 % от целия наличен бюджет на ПРСР, или 2 653 795 712 евро публични средства (средства от ЕЗФРСР + такива от национален бюджет).  </w:t>
      </w:r>
    </w:p>
    <w:p w14:paraId="22569FCE" w14:textId="21DAB612" w:rsidR="00654493" w:rsidRPr="00654493" w:rsidRDefault="00654493" w:rsidP="00494560">
      <w:pPr>
        <w:spacing w:after="0"/>
        <w:ind w:firstLine="567"/>
        <w:jc w:val="both"/>
        <w:rPr>
          <w:rFonts w:ascii="Times New Roman" w:hAnsi="Times New Roman" w:cs="Times New Roman"/>
          <w:sz w:val="24"/>
          <w:szCs w:val="24"/>
        </w:rPr>
      </w:pPr>
      <w:r w:rsidRPr="00654493">
        <w:rPr>
          <w:rFonts w:ascii="Times New Roman" w:hAnsi="Times New Roman" w:cs="Times New Roman"/>
          <w:sz w:val="24"/>
          <w:szCs w:val="24"/>
        </w:rPr>
        <w:t xml:space="preserve">Договорените средства (без отчитане на поети </w:t>
      </w:r>
      <w:proofErr w:type="spellStart"/>
      <w:r w:rsidRPr="00654493">
        <w:rPr>
          <w:rFonts w:ascii="Times New Roman" w:hAnsi="Times New Roman" w:cs="Times New Roman"/>
          <w:sz w:val="24"/>
          <w:szCs w:val="24"/>
        </w:rPr>
        <w:t>бъдещи+преходни</w:t>
      </w:r>
      <w:proofErr w:type="spellEnd"/>
      <w:r w:rsidRPr="00654493">
        <w:rPr>
          <w:rFonts w:ascii="Times New Roman" w:hAnsi="Times New Roman" w:cs="Times New Roman"/>
          <w:sz w:val="24"/>
          <w:szCs w:val="24"/>
        </w:rPr>
        <w:t xml:space="preserve"> задължения по мерките с многогодишен ангажимент от ПРСР) представляват 92,7 % спрямо целия бюджет на ПРСР, или 3 517 704 075 евро публични средства. </w:t>
      </w:r>
    </w:p>
    <w:p w14:paraId="1568FDB3" w14:textId="6BFBA0BD" w:rsidR="00654493" w:rsidRDefault="00654493" w:rsidP="00494560">
      <w:pPr>
        <w:spacing w:after="0"/>
        <w:ind w:firstLine="567"/>
        <w:jc w:val="both"/>
        <w:rPr>
          <w:rFonts w:ascii="Times New Roman" w:hAnsi="Times New Roman" w:cs="Times New Roman"/>
          <w:sz w:val="24"/>
          <w:szCs w:val="24"/>
        </w:rPr>
      </w:pPr>
      <w:r w:rsidRPr="00654493">
        <w:rPr>
          <w:rFonts w:ascii="Times New Roman" w:hAnsi="Times New Roman" w:cs="Times New Roman"/>
          <w:sz w:val="24"/>
          <w:szCs w:val="24"/>
        </w:rPr>
        <w:t>На 19 ноември 2021 г., с Решение C(2021) 8541 на ЕК бе одобрено най-голямото изменение в Програмата, с което се прибавят към текущите 2,9 млрд. евро нови 900 милиона евро, като общият бюджет на цялата програма се увеличава до 3,8 млрд. евро, които вече са на разположение на бенефициентите. Следвайки старите разчети, процентът разплащане, съответно договаряне към 31.12.2023 г. би бил 92% разплатени, при договорени 100% по Програмата.</w:t>
      </w:r>
    </w:p>
    <w:p w14:paraId="4FDD06C4" w14:textId="4EB5A9C4" w:rsidR="00AA013D" w:rsidRPr="00410F7F" w:rsidRDefault="00AA013D" w:rsidP="00494560">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Само за календарната 20</w:t>
      </w:r>
      <w:r w:rsidR="00243CBA" w:rsidRPr="00410F7F">
        <w:rPr>
          <w:rFonts w:ascii="Times New Roman" w:hAnsi="Times New Roman" w:cs="Times New Roman"/>
          <w:sz w:val="24"/>
          <w:szCs w:val="24"/>
        </w:rPr>
        <w:t>2</w:t>
      </w:r>
      <w:r w:rsidR="00654493">
        <w:rPr>
          <w:rFonts w:ascii="Times New Roman" w:hAnsi="Times New Roman" w:cs="Times New Roman"/>
          <w:sz w:val="24"/>
          <w:szCs w:val="24"/>
        </w:rPr>
        <w:t>3</w:t>
      </w:r>
      <w:r w:rsidRPr="00410F7F">
        <w:rPr>
          <w:rFonts w:ascii="Times New Roman" w:hAnsi="Times New Roman" w:cs="Times New Roman"/>
          <w:sz w:val="24"/>
          <w:szCs w:val="24"/>
        </w:rPr>
        <w:t xml:space="preserve"> г. са разплатени </w:t>
      </w:r>
      <w:r w:rsidR="00654493">
        <w:rPr>
          <w:rFonts w:ascii="Times New Roman" w:hAnsi="Times New Roman" w:cs="Times New Roman"/>
          <w:sz w:val="24"/>
          <w:szCs w:val="24"/>
        </w:rPr>
        <w:t xml:space="preserve">357 929 114 </w:t>
      </w:r>
      <w:r w:rsidRPr="00410F7F">
        <w:rPr>
          <w:rFonts w:ascii="Times New Roman" w:hAnsi="Times New Roman" w:cs="Times New Roman"/>
          <w:sz w:val="24"/>
          <w:szCs w:val="24"/>
        </w:rPr>
        <w:t>евро публични средства (</w:t>
      </w:r>
      <w:r w:rsidR="00654493">
        <w:rPr>
          <w:rFonts w:ascii="Times New Roman" w:hAnsi="Times New Roman" w:cs="Times New Roman"/>
          <w:sz w:val="24"/>
          <w:szCs w:val="24"/>
        </w:rPr>
        <w:t xml:space="preserve">297 743 878 </w:t>
      </w:r>
      <w:r w:rsidRPr="00410F7F">
        <w:rPr>
          <w:rFonts w:ascii="Times New Roman" w:hAnsi="Times New Roman" w:cs="Times New Roman"/>
          <w:sz w:val="24"/>
          <w:szCs w:val="24"/>
        </w:rPr>
        <w:t>евро от които са от ЕЗФРСР).</w:t>
      </w:r>
    </w:p>
    <w:p w14:paraId="6D59616C" w14:textId="7B949960" w:rsidR="004472B5" w:rsidRPr="00410F7F" w:rsidRDefault="004472B5" w:rsidP="00312901">
      <w:pPr>
        <w:spacing w:before="240" w:after="120"/>
        <w:ind w:firstLine="567"/>
        <w:jc w:val="both"/>
        <w:rPr>
          <w:rFonts w:ascii="Times New Roman" w:hAnsi="Times New Roman" w:cs="Times New Roman"/>
          <w:b/>
          <w:sz w:val="28"/>
          <w:szCs w:val="28"/>
        </w:rPr>
      </w:pPr>
      <w:r w:rsidRPr="00410F7F">
        <w:rPr>
          <w:rFonts w:ascii="Times New Roman" w:hAnsi="Times New Roman" w:cs="Times New Roman"/>
          <w:b/>
          <w:sz w:val="28"/>
          <w:szCs w:val="28"/>
        </w:rPr>
        <w:lastRenderedPageBreak/>
        <w:t>Прием</w:t>
      </w:r>
      <w:r w:rsidR="00F94C1E" w:rsidRPr="00410F7F">
        <w:rPr>
          <w:rFonts w:ascii="Times New Roman" w:hAnsi="Times New Roman" w:cs="Times New Roman"/>
          <w:b/>
          <w:sz w:val="28"/>
          <w:szCs w:val="28"/>
        </w:rPr>
        <w:t>и</w:t>
      </w:r>
      <w:r w:rsidRPr="00410F7F">
        <w:rPr>
          <w:rFonts w:ascii="Times New Roman" w:hAnsi="Times New Roman" w:cs="Times New Roman"/>
          <w:b/>
          <w:sz w:val="28"/>
          <w:szCs w:val="28"/>
        </w:rPr>
        <w:t xml:space="preserve"> по мерки и </w:t>
      </w:r>
      <w:proofErr w:type="spellStart"/>
      <w:r w:rsidRPr="00410F7F">
        <w:rPr>
          <w:rFonts w:ascii="Times New Roman" w:hAnsi="Times New Roman" w:cs="Times New Roman"/>
          <w:b/>
          <w:sz w:val="28"/>
          <w:szCs w:val="28"/>
        </w:rPr>
        <w:t>подмерки</w:t>
      </w:r>
      <w:proofErr w:type="spellEnd"/>
      <w:r w:rsidRPr="00410F7F">
        <w:rPr>
          <w:rFonts w:ascii="Times New Roman" w:hAnsi="Times New Roman" w:cs="Times New Roman"/>
          <w:b/>
          <w:sz w:val="28"/>
          <w:szCs w:val="28"/>
        </w:rPr>
        <w:t xml:space="preserve"> от ПРСР 2014-2020 през </w:t>
      </w:r>
      <w:r w:rsidR="00D175E1" w:rsidRPr="00410F7F">
        <w:rPr>
          <w:rFonts w:ascii="Times New Roman" w:hAnsi="Times New Roman" w:cs="Times New Roman"/>
          <w:b/>
          <w:sz w:val="28"/>
          <w:szCs w:val="28"/>
        </w:rPr>
        <w:t>202</w:t>
      </w:r>
      <w:r w:rsidR="00D175E1">
        <w:rPr>
          <w:rFonts w:ascii="Times New Roman" w:hAnsi="Times New Roman" w:cs="Times New Roman"/>
          <w:b/>
          <w:sz w:val="28"/>
          <w:szCs w:val="28"/>
          <w:lang w:val="en-US"/>
        </w:rPr>
        <w:t>3</w:t>
      </w:r>
      <w:r w:rsidR="00D175E1" w:rsidRPr="00410F7F">
        <w:rPr>
          <w:rFonts w:ascii="Times New Roman" w:hAnsi="Times New Roman" w:cs="Times New Roman"/>
          <w:b/>
          <w:sz w:val="28"/>
          <w:szCs w:val="28"/>
        </w:rPr>
        <w:t xml:space="preserve"> </w:t>
      </w:r>
      <w:r w:rsidRPr="00410F7F">
        <w:rPr>
          <w:rFonts w:ascii="Times New Roman" w:hAnsi="Times New Roman" w:cs="Times New Roman"/>
          <w:b/>
          <w:sz w:val="28"/>
          <w:szCs w:val="28"/>
        </w:rPr>
        <w:t>г.</w:t>
      </w:r>
    </w:p>
    <w:p w14:paraId="18FB4C5F" w14:textId="589B0110" w:rsidR="004472B5" w:rsidRPr="00410F7F" w:rsidRDefault="004472B5" w:rsidP="00654493">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През 202</w:t>
      </w:r>
      <w:r w:rsidR="00654493">
        <w:rPr>
          <w:rFonts w:ascii="Times New Roman" w:hAnsi="Times New Roman" w:cs="Times New Roman"/>
          <w:sz w:val="24"/>
          <w:szCs w:val="24"/>
        </w:rPr>
        <w:t>3</w:t>
      </w:r>
      <w:r w:rsidRPr="00410F7F">
        <w:rPr>
          <w:rFonts w:ascii="Times New Roman" w:hAnsi="Times New Roman" w:cs="Times New Roman"/>
          <w:sz w:val="24"/>
          <w:szCs w:val="24"/>
        </w:rPr>
        <w:t xml:space="preserve"> г. са </w:t>
      </w:r>
      <w:r w:rsidR="00F94C1E" w:rsidRPr="00410F7F">
        <w:rPr>
          <w:rFonts w:ascii="Times New Roman" w:hAnsi="Times New Roman" w:cs="Times New Roman"/>
          <w:sz w:val="24"/>
          <w:szCs w:val="24"/>
        </w:rPr>
        <w:t>стартирани</w:t>
      </w:r>
      <w:r w:rsidRPr="00410F7F">
        <w:rPr>
          <w:rFonts w:ascii="Times New Roman" w:hAnsi="Times New Roman" w:cs="Times New Roman"/>
          <w:sz w:val="24"/>
          <w:szCs w:val="24"/>
        </w:rPr>
        <w:t xml:space="preserve"> приеми по следните мерки и </w:t>
      </w:r>
      <w:proofErr w:type="spellStart"/>
      <w:r w:rsidRPr="00410F7F">
        <w:rPr>
          <w:rFonts w:ascii="Times New Roman" w:hAnsi="Times New Roman" w:cs="Times New Roman"/>
          <w:sz w:val="24"/>
          <w:szCs w:val="24"/>
        </w:rPr>
        <w:t>подмерки</w:t>
      </w:r>
      <w:proofErr w:type="spellEnd"/>
      <w:r w:rsidRPr="00410F7F">
        <w:rPr>
          <w:rFonts w:ascii="Times New Roman" w:hAnsi="Times New Roman" w:cs="Times New Roman"/>
          <w:sz w:val="24"/>
          <w:szCs w:val="24"/>
        </w:rPr>
        <w:t xml:space="preserve"> от ПРСР 2014-2020:</w:t>
      </w:r>
    </w:p>
    <w:p w14:paraId="02F94064" w14:textId="32AAD60E" w:rsidR="00AD69FC" w:rsidRDefault="00F94C1E" w:rsidP="00654493">
      <w:pPr>
        <w:spacing w:after="0"/>
        <w:ind w:firstLine="567"/>
        <w:jc w:val="both"/>
        <w:rPr>
          <w:rFonts w:ascii="Times New Roman" w:hAnsi="Times New Roman" w:cs="Times New Roman"/>
          <w:sz w:val="24"/>
          <w:szCs w:val="24"/>
        </w:rPr>
      </w:pPr>
      <w:bookmarkStart w:id="0" w:name="_GoBack"/>
      <w:bookmarkEnd w:id="0"/>
      <w:r w:rsidRPr="00410F7F">
        <w:rPr>
          <w:rFonts w:ascii="Times New Roman" w:hAnsi="Times New Roman" w:cs="Times New Roman"/>
          <w:sz w:val="24"/>
          <w:szCs w:val="24"/>
        </w:rPr>
        <w:t>-</w:t>
      </w:r>
      <w:r w:rsidR="00312901" w:rsidRPr="00410F7F">
        <w:rPr>
          <w:rFonts w:ascii="Times New Roman" w:hAnsi="Times New Roman" w:cs="Times New Roman"/>
          <w:sz w:val="24"/>
          <w:szCs w:val="24"/>
        </w:rPr>
        <w:t xml:space="preserve"> </w:t>
      </w:r>
      <w:r w:rsidR="00494560">
        <w:rPr>
          <w:rFonts w:ascii="Times New Roman" w:hAnsi="Times New Roman" w:cs="Times New Roman"/>
          <w:sz w:val="24"/>
          <w:szCs w:val="24"/>
        </w:rPr>
        <w:t xml:space="preserve"> </w:t>
      </w:r>
      <w:proofErr w:type="spellStart"/>
      <w:r w:rsidR="000E368A" w:rsidRPr="00410F7F">
        <w:rPr>
          <w:rFonts w:ascii="Times New Roman" w:hAnsi="Times New Roman" w:cs="Times New Roman"/>
          <w:sz w:val="24"/>
          <w:szCs w:val="24"/>
        </w:rPr>
        <w:t>Подмярка</w:t>
      </w:r>
      <w:proofErr w:type="spellEnd"/>
      <w:r w:rsidR="000E368A" w:rsidRPr="00410F7F">
        <w:rPr>
          <w:rFonts w:ascii="Times New Roman" w:hAnsi="Times New Roman" w:cs="Times New Roman"/>
          <w:sz w:val="24"/>
          <w:szCs w:val="24"/>
        </w:rPr>
        <w:t xml:space="preserve"> 2</w:t>
      </w:r>
      <w:r w:rsidR="0073652E" w:rsidRPr="00410F7F">
        <w:rPr>
          <w:rFonts w:ascii="Times New Roman" w:hAnsi="Times New Roman" w:cs="Times New Roman"/>
          <w:sz w:val="24"/>
          <w:szCs w:val="24"/>
        </w:rPr>
        <w:t>2</w:t>
      </w:r>
      <w:r w:rsidR="000E368A" w:rsidRPr="00410F7F">
        <w:rPr>
          <w:rFonts w:ascii="Times New Roman" w:hAnsi="Times New Roman" w:cs="Times New Roman"/>
          <w:sz w:val="24"/>
          <w:szCs w:val="24"/>
        </w:rPr>
        <w:t xml:space="preserve">.1 </w:t>
      </w:r>
      <w:r w:rsidR="00AD69FC" w:rsidRPr="00410F7F">
        <w:rPr>
          <w:rFonts w:ascii="Times New Roman" w:hAnsi="Times New Roman" w:cs="Times New Roman"/>
          <w:sz w:val="24"/>
          <w:szCs w:val="24"/>
        </w:rPr>
        <w:t>„Извънредно временно подпомагане за земеделските стопани, засегнати от последиците от руското нашествие в Украйна“</w:t>
      </w:r>
      <w:r w:rsidRPr="00410F7F">
        <w:rPr>
          <w:rFonts w:ascii="Times New Roman" w:hAnsi="Times New Roman" w:cs="Times New Roman"/>
          <w:sz w:val="24"/>
          <w:szCs w:val="24"/>
        </w:rPr>
        <w:t>;</w:t>
      </w:r>
    </w:p>
    <w:p w14:paraId="5C6BC8C2" w14:textId="36D3A0A3" w:rsidR="00654493" w:rsidRPr="00410F7F" w:rsidRDefault="00654493" w:rsidP="00654493">
      <w:pPr>
        <w:spacing w:after="0"/>
        <w:ind w:firstLine="567"/>
        <w:jc w:val="both"/>
        <w:rPr>
          <w:rFonts w:ascii="Times New Roman" w:hAnsi="Times New Roman" w:cs="Times New Roman"/>
          <w:sz w:val="24"/>
          <w:szCs w:val="24"/>
        </w:rPr>
      </w:pPr>
      <w:r w:rsidRPr="00410F7F">
        <w:rPr>
          <w:rFonts w:ascii="Times New Roman" w:hAnsi="Times New Roman" w:cs="Times New Roman"/>
          <w:sz w:val="24"/>
          <w:szCs w:val="24"/>
        </w:rPr>
        <w:t xml:space="preserve">- </w:t>
      </w:r>
      <w:proofErr w:type="spellStart"/>
      <w:r w:rsidRPr="00410F7F">
        <w:rPr>
          <w:rFonts w:ascii="Times New Roman" w:hAnsi="Times New Roman" w:cs="Times New Roman"/>
          <w:sz w:val="24"/>
          <w:szCs w:val="24"/>
        </w:rPr>
        <w:t>Подмярка</w:t>
      </w:r>
      <w:proofErr w:type="spellEnd"/>
      <w:r w:rsidRPr="00410F7F">
        <w:rPr>
          <w:rFonts w:ascii="Times New Roman" w:hAnsi="Times New Roman" w:cs="Times New Roman"/>
          <w:sz w:val="24"/>
          <w:szCs w:val="24"/>
        </w:rPr>
        <w:t xml:space="preserve"> 22.</w:t>
      </w:r>
      <w:r>
        <w:rPr>
          <w:rFonts w:ascii="Times New Roman" w:hAnsi="Times New Roman" w:cs="Times New Roman"/>
          <w:sz w:val="24"/>
          <w:szCs w:val="24"/>
        </w:rPr>
        <w:t>2</w:t>
      </w:r>
      <w:r w:rsidRPr="00410F7F">
        <w:rPr>
          <w:rFonts w:ascii="Times New Roman" w:hAnsi="Times New Roman" w:cs="Times New Roman"/>
          <w:sz w:val="24"/>
          <w:szCs w:val="24"/>
        </w:rPr>
        <w:t xml:space="preserve"> „Извънредно временно подпомагане за </w:t>
      </w:r>
      <w:r>
        <w:rPr>
          <w:rFonts w:ascii="Times New Roman" w:hAnsi="Times New Roman" w:cs="Times New Roman"/>
          <w:sz w:val="24"/>
          <w:szCs w:val="24"/>
        </w:rPr>
        <w:t>МСП</w:t>
      </w:r>
      <w:r w:rsidRPr="00410F7F">
        <w:rPr>
          <w:rFonts w:ascii="Times New Roman" w:hAnsi="Times New Roman" w:cs="Times New Roman"/>
          <w:sz w:val="24"/>
          <w:szCs w:val="24"/>
        </w:rPr>
        <w:t>, засегнати от последиците от руското нашествие в Украйна“;</w:t>
      </w:r>
    </w:p>
    <w:p w14:paraId="2F27F666" w14:textId="571C223A" w:rsidR="004472B5" w:rsidRPr="00D175E1" w:rsidRDefault="004472B5" w:rsidP="00654493">
      <w:pPr>
        <w:spacing w:after="0"/>
        <w:ind w:firstLine="567"/>
        <w:jc w:val="both"/>
        <w:rPr>
          <w:rFonts w:ascii="Times New Roman" w:hAnsi="Times New Roman" w:cs="Times New Roman"/>
          <w:sz w:val="24"/>
          <w:szCs w:val="24"/>
        </w:rPr>
      </w:pPr>
      <w:r w:rsidRPr="00D175E1">
        <w:rPr>
          <w:rFonts w:ascii="Times New Roman" w:hAnsi="Times New Roman" w:cs="Times New Roman"/>
          <w:sz w:val="24"/>
          <w:szCs w:val="24"/>
        </w:rPr>
        <w:t xml:space="preserve">- </w:t>
      </w:r>
      <w:r w:rsidR="00494560" w:rsidRPr="00D175E1">
        <w:rPr>
          <w:rFonts w:ascii="Times New Roman" w:hAnsi="Times New Roman" w:cs="Times New Roman"/>
          <w:sz w:val="24"/>
          <w:szCs w:val="24"/>
        </w:rPr>
        <w:t xml:space="preserve">  </w:t>
      </w:r>
      <w:r w:rsidR="000E368A" w:rsidRPr="00D175E1">
        <w:rPr>
          <w:rFonts w:ascii="Times New Roman" w:hAnsi="Times New Roman" w:cs="Times New Roman"/>
          <w:sz w:val="24"/>
          <w:szCs w:val="24"/>
        </w:rPr>
        <w:t>М</w:t>
      </w:r>
      <w:r w:rsidRPr="00D175E1">
        <w:rPr>
          <w:rFonts w:ascii="Times New Roman" w:hAnsi="Times New Roman" w:cs="Times New Roman"/>
          <w:sz w:val="24"/>
          <w:szCs w:val="24"/>
        </w:rPr>
        <w:t>ярка 10 „</w:t>
      </w:r>
      <w:proofErr w:type="spellStart"/>
      <w:r w:rsidRPr="00D175E1">
        <w:rPr>
          <w:rFonts w:ascii="Times New Roman" w:hAnsi="Times New Roman" w:cs="Times New Roman"/>
          <w:sz w:val="24"/>
          <w:szCs w:val="24"/>
        </w:rPr>
        <w:t>Агроекология</w:t>
      </w:r>
      <w:proofErr w:type="spellEnd"/>
      <w:r w:rsidRPr="00D175E1">
        <w:rPr>
          <w:rFonts w:ascii="Times New Roman" w:hAnsi="Times New Roman" w:cs="Times New Roman"/>
          <w:sz w:val="24"/>
          <w:szCs w:val="24"/>
        </w:rPr>
        <w:t xml:space="preserve"> и климат“;</w:t>
      </w:r>
    </w:p>
    <w:p w14:paraId="2B247822" w14:textId="21CB33DB" w:rsidR="004472B5" w:rsidRPr="00410F7F" w:rsidRDefault="004472B5" w:rsidP="00654493">
      <w:pPr>
        <w:spacing w:after="0"/>
        <w:ind w:firstLine="567"/>
        <w:jc w:val="both"/>
        <w:rPr>
          <w:rFonts w:ascii="Times New Roman" w:hAnsi="Times New Roman" w:cs="Times New Roman"/>
          <w:sz w:val="24"/>
          <w:szCs w:val="24"/>
        </w:rPr>
      </w:pPr>
      <w:r w:rsidRPr="00D175E1">
        <w:rPr>
          <w:rFonts w:ascii="Times New Roman" w:hAnsi="Times New Roman" w:cs="Times New Roman"/>
          <w:sz w:val="24"/>
          <w:szCs w:val="24"/>
        </w:rPr>
        <w:t xml:space="preserve">- </w:t>
      </w:r>
      <w:r w:rsidR="00494560" w:rsidRPr="00D175E1">
        <w:rPr>
          <w:rFonts w:ascii="Times New Roman" w:hAnsi="Times New Roman" w:cs="Times New Roman"/>
          <w:sz w:val="24"/>
          <w:szCs w:val="24"/>
        </w:rPr>
        <w:t xml:space="preserve">  </w:t>
      </w:r>
      <w:r w:rsidR="000E368A" w:rsidRPr="00D175E1">
        <w:rPr>
          <w:rFonts w:ascii="Times New Roman" w:hAnsi="Times New Roman" w:cs="Times New Roman"/>
          <w:sz w:val="24"/>
          <w:szCs w:val="24"/>
        </w:rPr>
        <w:t>Мярка</w:t>
      </w:r>
      <w:r w:rsidRPr="00D175E1">
        <w:rPr>
          <w:rFonts w:ascii="Times New Roman" w:hAnsi="Times New Roman" w:cs="Times New Roman"/>
          <w:sz w:val="24"/>
          <w:szCs w:val="24"/>
        </w:rPr>
        <w:t xml:space="preserve"> 11 „Биологично земеделие“;</w:t>
      </w:r>
    </w:p>
    <w:p w14:paraId="7D1F6CBA" w14:textId="2282FD31" w:rsidR="00933FAE" w:rsidRPr="00410F7F" w:rsidRDefault="002F2C31" w:rsidP="00312901">
      <w:pPr>
        <w:spacing w:before="240" w:after="120"/>
        <w:ind w:firstLine="567"/>
        <w:jc w:val="both"/>
        <w:rPr>
          <w:rFonts w:ascii="Times New Roman" w:hAnsi="Times New Roman" w:cs="Times New Roman"/>
          <w:b/>
          <w:sz w:val="28"/>
          <w:szCs w:val="28"/>
        </w:rPr>
      </w:pPr>
      <w:r w:rsidRPr="00410F7F">
        <w:rPr>
          <w:rFonts w:ascii="Times New Roman" w:hAnsi="Times New Roman" w:cs="Times New Roman"/>
          <w:b/>
          <w:sz w:val="28"/>
          <w:szCs w:val="28"/>
        </w:rPr>
        <w:t>Предвиждани приеми на заявления през 20</w:t>
      </w:r>
      <w:r w:rsidR="00AA013D" w:rsidRPr="00410F7F">
        <w:rPr>
          <w:rFonts w:ascii="Times New Roman" w:hAnsi="Times New Roman" w:cs="Times New Roman"/>
          <w:b/>
          <w:sz w:val="28"/>
          <w:szCs w:val="28"/>
        </w:rPr>
        <w:t>2</w:t>
      </w:r>
      <w:r w:rsidR="00654493">
        <w:rPr>
          <w:rFonts w:ascii="Times New Roman" w:hAnsi="Times New Roman" w:cs="Times New Roman"/>
          <w:b/>
          <w:sz w:val="28"/>
          <w:szCs w:val="28"/>
        </w:rPr>
        <w:t>4</w:t>
      </w:r>
      <w:r w:rsidRPr="00410F7F">
        <w:rPr>
          <w:rFonts w:ascii="Times New Roman" w:hAnsi="Times New Roman" w:cs="Times New Roman"/>
          <w:b/>
          <w:sz w:val="28"/>
          <w:szCs w:val="28"/>
        </w:rPr>
        <w:t xml:space="preserve"> г. - </w:t>
      </w:r>
      <w:r w:rsidR="00933FAE" w:rsidRPr="00410F7F">
        <w:rPr>
          <w:rFonts w:ascii="Times New Roman" w:hAnsi="Times New Roman" w:cs="Times New Roman"/>
          <w:b/>
          <w:sz w:val="28"/>
          <w:szCs w:val="28"/>
        </w:rPr>
        <w:t>Индикатив</w:t>
      </w:r>
      <w:r w:rsidR="00937387" w:rsidRPr="00410F7F">
        <w:rPr>
          <w:rFonts w:ascii="Times New Roman" w:hAnsi="Times New Roman" w:cs="Times New Roman"/>
          <w:b/>
          <w:sz w:val="28"/>
          <w:szCs w:val="28"/>
        </w:rPr>
        <w:t>на</w:t>
      </w:r>
      <w:r w:rsidR="00933FAE" w:rsidRPr="00410F7F">
        <w:rPr>
          <w:rFonts w:ascii="Times New Roman" w:hAnsi="Times New Roman" w:cs="Times New Roman"/>
          <w:b/>
          <w:sz w:val="28"/>
          <w:szCs w:val="28"/>
        </w:rPr>
        <w:t xml:space="preserve"> </w:t>
      </w:r>
      <w:r w:rsidR="00DD4DBB" w:rsidRPr="00410F7F">
        <w:rPr>
          <w:rFonts w:ascii="Times New Roman" w:hAnsi="Times New Roman" w:cs="Times New Roman"/>
          <w:b/>
          <w:sz w:val="28"/>
          <w:szCs w:val="28"/>
        </w:rPr>
        <w:t>годишна работна програма (ИГРП) за 20</w:t>
      </w:r>
      <w:r w:rsidR="00AA013D" w:rsidRPr="00410F7F">
        <w:rPr>
          <w:rFonts w:ascii="Times New Roman" w:hAnsi="Times New Roman" w:cs="Times New Roman"/>
          <w:b/>
          <w:sz w:val="28"/>
          <w:szCs w:val="28"/>
        </w:rPr>
        <w:t>2</w:t>
      </w:r>
      <w:r w:rsidR="00654493">
        <w:rPr>
          <w:rFonts w:ascii="Times New Roman" w:hAnsi="Times New Roman" w:cs="Times New Roman"/>
          <w:b/>
          <w:sz w:val="28"/>
          <w:szCs w:val="28"/>
        </w:rPr>
        <w:t>4</w:t>
      </w:r>
      <w:r w:rsidR="00DD4DBB" w:rsidRPr="00410F7F">
        <w:rPr>
          <w:rFonts w:ascii="Times New Roman" w:hAnsi="Times New Roman" w:cs="Times New Roman"/>
          <w:b/>
          <w:sz w:val="28"/>
          <w:szCs w:val="28"/>
        </w:rPr>
        <w:t xml:space="preserve"> г.</w:t>
      </w:r>
    </w:p>
    <w:p w14:paraId="399B273D" w14:textId="2FEE026A" w:rsidR="00874D1B" w:rsidRPr="00410F7F" w:rsidRDefault="00937387" w:rsidP="00312901">
      <w:pPr>
        <w:spacing w:after="120"/>
        <w:ind w:firstLine="708"/>
        <w:jc w:val="both"/>
        <w:rPr>
          <w:rFonts w:ascii="Times New Roman" w:eastAsia="Times New Roman" w:hAnsi="Times New Roman" w:cs="Times New Roman"/>
          <w:sz w:val="24"/>
          <w:szCs w:val="24"/>
          <w:lang w:eastAsia="bg-BG"/>
        </w:rPr>
      </w:pPr>
      <w:r w:rsidRPr="00410F7F">
        <w:rPr>
          <w:rFonts w:ascii="Times New Roman" w:eastAsia="Times New Roman" w:hAnsi="Times New Roman" w:cs="Times New Roman"/>
          <w:sz w:val="24"/>
          <w:szCs w:val="24"/>
          <w:lang w:eastAsia="bg-BG"/>
        </w:rPr>
        <w:t>За планираните приеми през 20</w:t>
      </w:r>
      <w:r w:rsidR="00AA013D" w:rsidRPr="00410F7F">
        <w:rPr>
          <w:rFonts w:ascii="Times New Roman" w:eastAsia="Times New Roman" w:hAnsi="Times New Roman" w:cs="Times New Roman"/>
          <w:sz w:val="24"/>
          <w:szCs w:val="24"/>
          <w:lang w:eastAsia="bg-BG"/>
        </w:rPr>
        <w:t>2</w:t>
      </w:r>
      <w:r w:rsidR="00654493">
        <w:rPr>
          <w:rFonts w:ascii="Times New Roman" w:eastAsia="Times New Roman" w:hAnsi="Times New Roman" w:cs="Times New Roman"/>
          <w:sz w:val="24"/>
          <w:szCs w:val="24"/>
          <w:lang w:eastAsia="bg-BG"/>
        </w:rPr>
        <w:t>4</w:t>
      </w:r>
      <w:r w:rsidRPr="00410F7F">
        <w:rPr>
          <w:rFonts w:ascii="Times New Roman" w:eastAsia="Times New Roman" w:hAnsi="Times New Roman" w:cs="Times New Roman"/>
          <w:sz w:val="24"/>
          <w:szCs w:val="24"/>
          <w:lang w:eastAsia="bg-BG"/>
        </w:rPr>
        <w:t xml:space="preserve"> календарна година по ПРСР 2014-2020, е изработена </w:t>
      </w:r>
      <w:r w:rsidR="00DD4DBB" w:rsidRPr="00410F7F">
        <w:rPr>
          <w:rFonts w:ascii="Times New Roman" w:eastAsia="Times New Roman" w:hAnsi="Times New Roman" w:cs="Times New Roman"/>
          <w:sz w:val="24"/>
          <w:szCs w:val="24"/>
          <w:lang w:eastAsia="bg-BG"/>
        </w:rPr>
        <w:t>ИГРП 20</w:t>
      </w:r>
      <w:r w:rsidR="00AA013D" w:rsidRPr="00410F7F">
        <w:rPr>
          <w:rFonts w:ascii="Times New Roman" w:eastAsia="Times New Roman" w:hAnsi="Times New Roman" w:cs="Times New Roman"/>
          <w:sz w:val="24"/>
          <w:szCs w:val="24"/>
          <w:lang w:eastAsia="bg-BG"/>
        </w:rPr>
        <w:t>2</w:t>
      </w:r>
      <w:r w:rsidR="00654493">
        <w:rPr>
          <w:rFonts w:ascii="Times New Roman" w:eastAsia="Times New Roman" w:hAnsi="Times New Roman" w:cs="Times New Roman"/>
          <w:sz w:val="24"/>
          <w:szCs w:val="24"/>
          <w:lang w:eastAsia="bg-BG"/>
        </w:rPr>
        <w:t>4</w:t>
      </w:r>
      <w:r w:rsidRPr="00410F7F">
        <w:rPr>
          <w:rFonts w:ascii="Times New Roman" w:eastAsia="Times New Roman" w:hAnsi="Times New Roman" w:cs="Times New Roman"/>
          <w:sz w:val="24"/>
          <w:szCs w:val="24"/>
          <w:lang w:eastAsia="bg-BG"/>
        </w:rPr>
        <w:t xml:space="preserve">, която </w:t>
      </w:r>
      <w:r w:rsidR="00933FAE" w:rsidRPr="00410F7F">
        <w:rPr>
          <w:rFonts w:ascii="Times New Roman" w:eastAsia="Times New Roman" w:hAnsi="Times New Roman" w:cs="Times New Roman"/>
          <w:sz w:val="24"/>
          <w:szCs w:val="24"/>
          <w:lang w:eastAsia="bg-BG"/>
        </w:rPr>
        <w:t>може да бъд</w:t>
      </w:r>
      <w:r w:rsidRPr="00410F7F">
        <w:rPr>
          <w:rFonts w:ascii="Times New Roman" w:eastAsia="Times New Roman" w:hAnsi="Times New Roman" w:cs="Times New Roman"/>
          <w:sz w:val="24"/>
          <w:szCs w:val="24"/>
          <w:lang w:eastAsia="bg-BG"/>
        </w:rPr>
        <w:t>е</w:t>
      </w:r>
      <w:r w:rsidR="00933FAE" w:rsidRPr="00410F7F">
        <w:rPr>
          <w:rFonts w:ascii="Times New Roman" w:eastAsia="Times New Roman" w:hAnsi="Times New Roman" w:cs="Times New Roman"/>
          <w:sz w:val="24"/>
          <w:szCs w:val="24"/>
          <w:lang w:eastAsia="bg-BG"/>
        </w:rPr>
        <w:t xml:space="preserve"> </w:t>
      </w:r>
      <w:r w:rsidRPr="00410F7F">
        <w:rPr>
          <w:rFonts w:ascii="Times New Roman" w:eastAsia="Times New Roman" w:hAnsi="Times New Roman" w:cs="Times New Roman"/>
          <w:sz w:val="24"/>
          <w:szCs w:val="24"/>
          <w:lang w:eastAsia="bg-BG"/>
        </w:rPr>
        <w:t xml:space="preserve">намерена на </w:t>
      </w:r>
      <w:r w:rsidR="00933FAE" w:rsidRPr="00410F7F">
        <w:rPr>
          <w:rFonts w:ascii="Times New Roman" w:eastAsia="Times New Roman" w:hAnsi="Times New Roman" w:cs="Times New Roman"/>
          <w:sz w:val="24"/>
          <w:szCs w:val="24"/>
          <w:lang w:eastAsia="bg-BG"/>
        </w:rPr>
        <w:t>следни</w:t>
      </w:r>
      <w:r w:rsidR="00243CBA" w:rsidRPr="00410F7F">
        <w:rPr>
          <w:rFonts w:ascii="Times New Roman" w:eastAsia="Times New Roman" w:hAnsi="Times New Roman" w:cs="Times New Roman"/>
          <w:sz w:val="24"/>
          <w:szCs w:val="24"/>
          <w:lang w:eastAsia="bg-BG"/>
        </w:rPr>
        <w:t>те</w:t>
      </w:r>
      <w:r w:rsidR="00933FAE" w:rsidRPr="00410F7F">
        <w:rPr>
          <w:rFonts w:ascii="Times New Roman" w:eastAsia="Times New Roman" w:hAnsi="Times New Roman" w:cs="Times New Roman"/>
          <w:sz w:val="24"/>
          <w:szCs w:val="24"/>
          <w:lang w:eastAsia="bg-BG"/>
        </w:rPr>
        <w:t xml:space="preserve"> интернет адрес</w:t>
      </w:r>
      <w:r w:rsidR="00243CBA" w:rsidRPr="00410F7F">
        <w:rPr>
          <w:rFonts w:ascii="Times New Roman" w:eastAsia="Times New Roman" w:hAnsi="Times New Roman" w:cs="Times New Roman"/>
          <w:sz w:val="24"/>
          <w:szCs w:val="24"/>
          <w:lang w:eastAsia="bg-BG"/>
        </w:rPr>
        <w:t>и</w:t>
      </w:r>
      <w:r w:rsidR="00933FAE" w:rsidRPr="00410F7F">
        <w:rPr>
          <w:rFonts w:ascii="Times New Roman" w:eastAsia="Times New Roman" w:hAnsi="Times New Roman" w:cs="Times New Roman"/>
          <w:sz w:val="24"/>
          <w:szCs w:val="24"/>
          <w:lang w:eastAsia="bg-BG"/>
        </w:rPr>
        <w:t>:</w:t>
      </w:r>
    </w:p>
    <w:p w14:paraId="103D18D1" w14:textId="77777777" w:rsidR="00243CBA" w:rsidRPr="00410F7F" w:rsidRDefault="006F7413" w:rsidP="00312901">
      <w:pPr>
        <w:spacing w:after="120"/>
        <w:jc w:val="both"/>
        <w:rPr>
          <w:rStyle w:val="Hyperlink"/>
          <w:rFonts w:ascii="Times New Roman" w:hAnsi="Times New Roman" w:cs="Times New Roman"/>
        </w:rPr>
      </w:pPr>
      <w:hyperlink r:id="rId9" w:history="1">
        <w:r w:rsidR="00243CBA" w:rsidRPr="00410F7F">
          <w:rPr>
            <w:rStyle w:val="Hyperlink"/>
            <w:rFonts w:ascii="Times New Roman" w:hAnsi="Times New Roman" w:cs="Times New Roman"/>
          </w:rPr>
          <w:t>https://www.mzh.government.bg/bg/politiki-i-programi/programi-za-finansirane/programa-za-razvitie-na-selskite-rayoni/</w:t>
        </w:r>
      </w:hyperlink>
    </w:p>
    <w:p w14:paraId="72035CCD" w14:textId="51C98C84" w:rsidR="0073652E" w:rsidRPr="00410F7F" w:rsidRDefault="006F7413" w:rsidP="00312901">
      <w:pPr>
        <w:spacing w:after="120"/>
        <w:jc w:val="both"/>
        <w:rPr>
          <w:rFonts w:ascii="Times New Roman" w:hAnsi="Times New Roman" w:cs="Times New Roman"/>
        </w:rPr>
      </w:pPr>
      <w:hyperlink r:id="rId10" w:history="1">
        <w:r w:rsidR="00654493" w:rsidRPr="005C5AF5">
          <w:rPr>
            <w:rStyle w:val="Hyperlink"/>
            <w:rFonts w:ascii="Times New Roman" w:hAnsi="Times New Roman" w:cs="Times New Roman"/>
          </w:rPr>
          <w:t>https://www.mzh.government.bg/media/filer_public/2024/04/09/t_3_igrp_2024.docx</w:t>
        </w:r>
      </w:hyperlink>
      <w:r w:rsidR="00654493">
        <w:rPr>
          <w:rFonts w:ascii="Times New Roman" w:hAnsi="Times New Roman" w:cs="Times New Roman"/>
        </w:rPr>
        <w:t xml:space="preserve"> </w:t>
      </w:r>
    </w:p>
    <w:p w14:paraId="060C1000" w14:textId="77777777" w:rsidR="0073652E" w:rsidRPr="00410F7F" w:rsidRDefault="0073652E" w:rsidP="00312901">
      <w:pPr>
        <w:spacing w:after="120"/>
        <w:jc w:val="both"/>
        <w:rPr>
          <w:rFonts w:ascii="Times New Roman" w:hAnsi="Times New Roman" w:cs="Times New Roman"/>
        </w:rPr>
      </w:pPr>
    </w:p>
    <w:p w14:paraId="17CE764B" w14:textId="77777777" w:rsidR="004B5269" w:rsidRPr="00410F7F" w:rsidRDefault="004B5269" w:rsidP="00312901">
      <w:pPr>
        <w:spacing w:after="120"/>
        <w:jc w:val="both"/>
        <w:rPr>
          <w:rFonts w:ascii="Times New Roman" w:hAnsi="Times New Roman" w:cs="Times New Roman"/>
        </w:rPr>
      </w:pPr>
    </w:p>
    <w:sectPr w:rsidR="004B5269" w:rsidRPr="00410F7F" w:rsidSect="00494560">
      <w:headerReference w:type="default" r:id="rId11"/>
      <w:footerReference w:type="default" r:id="rId12"/>
      <w:headerReference w:type="first" r:id="rId13"/>
      <w:pgSz w:w="11906" w:h="16838"/>
      <w:pgMar w:top="2694" w:right="1417" w:bottom="851" w:left="1417" w:header="708" w:footer="1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F2588" w14:textId="77777777" w:rsidR="006F7413" w:rsidRDefault="006F7413" w:rsidP="007502DB">
      <w:pPr>
        <w:spacing w:after="0" w:line="240" w:lineRule="auto"/>
      </w:pPr>
      <w:r>
        <w:separator/>
      </w:r>
    </w:p>
  </w:endnote>
  <w:endnote w:type="continuationSeparator" w:id="0">
    <w:p w14:paraId="240F7818" w14:textId="77777777" w:rsidR="006F7413" w:rsidRDefault="006F7413" w:rsidP="0075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229740"/>
      <w:docPartObj>
        <w:docPartGallery w:val="Page Numbers (Bottom of Page)"/>
        <w:docPartUnique/>
      </w:docPartObj>
    </w:sdtPr>
    <w:sdtEndPr>
      <w:rPr>
        <w:noProof/>
      </w:rPr>
    </w:sdtEndPr>
    <w:sdtContent>
      <w:p w14:paraId="05731A4D" w14:textId="3F6B512A" w:rsidR="007502DB" w:rsidRDefault="007502DB">
        <w:pPr>
          <w:pStyle w:val="Footer"/>
          <w:jc w:val="right"/>
        </w:pPr>
        <w:r>
          <w:fldChar w:fldCharType="begin"/>
        </w:r>
        <w:r>
          <w:instrText xml:space="preserve"> PAGE   \* MERGEFORMAT </w:instrText>
        </w:r>
        <w:r>
          <w:fldChar w:fldCharType="separate"/>
        </w:r>
        <w:r w:rsidR="00F34F2E">
          <w:rPr>
            <w:noProof/>
          </w:rPr>
          <w:t>9</w:t>
        </w:r>
        <w:r>
          <w:rPr>
            <w:noProof/>
          </w:rPr>
          <w:fldChar w:fldCharType="end"/>
        </w:r>
      </w:p>
    </w:sdtContent>
  </w:sdt>
  <w:p w14:paraId="2BC4C182" w14:textId="77777777" w:rsidR="007502DB" w:rsidRDefault="00750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28989" w14:textId="77777777" w:rsidR="006F7413" w:rsidRDefault="006F7413" w:rsidP="007502DB">
      <w:pPr>
        <w:spacing w:after="0" w:line="240" w:lineRule="auto"/>
      </w:pPr>
      <w:r>
        <w:separator/>
      </w:r>
    </w:p>
  </w:footnote>
  <w:footnote w:type="continuationSeparator" w:id="0">
    <w:p w14:paraId="26954F17" w14:textId="77777777" w:rsidR="006F7413" w:rsidRDefault="006F7413" w:rsidP="00750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73AF2" w14:textId="77777777" w:rsidR="004B2BEF" w:rsidRDefault="004B2BEF">
    <w:pPr>
      <w:pStyle w:val="Header"/>
    </w:pPr>
    <w:r>
      <w:rPr>
        <w:noProof/>
        <w:lang w:val="en-US"/>
      </w:rPr>
      <w:drawing>
        <wp:inline distT="0" distB="0" distL="0" distR="0" wp14:anchorId="6EB9D2EB" wp14:editId="69DD7FB3">
          <wp:extent cx="5810250" cy="105473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10547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E4D1" w14:textId="77777777" w:rsidR="007502DB" w:rsidRDefault="004B2BEF">
    <w:pPr>
      <w:pStyle w:val="Header"/>
    </w:pPr>
    <w:r>
      <w:rPr>
        <w:noProof/>
        <w:lang w:val="en-US"/>
      </w:rPr>
      <w:drawing>
        <wp:anchor distT="0" distB="0" distL="114300" distR="114300" simplePos="0" relativeHeight="251656704" behindDoc="0" locked="0" layoutInCell="1" allowOverlap="1" wp14:anchorId="7178D974" wp14:editId="4C0A181C">
          <wp:simplePos x="0" y="0"/>
          <wp:positionH relativeFrom="column">
            <wp:posOffset>2872105</wp:posOffset>
          </wp:positionH>
          <wp:positionV relativeFrom="paragraph">
            <wp:posOffset>-265430</wp:posOffset>
          </wp:positionV>
          <wp:extent cx="2853055" cy="963295"/>
          <wp:effectExtent l="0" t="0" r="4445" b="825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055" cy="963295"/>
                  </a:xfrm>
                  <a:prstGeom prst="rect">
                    <a:avLst/>
                  </a:prstGeom>
                  <a:noFill/>
                </pic:spPr>
              </pic:pic>
            </a:graphicData>
          </a:graphic>
          <wp14:sizeRelV relativeFrom="margin">
            <wp14:pctHeight>0</wp14:pctHeight>
          </wp14:sizeRelV>
        </wp:anchor>
      </w:drawing>
    </w:r>
    <w:r>
      <w:rPr>
        <w:noProof/>
        <w:lang w:val="en-US"/>
      </w:rPr>
      <w:drawing>
        <wp:anchor distT="0" distB="0" distL="114300" distR="114300" simplePos="0" relativeHeight="251658752" behindDoc="0" locked="0" layoutInCell="1" allowOverlap="1" wp14:anchorId="2EFD9A56" wp14:editId="521694A1">
          <wp:simplePos x="0" y="0"/>
          <wp:positionH relativeFrom="column">
            <wp:posOffset>-80645</wp:posOffset>
          </wp:positionH>
          <wp:positionV relativeFrom="paragraph">
            <wp:posOffset>-246380</wp:posOffset>
          </wp:positionV>
          <wp:extent cx="2725420" cy="103632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25420" cy="10363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FB"/>
    <w:multiLevelType w:val="hybridMultilevel"/>
    <w:tmpl w:val="2E68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D300A8"/>
    <w:multiLevelType w:val="hybridMultilevel"/>
    <w:tmpl w:val="BEAC5AE0"/>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 w15:restartNumberingAfterBreak="0">
    <w:nsid w:val="0AE40527"/>
    <w:multiLevelType w:val="hybridMultilevel"/>
    <w:tmpl w:val="B6E2988C"/>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0C334008"/>
    <w:multiLevelType w:val="hybridMultilevel"/>
    <w:tmpl w:val="704804C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19911805"/>
    <w:multiLevelType w:val="hybridMultilevel"/>
    <w:tmpl w:val="932EB8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4972F2"/>
    <w:multiLevelType w:val="hybridMultilevel"/>
    <w:tmpl w:val="A8B24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17D37"/>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FF10794"/>
    <w:multiLevelType w:val="hybridMultilevel"/>
    <w:tmpl w:val="D700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96C61"/>
    <w:multiLevelType w:val="hybridMultilevel"/>
    <w:tmpl w:val="CB64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F2F80"/>
    <w:multiLevelType w:val="hybridMultilevel"/>
    <w:tmpl w:val="CE8A354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240104AA"/>
    <w:multiLevelType w:val="hybridMultilevel"/>
    <w:tmpl w:val="3CFA9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16FBF"/>
    <w:multiLevelType w:val="hybridMultilevel"/>
    <w:tmpl w:val="5E0ED3C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31C93388"/>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35B798B"/>
    <w:multiLevelType w:val="hybridMultilevel"/>
    <w:tmpl w:val="121AD0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35D3961"/>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1535A51"/>
    <w:multiLevelType w:val="hybridMultilevel"/>
    <w:tmpl w:val="609006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1826B2C"/>
    <w:multiLevelType w:val="hybridMultilevel"/>
    <w:tmpl w:val="67E40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AE5987"/>
    <w:multiLevelType w:val="hybridMultilevel"/>
    <w:tmpl w:val="C15EC5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453F3C9C"/>
    <w:multiLevelType w:val="hybridMultilevel"/>
    <w:tmpl w:val="528E7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A11805"/>
    <w:multiLevelType w:val="hybridMultilevel"/>
    <w:tmpl w:val="D71ABDBE"/>
    <w:lvl w:ilvl="0" w:tplc="0402000F">
      <w:start w:val="1"/>
      <w:numFmt w:val="decimal"/>
      <w:lvlText w:val="%1."/>
      <w:lvlJc w:val="left"/>
      <w:pPr>
        <w:ind w:left="720" w:hanging="360"/>
      </w:pPr>
    </w:lvl>
    <w:lvl w:ilvl="1" w:tplc="9F586F0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7BB5CCD"/>
    <w:multiLevelType w:val="hybridMultilevel"/>
    <w:tmpl w:val="D278D3E0"/>
    <w:lvl w:ilvl="0" w:tplc="ADB20EDE">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18530B"/>
    <w:multiLevelType w:val="hybridMultilevel"/>
    <w:tmpl w:val="A41074DE"/>
    <w:lvl w:ilvl="0" w:tplc="FA02E65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AC63658"/>
    <w:multiLevelType w:val="hybridMultilevel"/>
    <w:tmpl w:val="D71ABDBE"/>
    <w:lvl w:ilvl="0" w:tplc="0402000F">
      <w:start w:val="1"/>
      <w:numFmt w:val="decimal"/>
      <w:lvlText w:val="%1."/>
      <w:lvlJc w:val="left"/>
      <w:pPr>
        <w:ind w:left="720" w:hanging="360"/>
      </w:pPr>
    </w:lvl>
    <w:lvl w:ilvl="1" w:tplc="9F586F0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B840F68"/>
    <w:multiLevelType w:val="hybridMultilevel"/>
    <w:tmpl w:val="6E14694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60D354C5"/>
    <w:multiLevelType w:val="hybridMultilevel"/>
    <w:tmpl w:val="705CFF6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15:restartNumberingAfterBreak="0">
    <w:nsid w:val="65C61C63"/>
    <w:multiLevelType w:val="hybridMultilevel"/>
    <w:tmpl w:val="6D0280AE"/>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26" w15:restartNumberingAfterBreak="0">
    <w:nsid w:val="70DD30AA"/>
    <w:multiLevelType w:val="hybridMultilevel"/>
    <w:tmpl w:val="569ABE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22304D9"/>
    <w:multiLevelType w:val="multilevel"/>
    <w:tmpl w:val="722304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58B3140"/>
    <w:multiLevelType w:val="hybridMultilevel"/>
    <w:tmpl w:val="4406F9AE"/>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9" w15:restartNumberingAfterBreak="0">
    <w:nsid w:val="79353D71"/>
    <w:multiLevelType w:val="multilevel"/>
    <w:tmpl w:val="97CA9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F71E31"/>
    <w:multiLevelType w:val="hybridMultilevel"/>
    <w:tmpl w:val="C6647CA6"/>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1" w15:restartNumberingAfterBreak="0">
    <w:nsid w:val="7C9248E0"/>
    <w:multiLevelType w:val="hybridMultilevel"/>
    <w:tmpl w:val="1FCE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5"/>
  </w:num>
  <w:num w:numId="4">
    <w:abstractNumId w:val="25"/>
  </w:num>
  <w:num w:numId="5">
    <w:abstractNumId w:val="22"/>
  </w:num>
  <w:num w:numId="6">
    <w:abstractNumId w:val="19"/>
  </w:num>
  <w:num w:numId="7">
    <w:abstractNumId w:val="15"/>
  </w:num>
  <w:num w:numId="8">
    <w:abstractNumId w:val="4"/>
  </w:num>
  <w:num w:numId="9">
    <w:abstractNumId w:val="3"/>
  </w:num>
  <w:num w:numId="10">
    <w:abstractNumId w:val="2"/>
  </w:num>
  <w:num w:numId="11">
    <w:abstractNumId w:val="12"/>
  </w:num>
  <w:num w:numId="12">
    <w:abstractNumId w:val="14"/>
  </w:num>
  <w:num w:numId="13">
    <w:abstractNumId w:val="6"/>
  </w:num>
  <w:num w:numId="14">
    <w:abstractNumId w:val="9"/>
  </w:num>
  <w:num w:numId="15">
    <w:abstractNumId w:val="7"/>
  </w:num>
  <w:num w:numId="16">
    <w:abstractNumId w:val="21"/>
  </w:num>
  <w:num w:numId="17">
    <w:abstractNumId w:val="18"/>
  </w:num>
  <w:num w:numId="18">
    <w:abstractNumId w:val="20"/>
  </w:num>
  <w:num w:numId="19">
    <w:abstractNumId w:val="17"/>
  </w:num>
  <w:num w:numId="20">
    <w:abstractNumId w:val="23"/>
  </w:num>
  <w:num w:numId="21">
    <w:abstractNumId w:val="24"/>
  </w:num>
  <w:num w:numId="22">
    <w:abstractNumId w:val="8"/>
  </w:num>
  <w:num w:numId="23">
    <w:abstractNumId w:val="16"/>
  </w:num>
  <w:num w:numId="24">
    <w:abstractNumId w:val="0"/>
  </w:num>
  <w:num w:numId="25">
    <w:abstractNumId w:val="28"/>
  </w:num>
  <w:num w:numId="26">
    <w:abstractNumId w:val="29"/>
  </w:num>
  <w:num w:numId="27">
    <w:abstractNumId w:val="13"/>
  </w:num>
  <w:num w:numId="28">
    <w:abstractNumId w:val="31"/>
  </w:num>
  <w:num w:numId="29">
    <w:abstractNumId w:val="11"/>
  </w:num>
  <w:num w:numId="30">
    <w:abstractNumId w:val="1"/>
  </w:num>
  <w:num w:numId="31">
    <w:abstractNumId w:val="3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50"/>
    <w:rsid w:val="00012055"/>
    <w:rsid w:val="00031E41"/>
    <w:rsid w:val="00035815"/>
    <w:rsid w:val="000B071A"/>
    <w:rsid w:val="000E368A"/>
    <w:rsid w:val="00120F78"/>
    <w:rsid w:val="00165E10"/>
    <w:rsid w:val="001A459D"/>
    <w:rsid w:val="00243CBA"/>
    <w:rsid w:val="0025594C"/>
    <w:rsid w:val="00273746"/>
    <w:rsid w:val="002C41DA"/>
    <w:rsid w:val="002F2C31"/>
    <w:rsid w:val="00310DF1"/>
    <w:rsid w:val="00312901"/>
    <w:rsid w:val="0036086B"/>
    <w:rsid w:val="003A03A2"/>
    <w:rsid w:val="003B3CAB"/>
    <w:rsid w:val="00410F7F"/>
    <w:rsid w:val="004460CD"/>
    <w:rsid w:val="004472B5"/>
    <w:rsid w:val="00466535"/>
    <w:rsid w:val="00494560"/>
    <w:rsid w:val="004B2BEF"/>
    <w:rsid w:val="004B5269"/>
    <w:rsid w:val="005148D6"/>
    <w:rsid w:val="0052058A"/>
    <w:rsid w:val="005B5D14"/>
    <w:rsid w:val="005D70CE"/>
    <w:rsid w:val="0061264F"/>
    <w:rsid w:val="00654493"/>
    <w:rsid w:val="006878C2"/>
    <w:rsid w:val="006C1C00"/>
    <w:rsid w:val="006F7413"/>
    <w:rsid w:val="00715D8F"/>
    <w:rsid w:val="00721F30"/>
    <w:rsid w:val="0073652E"/>
    <w:rsid w:val="007502DB"/>
    <w:rsid w:val="007818F0"/>
    <w:rsid w:val="007A34CD"/>
    <w:rsid w:val="007D5441"/>
    <w:rsid w:val="008070FF"/>
    <w:rsid w:val="00840A50"/>
    <w:rsid w:val="00874D1B"/>
    <w:rsid w:val="00933FAE"/>
    <w:rsid w:val="00937387"/>
    <w:rsid w:val="009504D2"/>
    <w:rsid w:val="009769E2"/>
    <w:rsid w:val="00A27639"/>
    <w:rsid w:val="00A51800"/>
    <w:rsid w:val="00A93B27"/>
    <w:rsid w:val="00AA013D"/>
    <w:rsid w:val="00AD69FC"/>
    <w:rsid w:val="00B45BA0"/>
    <w:rsid w:val="00B9781D"/>
    <w:rsid w:val="00BE09A0"/>
    <w:rsid w:val="00BE58CB"/>
    <w:rsid w:val="00D175E1"/>
    <w:rsid w:val="00D640C9"/>
    <w:rsid w:val="00DD4DBB"/>
    <w:rsid w:val="00DF11D3"/>
    <w:rsid w:val="00E93EB8"/>
    <w:rsid w:val="00ED3CBC"/>
    <w:rsid w:val="00F13D9B"/>
    <w:rsid w:val="00F34F2E"/>
    <w:rsid w:val="00F40EB7"/>
    <w:rsid w:val="00F94C1E"/>
    <w:rsid w:val="00FD2D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981F6"/>
  <w15:docId w15:val="{EA20FED7-CB76-4EE9-B993-FAC8D17F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F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0CE"/>
    <w:pPr>
      <w:ind w:left="720"/>
      <w:contextualSpacing/>
    </w:pPr>
  </w:style>
  <w:style w:type="paragraph" w:styleId="BodyText3">
    <w:name w:val="Body Text 3"/>
    <w:basedOn w:val="Normal"/>
    <w:link w:val="BodyText3Char"/>
    <w:rsid w:val="00933FAE"/>
    <w:pPr>
      <w:spacing w:after="120" w:line="240" w:lineRule="auto"/>
    </w:pPr>
    <w:rPr>
      <w:rFonts w:ascii="Times New Roman" w:eastAsia="Times New Roman" w:hAnsi="Times New Roman" w:cs="Times New Roman"/>
      <w:sz w:val="16"/>
      <w:szCs w:val="16"/>
      <w:lang w:eastAsia="bg-BG"/>
    </w:rPr>
  </w:style>
  <w:style w:type="character" w:customStyle="1" w:styleId="BodyText3Char">
    <w:name w:val="Body Text 3 Char"/>
    <w:basedOn w:val="DefaultParagraphFont"/>
    <w:link w:val="BodyText3"/>
    <w:rsid w:val="00933FAE"/>
    <w:rPr>
      <w:rFonts w:ascii="Times New Roman" w:eastAsia="Times New Roman" w:hAnsi="Times New Roman" w:cs="Times New Roman"/>
      <w:sz w:val="16"/>
      <w:szCs w:val="16"/>
      <w:lang w:eastAsia="bg-BG"/>
    </w:rPr>
  </w:style>
  <w:style w:type="character" w:styleId="Hyperlink">
    <w:name w:val="Hyperlink"/>
    <w:basedOn w:val="DefaultParagraphFont"/>
    <w:uiPriority w:val="99"/>
    <w:unhideWhenUsed/>
    <w:rsid w:val="00933FAE"/>
    <w:rPr>
      <w:color w:val="0000FF" w:themeColor="hyperlink"/>
      <w:u w:val="single"/>
    </w:rPr>
  </w:style>
  <w:style w:type="character" w:styleId="FollowedHyperlink">
    <w:name w:val="FollowedHyperlink"/>
    <w:basedOn w:val="DefaultParagraphFont"/>
    <w:uiPriority w:val="99"/>
    <w:semiHidden/>
    <w:unhideWhenUsed/>
    <w:rsid w:val="00DD4DBB"/>
    <w:rPr>
      <w:color w:val="800080" w:themeColor="followedHyperlink"/>
      <w:u w:val="single"/>
    </w:rPr>
  </w:style>
  <w:style w:type="paragraph" w:styleId="BodyText">
    <w:name w:val="Body Text"/>
    <w:basedOn w:val="Normal"/>
    <w:link w:val="BodyTextChar"/>
    <w:uiPriority w:val="99"/>
    <w:semiHidden/>
    <w:unhideWhenUsed/>
    <w:rsid w:val="00937387"/>
    <w:pPr>
      <w:spacing w:after="120"/>
    </w:pPr>
  </w:style>
  <w:style w:type="character" w:customStyle="1" w:styleId="BodyTextChar">
    <w:name w:val="Body Text Char"/>
    <w:basedOn w:val="DefaultParagraphFont"/>
    <w:link w:val="BodyText"/>
    <w:uiPriority w:val="99"/>
    <w:semiHidden/>
    <w:rsid w:val="00937387"/>
  </w:style>
  <w:style w:type="paragraph" w:styleId="Header">
    <w:name w:val="header"/>
    <w:basedOn w:val="Normal"/>
    <w:link w:val="HeaderChar"/>
    <w:uiPriority w:val="99"/>
    <w:unhideWhenUsed/>
    <w:rsid w:val="007502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02DB"/>
  </w:style>
  <w:style w:type="paragraph" w:styleId="Footer">
    <w:name w:val="footer"/>
    <w:basedOn w:val="Normal"/>
    <w:link w:val="FooterChar"/>
    <w:uiPriority w:val="99"/>
    <w:unhideWhenUsed/>
    <w:rsid w:val="007502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02DB"/>
  </w:style>
  <w:style w:type="paragraph" w:styleId="BalloonText">
    <w:name w:val="Balloon Text"/>
    <w:basedOn w:val="Normal"/>
    <w:link w:val="BalloonTextChar"/>
    <w:uiPriority w:val="99"/>
    <w:semiHidden/>
    <w:unhideWhenUsed/>
    <w:rsid w:val="00520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970778">
      <w:bodyDiv w:val="1"/>
      <w:marLeft w:val="0"/>
      <w:marRight w:val="0"/>
      <w:marTop w:val="0"/>
      <w:marBottom w:val="0"/>
      <w:divBdr>
        <w:top w:val="none" w:sz="0" w:space="0" w:color="auto"/>
        <w:left w:val="none" w:sz="0" w:space="0" w:color="auto"/>
        <w:bottom w:val="none" w:sz="0" w:space="0" w:color="auto"/>
        <w:right w:val="none" w:sz="0" w:space="0" w:color="auto"/>
      </w:divBdr>
    </w:div>
    <w:div w:id="471487577">
      <w:bodyDiv w:val="1"/>
      <w:marLeft w:val="0"/>
      <w:marRight w:val="0"/>
      <w:marTop w:val="0"/>
      <w:marBottom w:val="0"/>
      <w:divBdr>
        <w:top w:val="none" w:sz="0" w:space="0" w:color="auto"/>
        <w:left w:val="none" w:sz="0" w:space="0" w:color="auto"/>
        <w:bottom w:val="none" w:sz="0" w:space="0" w:color="auto"/>
        <w:right w:val="none" w:sz="0" w:space="0" w:color="auto"/>
      </w:divBdr>
    </w:div>
    <w:div w:id="757794687">
      <w:bodyDiv w:val="1"/>
      <w:marLeft w:val="0"/>
      <w:marRight w:val="0"/>
      <w:marTop w:val="0"/>
      <w:marBottom w:val="0"/>
      <w:divBdr>
        <w:top w:val="none" w:sz="0" w:space="0" w:color="auto"/>
        <w:left w:val="none" w:sz="0" w:space="0" w:color="auto"/>
        <w:bottom w:val="none" w:sz="0" w:space="0" w:color="auto"/>
        <w:right w:val="none" w:sz="0" w:space="0" w:color="auto"/>
      </w:divBdr>
    </w:div>
    <w:div w:id="998195225">
      <w:bodyDiv w:val="1"/>
      <w:marLeft w:val="0"/>
      <w:marRight w:val="0"/>
      <w:marTop w:val="0"/>
      <w:marBottom w:val="0"/>
      <w:divBdr>
        <w:top w:val="none" w:sz="0" w:space="0" w:color="auto"/>
        <w:left w:val="none" w:sz="0" w:space="0" w:color="auto"/>
        <w:bottom w:val="none" w:sz="0" w:space="0" w:color="auto"/>
        <w:right w:val="none" w:sz="0" w:space="0" w:color="auto"/>
      </w:divBdr>
    </w:div>
    <w:div w:id="15979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h.government.bg/bg/politiki-i-programi/programi-za-finansirane/programa-za-razvitie-na-selskite-rayoni/komitet-po-nablyudenie-prsr-2014-2020/materiali-i-stenografski-protokol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zh.government.bg/media/filer_public/2024/04/09/t_3_igrp_2024.docx" TargetMode="External"/><Relationship Id="rId4" Type="http://schemas.openxmlformats.org/officeDocument/2006/relationships/settings" Target="settings.xml"/><Relationship Id="rId9" Type="http://schemas.openxmlformats.org/officeDocument/2006/relationships/hyperlink" Target="https://www.mzh.government.bg/bg/politiki-i-programi/programi-za-finansirane/programa-za-razvitie-na-selskite-rayon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9F9D0-B469-4399-B4F9-DFB34CF60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3769</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Hristo Todorov</dc:creator>
  <cp:lastModifiedBy>Hristo Todorov</cp:lastModifiedBy>
  <cp:revision>4</cp:revision>
  <cp:lastPrinted>2016-03-09T05:53:00Z</cp:lastPrinted>
  <dcterms:created xsi:type="dcterms:W3CDTF">2024-05-29T12:49:00Z</dcterms:created>
  <dcterms:modified xsi:type="dcterms:W3CDTF">2024-05-30T11:05:00Z</dcterms:modified>
</cp:coreProperties>
</file>