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00343" w14:textId="471939FC" w:rsidR="00B97012" w:rsidRDefault="00B97012" w:rsidP="006B6A6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  <w:lang w:val="en-US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B428BA">
        <w:rPr>
          <w:rFonts w:ascii="Times New Roman" w:eastAsia="Times New Roman" w:hAnsi="Times New Roman"/>
          <w:bCs/>
          <w:sz w:val="24"/>
          <w:szCs w:val="28"/>
        </w:rPr>
        <w:t>РД</w:t>
      </w:r>
      <w:r w:rsidR="00472CEA" w:rsidRPr="00472CEA">
        <w:rPr>
          <w:rFonts w:ascii="Times New Roman" w:eastAsia="Times New Roman" w:hAnsi="Times New Roman"/>
          <w:bCs/>
          <w:sz w:val="24"/>
          <w:szCs w:val="28"/>
        </w:rPr>
        <w:t xml:space="preserve">09-1219/01.11.2022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  <w:r w:rsidR="00A07C6E">
        <w:rPr>
          <w:rFonts w:ascii="Times New Roman" w:eastAsia="Times New Roman" w:hAnsi="Times New Roman"/>
          <w:bCs/>
          <w:sz w:val="24"/>
          <w:szCs w:val="28"/>
        </w:rPr>
        <w:t>,</w:t>
      </w:r>
    </w:p>
    <w:p w14:paraId="3E7EF95F" w14:textId="142D0916" w:rsidR="00A07C6E" w:rsidRPr="00A07C6E" w:rsidRDefault="00A07C6E" w:rsidP="00A07C6E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A07C6E">
        <w:rPr>
          <w:rFonts w:ascii="Times New Roman" w:eastAsia="Times New Roman" w:hAnsi="Times New Roman"/>
          <w:bCs/>
          <w:sz w:val="24"/>
          <w:szCs w:val="28"/>
        </w:rPr>
        <w:t xml:space="preserve"> изменено със Заповед № РД09-5/06.01</w:t>
      </w:r>
      <w:r w:rsidRPr="00A07C6E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.2023 </w:t>
      </w:r>
      <w:r w:rsidRPr="00A07C6E">
        <w:rPr>
          <w:rFonts w:ascii="Times New Roman" w:eastAsia="Times New Roman" w:hAnsi="Times New Roman"/>
          <w:bCs/>
          <w:sz w:val="24"/>
          <w:szCs w:val="28"/>
        </w:rPr>
        <w:t>год.</w:t>
      </w:r>
      <w:r>
        <w:rPr>
          <w:rFonts w:ascii="Times New Roman" w:eastAsia="Times New Roman" w:hAnsi="Times New Roman"/>
          <w:bCs/>
          <w:sz w:val="24"/>
          <w:szCs w:val="28"/>
        </w:rPr>
        <w:t>,</w:t>
      </w:r>
    </w:p>
    <w:p w14:paraId="1B6CAFA0" w14:textId="5B256A87" w:rsidR="003C52A0" w:rsidRDefault="00A07C6E" w:rsidP="006B6A6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bookmarkStart w:id="0" w:name="_GoBack"/>
      <w:r>
        <w:rPr>
          <w:rFonts w:ascii="Times New Roman" w:eastAsia="Times New Roman" w:hAnsi="Times New Roman"/>
          <w:bCs/>
          <w:sz w:val="24"/>
          <w:szCs w:val="28"/>
        </w:rPr>
        <w:t>и</w:t>
      </w:r>
      <w:r w:rsidR="006B6A6A" w:rsidRPr="006B6A6A">
        <w:rPr>
          <w:rFonts w:ascii="Times New Roman" w:eastAsia="Times New Roman" w:hAnsi="Times New Roman"/>
          <w:bCs/>
          <w:sz w:val="24"/>
          <w:szCs w:val="28"/>
        </w:rPr>
        <w:t>зменено</w:t>
      </w:r>
      <w:r w:rsidR="003C52A0" w:rsidRPr="003C52A0">
        <w:rPr>
          <w:rFonts w:ascii="Times New Roman" w:eastAsia="Times New Roman" w:hAnsi="Times New Roman"/>
          <w:bCs/>
          <w:sz w:val="24"/>
          <w:szCs w:val="28"/>
        </w:rPr>
        <w:t xml:space="preserve"> със Заповед № РД09-</w:t>
      </w:r>
      <w:r>
        <w:rPr>
          <w:rFonts w:ascii="Times New Roman" w:eastAsia="Times New Roman" w:hAnsi="Times New Roman"/>
          <w:bCs/>
          <w:sz w:val="24"/>
          <w:szCs w:val="28"/>
        </w:rPr>
        <w:t>612</w:t>
      </w:r>
      <w:r w:rsidR="003C52A0" w:rsidRPr="003C52A0">
        <w:rPr>
          <w:rFonts w:ascii="Times New Roman" w:eastAsia="Times New Roman" w:hAnsi="Times New Roman"/>
          <w:bCs/>
          <w:sz w:val="24"/>
          <w:szCs w:val="28"/>
        </w:rPr>
        <w:t>/0</w:t>
      </w:r>
      <w:r>
        <w:rPr>
          <w:rFonts w:ascii="Times New Roman" w:eastAsia="Times New Roman" w:hAnsi="Times New Roman"/>
          <w:bCs/>
          <w:sz w:val="24"/>
          <w:szCs w:val="28"/>
        </w:rPr>
        <w:t>7.06</w:t>
      </w:r>
      <w:r w:rsidR="003C52A0">
        <w:rPr>
          <w:rFonts w:ascii="Times New Roman" w:eastAsia="Times New Roman" w:hAnsi="Times New Roman"/>
          <w:bCs/>
          <w:sz w:val="24"/>
          <w:szCs w:val="28"/>
          <w:lang w:val="en-US"/>
        </w:rPr>
        <w:t>.202</w:t>
      </w:r>
      <w:r>
        <w:rPr>
          <w:rFonts w:ascii="Times New Roman" w:eastAsia="Times New Roman" w:hAnsi="Times New Roman"/>
          <w:bCs/>
          <w:sz w:val="24"/>
          <w:szCs w:val="28"/>
        </w:rPr>
        <w:t>4</w:t>
      </w:r>
      <w:r w:rsidR="003C52A0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3C52A0">
        <w:rPr>
          <w:rFonts w:ascii="Times New Roman" w:eastAsia="Times New Roman" w:hAnsi="Times New Roman"/>
          <w:bCs/>
          <w:sz w:val="24"/>
          <w:szCs w:val="28"/>
        </w:rPr>
        <w:t>год.</w:t>
      </w:r>
    </w:p>
    <w:bookmarkEnd w:id="0"/>
    <w:p w14:paraId="61FA5900" w14:textId="77777777" w:rsidR="00A07C6E" w:rsidRPr="003C52A0" w:rsidRDefault="00A07C6E" w:rsidP="006B6A6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</w:p>
    <w:p w14:paraId="0B7A0DC4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646EC54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</w:t>
      </w:r>
    </w:p>
    <w:p w14:paraId="08944EE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CA2C5C9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49D2160B" w14:textId="77777777" w:rsidTr="00EB373D">
        <w:tc>
          <w:tcPr>
            <w:tcW w:w="9212" w:type="dxa"/>
            <w:shd w:val="clear" w:color="auto" w:fill="DBE5F1"/>
          </w:tcPr>
          <w:p w14:paraId="4B8A84C3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C141764" w14:textId="77777777" w:rsidR="00B97012" w:rsidRPr="000B78E9" w:rsidRDefault="006D2191" w:rsidP="001259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12595D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подмярка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1BA47F1D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AD2A38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396009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26343A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06AE71AF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6D4C0D8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9AFF4C6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E4E05CE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2417A50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3FCE3FB0" w14:textId="77777777" w:rsidR="0025520A" w:rsidRPr="0025520A" w:rsidRDefault="0025520A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val="en-US"/>
        </w:rPr>
      </w:pPr>
    </w:p>
    <w:p w14:paraId="289E931F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667EDA69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2B8DD94B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D5E257" w14:textId="323C4A3F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592A7A" w14:textId="08D0DC69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BF625D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2D4DAB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C0988B1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CDB388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26D6251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618534" w14:textId="77777777" w:rsidR="00965037" w:rsidRPr="00E04C25" w:rsidRDefault="00A07C6E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D401C8B" w14:textId="77777777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F93D5B1" w14:textId="4FA4674F" w:rsidR="00274B5D" w:rsidRPr="00E04C25" w:rsidRDefault="00A07C6E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579AEEF" w14:textId="711C2042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38D32E" w14:textId="5F0E66A8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0A42B5" w14:textId="46851D69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AE0008" w14:textId="7BC631F0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440A6D" w14:textId="7D76BA7F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50B110" w14:textId="4EDD9325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A5BF3B" w14:textId="2562D9C5" w:rsidR="00965037" w:rsidRPr="00E04C25" w:rsidRDefault="00A07C6E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5A5FD31" w14:textId="5C49208C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EF3AEF" w14:textId="7C728DB9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B4BF83" w14:textId="51B3DD81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23D285" w14:textId="7C457BE5" w:rsidR="00965037" w:rsidRPr="00E04C25" w:rsidRDefault="00A07C6E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4FE832" w14:textId="10AEFED3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8BA2A0" w14:textId="2472973B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EAB382" w14:textId="5B207D36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38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F564D4" w14:textId="0870651A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32A1AB8" w14:textId="5AE339CF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14FC880" w14:textId="5A2DB036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CBD787" w14:textId="25CDE4AE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1827CA" w14:textId="66CAB19D" w:rsidR="00965037" w:rsidRPr="00E04C25" w:rsidRDefault="00A07C6E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14749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3BC785C" w14:textId="2DEEDE2D" w:rsidR="006F4965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70620755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3520EC72" w14:textId="77777777" w:rsidTr="00E04C25">
        <w:tc>
          <w:tcPr>
            <w:tcW w:w="675" w:type="dxa"/>
            <w:shd w:val="clear" w:color="auto" w:fill="auto"/>
          </w:tcPr>
          <w:p w14:paraId="7BC044A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A15E554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 проверки</w:t>
            </w:r>
          </w:p>
        </w:tc>
        <w:tc>
          <w:tcPr>
            <w:tcW w:w="5670" w:type="dxa"/>
            <w:shd w:val="clear" w:color="auto" w:fill="auto"/>
          </w:tcPr>
          <w:p w14:paraId="550B7F56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051E82CE" w14:textId="77777777" w:rsidTr="00E04C25">
        <w:tc>
          <w:tcPr>
            <w:tcW w:w="675" w:type="dxa"/>
            <w:shd w:val="clear" w:color="auto" w:fill="auto"/>
          </w:tcPr>
          <w:p w14:paraId="4B1BA1F6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E213E51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5C60B577" w14:textId="0AAFDB85" w:rsidR="000D2AE2" w:rsidRPr="00E04C25" w:rsidRDefault="000D2AE2" w:rsidP="001E2D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Договор по смисъла на §1, т. 1 от допълнителните разпоредби на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при споделено управление (Загл. изм. - ДВ, бр. 51 от 2022 г., в сила от 01.07.2022 г.) (ЗУСЕФСУ), </w:t>
            </w:r>
            <w:r w:rsidR="001E2D0C">
              <w:rPr>
                <w:rFonts w:ascii="Times New Roman" w:hAnsi="Times New Roman"/>
                <w:sz w:val="24"/>
                <w:szCs w:val="24"/>
              </w:rPr>
              <w:t>във връзка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§ 70 от Преходни и заключителни разпоредби към Закона за изменени</w:t>
            </w:r>
            <w:r w:rsidR="00583A87">
              <w:rPr>
                <w:rFonts w:ascii="Times New Roman" w:hAnsi="Times New Roman"/>
                <w:sz w:val="24"/>
                <w:szCs w:val="24"/>
              </w:rPr>
              <w:t>е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и допълнение на ЗУСЕСИФ (Обн. ДВ, бр. 51 от 2022 г.)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AE2" w:rsidRPr="00E04C25" w14:paraId="419A3D96" w14:textId="77777777" w:rsidTr="00E04C25">
        <w:tc>
          <w:tcPr>
            <w:tcW w:w="675" w:type="dxa"/>
            <w:shd w:val="clear" w:color="auto" w:fill="auto"/>
          </w:tcPr>
          <w:p w14:paraId="7E8CD3E0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7BA93DA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6AFCEB8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12BFF37B" w14:textId="77777777" w:rsidTr="00E04C25">
        <w:tc>
          <w:tcPr>
            <w:tcW w:w="675" w:type="dxa"/>
            <w:shd w:val="clear" w:color="auto" w:fill="auto"/>
          </w:tcPr>
          <w:p w14:paraId="55398E0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1C0AFAB7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C40F33A" w14:textId="77777777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3176AA3A" w14:textId="77777777" w:rsidTr="00785D4D">
        <w:trPr>
          <w:trHeight w:val="3936"/>
        </w:trPr>
        <w:tc>
          <w:tcPr>
            <w:tcW w:w="675" w:type="dxa"/>
            <w:shd w:val="clear" w:color="auto" w:fill="auto"/>
          </w:tcPr>
          <w:p w14:paraId="68EC6F73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7C90B4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C821E2" w14:textId="16514D56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Активи, които отговарят на изискванията за дълготрайни материални активи съгласно Националните </w:t>
            </w:r>
            <w:r w:rsidR="00215B7B"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счетоводни 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</w:rPr>
              <w:t>стандарти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, чиято стойност е равна или превишава по-ниската стойност от:</w:t>
            </w:r>
          </w:p>
          <w:p w14:paraId="42C8A26F" w14:textId="71934B93" w:rsidR="00F342D2" w:rsidRPr="0035173C" w:rsidRDefault="002D7DD8" w:rsidP="002D7DD8">
            <w:pPr>
              <w:tabs>
                <w:tab w:val="left" w:pos="317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F342D2" w:rsidRPr="0035173C">
              <w:rPr>
                <w:rFonts w:ascii="Times New Roman" w:eastAsia="Times New Roman" w:hAnsi="Times New Roman"/>
                <w:sz w:val="24"/>
                <w:szCs w:val="24"/>
              </w:rPr>
              <w:t>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260C532B" w14:textId="77777777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41DF601A" w14:textId="7E60FB67" w:rsidR="00017F92" w:rsidRPr="0035173C" w:rsidRDefault="00985AF3" w:rsidP="0000764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се ползват през период, по-дълъг от 12 месеца;</w:t>
            </w:r>
          </w:p>
        </w:tc>
      </w:tr>
      <w:tr w:rsidR="00F342D2" w:rsidRPr="00E04C25" w14:paraId="5ED6E9C9" w14:textId="77777777" w:rsidTr="00E04C25">
        <w:tc>
          <w:tcPr>
            <w:tcW w:w="675" w:type="dxa"/>
            <w:shd w:val="clear" w:color="auto" w:fill="auto"/>
          </w:tcPr>
          <w:p w14:paraId="306D3250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82FE63A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10A01DA2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699D8C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C172FED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00967CEE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284364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3C6697D2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6DB1C3B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бб) седемстотин лева.</w:t>
            </w:r>
          </w:p>
        </w:tc>
      </w:tr>
      <w:tr w:rsidR="000D2AE2" w:rsidRPr="00E04C25" w14:paraId="2F729D78" w14:textId="77777777" w:rsidTr="00E04C25">
        <w:tc>
          <w:tcPr>
            <w:tcW w:w="675" w:type="dxa"/>
            <w:shd w:val="clear" w:color="auto" w:fill="auto"/>
          </w:tcPr>
          <w:p w14:paraId="75D3A28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30E0A93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5CB88FD4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29CEE5B0" w14:textId="77777777" w:rsidTr="00CE6664">
        <w:tc>
          <w:tcPr>
            <w:tcW w:w="675" w:type="dxa"/>
            <w:shd w:val="clear" w:color="auto" w:fill="auto"/>
          </w:tcPr>
          <w:p w14:paraId="5B0FDC2F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A7EDDE1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4012BC4E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агробизнеса, агробизнес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№ </w:t>
            </w:r>
            <w:r w:rsidR="00AB6E05"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(обн., ДВ, бр. 64 от 2002 г.).</w:t>
            </w:r>
          </w:p>
        </w:tc>
      </w:tr>
      <w:tr w:rsidR="00743C93" w:rsidRPr="00E04C25" w14:paraId="6A8B7551" w14:textId="77777777" w:rsidTr="00E04C25">
        <w:tc>
          <w:tcPr>
            <w:tcW w:w="675" w:type="dxa"/>
            <w:shd w:val="clear" w:color="auto" w:fill="auto"/>
          </w:tcPr>
          <w:p w14:paraId="014E5341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4DC8E93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0C566C75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0A2CADF8" w14:textId="77777777" w:rsidTr="00E04C25">
        <w:tc>
          <w:tcPr>
            <w:tcW w:w="675" w:type="dxa"/>
            <w:shd w:val="clear" w:color="auto" w:fill="auto"/>
          </w:tcPr>
          <w:p w14:paraId="03209E7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56B60DF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536FFC3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07CDA9C4" w14:textId="77777777" w:rsidTr="00E04C25">
        <w:tc>
          <w:tcPr>
            <w:tcW w:w="675" w:type="dxa"/>
            <w:shd w:val="clear" w:color="auto" w:fill="auto"/>
          </w:tcPr>
          <w:p w14:paraId="6F1AB598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EB5726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1F24F0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FB66787" w14:textId="77777777" w:rsidTr="00E04C25">
        <w:tc>
          <w:tcPr>
            <w:tcW w:w="675" w:type="dxa"/>
            <w:shd w:val="clear" w:color="auto" w:fill="auto"/>
          </w:tcPr>
          <w:p w14:paraId="77F673DB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C7867A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357EE22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495D8082" w14:textId="77777777" w:rsidTr="00E04C25">
        <w:tc>
          <w:tcPr>
            <w:tcW w:w="675" w:type="dxa"/>
            <w:shd w:val="clear" w:color="auto" w:fill="auto"/>
          </w:tcPr>
          <w:p w14:paraId="73AE87D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9D851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B06A7BA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6ECDA332" w14:textId="77777777" w:rsidTr="00E04C25">
        <w:tc>
          <w:tcPr>
            <w:tcW w:w="675" w:type="dxa"/>
            <w:shd w:val="clear" w:color="auto" w:fill="auto"/>
          </w:tcPr>
          <w:p w14:paraId="2317D179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63CBC50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1B538979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327AE462" w14:textId="77777777" w:rsidTr="00E04C25">
        <w:tc>
          <w:tcPr>
            <w:tcW w:w="675" w:type="dxa"/>
            <w:shd w:val="clear" w:color="auto" w:fill="auto"/>
          </w:tcPr>
          <w:p w14:paraId="61FAB6D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A46264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20387F5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56C752BC" w14:textId="77777777" w:rsidTr="00E04C25">
        <w:tc>
          <w:tcPr>
            <w:tcW w:w="675" w:type="dxa"/>
            <w:shd w:val="clear" w:color="auto" w:fill="auto"/>
          </w:tcPr>
          <w:p w14:paraId="2F985606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228F68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886646B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053A058B" w14:textId="77777777" w:rsidTr="00E04C25">
        <w:tc>
          <w:tcPr>
            <w:tcW w:w="675" w:type="dxa"/>
            <w:shd w:val="clear" w:color="auto" w:fill="auto"/>
          </w:tcPr>
          <w:p w14:paraId="37BDDC6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BE0B2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5ABFA56C" w14:textId="77777777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4247D4AB" w14:textId="77777777" w:rsidTr="00E04C25">
        <w:tc>
          <w:tcPr>
            <w:tcW w:w="675" w:type="dxa"/>
            <w:shd w:val="clear" w:color="auto" w:fill="auto"/>
          </w:tcPr>
          <w:p w14:paraId="1DF348CA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193C3611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35F2E4FF" w14:textId="77777777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6FA16970" w14:textId="77777777" w:rsidTr="00E04C25">
        <w:tc>
          <w:tcPr>
            <w:tcW w:w="675" w:type="dxa"/>
            <w:shd w:val="clear" w:color="auto" w:fill="auto"/>
          </w:tcPr>
          <w:p w14:paraId="58B6694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F1BBB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CBBE73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542767B3" w14:textId="77777777" w:rsidTr="00E04C25">
        <w:tc>
          <w:tcPr>
            <w:tcW w:w="675" w:type="dxa"/>
            <w:shd w:val="clear" w:color="auto" w:fill="auto"/>
          </w:tcPr>
          <w:p w14:paraId="1E56ECB1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7C317A6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626EEA82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6A94FE7E" w14:textId="77777777" w:rsidTr="00E04C25">
        <w:tc>
          <w:tcPr>
            <w:tcW w:w="675" w:type="dxa"/>
            <w:shd w:val="clear" w:color="auto" w:fill="auto"/>
          </w:tcPr>
          <w:p w14:paraId="06C21C24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FBE49F2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2227C3F3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00BA051C" w14:textId="77777777" w:rsidTr="00E04C25">
        <w:tc>
          <w:tcPr>
            <w:tcW w:w="675" w:type="dxa"/>
            <w:shd w:val="clear" w:color="auto" w:fill="auto"/>
          </w:tcPr>
          <w:p w14:paraId="70F410F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E3BFB3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3E2085CE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43A22A83" w14:textId="77777777" w:rsidTr="00E04C25">
        <w:tc>
          <w:tcPr>
            <w:tcW w:w="675" w:type="dxa"/>
            <w:shd w:val="clear" w:color="auto" w:fill="auto"/>
          </w:tcPr>
          <w:p w14:paraId="7B62AB6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1356A361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7DC68325" w14:textId="30DC86B8" w:rsidR="00743C93" w:rsidRPr="001F7EBC" w:rsidRDefault="00743C93" w:rsidP="00017F92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посочена в </w:t>
            </w:r>
            <w:r w:rsidR="00017F92">
              <w:rPr>
                <w:rFonts w:ascii="Times New Roman" w:hAnsi="Times New Roman"/>
                <w:sz w:val="24"/>
                <w:szCs w:val="24"/>
              </w:rPr>
              <w:t>основна</w:t>
            </w:r>
            <w:r w:rsidR="00A81396">
              <w:rPr>
                <w:rFonts w:ascii="Times New Roman" w:hAnsi="Times New Roman"/>
                <w:sz w:val="24"/>
                <w:szCs w:val="24"/>
              </w:rPr>
              <w:t>та</w:t>
            </w:r>
            <w:r w:rsidR="00017F92"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  <w:r w:rsidR="00A81396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договора за предоставяне на финансова помощ.</w:t>
            </w:r>
          </w:p>
        </w:tc>
      </w:tr>
      <w:tr w:rsidR="00743C93" w:rsidRPr="00E04C25" w14:paraId="6ABB5039" w14:textId="77777777" w:rsidTr="00E04C25">
        <w:tc>
          <w:tcPr>
            <w:tcW w:w="675" w:type="dxa"/>
            <w:shd w:val="clear" w:color="auto" w:fill="auto"/>
          </w:tcPr>
          <w:p w14:paraId="3F45B80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0B1FFF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</w:p>
        </w:tc>
        <w:tc>
          <w:tcPr>
            <w:tcW w:w="5670" w:type="dxa"/>
            <w:shd w:val="clear" w:color="auto" w:fill="auto"/>
          </w:tcPr>
          <w:p w14:paraId="77B4B61C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2A22E89" w14:textId="77777777" w:rsidTr="00E04C25">
        <w:tc>
          <w:tcPr>
            <w:tcW w:w="675" w:type="dxa"/>
            <w:shd w:val="clear" w:color="auto" w:fill="auto"/>
          </w:tcPr>
          <w:p w14:paraId="2F0184E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53945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696E96F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455F3220" w14:textId="77777777" w:rsidTr="00E04C25">
        <w:tc>
          <w:tcPr>
            <w:tcW w:w="675" w:type="dxa"/>
            <w:shd w:val="clear" w:color="auto" w:fill="auto"/>
          </w:tcPr>
          <w:p w14:paraId="32E02F7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D88A437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5E10CB96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5140EC0" w14:textId="77777777" w:rsidTr="00E04C25">
        <w:tc>
          <w:tcPr>
            <w:tcW w:w="675" w:type="dxa"/>
            <w:shd w:val="clear" w:color="auto" w:fill="auto"/>
          </w:tcPr>
          <w:p w14:paraId="7012E065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F377CA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2EB6C799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изисква и да бъдат вписани в Регистъра на 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67D793C9" w14:textId="77777777" w:rsidTr="00E04C25">
        <w:tc>
          <w:tcPr>
            <w:tcW w:w="675" w:type="dxa"/>
            <w:shd w:val="clear" w:color="auto" w:fill="auto"/>
          </w:tcPr>
          <w:p w14:paraId="5D86B13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34A7B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2B5E9DC7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на публичноправни организации или от бюджета на сдружения на публични органи или публичноправни организации, и за целите на определянето на ставката на съфинансиране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10F97E41" w14:textId="77777777" w:rsidTr="00E04C25">
        <w:tc>
          <w:tcPr>
            <w:tcW w:w="675" w:type="dxa"/>
            <w:shd w:val="clear" w:color="auto" w:fill="auto"/>
          </w:tcPr>
          <w:p w14:paraId="544D849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3CE3CD3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A44EB0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7ADEEAC5" w14:textId="77777777" w:rsidTr="00E04C25">
        <w:tc>
          <w:tcPr>
            <w:tcW w:w="675" w:type="dxa"/>
            <w:shd w:val="clear" w:color="auto" w:fill="auto"/>
          </w:tcPr>
          <w:p w14:paraId="4E6D501D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52A753D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7847F069" w14:textId="77777777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1AB8720F" w14:textId="77777777" w:rsidTr="00520522">
        <w:tc>
          <w:tcPr>
            <w:tcW w:w="675" w:type="dxa"/>
            <w:shd w:val="clear" w:color="auto" w:fill="auto"/>
          </w:tcPr>
          <w:p w14:paraId="54E186DE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AFFE3D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75D580BB" w14:textId="3A86571D" w:rsidR="00743C93" w:rsidRPr="00DC17E7" w:rsidRDefault="0057132C" w:rsidP="003538D4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132C">
              <w:rPr>
                <w:rFonts w:ascii="Times New Roman" w:hAnsi="Times New Roman"/>
                <w:sz w:val="24"/>
                <w:szCs w:val="24"/>
              </w:rPr>
              <w:t xml:space="preserve">Крайната дата, посочена в проектното предложение и административния договор, до която трябва да </w:t>
            </w:r>
            <w:r w:rsidRPr="0057132C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 xml:space="preserve"> и под</w:t>
            </w:r>
            <w:r w:rsidR="00941411">
              <w:rPr>
                <w:rFonts w:ascii="Times New Roman" w:hAnsi="Times New Roman"/>
                <w:sz w:val="24"/>
                <w:szCs w:val="24"/>
              </w:rPr>
              <w:t xml:space="preserve">адено искане за второ плащане, 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окомплектова</w:t>
            </w:r>
            <w:r w:rsidR="00A875AF">
              <w:rPr>
                <w:rFonts w:ascii="Times New Roman" w:hAnsi="Times New Roman"/>
                <w:sz w:val="24"/>
                <w:szCs w:val="24"/>
              </w:rPr>
              <w:t>но с всички изискуеми документи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5FBCBF95" w14:textId="77777777" w:rsidTr="00E04C25">
        <w:tc>
          <w:tcPr>
            <w:tcW w:w="675" w:type="dxa"/>
            <w:shd w:val="clear" w:color="auto" w:fill="auto"/>
          </w:tcPr>
          <w:p w14:paraId="30FC611F" w14:textId="77777777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5D26BA87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31CEA5D6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163EC38B" w14:textId="77777777" w:rsidTr="00520522">
        <w:tc>
          <w:tcPr>
            <w:tcW w:w="675" w:type="dxa"/>
            <w:shd w:val="clear" w:color="auto" w:fill="auto"/>
          </w:tcPr>
          <w:p w14:paraId="670EA3D9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7B0AB2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Стартиране на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0FA3B40B" w14:textId="77777777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644CDDD5" w14:textId="77777777" w:rsidTr="00520522">
        <w:tc>
          <w:tcPr>
            <w:tcW w:w="675" w:type="dxa"/>
            <w:shd w:val="clear" w:color="auto" w:fill="auto"/>
          </w:tcPr>
          <w:p w14:paraId="00E0722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D88270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2B4DD764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4468781C" w14:textId="77777777" w:rsidTr="00520522">
        <w:tc>
          <w:tcPr>
            <w:tcW w:w="675" w:type="dxa"/>
            <w:shd w:val="clear" w:color="auto" w:fill="auto"/>
          </w:tcPr>
          <w:p w14:paraId="73E731A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0768EE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5F9FB533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0CF7527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0723C9D9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03032DCD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2C00CC25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>плана;</w:t>
            </w:r>
          </w:p>
          <w:p w14:paraId="35A4638A" w14:textId="4EC8C90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045F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A8EC4B" w14:textId="07D4F50D" w:rsidR="0057132C" w:rsidRDefault="0057132C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045F4F">
              <w:rPr>
                <w:rFonts w:ascii="Times New Roman" w:hAnsi="Times New Roman"/>
                <w:sz w:val="24"/>
              </w:rPr>
              <w:t>п</w:t>
            </w:r>
            <w:r w:rsidRPr="0057132C">
              <w:rPr>
                <w:rFonts w:ascii="Times New Roman" w:hAnsi="Times New Roman"/>
                <w:sz w:val="24"/>
              </w:rPr>
              <w:t>ринос за постигане целта на Инструмента на Европейския съюз за възстановяване: Насърчаване на икономическото и социалното развитие в селските райони и устойчиво, и цифрово икономическо възстановяване в съответствие, с целите на агроекологията и климата и по-специално: ефективно използване на ресурсите, включително прецизно и интелигентно земеделие, иновации, цифровизация и модернизация на производствените машини и оборудване, условия за безопасност при работа, възобновяема енергия, кръгова и биоикономика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E8B632C" w14:textId="77777777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131C772F" w14:textId="77777777" w:rsidTr="00E04C25">
        <w:tc>
          <w:tcPr>
            <w:tcW w:w="675" w:type="dxa"/>
            <w:shd w:val="clear" w:color="auto" w:fill="auto"/>
          </w:tcPr>
          <w:p w14:paraId="76D49E0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5BEE31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171B7321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2C57B7AC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8"/>
      <w:r w:rsidRPr="00F372B4">
        <w:rPr>
          <w:szCs w:val="24"/>
        </w:rPr>
        <w:t>Наименование на програмата:</w:t>
      </w:r>
      <w:bookmarkEnd w:id="1"/>
    </w:p>
    <w:p w14:paraId="3C2E1EEC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24A5F5" w14:textId="77777777" w:rsidTr="00EB373D">
        <w:tc>
          <w:tcPr>
            <w:tcW w:w="9212" w:type="dxa"/>
          </w:tcPr>
          <w:p w14:paraId="50650A9E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5522CB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68FF642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59"/>
      <w:r w:rsidRPr="00F372B4">
        <w:rPr>
          <w:szCs w:val="24"/>
        </w:rPr>
        <w:lastRenderedPageBreak/>
        <w:t>Наименование на приоритетната ос:</w:t>
      </w:r>
      <w:bookmarkEnd w:id="2"/>
    </w:p>
    <w:p w14:paraId="28B2C05B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E24B06" w14:textId="77777777" w:rsidTr="00EB373D">
        <w:tc>
          <w:tcPr>
            <w:tcW w:w="9212" w:type="dxa"/>
          </w:tcPr>
          <w:p w14:paraId="6C8A2AC3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77487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4C5E11EB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64F92D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3" w:name="_Toc505244360"/>
      <w:r w:rsidRPr="00F372B4">
        <w:rPr>
          <w:szCs w:val="24"/>
        </w:rPr>
        <w:t>Наименование на процедурата:</w:t>
      </w:r>
      <w:bookmarkEnd w:id="3"/>
    </w:p>
    <w:p w14:paraId="37B7FE94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C6155EE" w14:textId="77777777" w:rsidTr="00EB373D">
        <w:tc>
          <w:tcPr>
            <w:tcW w:w="9212" w:type="dxa"/>
          </w:tcPr>
          <w:p w14:paraId="3E40AEE2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>Стартова помощ за 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81E5FF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2A73B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1"/>
      <w:r w:rsidRPr="00F372B4">
        <w:rPr>
          <w:szCs w:val="24"/>
        </w:rPr>
        <w:t>Измерения по кодове: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F748FDE" w14:textId="77777777" w:rsidTr="00EB373D">
        <w:tc>
          <w:tcPr>
            <w:tcW w:w="9212" w:type="dxa"/>
          </w:tcPr>
          <w:p w14:paraId="00A4F3D1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2A5A56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1AD8850A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C0438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2"/>
      <w:r w:rsidRPr="00F372B4">
        <w:rPr>
          <w:szCs w:val="24"/>
        </w:rPr>
        <w:t>Териториален обхват:</w:t>
      </w:r>
      <w:bookmarkEnd w:id="5"/>
    </w:p>
    <w:p w14:paraId="2BEBE3C5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E4A2B71" w14:textId="77777777" w:rsidTr="00EB373D">
        <w:tc>
          <w:tcPr>
            <w:tcW w:w="9212" w:type="dxa"/>
          </w:tcPr>
          <w:p w14:paraId="019401A6" w14:textId="77777777" w:rsidR="0025520A" w:rsidRDefault="0025520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005EC61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3E715E99" w14:textId="77777777" w:rsidR="00F74842" w:rsidRPr="00F372B4" w:rsidRDefault="00F74842" w:rsidP="002D7DD8">
      <w:pPr>
        <w:pStyle w:val="Heading1"/>
        <w:numPr>
          <w:ilvl w:val="0"/>
          <w:numId w:val="1"/>
        </w:numPr>
        <w:ind w:left="0" w:firstLine="426"/>
        <w:jc w:val="both"/>
        <w:rPr>
          <w:szCs w:val="24"/>
        </w:rPr>
      </w:pPr>
      <w:bookmarkStart w:id="6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6"/>
    </w:p>
    <w:p w14:paraId="1E46F78A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FDC1AB3" w14:textId="77777777" w:rsidTr="00EB373D">
        <w:tc>
          <w:tcPr>
            <w:tcW w:w="9212" w:type="dxa"/>
          </w:tcPr>
          <w:p w14:paraId="5F8389E9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4E8A15" w14:textId="62FACFB1" w:rsidR="000F26CC" w:rsidRPr="007F72ED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64142AAF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B65A5B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12B54CA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lastRenderedPageBreak/>
              <w:t>устойчиво, и цифрово икономическо възстановяване в съответствие, с целите на агроекологията и климата и по-специално: ефективно използване на ресурсите, включително прецизно и интелигентно земеделие, иновации, цифровизация и модернизация на производствените машини и оборудване, условия за безопасност при работа, възобновяема енергия, кръгова и биоикономика</w:t>
            </w:r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04A2BE2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82640E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4D453697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34C1FF6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Очакваните резултати от прилагане на подмярката са:</w:t>
            </w:r>
          </w:p>
          <w:p w14:paraId="4A7309CA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3A4B7A1A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t>вече съществуващите работни места.</w:t>
            </w:r>
          </w:p>
          <w:p w14:paraId="7C980A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Насърчаване на икономическото и социалното развитие в селските райони и устойчиво, и цифрово икономическо възстановяване в съответствие, с целите на агроекологията и климата и по-специално: ефективно използване на ресурсите, включително прецизно и интелигентно земеделие, иновации, цифровизация и модернизация на производствените машини и оборудване, условия за безопасност при работа, възобновяема енергия, кръгова и биоикономика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9F933FE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4"/>
      <w:r w:rsidRPr="00F372B4">
        <w:rPr>
          <w:szCs w:val="24"/>
        </w:rPr>
        <w:lastRenderedPageBreak/>
        <w:t>Индикатори:</w:t>
      </w:r>
      <w:bookmarkEnd w:id="7"/>
    </w:p>
    <w:p w14:paraId="184C97EE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BD31BAB" w14:textId="77777777" w:rsidTr="00EB373D">
        <w:tc>
          <w:tcPr>
            <w:tcW w:w="9212" w:type="dxa"/>
          </w:tcPr>
          <w:p w14:paraId="4D6D3437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90901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4B5B6233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91A21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8"/>
    </w:p>
    <w:p w14:paraId="6FCC47DD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54545CC" w14:textId="77777777" w:rsidTr="00EB373D">
        <w:tc>
          <w:tcPr>
            <w:tcW w:w="9212" w:type="dxa"/>
          </w:tcPr>
          <w:p w14:paraId="0AEDEE5D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260BEA" w14:textId="4AFE9696" w:rsidR="0022686D" w:rsidRPr="0035173C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подмярка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5CD9799C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0FA3D03A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1A77E7BC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0501E6A6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4FA2F7E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Средства от Инструмент на Европейския съюз за възстановяване </w:t>
                  </w: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lastRenderedPageBreak/>
                    <w:t>(European Union Recovery Instrument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7CFCCFA8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09B76CE6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Национално съфинансиране</w:t>
                  </w:r>
                </w:p>
              </w:tc>
            </w:tr>
            <w:tr w:rsidR="007D7D26" w:rsidRPr="00007AA9" w14:paraId="06D779AA" w14:textId="77777777" w:rsidTr="00007AA9">
              <w:tc>
                <w:tcPr>
                  <w:tcW w:w="2773" w:type="dxa"/>
                  <w:shd w:val="clear" w:color="auto" w:fill="C2D69B"/>
                </w:tcPr>
                <w:p w14:paraId="1E1B4F82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8C5EF0B" w14:textId="3D36D607" w:rsidR="007D7D26" w:rsidRPr="009C6590" w:rsidRDefault="00945AAE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50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F20DA0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000 </w:t>
                  </w:r>
                  <w:r w:rsidR="00EE32AF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7C70310A" w14:textId="01FED5B9" w:rsidR="00FB0345" w:rsidRPr="009C6590" w:rsidRDefault="00945AAE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FB0345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r w:rsidR="00D22B88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771647BD" w14:textId="77777777" w:rsidR="00D5124A" w:rsidRPr="009C6590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CCB0849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4099E48" w14:textId="06E69AD8" w:rsidR="00946DB5" w:rsidRPr="009C6590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0 000 евро</w:t>
                  </w:r>
                </w:p>
                <w:p w14:paraId="0009E7C2" w14:textId="799A4B80" w:rsidR="00EE32AF" w:rsidRPr="009C6590" w:rsidRDefault="00E41841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,00 лв.</w:t>
                  </w:r>
                  <w:r w:rsidR="00CA514C"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70CA86A" w14:textId="77777777" w:rsidR="00D5124A" w:rsidRPr="0035173C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5BA5A10E" w14:textId="77777777" w:rsidR="00946DB5" w:rsidRPr="0035173C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7C208692" w14:textId="77777777" w:rsidR="00EE32AF" w:rsidRPr="0035173C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560C383F" w14:textId="77777777" w:rsidTr="00007AA9">
              <w:tc>
                <w:tcPr>
                  <w:tcW w:w="2773" w:type="dxa"/>
                  <w:shd w:val="clear" w:color="auto" w:fill="C2D69B"/>
                </w:tcPr>
                <w:p w14:paraId="13633485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5FE289E9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0D1A74F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1F867BBA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35190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6"/>
      <w:r w:rsidRPr="00F372B4">
        <w:rPr>
          <w:szCs w:val="24"/>
        </w:rPr>
        <w:lastRenderedPageBreak/>
        <w:t>Минимален и максимален размер на безвъзмездната финансова помощ за конкретен проект:</w:t>
      </w:r>
      <w:bookmarkEnd w:id="9"/>
    </w:p>
    <w:p w14:paraId="27ACF2D5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69E1E505" w14:textId="77777777" w:rsidTr="00EB373D">
        <w:tc>
          <w:tcPr>
            <w:tcW w:w="9212" w:type="dxa"/>
          </w:tcPr>
          <w:p w14:paraId="30EC8FF9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5C1EF1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1BFB70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5F89C324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4310128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5AA44FD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6C98A44E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E42811" w14:textId="77777777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1A1BF0A6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7"/>
      <w:r w:rsidRPr="00861941">
        <w:rPr>
          <w:szCs w:val="24"/>
        </w:rPr>
        <w:t>Процент на съфинансиране</w:t>
      </w:r>
      <w:r w:rsidRPr="00F372B4">
        <w:rPr>
          <w:szCs w:val="24"/>
        </w:rPr>
        <w:t>:</w:t>
      </w:r>
      <w:bookmarkEnd w:id="10"/>
    </w:p>
    <w:p w14:paraId="3CEBBF23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3AA07440" w14:textId="77777777" w:rsidTr="00EB373D">
        <w:tc>
          <w:tcPr>
            <w:tcW w:w="9293" w:type="dxa"/>
          </w:tcPr>
          <w:p w14:paraId="3B106959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A647AE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918E1F0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98A0B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1" w:name="_Toc505244368"/>
      <w:r w:rsidRPr="00F372B4">
        <w:rPr>
          <w:szCs w:val="24"/>
        </w:rPr>
        <w:lastRenderedPageBreak/>
        <w:t>Допустими кандидати:</w:t>
      </w:r>
      <w:bookmarkEnd w:id="11"/>
    </w:p>
    <w:p w14:paraId="5259F0FB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5F7EB3FC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2"/>
    </w:p>
    <w:p w14:paraId="1ACBAC7B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6F851A2B" w14:textId="77777777" w:rsidTr="007E1CEC">
        <w:trPr>
          <w:trHeight w:val="70"/>
        </w:trPr>
        <w:tc>
          <w:tcPr>
            <w:tcW w:w="9212" w:type="dxa"/>
          </w:tcPr>
          <w:p w14:paraId="12A4ADAC" w14:textId="77777777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52A761CC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81EA2" w:rsidRPr="00C2013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7A5F9F6E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D2766E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41743460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220A12A1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77797676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(обн., ДВ, 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9C2941E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4B58CD">
              <w:rPr>
                <w:rFonts w:ascii="Times New Roman" w:hAnsi="Times New Roman"/>
                <w:sz w:val="24"/>
                <w:szCs w:val="24"/>
              </w:rPr>
              <w:t>2.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8B8F122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3A075B9A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4751E9E7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2C871D48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>6. са микропредприятия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7B2F3E" w14:textId="77777777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подмярка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подмярка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и/или подмярка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подмерките,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4ED0406E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Подпомагане на полупазарни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26448CCF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DABAA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1837E0F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BDB846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335321C8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1743D305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200326BC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3F1AB73" w14:textId="77777777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/тите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1458B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9C9A2E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3D3C2E9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lastRenderedPageBreak/>
              <w:t>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0DE92337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43F89BCB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337D9808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743E4A36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14B1FB9F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0B0EBBF0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4F4C8A01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46571B75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16C54234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2889918B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A1545E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082E6FF2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7889499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45D8116C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0D213CAC" w14:textId="0FC9AF98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, 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</w:p>
          <w:p w14:paraId="4F213D31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2, не се изисква 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49356F2B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на чл. 137 от Закона за ветеринарномедицинската дейност.</w:t>
            </w:r>
          </w:p>
          <w:p w14:paraId="21F6B3D1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(обн., ДВ, бр. 10 от 1999 г.)</w:t>
            </w:r>
          </w:p>
          <w:p w14:paraId="105D21AF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5FE1F85C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7B01CDB1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0F3CEB33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2F17CC95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3F104DCA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49D104" w14:textId="77777777" w:rsidR="00B67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AC73C6A" w14:textId="77777777" w:rsidR="002D7DD8" w:rsidRPr="002D7DD8" w:rsidRDefault="002D7DD8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AE467CA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lastRenderedPageBreak/>
        <w:t>Критерии за недопустимост на кандидатите:</w:t>
      </w:r>
    </w:p>
    <w:p w14:paraId="776E61FB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33010ED" w14:textId="77777777" w:rsidTr="00EB373D">
        <w:tc>
          <w:tcPr>
            <w:tcW w:w="9212" w:type="dxa"/>
          </w:tcPr>
          <w:p w14:paraId="60B1E3D3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7E096B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353C19B3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DB2BAF9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>и стопани 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2CBBBF38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39A39C3D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54ADA248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243780F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005C6C24" w14:textId="4E46A9FD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Съгласно чл. 25, ал. 2 от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ЗУСЕСИФ (Обн. ДВ, бр. 51 от 2022 г.)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Зaкона за обществени</w:t>
            </w:r>
            <w:r w:rsidR="00E2609A">
              <w:rPr>
                <w:rFonts w:ascii="Times New Roman" w:hAnsi="Times New Roman"/>
                <w:sz w:val="24"/>
                <w:szCs w:val="24"/>
              </w:rPr>
              <w:t>те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(обн., ДВ, </w:t>
            </w:r>
            <w:hyperlink r:id="rId8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4AD48B6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36CB71B2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 xml:space="preserve">лязла в сила присъда, за престъпление по чл. 108а,  чл. 159а -159г,  чл. 172, чл. 192а,  чл. 194- 217, чл. 219 – 252, чл. 253 – 260, чл. 301 – 307,  чл. 321 и чл. 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lastRenderedPageBreak/>
              <w:t>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57A07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B73981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25F755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C8E602D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>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7D0C988D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3.2.2. е налице неравнопоставеност в случаите по чл. 44, ал. 5 от ЗОП;</w:t>
            </w:r>
          </w:p>
          <w:p w14:paraId="6745635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BFFEB45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53F1B5E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7ADBE78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614E4856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1339F5DE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319A0B55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7DB192DE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205C4A6F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A03A80" w14:textId="77777777" w:rsidR="0054396B" w:rsidRPr="00714103" w:rsidRDefault="0054396B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10F1007E" w14:textId="6A8E0B5B" w:rsidR="004E29C4" w:rsidRPr="00743C93" w:rsidRDefault="0023046F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Изискванията по т.  3.2.5 - т. 3.2.7  не се отнасят за кандидатите физически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лица по т. 1.1.1 от раздел 11.1</w:t>
            </w:r>
            <w:r w:rsidR="002D7DD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D7DD8" w:rsidRPr="002D7DD8">
              <w:rPr>
                <w:rFonts w:ascii="Times New Roman" w:hAnsi="Times New Roman"/>
                <w:b/>
                <w:sz w:val="24"/>
                <w:szCs w:val="24"/>
              </w:rPr>
              <w:t>Критерии за допустимост на кандидатите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8AC99E6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8C1E7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3.3.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социалноосигурителни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53A158" w14:textId="21CFF637" w:rsidR="001F319E" w:rsidRPr="00897105" w:rsidRDefault="002D7DD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55501"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2661926C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083B10D4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15574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738251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5FF30CE3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A42492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2BFCBA67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987D07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0A555746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0701DD71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98F6B0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 xml:space="preserve">4.1.1.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на кандидати, чието стопанство е съсобствено с друго лице, с изключение на случаите на съпружеска имуществена общност;</w:t>
            </w:r>
          </w:p>
          <w:p w14:paraId="203CB873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подмярката,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547CC6A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DDDB52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4733ACC9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24786640" w14:textId="6C436CA8" w:rsidR="00890A50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71AC5F91" w14:textId="274D338B" w:rsidR="0013457B" w:rsidRPr="001D1CEC" w:rsidRDefault="0013457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6. </w:t>
            </w:r>
            <w:r w:rsidRPr="0013457B">
              <w:rPr>
                <w:rFonts w:ascii="Times New Roman" w:hAnsi="Times New Roman"/>
                <w:sz w:val="24"/>
                <w:szCs w:val="24"/>
              </w:rPr>
              <w:t xml:space="preserve">Допустимо е назначаването на втори ръководител, когато кандидати/бенефициенти – жени, ползват отпуск и обезщетение при бременност, раждане и отглеждане на дете до 2 години. Вторият ръководител на земеделското стопанство трябва да е лице на </w:t>
            </w:r>
            <w:r w:rsidRPr="0013457B">
              <w:rPr>
                <w:rFonts w:ascii="Times New Roman" w:hAnsi="Times New Roman"/>
                <w:sz w:val="24"/>
                <w:szCs w:val="24"/>
              </w:rPr>
              <w:lastRenderedPageBreak/>
              <w:t>възраст между 18 и не повече от 40 навършени години (включително), към датата на назначаване и да притежава съответни професионални умения и компетентности съгласно т. 27 от раздел  „Дефиниции“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39F766D0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064C5C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3"/>
    </w:p>
    <w:p w14:paraId="7AAC2D5A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465421A" w14:textId="77777777" w:rsidTr="00EB373D">
        <w:tc>
          <w:tcPr>
            <w:tcW w:w="9212" w:type="dxa"/>
          </w:tcPr>
          <w:p w14:paraId="3A54BDEC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06D3AF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00F3CF53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A59398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0"/>
      <w:r w:rsidRPr="00F372B4">
        <w:rPr>
          <w:szCs w:val="24"/>
        </w:rPr>
        <w:t>Дейности, допустими за финансиране</w:t>
      </w:r>
      <w:bookmarkEnd w:id="14"/>
    </w:p>
    <w:p w14:paraId="7A1C23BE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24941960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t>Дейности, допустими за финансиране:</w:t>
      </w:r>
    </w:p>
    <w:p w14:paraId="609E3A56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33235373" w14:textId="77777777" w:rsidTr="00EB373D">
        <w:tc>
          <w:tcPr>
            <w:tcW w:w="9212" w:type="dxa"/>
          </w:tcPr>
          <w:p w14:paraId="3130D381" w14:textId="7777777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392EC2AC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1EF0CE9" w14:textId="7A30EB8A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FCE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730F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CE7367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5554CC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месеца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</w:t>
            </w:r>
            <w:r w:rsidR="00730FCE" w:rsidRPr="00730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  <w:r w:rsidR="00730FC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5ACF2AF9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58B0749D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682EE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51899A69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6F57F98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332CAEB4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Бизнес планът трябва да съдържа изрично описание на периодите от съответната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lastRenderedPageBreak/>
              <w:t>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3709FA" w14:textId="77777777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6FA07E1A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стопанството.</w:t>
            </w:r>
          </w:p>
          <w:p w14:paraId="7B12A3C7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1521FEB5" w14:textId="77777777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54353181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17B91435" w14:textId="77777777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3248EFC6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45386B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25251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6F6CA133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30BE2F0" w14:textId="77777777" w:rsidTr="00EB373D">
        <w:tc>
          <w:tcPr>
            <w:tcW w:w="9212" w:type="dxa"/>
          </w:tcPr>
          <w:p w14:paraId="35710F13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4D5C14F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609CD8AA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ндидата ЕООД или ЕТ, кандидата физическо лице, собственика на капитала на кандидата ЕООД или собственика на предприятието на 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lastRenderedPageBreak/>
              <w:t>кандидата ЕТ;</w:t>
            </w:r>
          </w:p>
          <w:p w14:paraId="7C30CD8B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774A3AE3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C21E28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0DD525" w14:textId="77777777" w:rsidR="00BB1E2D" w:rsidRPr="000D4CD5" w:rsidRDefault="00BB1E2D" w:rsidP="00017F92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1"/>
      <w:r w:rsidRPr="00017F92">
        <w:rPr>
          <w:szCs w:val="24"/>
        </w:rPr>
        <w:lastRenderedPageBreak/>
        <w:t>Категории разходи, допустими за финансиране:</w:t>
      </w:r>
      <w:bookmarkEnd w:id="15"/>
    </w:p>
    <w:p w14:paraId="2FB6E2FB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5F55DCE" w14:textId="77777777" w:rsidTr="00EB373D">
        <w:tc>
          <w:tcPr>
            <w:tcW w:w="9212" w:type="dxa"/>
          </w:tcPr>
          <w:p w14:paraId="162E784D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9CF88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C2B58A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1C7ED4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2"/>
      <w:r w:rsidRPr="00F372B4">
        <w:rPr>
          <w:szCs w:val="24"/>
        </w:rPr>
        <w:t>Допустими целеви групи (ако е приложимо):</w:t>
      </w:r>
      <w:bookmarkEnd w:id="16"/>
    </w:p>
    <w:p w14:paraId="5D3A606F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6906CFE9" w14:textId="77777777" w:rsidTr="00EB373D">
        <w:tc>
          <w:tcPr>
            <w:tcW w:w="9212" w:type="dxa"/>
          </w:tcPr>
          <w:p w14:paraId="23925EDD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E0446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</w:tc>
      </w:tr>
    </w:tbl>
    <w:p w14:paraId="45631FB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3"/>
      <w:r w:rsidRPr="00F372B4">
        <w:rPr>
          <w:szCs w:val="24"/>
        </w:rPr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7"/>
    </w:p>
    <w:p w14:paraId="06C4BC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58847B8F" w14:textId="77777777" w:rsidTr="00EB373D">
        <w:tc>
          <w:tcPr>
            <w:tcW w:w="9212" w:type="dxa"/>
          </w:tcPr>
          <w:p w14:paraId="44778885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D2DE9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в рамките на обхвата на чл. 42 от ДФЕС. Подпомагането по подмярката попада изцяло в обхвата на чл. 42 от ДФЕС.</w:t>
            </w:r>
          </w:p>
          <w:p w14:paraId="4C970415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85064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4"/>
      <w:r w:rsidRPr="00F372B4">
        <w:rPr>
          <w:szCs w:val="24"/>
        </w:rPr>
        <w:t>Хоризонтални политики:</w:t>
      </w:r>
      <w:bookmarkEnd w:id="18"/>
    </w:p>
    <w:p w14:paraId="234F7A4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AAC3A4C" w14:textId="77777777" w:rsidTr="00EB373D">
        <w:tc>
          <w:tcPr>
            <w:tcW w:w="9212" w:type="dxa"/>
          </w:tcPr>
          <w:p w14:paraId="3B1312EB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99763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01C19EE4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F92FD8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21AD7951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13EEF9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равнопоставеност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>сички, включително възможностите за достъп за хора с увреждания чрез интегрирането на принципа на недискриминация. Европейският съюз насърчава равнопоставеността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2C3721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FBC513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2BC44E15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F44FDA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BA817F7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4527BD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9" w:name="_Toc505244375"/>
      <w:r w:rsidRPr="00F372B4">
        <w:rPr>
          <w:szCs w:val="24"/>
        </w:rPr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9"/>
    </w:p>
    <w:p w14:paraId="541244FE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C54E2C5" w14:textId="77777777" w:rsidTr="00EB373D">
        <w:tc>
          <w:tcPr>
            <w:tcW w:w="9212" w:type="dxa"/>
          </w:tcPr>
          <w:p w14:paraId="5BED9B1D" w14:textId="77777777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45649561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1.1</w:t>
            </w:r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3EC38F04" w14:textId="47C64184" w:rsidR="00D96AC0" w:rsidRPr="0035173C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Срокът за подаване на искане за второ плащане се посочва от кандидата в проектното предложение</w:t>
            </w:r>
            <w:r w:rsidR="00F2155C">
              <w:rPr>
                <w:rFonts w:ascii="Times New Roman" w:hAnsi="Times New Roman"/>
                <w:sz w:val="24"/>
                <w:szCs w:val="24"/>
              </w:rPr>
              <w:t xml:space="preserve">, като </w:t>
            </w:r>
            <w:r w:rsidR="00E049EB">
              <w:rPr>
                <w:rFonts w:ascii="Times New Roman" w:hAnsi="Times New Roman"/>
                <w:sz w:val="24"/>
                <w:szCs w:val="24"/>
              </w:rPr>
              <w:t xml:space="preserve">трябва да бъде не по-рано 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>от</w:t>
            </w:r>
            <w:r w:rsidR="002D7D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0</w:t>
            </w:r>
            <w:r w:rsidR="00A43038">
              <w:rPr>
                <w:rFonts w:ascii="Times New Roman" w:hAnsi="Times New Roman"/>
                <w:sz w:val="24"/>
                <w:szCs w:val="24"/>
              </w:rPr>
              <w:t>1</w:t>
            </w:r>
            <w:r w:rsidR="00E049EB">
              <w:rPr>
                <w:rFonts w:ascii="Times New Roman" w:hAnsi="Times New Roman"/>
                <w:sz w:val="24"/>
                <w:szCs w:val="24"/>
              </w:rPr>
              <w:t>.10.2023 г.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и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не по-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късно от </w:t>
            </w:r>
            <w:r w:rsidR="0072511B">
              <w:rPr>
                <w:rFonts w:ascii="Times New Roman" w:hAnsi="Times New Roman"/>
                <w:sz w:val="24"/>
                <w:szCs w:val="24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  <w:lang w:val="en-US"/>
              </w:rPr>
              <w:t>.09.2025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96AC0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F52720E" w14:textId="07BF6A55" w:rsidR="00071350" w:rsidRPr="0035173C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173C">
              <w:rPr>
                <w:rFonts w:ascii="Times New Roman" w:hAnsi="Times New Roman"/>
                <w:sz w:val="24"/>
                <w:szCs w:val="24"/>
              </w:rPr>
              <w:t>1.2.</w:t>
            </w:r>
            <w:r w:rsidR="001B57AD" w:rsidRPr="0035173C">
              <w:rPr>
                <w:rFonts w:ascii="Times New Roman" w:hAnsi="Times New Roman"/>
                <w:sz w:val="24"/>
                <w:szCs w:val="24"/>
              </w:rPr>
              <w:t>1.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срокът </w:t>
            </w:r>
            <w:r w:rsidR="00C06EFF" w:rsidRPr="0035173C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 xml:space="preserve">трябва да бъде след извършване на засяването/засаждането 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lastRenderedPageBreak/>
              <w:t>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E689D" w14:textId="375ED4E7" w:rsidR="00D96AC0" w:rsidRPr="0035173C" w:rsidRDefault="002D7DD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r w:rsidR="00774B72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0C4C51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може да бъде по-късно от </w:t>
            </w:r>
            <w:r w:rsidR="00DC17E7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</w:rPr>
              <w:t xml:space="preserve">.09.2025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г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302DAB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8C7DE7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6"/>
      <w:r w:rsidRPr="00F372B4">
        <w:rPr>
          <w:szCs w:val="24"/>
        </w:rPr>
        <w:lastRenderedPageBreak/>
        <w:t>19. Ред за оценяване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0E7ED291" w14:textId="77777777" w:rsidTr="00EB373D">
        <w:tc>
          <w:tcPr>
            <w:tcW w:w="9212" w:type="dxa"/>
          </w:tcPr>
          <w:p w14:paraId="6BC6D4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DA78F8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5FA6DF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919E9E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60BCE0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7"/>
      <w:r w:rsidRPr="00F372B4">
        <w:rPr>
          <w:szCs w:val="24"/>
        </w:rPr>
        <w:t>20. Критерии и методика за оценка на концепциите за проектни предложения: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ACF8C37" w14:textId="77777777" w:rsidTr="00EB373D">
        <w:tc>
          <w:tcPr>
            <w:tcW w:w="9212" w:type="dxa"/>
          </w:tcPr>
          <w:p w14:paraId="443A99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26FD9C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4DDC092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757CA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742FDC9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2" w:name="_Toc505244378"/>
      <w:r w:rsidRPr="00F372B4">
        <w:rPr>
          <w:szCs w:val="24"/>
        </w:rPr>
        <w:t>21. Ред за оценяване на проектните предложения: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4FFB9FF1" w14:textId="77777777" w:rsidTr="002847D7">
        <w:trPr>
          <w:trHeight w:val="3593"/>
        </w:trPr>
        <w:tc>
          <w:tcPr>
            <w:tcW w:w="9212" w:type="dxa"/>
          </w:tcPr>
          <w:p w14:paraId="200EDFC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B0A36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3DB3B9AC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E6BF4C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594588D8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9FB62F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91D229C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C585FA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6DB19059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0333B2E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7162ECEE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3" w:name="_Toc505244380"/>
      <w:r w:rsidRPr="002B0C89">
        <w:rPr>
          <w:szCs w:val="24"/>
        </w:rPr>
        <w:lastRenderedPageBreak/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3"/>
    </w:p>
    <w:p w14:paraId="7B285C5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5CEFB37C" w14:textId="77777777" w:rsidTr="00EB373D">
        <w:trPr>
          <w:trHeight w:val="2072"/>
        </w:trPr>
        <w:tc>
          <w:tcPr>
            <w:tcW w:w="9212" w:type="dxa"/>
          </w:tcPr>
          <w:p w14:paraId="566AC247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58AC0DCF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</w:t>
            </w:r>
            <w:r w:rsidR="00BA2C4D">
              <w:rPr>
                <w:rFonts w:ascii="Times New Roman" w:eastAsia="Times New Roman" w:hAnsi="Times New Roman"/>
                <w:sz w:val="24"/>
                <w:szCs w:val="24"/>
              </w:rPr>
              <w:t>013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B9AAD3E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б) представени ли са всички документи, посочени в Раздел 24 „Списък на документите, които се подават на етап кандидатстване“ и попълнени ли са съгласно изискванията;</w:t>
            </w:r>
          </w:p>
          <w:p w14:paraId="57F504B4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в) съответствие на кандидатите, дейности и разходите с критериите за допустимост;</w:t>
            </w:r>
          </w:p>
          <w:p w14:paraId="6DC25DC8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5494AD2D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административно съответствие и допустимост се извършва във основа 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C48A5C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1CFCE4A9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2CDCD6D3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належащо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2F2A35AB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служителят/ите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159B2DF" w14:textId="2FEAFD3F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екземпляр от протокола по буква „б“ се предоставя на кандидата или на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упълномощен негов представител веднага след приключване на посещението/проверката на място</w:t>
            </w:r>
            <w:r w:rsidR="00DA069B">
              <w:rPr>
                <w:rFonts w:ascii="Times New Roman" w:eastAsia="Times New Roman" w:hAnsi="Times New Roman"/>
                <w:sz w:val="24"/>
                <w:szCs w:val="24"/>
              </w:rPr>
              <w:t xml:space="preserve">, като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оценителните комисии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изпраща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>чрез ИСУН 2020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70441">
              <w:rPr>
                <w:rFonts w:ascii="Times New Roman" w:eastAsia="Times New Roman" w:hAnsi="Times New Roman"/>
                <w:sz w:val="24"/>
                <w:szCs w:val="24"/>
              </w:rPr>
              <w:t xml:space="preserve">подписания екземпляр 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 xml:space="preserve">от протокола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на кандидата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14:paraId="692FCF01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6A2549D4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- РА. </w:t>
            </w:r>
          </w:p>
          <w:p w14:paraId="338E47F9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икономически размер на стопанството.</w:t>
            </w:r>
          </w:p>
          <w:p w14:paraId="746BDBE4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3 от </w:t>
            </w:r>
            <w:r w:rsidR="000A4304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изпраща на кандидата уведомление чрез ИСУН 2020 за установените липси/нередовности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68DFC21F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5244381"/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Уведомлението съдържа и информация, че неотстраняването на нередовностите в срок може да доведе до прекратяване на производството по отношение на кандидата. Отстраняването на нередовностите не може да води до подобряване на качеството на проектното предложение.</w:t>
            </w:r>
          </w:p>
          <w:bookmarkEnd w:id="24"/>
          <w:p w14:paraId="6B2708AF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След приключване на оценката на административното съответствие и допустимостта, на интернет страницата на ДФЗ - РА (www.dfz.bg)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посочени основанията за това. За недопускането се съобщава на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всеки от кандидатите, включени в списъка по предходното изречение, по реда на чл. 22, ал. 3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3851137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32F25DB2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включва в списъка на предложените за отхвърляне проектни предложения. </w:t>
            </w:r>
          </w:p>
          <w:p w14:paraId="17015307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>изцяло или частично проектното 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. Оттеглянето поставя кандидата в положението, в което се е намирал преди подаването на оттеглените документи или на част от тях.</w:t>
            </w:r>
          </w:p>
          <w:p w14:paraId="28DAF375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72BAA704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Когато кандидатът е уведомен от съответната оценителна комисия за случаи на несъответствия и/или нередовности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7DA64AA5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992DA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процедура за подбор по подмярката.</w:t>
            </w:r>
          </w:p>
          <w:p w14:paraId="6F8AA86E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356C73FB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CAA2CF1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478ADB56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50D5E84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>. Когато е допуснато частично оттегляне, новите обстоятелства не се вземат под 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>или спазване на критерий за 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72C58B76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5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1B42B330" w14:textId="77777777" w:rsidTr="00EB373D">
        <w:trPr>
          <w:trHeight w:val="924"/>
        </w:trPr>
        <w:tc>
          <w:tcPr>
            <w:tcW w:w="9212" w:type="dxa"/>
          </w:tcPr>
          <w:p w14:paraId="1F8431E5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7AD3C4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5C1ADB2C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0D570014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5DAAB19E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786CD6A2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lastRenderedPageBreak/>
              <w:t>основание или съответно да получи по-малък брой точки.</w:t>
            </w:r>
          </w:p>
          <w:p w14:paraId="0272F5B3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правноорганизационната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0F48766C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69F3CF06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4959F617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68E10251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6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6"/>
    </w:p>
    <w:p w14:paraId="1B22BB04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1E6D36E9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5EFB9A11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5EE053CC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71056A7C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259A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6A04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FB5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66F83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D280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DAB84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FE1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F73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F2C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B58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Кандидатът има завършено средно и/или висше образование в областта на селското стопанство,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7FF7E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3C2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751B9E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B9E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7796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A23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E0F7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от кандидати със земеделски стопанства с по - висок производствен 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ED140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635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20</w:t>
            </w:r>
          </w:p>
        </w:tc>
      </w:tr>
      <w:tr w:rsidR="00FF0F54" w:rsidRPr="00241DE9" w14:paraId="12D437E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67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83AF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711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861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689D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A8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50C907D7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0D86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D88F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CA9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678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9B4A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318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</w:tr>
      <w:tr w:rsidR="00FF0F54" w:rsidRPr="00241DE9" w14:paraId="2E04CCB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A51C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13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86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82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381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B75D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4B08354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E5C0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D4053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8A7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E62C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AE6A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3EC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633FC772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E9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62F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BEEC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401A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AC104A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E7D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1E86502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3DE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7AF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8B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80C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A03DD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6D98" w14:textId="77777777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156A3B6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BE1CF9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654BD24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77581B6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FDEBCC" w14:textId="77777777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28CF5147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346DD5F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lastRenderedPageBreak/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74B5BE37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7B4F363E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28E0E8E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752B90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1B924C9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56902187" w14:textId="5B70DB8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lastRenderedPageBreak/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</w:t>
      </w:r>
      <w:r w:rsidR="000E3C34" w:rsidRPr="000E3C34">
        <w:rPr>
          <w:rFonts w:ascii="Times New Roman" w:hAnsi="Times New Roman"/>
          <w:sz w:val="24"/>
          <w:szCs w:val="24"/>
        </w:rPr>
        <w:t>които са сертифицирани за биологично производство по смисъла на</w:t>
      </w:r>
      <w:r w:rsidR="000E3C34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 </w:t>
      </w:r>
      <w:r w:rsidR="00FA1F75" w:rsidRPr="00FA1F75">
        <w:rPr>
          <w:rFonts w:ascii="Times New Roman" w:hAnsi="Times New Roman"/>
          <w:sz w:val="24"/>
          <w:szCs w:val="24"/>
        </w:rPr>
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</w:r>
      <w:r w:rsidR="00FA1F75" w:rsidRPr="00FA1F75" w:rsidDel="00FA1F75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. Точките по критерия за оценка се получават, като изчислената стойност на СПО съгласно Приложение № 2 и инструкцията към него за животните и/или селскостопанските култури отглеждани по биологичен начин се умножава по коефициент 0,0004375, но не повече от 7 точки.</w:t>
      </w:r>
    </w:p>
    <w:p w14:paraId="7263237D" w14:textId="6A65FFD4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</w:t>
      </w:r>
      <w:r w:rsidR="00626343">
        <w:rPr>
          <w:rFonts w:ascii="Times New Roman" w:hAnsi="Times New Roman"/>
          <w:sz w:val="24"/>
          <w:szCs w:val="24"/>
        </w:rPr>
        <w:t>са</w:t>
      </w:r>
      <w:r w:rsidRPr="001A0AE3">
        <w:rPr>
          <w:rFonts w:ascii="Times New Roman" w:hAnsi="Times New Roman"/>
          <w:sz w:val="24"/>
          <w:szCs w:val="24"/>
        </w:rPr>
        <w:t xml:space="preserve"> сертифицирани за биологично производство по смисъла на </w:t>
      </w:r>
      <w:r w:rsidR="00FA1F75" w:rsidRPr="00FA1F75">
        <w:rPr>
          <w:rFonts w:ascii="Times New Roman" w:hAnsi="Times New Roman"/>
          <w:sz w:val="24"/>
          <w:szCs w:val="24"/>
        </w:rPr>
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</w:r>
      <w:r w:rsidRPr="001A0AE3">
        <w:rPr>
          <w:rFonts w:ascii="Times New Roman" w:hAnsi="Times New Roman"/>
          <w:sz w:val="24"/>
          <w:szCs w:val="24"/>
        </w:rPr>
        <w:t>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60555E6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4612A5B3" w14:textId="70BD26F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</w:t>
      </w:r>
      <w:r w:rsidR="003F77BB" w:rsidRPr="003F77BB">
        <w:rPr>
          <w:rFonts w:ascii="Times New Roman" w:hAnsi="Times New Roman"/>
          <w:sz w:val="24"/>
          <w:szCs w:val="24"/>
        </w:rPr>
        <w:t>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ЕООД, в т. ч. и на втория ръководител</w:t>
      </w:r>
      <w:r w:rsidRPr="001A0AE3">
        <w:rPr>
          <w:rFonts w:ascii="Times New Roman" w:hAnsi="Times New Roman"/>
          <w:sz w:val="24"/>
          <w:szCs w:val="24"/>
        </w:rPr>
        <w:t>.</w:t>
      </w:r>
    </w:p>
    <w:p w14:paraId="546BA48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lastRenderedPageBreak/>
        <w:t>10. Тежестта на критериите за подбор и методиката за нейното изчисление са определени в раздел 22.1 „Критерии за подбор на проектни предложения“ и се 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093F3D0" w14:textId="42C11C9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</w:t>
      </w:r>
      <w:r w:rsidR="00C67003">
        <w:rPr>
          <w:rFonts w:ascii="Times New Roman" w:hAnsi="Times New Roman"/>
          <w:sz w:val="24"/>
          <w:szCs w:val="24"/>
        </w:rPr>
        <w:t xml:space="preserve">заложения </w:t>
      </w:r>
      <w:r w:rsidRPr="001A0AE3">
        <w:rPr>
          <w:rFonts w:ascii="Times New Roman" w:hAnsi="Times New Roman"/>
          <w:sz w:val="24"/>
          <w:szCs w:val="24"/>
        </w:rPr>
        <w:t>срок съгласно условията за изпълнение и административния договор.</w:t>
      </w:r>
    </w:p>
    <w:p w14:paraId="06FD3674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3B1EA2FC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7" w:name="_Toc505244384"/>
      <w:r w:rsidRPr="00255566">
        <w:rPr>
          <w:szCs w:val="24"/>
        </w:rPr>
        <w:lastRenderedPageBreak/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128774D7" w14:textId="77777777" w:rsidTr="00EB373D">
        <w:trPr>
          <w:trHeight w:val="8578"/>
        </w:trPr>
        <w:tc>
          <w:tcPr>
            <w:tcW w:w="9212" w:type="dxa"/>
          </w:tcPr>
          <w:p w14:paraId="215F62C8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35D6633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1126A0AD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1EEC0C7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апостил.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="00B5516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(обн.,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0F66410D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Кандидатът трябва да посочи електронен адрес, който да е асоцииран към профила 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60DA5062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24AB670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745C3AC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lastRenderedPageBreak/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A708748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5A02C14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36BD9EC1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2380236A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5DB500F" w14:textId="77777777" w:rsidR="004A41EA" w:rsidRPr="00246893" w:rsidRDefault="004A41EA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ВАЖНО:</w:t>
            </w:r>
          </w:p>
          <w:p w14:paraId="499B0BEB" w14:textId="44EF6380" w:rsidR="004A41EA" w:rsidRPr="00DC17E7" w:rsidRDefault="0007509D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val="en-GB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1</w:t>
            </w:r>
            <w:r w:rsidR="00E52F50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2</w:t>
            </w: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.</w:t>
            </w:r>
            <w:r w:rsidR="004A41E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 xml:space="preserve"> </w:t>
            </w:r>
            <w:r w:rsidR="00FE6CB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За кандидатите, които не са регистрирани в Интегрирана система за администриране и контрол (ИСАК), се издава уникален регистрационен номер (УРН) по служебен път.</w:t>
            </w:r>
          </w:p>
          <w:p w14:paraId="5C250040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A0A8F" w14:textId="77777777" w:rsidR="00B40904" w:rsidRDefault="00B40904" w:rsidP="00514906">
      <w:pPr>
        <w:pStyle w:val="Heading1"/>
        <w:jc w:val="both"/>
        <w:rPr>
          <w:szCs w:val="24"/>
        </w:rPr>
      </w:pPr>
      <w:bookmarkStart w:id="28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8"/>
    </w:p>
    <w:p w14:paraId="3D940177" w14:textId="77777777" w:rsidR="00621DAC" w:rsidRPr="00621DAC" w:rsidRDefault="00621DAC" w:rsidP="00E52F50"/>
    <w:p w14:paraId="72091343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35581C49" w14:textId="77777777" w:rsidTr="00434BBF">
        <w:trPr>
          <w:trHeight w:val="8011"/>
        </w:trPr>
        <w:tc>
          <w:tcPr>
            <w:tcW w:w="9464" w:type="dxa"/>
          </w:tcPr>
          <w:p w14:paraId="6134D3CB" w14:textId="67A9D0C5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42AE06A9" w14:textId="77777777" w:rsidR="004535ED" w:rsidRPr="0035173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35173C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 </w:t>
            </w:r>
          </w:p>
          <w:p w14:paraId="4363D331" w14:textId="77777777" w:rsidR="0035173C" w:rsidRPr="00621DA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425B29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</w:t>
            </w:r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71AFFE98" w14:textId="77777777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C71119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„pdf“ или „jpg“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7AE79391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151751" w14:textId="77777777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12C38CC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8BB0B1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02065431" w14:textId="77777777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87FC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AA633D" w14:textId="7777777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3EADEE42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319A1E50" w14:textId="77777777" w:rsid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73808C19" w14:textId="77777777" w:rsidR="0035173C" w:rsidRPr="0035173C" w:rsidRDefault="0035173C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</w:p>
          <w:p w14:paraId="0089AFB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съответния районен съд) и/или копие от вписан в службата по вписванията към съответния районен съд и регистриран в съответната общинска служба на </w:t>
            </w:r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D26D25A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15609C7E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04BE4" w14:textId="77777777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3162C499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51CFEA5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461CA59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269C79F9" w14:textId="77777777" w:rsidR="00033219" w:rsidRPr="009B06D2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D8E9CA7" w14:textId="7FDA4470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1C90DA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ане на проектното предложение, 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39EDE166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„pdf“ или “jpg”)</w:t>
            </w:r>
          </w:p>
          <w:p w14:paraId="75ECD69A" w14:textId="77777777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19F1B5E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DC1E61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Мотивираната писмена обосновка, придружена с доказателства за причините за </w:t>
            </w:r>
            <w:r w:rsidRPr="007E0AB5">
              <w:rPr>
                <w:rFonts w:ascii="Times New Roman" w:hAnsi="Times New Roman"/>
                <w:sz w:val="24"/>
                <w:szCs w:val="24"/>
              </w:rPr>
              <w:lastRenderedPageBreak/>
              <w:t>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подмярката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F8669AB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C9A004" w14:textId="0D255FCA" w:rsidR="00E40946" w:rsidRDefault="004535ED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„pdf“ или “jpg”)</w:t>
            </w:r>
          </w:p>
          <w:p w14:paraId="6DD875B6" w14:textId="77777777" w:rsidR="0035173C" w:rsidRPr="0035173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</w:p>
          <w:p w14:paraId="630C9131" w14:textId="77777777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42AF98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FB3FCD3" w14:textId="77777777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6F6EE77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70D77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„pdf“ или “jpg”)</w:t>
            </w:r>
          </w:p>
          <w:p w14:paraId="773C7DF2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B8A672" w14:textId="77777777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4D6553B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08EE7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6FEEB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62E76C2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3F8EADD8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FB0083D" w14:textId="77777777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F39050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826A21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E619C" w14:textId="4CB621C3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 xml:space="preserve">по чл. 4а, ал. 1 от ЗМСП (по образец, утвърден от министъра на икономиката и </w:t>
            </w:r>
            <w:r w:rsidR="00E2609A">
              <w:rPr>
                <w:rFonts w:ascii="Times New Roman" w:hAnsi="Times New Roman"/>
                <w:sz w:val="24"/>
                <w:szCs w:val="24"/>
              </w:rPr>
              <w:t>индустрията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</w:p>
          <w:p w14:paraId="2D636D8C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A6E5F76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5751164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D03E30" w14:textId="77777777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3BEEB192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F0ABA" w14:textId="04A6B664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оверяващ съответствие с режимите на защитените територии, въведени със Закона </w:t>
            </w:r>
            <w:r w:rsidR="00583A8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74EB4F7E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(Представя се във формат „pdf“ или “jpg”) </w:t>
            </w:r>
          </w:p>
          <w:p w14:paraId="02559162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884472E" w14:textId="77777777" w:rsidR="00E92B30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27B712C7" w14:textId="77777777" w:rsidR="00246893" w:rsidRPr="00246893" w:rsidRDefault="00246893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5AB97F0" w14:textId="77777777" w:rsidR="00246893" w:rsidRDefault="00246893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bookmarkStart w:id="29" w:name="_Toc505244386"/>
    </w:p>
    <w:p w14:paraId="1041EBA6" w14:textId="77777777" w:rsidR="00214696" w:rsidRDefault="00214696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 w:rsidRPr="00F372B4">
        <w:rPr>
          <w:rFonts w:ascii="Times New Roman" w:hAnsi="Times New Roman"/>
          <w:b/>
          <w:noProof/>
          <w:sz w:val="24"/>
          <w:szCs w:val="24"/>
        </w:rPr>
        <w:t>24.2. Списък с документи, доказващи съответствие с критериите за оценка на проекти:</w:t>
      </w:r>
    </w:p>
    <w:p w14:paraId="72F09F10" w14:textId="77777777" w:rsidR="00246893" w:rsidRPr="00246893" w:rsidRDefault="00246893" w:rsidP="00214696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02B32DB2" w14:textId="77777777" w:rsidTr="00DC17E7">
        <w:trPr>
          <w:trHeight w:val="3050"/>
        </w:trPr>
        <w:tc>
          <w:tcPr>
            <w:tcW w:w="9464" w:type="dxa"/>
          </w:tcPr>
          <w:p w14:paraId="4BF9EB9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4DCFC0BE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36221E67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5F5260A" w14:textId="77777777" w:rsidR="00214696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отбелязал, че отговаря на критерия за подбор </w:t>
            </w:r>
            <w:r w:rsidR="00F372B4"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31D3626" w14:textId="77777777" w:rsidR="00214696" w:rsidRPr="00434BBF" w:rsidRDefault="002146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ECA9A2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48346686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9"/>
    </w:p>
    <w:p w14:paraId="1D4DF5C7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642D4311" w14:textId="77777777" w:rsidTr="00670DC5">
        <w:tc>
          <w:tcPr>
            <w:tcW w:w="9464" w:type="dxa"/>
          </w:tcPr>
          <w:p w14:paraId="52DA97A0" w14:textId="7777777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7C824" w14:textId="1A070CA2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62131A">
              <w:rPr>
                <w:rFonts w:ascii="Times New Roman" w:hAnsi="Times New Roman"/>
                <w:sz w:val="24"/>
                <w:szCs w:val="24"/>
              </w:rPr>
              <w:t>17:30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BE47AE" w:rsidRPr="0034100C">
              <w:rPr>
                <w:rFonts w:ascii="Times New Roman" w:hAnsi="Times New Roman"/>
                <w:sz w:val="24"/>
                <w:szCs w:val="24"/>
              </w:rPr>
              <w:t>31.</w:t>
            </w:r>
            <w:r w:rsidR="0062131A" w:rsidRPr="0034100C">
              <w:rPr>
                <w:rFonts w:ascii="Times New Roman" w:hAnsi="Times New Roman"/>
                <w:sz w:val="24"/>
                <w:szCs w:val="24"/>
              </w:rPr>
              <w:t>01.2023</w:t>
            </w:r>
            <w:r w:rsidR="003410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4100C">
              <w:rPr>
                <w:rFonts w:ascii="Times New Roman" w:hAnsi="Times New Roman"/>
                <w:sz w:val="24"/>
                <w:szCs w:val="24"/>
              </w:rPr>
              <w:t>г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C5DFF4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72E28E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t>26. Адрес за подаване на проектните предложения/концепциите за проектни предложения:</w:t>
      </w:r>
      <w:bookmarkEnd w:id="30"/>
    </w:p>
    <w:p w14:paraId="4D6A3355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7DBB0243" w14:textId="77777777" w:rsidTr="00EB373D">
        <w:tc>
          <w:tcPr>
            <w:tcW w:w="9212" w:type="dxa"/>
          </w:tcPr>
          <w:p w14:paraId="7E40243C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9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A52B6E9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223FB1C8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179BD56" w14:textId="77777777" w:rsidTr="00EB373D">
        <w:tc>
          <w:tcPr>
            <w:tcW w:w="9212" w:type="dxa"/>
          </w:tcPr>
          <w:p w14:paraId="009414C9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4BEE0F4D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1.1.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06CDE43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23B94F8D" w14:textId="77777777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172D9CD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2.2</w:t>
            </w:r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4BE64B3B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lastRenderedPageBreak/>
              <w:t>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5CE0E495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7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AE1347" w14:textId="77777777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0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оправомощено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1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66507" w:rsidRPr="0066183A">
              <w:rPr>
                <w:rFonts w:ascii="Times New Roman" w:hAnsi="Times New Roman"/>
                <w:sz w:val="24"/>
                <w:szCs w:val="24"/>
              </w:rPr>
              <w:t>МЗ</w:t>
            </w:r>
            <w:r w:rsidR="00C66507">
              <w:rPr>
                <w:rFonts w:ascii="Times New Roman" w:hAnsi="Times New Roman"/>
                <w:sz w:val="24"/>
                <w:szCs w:val="24"/>
              </w:rPr>
              <w:t>м</w:t>
            </w:r>
            <w:r w:rsidR="00C66507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>и на страницата на ИСУН в срок до две седмици преди изтичането на срока за кандидатстване.</w:t>
            </w:r>
          </w:p>
          <w:p w14:paraId="43265AE4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16449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01510869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78798513" w14:textId="77777777" w:rsidTr="00EB373D">
        <w:tc>
          <w:tcPr>
            <w:tcW w:w="9212" w:type="dxa"/>
          </w:tcPr>
          <w:p w14:paraId="1CBC46FD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C1D24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4BF6F37D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5BE7D8F3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7ADA9C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4C2187EF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3D68BFEE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7697DAB6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заверено от кандидата; </w:t>
            </w:r>
          </w:p>
          <w:p w14:paraId="3AAE5C5F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4E1A83D9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6A4105C7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879D5A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7CAC5B6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7B3BC38D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3EC9F487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64B6C611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52D97103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D15D13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</w:t>
            </w: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4CEC8B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B83E27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1C3515C4" w14:textId="2C5C23F4" w:rsidR="007D1E70" w:rsidRPr="00E760BD" w:rsidRDefault="00246893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68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„pdf“ или „jpg“. </w:t>
            </w:r>
          </w:p>
          <w:p w14:paraId="3B90D180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3DC1F869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563B6F9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касаещо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2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6D6F5EB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поредността на класирането им, до изчерпване на общия наличен бюджет по процедурата.  </w:t>
            </w:r>
          </w:p>
          <w:p w14:paraId="6490D69C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поредността на класирането им.</w:t>
            </w:r>
          </w:p>
          <w:p w14:paraId="238619EE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6A9D9194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lastRenderedPageBreak/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39E6DDF7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8DE2897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 или непредставяне на документите по т. 3;</w:t>
            </w:r>
          </w:p>
          <w:p w14:paraId="2DC81D38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- в случаите по чл. 9д от ЗПЗП.</w:t>
            </w:r>
          </w:p>
          <w:p w14:paraId="7115CA8D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6C0881ED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6D40EF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0360D098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342EFA7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094A5C67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04C79A5D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68F318F2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5110DD3F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3629BEF9" w14:textId="77777777" w:rsidTr="00EB373D">
        <w:tc>
          <w:tcPr>
            <w:tcW w:w="9212" w:type="dxa"/>
          </w:tcPr>
          <w:p w14:paraId="0F0491DB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3D5C3B7A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6284A6" w14:textId="77777777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87992A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0BB753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3184C78A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4DE7D18C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515ECE96" w14:textId="77777777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3D282B75" w14:textId="77777777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4917EE9C" w14:textId="77777777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7A902A4C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C9F0B" w14:textId="77777777" w:rsidR="002E5A71" w:rsidRDefault="002E5A71" w:rsidP="00F74842">
      <w:pPr>
        <w:spacing w:after="0" w:line="240" w:lineRule="auto"/>
      </w:pPr>
      <w:r>
        <w:separator/>
      </w:r>
    </w:p>
  </w:endnote>
  <w:endnote w:type="continuationSeparator" w:id="0">
    <w:p w14:paraId="13A16424" w14:textId="77777777" w:rsidR="002E5A71" w:rsidRDefault="002E5A71" w:rsidP="00F74842">
      <w:pPr>
        <w:spacing w:after="0" w:line="240" w:lineRule="auto"/>
      </w:pPr>
      <w:r>
        <w:continuationSeparator/>
      </w:r>
    </w:p>
  </w:endnote>
  <w:endnote w:type="continuationNotice" w:id="1">
    <w:p w14:paraId="501D6F3C" w14:textId="77777777" w:rsidR="002E5A71" w:rsidRDefault="002E5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4389E" w14:textId="55F1DC98" w:rsidR="00314749" w:rsidRDefault="0031474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7C6E">
      <w:rPr>
        <w:noProof/>
      </w:rPr>
      <w:t>1</w:t>
    </w:r>
    <w:r>
      <w:fldChar w:fldCharType="end"/>
    </w:r>
  </w:p>
  <w:p w14:paraId="43ACE874" w14:textId="77777777" w:rsidR="00314749" w:rsidRDefault="00314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AF1DF" w14:textId="77777777" w:rsidR="002E5A71" w:rsidRDefault="002E5A71" w:rsidP="00F74842">
      <w:pPr>
        <w:spacing w:after="0" w:line="240" w:lineRule="auto"/>
      </w:pPr>
      <w:r>
        <w:separator/>
      </w:r>
    </w:p>
  </w:footnote>
  <w:footnote w:type="continuationSeparator" w:id="0">
    <w:p w14:paraId="0E1E9570" w14:textId="77777777" w:rsidR="002E5A71" w:rsidRDefault="002E5A71" w:rsidP="00F74842">
      <w:pPr>
        <w:spacing w:after="0" w:line="240" w:lineRule="auto"/>
      </w:pPr>
      <w:r>
        <w:continuationSeparator/>
      </w:r>
    </w:p>
  </w:footnote>
  <w:footnote w:type="continuationNotice" w:id="1">
    <w:p w14:paraId="2A4C24E6" w14:textId="77777777" w:rsidR="002E5A71" w:rsidRDefault="002E5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314749" w:rsidRPr="00EB373D" w14:paraId="247A11C9" w14:textId="77777777" w:rsidTr="00B97012">
      <w:trPr>
        <w:trHeight w:val="684"/>
      </w:trPr>
      <w:tc>
        <w:tcPr>
          <w:tcW w:w="1910" w:type="dxa"/>
          <w:vAlign w:val="center"/>
        </w:tcPr>
        <w:p w14:paraId="1F7BA1D2" w14:textId="16F2183F" w:rsidR="00314749" w:rsidRPr="00EB373D" w:rsidRDefault="00314749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eastAsia="bg-BG"/>
            </w:rPr>
            <w:drawing>
              <wp:inline distT="0" distB="0" distL="0" distR="0" wp14:anchorId="27E6C8BC" wp14:editId="25E32AEA">
                <wp:extent cx="1116330" cy="882650"/>
                <wp:effectExtent l="0" t="0" r="762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33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14:paraId="64FBCA55" w14:textId="6A7CF841" w:rsidR="00314749" w:rsidRPr="00EB373D" w:rsidRDefault="00314749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>
            <w:rPr>
              <w:noProof/>
              <w:lang w:eastAsia="bg-BG"/>
            </w:rPr>
            <w:drawing>
              <wp:inline distT="0" distB="0" distL="0" distR="0" wp14:anchorId="5BAF94E2" wp14:editId="1C28F648">
                <wp:extent cx="1243965" cy="71247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96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A8DFEF0" w14:textId="6B949214" w:rsidR="00314749" w:rsidRPr="00EB373D" w:rsidRDefault="00314749" w:rsidP="002D65F3">
          <w:pPr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79EF91F7" wp14:editId="1485C99F">
                <wp:extent cx="1690370" cy="712470"/>
                <wp:effectExtent l="0" t="0" r="508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90244" w14:textId="77777777" w:rsidR="00314749" w:rsidRDefault="003147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94C6B"/>
    <w:multiLevelType w:val="hybridMultilevel"/>
    <w:tmpl w:val="18FA853A"/>
    <w:lvl w:ilvl="0" w:tplc="A35686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133"/>
    <w:rsid w:val="00002535"/>
    <w:rsid w:val="00003902"/>
    <w:rsid w:val="00003EE1"/>
    <w:rsid w:val="00006B4C"/>
    <w:rsid w:val="00007647"/>
    <w:rsid w:val="00007AA9"/>
    <w:rsid w:val="000105C7"/>
    <w:rsid w:val="00011F32"/>
    <w:rsid w:val="000138C7"/>
    <w:rsid w:val="00015097"/>
    <w:rsid w:val="00017E36"/>
    <w:rsid w:val="00017F92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4F"/>
    <w:rsid w:val="00045F7E"/>
    <w:rsid w:val="000533D9"/>
    <w:rsid w:val="00053D88"/>
    <w:rsid w:val="00054E5A"/>
    <w:rsid w:val="00054E5D"/>
    <w:rsid w:val="00054ED3"/>
    <w:rsid w:val="0005675E"/>
    <w:rsid w:val="0006024D"/>
    <w:rsid w:val="00060BFA"/>
    <w:rsid w:val="00062C7B"/>
    <w:rsid w:val="00064ED8"/>
    <w:rsid w:val="00064EE5"/>
    <w:rsid w:val="000664B8"/>
    <w:rsid w:val="000669DF"/>
    <w:rsid w:val="00067AE6"/>
    <w:rsid w:val="00071350"/>
    <w:rsid w:val="0007352C"/>
    <w:rsid w:val="00074515"/>
    <w:rsid w:val="0007498D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304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4CD5"/>
    <w:rsid w:val="000D65D9"/>
    <w:rsid w:val="000E1868"/>
    <w:rsid w:val="000E281C"/>
    <w:rsid w:val="000E3746"/>
    <w:rsid w:val="000E3C34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595D"/>
    <w:rsid w:val="001264CA"/>
    <w:rsid w:val="001273CE"/>
    <w:rsid w:val="001303AF"/>
    <w:rsid w:val="00134070"/>
    <w:rsid w:val="0013457B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1CEC"/>
    <w:rsid w:val="001D270E"/>
    <w:rsid w:val="001D2A5C"/>
    <w:rsid w:val="001E0280"/>
    <w:rsid w:val="001E03D6"/>
    <w:rsid w:val="001E0EBC"/>
    <w:rsid w:val="001E2D0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B7B"/>
    <w:rsid w:val="00215DB2"/>
    <w:rsid w:val="002207F9"/>
    <w:rsid w:val="00220F23"/>
    <w:rsid w:val="002219F2"/>
    <w:rsid w:val="00225741"/>
    <w:rsid w:val="0022686D"/>
    <w:rsid w:val="00226F4A"/>
    <w:rsid w:val="00227614"/>
    <w:rsid w:val="0023046F"/>
    <w:rsid w:val="00231685"/>
    <w:rsid w:val="00232636"/>
    <w:rsid w:val="00232CE4"/>
    <w:rsid w:val="00234356"/>
    <w:rsid w:val="00236594"/>
    <w:rsid w:val="00236E45"/>
    <w:rsid w:val="00241DE9"/>
    <w:rsid w:val="0024216D"/>
    <w:rsid w:val="00242450"/>
    <w:rsid w:val="00242CBA"/>
    <w:rsid w:val="002461C9"/>
    <w:rsid w:val="00246893"/>
    <w:rsid w:val="00247B61"/>
    <w:rsid w:val="00247E16"/>
    <w:rsid w:val="00252156"/>
    <w:rsid w:val="002538A6"/>
    <w:rsid w:val="00254F4E"/>
    <w:rsid w:val="0025520A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326A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4FCC"/>
    <w:rsid w:val="002D559D"/>
    <w:rsid w:val="002D65F3"/>
    <w:rsid w:val="002D6BA0"/>
    <w:rsid w:val="002D6DC1"/>
    <w:rsid w:val="002D7DD8"/>
    <w:rsid w:val="002E07AC"/>
    <w:rsid w:val="002E0D9A"/>
    <w:rsid w:val="002E13C4"/>
    <w:rsid w:val="002E33F0"/>
    <w:rsid w:val="002E3E08"/>
    <w:rsid w:val="002E5770"/>
    <w:rsid w:val="002E5A6C"/>
    <w:rsid w:val="002E5A71"/>
    <w:rsid w:val="002E5F5F"/>
    <w:rsid w:val="002E7FE4"/>
    <w:rsid w:val="002F06CE"/>
    <w:rsid w:val="002F192B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749"/>
    <w:rsid w:val="00314C68"/>
    <w:rsid w:val="00316429"/>
    <w:rsid w:val="00322659"/>
    <w:rsid w:val="003252DD"/>
    <w:rsid w:val="0032734C"/>
    <w:rsid w:val="00330E70"/>
    <w:rsid w:val="00332B15"/>
    <w:rsid w:val="00335AC0"/>
    <w:rsid w:val="003361C7"/>
    <w:rsid w:val="00336590"/>
    <w:rsid w:val="0033701C"/>
    <w:rsid w:val="0033722F"/>
    <w:rsid w:val="0034100C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173C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897"/>
    <w:rsid w:val="003C2BF9"/>
    <w:rsid w:val="003C52A0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3F77BB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254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E22"/>
    <w:rsid w:val="00466A96"/>
    <w:rsid w:val="00472CEA"/>
    <w:rsid w:val="004731B7"/>
    <w:rsid w:val="00474F59"/>
    <w:rsid w:val="00480676"/>
    <w:rsid w:val="004878C6"/>
    <w:rsid w:val="00487A3A"/>
    <w:rsid w:val="00487AC5"/>
    <w:rsid w:val="00490471"/>
    <w:rsid w:val="0049296E"/>
    <w:rsid w:val="00494392"/>
    <w:rsid w:val="00495833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BA0"/>
    <w:rsid w:val="004E0E23"/>
    <w:rsid w:val="004E1E7B"/>
    <w:rsid w:val="004E29C4"/>
    <w:rsid w:val="004E3A73"/>
    <w:rsid w:val="004E4449"/>
    <w:rsid w:val="004E6290"/>
    <w:rsid w:val="004F0B02"/>
    <w:rsid w:val="004F0F57"/>
    <w:rsid w:val="004F1940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1017"/>
    <w:rsid w:val="00552B2A"/>
    <w:rsid w:val="005533F6"/>
    <w:rsid w:val="005551AC"/>
    <w:rsid w:val="005554CC"/>
    <w:rsid w:val="00555551"/>
    <w:rsid w:val="00557C6B"/>
    <w:rsid w:val="00560EA8"/>
    <w:rsid w:val="00561BBF"/>
    <w:rsid w:val="005629D8"/>
    <w:rsid w:val="00565FB9"/>
    <w:rsid w:val="005660F7"/>
    <w:rsid w:val="0056770D"/>
    <w:rsid w:val="00567F2E"/>
    <w:rsid w:val="0057132C"/>
    <w:rsid w:val="005737E3"/>
    <w:rsid w:val="005770E5"/>
    <w:rsid w:val="00577AF9"/>
    <w:rsid w:val="00580ACA"/>
    <w:rsid w:val="00580BAC"/>
    <w:rsid w:val="0058172F"/>
    <w:rsid w:val="00581B4A"/>
    <w:rsid w:val="00582525"/>
    <w:rsid w:val="00583202"/>
    <w:rsid w:val="00583A87"/>
    <w:rsid w:val="00583C15"/>
    <w:rsid w:val="00584300"/>
    <w:rsid w:val="0058529C"/>
    <w:rsid w:val="0059308E"/>
    <w:rsid w:val="0059329F"/>
    <w:rsid w:val="005939CB"/>
    <w:rsid w:val="00594BEB"/>
    <w:rsid w:val="005955AE"/>
    <w:rsid w:val="005A019E"/>
    <w:rsid w:val="005A022E"/>
    <w:rsid w:val="005A0540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3DAD"/>
    <w:rsid w:val="005E4610"/>
    <w:rsid w:val="005E492F"/>
    <w:rsid w:val="005F26C2"/>
    <w:rsid w:val="005F2CAC"/>
    <w:rsid w:val="005F6CC1"/>
    <w:rsid w:val="005F7809"/>
    <w:rsid w:val="005F7FFE"/>
    <w:rsid w:val="00600C57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31A"/>
    <w:rsid w:val="00621DAC"/>
    <w:rsid w:val="00622790"/>
    <w:rsid w:val="006240E8"/>
    <w:rsid w:val="00624B03"/>
    <w:rsid w:val="00626343"/>
    <w:rsid w:val="00627AC2"/>
    <w:rsid w:val="00630CA7"/>
    <w:rsid w:val="00633B3B"/>
    <w:rsid w:val="006355E5"/>
    <w:rsid w:val="0063616A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A5B"/>
    <w:rsid w:val="00654BFE"/>
    <w:rsid w:val="0065717E"/>
    <w:rsid w:val="006576BE"/>
    <w:rsid w:val="00660789"/>
    <w:rsid w:val="0066183A"/>
    <w:rsid w:val="00667530"/>
    <w:rsid w:val="0066760D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60C6"/>
    <w:rsid w:val="00687497"/>
    <w:rsid w:val="0069359A"/>
    <w:rsid w:val="00694E02"/>
    <w:rsid w:val="00695B06"/>
    <w:rsid w:val="00695B1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3835"/>
    <w:rsid w:val="006B5026"/>
    <w:rsid w:val="006B5B49"/>
    <w:rsid w:val="006B6A6A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511B"/>
    <w:rsid w:val="0072628E"/>
    <w:rsid w:val="00726D1F"/>
    <w:rsid w:val="00730FCE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23F7"/>
    <w:rsid w:val="00773B11"/>
    <w:rsid w:val="00773FA2"/>
    <w:rsid w:val="00774B72"/>
    <w:rsid w:val="00777CC7"/>
    <w:rsid w:val="00785D4D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488B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046"/>
    <w:rsid w:val="00836835"/>
    <w:rsid w:val="00836B1C"/>
    <w:rsid w:val="00837DB3"/>
    <w:rsid w:val="00840645"/>
    <w:rsid w:val="00841FB7"/>
    <w:rsid w:val="00842230"/>
    <w:rsid w:val="008432C4"/>
    <w:rsid w:val="00850E2E"/>
    <w:rsid w:val="00851623"/>
    <w:rsid w:val="0085516D"/>
    <w:rsid w:val="00856FFB"/>
    <w:rsid w:val="008601D5"/>
    <w:rsid w:val="00861941"/>
    <w:rsid w:val="00864526"/>
    <w:rsid w:val="00864D85"/>
    <w:rsid w:val="008653CE"/>
    <w:rsid w:val="00870426"/>
    <w:rsid w:val="00870B9B"/>
    <w:rsid w:val="0087134B"/>
    <w:rsid w:val="0087244F"/>
    <w:rsid w:val="00873BF4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2741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E7B8C"/>
    <w:rsid w:val="008F0A50"/>
    <w:rsid w:val="008F4016"/>
    <w:rsid w:val="008F47B3"/>
    <w:rsid w:val="008F7287"/>
    <w:rsid w:val="008F786C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36A81"/>
    <w:rsid w:val="009403F6"/>
    <w:rsid w:val="00941411"/>
    <w:rsid w:val="00941D80"/>
    <w:rsid w:val="009420F4"/>
    <w:rsid w:val="009436F0"/>
    <w:rsid w:val="00945043"/>
    <w:rsid w:val="00945AAE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85AF3"/>
    <w:rsid w:val="00991839"/>
    <w:rsid w:val="00991EEB"/>
    <w:rsid w:val="009929BD"/>
    <w:rsid w:val="00992DA6"/>
    <w:rsid w:val="00992F3D"/>
    <w:rsid w:val="009972DA"/>
    <w:rsid w:val="009A06D4"/>
    <w:rsid w:val="009A1536"/>
    <w:rsid w:val="009A3654"/>
    <w:rsid w:val="009A3739"/>
    <w:rsid w:val="009A3F7F"/>
    <w:rsid w:val="009A539C"/>
    <w:rsid w:val="009B06D2"/>
    <w:rsid w:val="009B1098"/>
    <w:rsid w:val="009B4622"/>
    <w:rsid w:val="009B656B"/>
    <w:rsid w:val="009C0D78"/>
    <w:rsid w:val="009C474D"/>
    <w:rsid w:val="009C6590"/>
    <w:rsid w:val="009C7917"/>
    <w:rsid w:val="009D28C4"/>
    <w:rsid w:val="009D3526"/>
    <w:rsid w:val="009D366B"/>
    <w:rsid w:val="009D4276"/>
    <w:rsid w:val="009D4E20"/>
    <w:rsid w:val="009D58D2"/>
    <w:rsid w:val="009D675D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4385"/>
    <w:rsid w:val="00A05468"/>
    <w:rsid w:val="00A05FBE"/>
    <w:rsid w:val="00A07C6E"/>
    <w:rsid w:val="00A1227D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36240"/>
    <w:rsid w:val="00A40788"/>
    <w:rsid w:val="00A40AC8"/>
    <w:rsid w:val="00A41ACE"/>
    <w:rsid w:val="00A43038"/>
    <w:rsid w:val="00A43265"/>
    <w:rsid w:val="00A43E02"/>
    <w:rsid w:val="00A44B52"/>
    <w:rsid w:val="00A45BC7"/>
    <w:rsid w:val="00A5107E"/>
    <w:rsid w:val="00A51B1B"/>
    <w:rsid w:val="00A52198"/>
    <w:rsid w:val="00A5362C"/>
    <w:rsid w:val="00A540C7"/>
    <w:rsid w:val="00A543B4"/>
    <w:rsid w:val="00A557D7"/>
    <w:rsid w:val="00A602B6"/>
    <w:rsid w:val="00A615F1"/>
    <w:rsid w:val="00A64A3E"/>
    <w:rsid w:val="00A64C98"/>
    <w:rsid w:val="00A65B71"/>
    <w:rsid w:val="00A6662C"/>
    <w:rsid w:val="00A70962"/>
    <w:rsid w:val="00A7111F"/>
    <w:rsid w:val="00A72905"/>
    <w:rsid w:val="00A75566"/>
    <w:rsid w:val="00A77601"/>
    <w:rsid w:val="00A8024D"/>
    <w:rsid w:val="00A81396"/>
    <w:rsid w:val="00A82664"/>
    <w:rsid w:val="00A856E0"/>
    <w:rsid w:val="00A85DB5"/>
    <w:rsid w:val="00A875AF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5075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D17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28BA"/>
    <w:rsid w:val="00B44C5C"/>
    <w:rsid w:val="00B44E71"/>
    <w:rsid w:val="00B45EA6"/>
    <w:rsid w:val="00B461F9"/>
    <w:rsid w:val="00B47995"/>
    <w:rsid w:val="00B47B46"/>
    <w:rsid w:val="00B47FE4"/>
    <w:rsid w:val="00B5014C"/>
    <w:rsid w:val="00B5041A"/>
    <w:rsid w:val="00B50437"/>
    <w:rsid w:val="00B55168"/>
    <w:rsid w:val="00B62870"/>
    <w:rsid w:val="00B65899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3C54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A2C4D"/>
    <w:rsid w:val="00BB1E2D"/>
    <w:rsid w:val="00BB1F55"/>
    <w:rsid w:val="00BB35F0"/>
    <w:rsid w:val="00BB3849"/>
    <w:rsid w:val="00BB39BC"/>
    <w:rsid w:val="00BB47A9"/>
    <w:rsid w:val="00BB6FA1"/>
    <w:rsid w:val="00BC0B45"/>
    <w:rsid w:val="00BC1E11"/>
    <w:rsid w:val="00BC2CC6"/>
    <w:rsid w:val="00BC44D3"/>
    <w:rsid w:val="00BC5CE6"/>
    <w:rsid w:val="00BC5E87"/>
    <w:rsid w:val="00BC6970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7AE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465BA"/>
    <w:rsid w:val="00C50012"/>
    <w:rsid w:val="00C50AA8"/>
    <w:rsid w:val="00C50B5A"/>
    <w:rsid w:val="00C50F62"/>
    <w:rsid w:val="00C52947"/>
    <w:rsid w:val="00C52DCC"/>
    <w:rsid w:val="00C546E7"/>
    <w:rsid w:val="00C54C37"/>
    <w:rsid w:val="00C556A9"/>
    <w:rsid w:val="00C55BC3"/>
    <w:rsid w:val="00C62A1C"/>
    <w:rsid w:val="00C63B50"/>
    <w:rsid w:val="00C64670"/>
    <w:rsid w:val="00C65CC0"/>
    <w:rsid w:val="00C65E96"/>
    <w:rsid w:val="00C66424"/>
    <w:rsid w:val="00C66507"/>
    <w:rsid w:val="00C67003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E7367"/>
    <w:rsid w:val="00CF08B6"/>
    <w:rsid w:val="00CF0F70"/>
    <w:rsid w:val="00CF372D"/>
    <w:rsid w:val="00CF3748"/>
    <w:rsid w:val="00CF50C1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2775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3781"/>
    <w:rsid w:val="00D96AC0"/>
    <w:rsid w:val="00D96AEE"/>
    <w:rsid w:val="00D974F4"/>
    <w:rsid w:val="00D97B5A"/>
    <w:rsid w:val="00DA069B"/>
    <w:rsid w:val="00DA2584"/>
    <w:rsid w:val="00DA490A"/>
    <w:rsid w:val="00DA609E"/>
    <w:rsid w:val="00DA641E"/>
    <w:rsid w:val="00DA6546"/>
    <w:rsid w:val="00DA6902"/>
    <w:rsid w:val="00DA70CF"/>
    <w:rsid w:val="00DB638D"/>
    <w:rsid w:val="00DC17E7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426"/>
    <w:rsid w:val="00E02A7A"/>
    <w:rsid w:val="00E042EF"/>
    <w:rsid w:val="00E049EB"/>
    <w:rsid w:val="00E04C25"/>
    <w:rsid w:val="00E056C7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2609A"/>
    <w:rsid w:val="00E32475"/>
    <w:rsid w:val="00E32FE8"/>
    <w:rsid w:val="00E3354F"/>
    <w:rsid w:val="00E40184"/>
    <w:rsid w:val="00E40631"/>
    <w:rsid w:val="00E40946"/>
    <w:rsid w:val="00E40F33"/>
    <w:rsid w:val="00E41841"/>
    <w:rsid w:val="00E42899"/>
    <w:rsid w:val="00E43EF0"/>
    <w:rsid w:val="00E449FB"/>
    <w:rsid w:val="00E52F50"/>
    <w:rsid w:val="00E54449"/>
    <w:rsid w:val="00E61C0E"/>
    <w:rsid w:val="00E63126"/>
    <w:rsid w:val="00E64694"/>
    <w:rsid w:val="00E64C4B"/>
    <w:rsid w:val="00E70441"/>
    <w:rsid w:val="00E7440A"/>
    <w:rsid w:val="00E74DC9"/>
    <w:rsid w:val="00E75557"/>
    <w:rsid w:val="00E760BD"/>
    <w:rsid w:val="00E7705E"/>
    <w:rsid w:val="00E867D7"/>
    <w:rsid w:val="00E87D8E"/>
    <w:rsid w:val="00E90C28"/>
    <w:rsid w:val="00E92B30"/>
    <w:rsid w:val="00E93388"/>
    <w:rsid w:val="00E96371"/>
    <w:rsid w:val="00EA07CF"/>
    <w:rsid w:val="00EA14BA"/>
    <w:rsid w:val="00EA1525"/>
    <w:rsid w:val="00EA31D2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CC2"/>
    <w:rsid w:val="00EB6E1E"/>
    <w:rsid w:val="00EC005A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155C"/>
    <w:rsid w:val="00F23C47"/>
    <w:rsid w:val="00F266FB"/>
    <w:rsid w:val="00F2790E"/>
    <w:rsid w:val="00F27F5E"/>
    <w:rsid w:val="00F30936"/>
    <w:rsid w:val="00F32597"/>
    <w:rsid w:val="00F342D2"/>
    <w:rsid w:val="00F34903"/>
    <w:rsid w:val="00F35867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1F75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E6CBA"/>
    <w:rsid w:val="00FF0F54"/>
    <w:rsid w:val="00FF1394"/>
    <w:rsid w:val="00FF18A2"/>
    <w:rsid w:val="00FF1A3E"/>
    <w:rsid w:val="00FF1B33"/>
    <w:rsid w:val="00FF43C3"/>
    <w:rsid w:val="00FF4E81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0A65F4"/>
  <w15:docId w15:val="{FE96A153-6CE2-4B4F-A760-3DFBB56B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2017030&amp;Type=2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.europa.eu/competition/elojade/isef/index.cfm?clear=1&amp;policy_area_id=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zh.government.bg/mzh/bg/Home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dd@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2297-0EA4-4323-9638-02109B0D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49</Pages>
  <Words>14306</Words>
  <Characters>81546</Characters>
  <Application>Microsoft Office Word</Application>
  <DocSecurity>0</DocSecurity>
  <Lines>679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95661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26</cp:revision>
  <cp:lastPrinted>2023-01-03T14:27:00Z</cp:lastPrinted>
  <dcterms:created xsi:type="dcterms:W3CDTF">2022-11-01T09:28:00Z</dcterms:created>
  <dcterms:modified xsi:type="dcterms:W3CDTF">2024-06-10T07:58:00Z</dcterms:modified>
</cp:coreProperties>
</file>