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76" w:rsidRPr="000C23ED" w:rsidRDefault="00792176" w:rsidP="00792176">
      <w:pPr>
        <w:pStyle w:val="NormalWeb"/>
        <w:spacing w:after="0" w:afterAutospacing="0"/>
      </w:pPr>
      <w:r w:rsidRPr="000C23ED">
        <w:drawing>
          <wp:anchor distT="0" distB="0" distL="114300" distR="114300" simplePos="0" relativeHeight="251659264" behindDoc="0" locked="0" layoutInCell="1" allowOverlap="1" wp14:anchorId="170A9F86" wp14:editId="0D9686D0">
            <wp:simplePos x="0" y="0"/>
            <wp:positionH relativeFrom="column">
              <wp:posOffset>3386455</wp:posOffset>
            </wp:positionH>
            <wp:positionV relativeFrom="paragraph">
              <wp:posOffset>-144780</wp:posOffset>
            </wp:positionV>
            <wp:extent cx="2857500" cy="1362075"/>
            <wp:effectExtent l="0" t="0" r="0" b="9525"/>
            <wp:wrapNone/>
            <wp:docPr id="18" name="Picture 18" descr="C:\Users\krasimirc\Desktop\logo212-1-300x143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rasimirc\Desktop\logo212-1-300x143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2176" w:rsidRPr="000C23ED" w:rsidRDefault="00792176" w:rsidP="00792176">
      <w:pPr>
        <w:pStyle w:val="NormalWeb"/>
        <w:spacing w:after="0" w:afterAutospacing="0"/>
        <w:ind w:left="142"/>
      </w:pPr>
      <w:r w:rsidRPr="000C23ED">
        <w:rPr>
          <w:sz w:val="22"/>
        </w:rPr>
        <w:drawing>
          <wp:inline distT="0" distB="0" distL="0" distR="0" wp14:anchorId="62BE96B4" wp14:editId="44A8599F">
            <wp:extent cx="3181350" cy="800100"/>
            <wp:effectExtent l="0" t="0" r="0" b="0"/>
            <wp:docPr id="2" name="Picture 2" descr="C:\Users\mpankov\OneDrive\Работен плот\logo-MZ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pankov\OneDrive\Работен плот\logo-MZH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977" cy="800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2176" w:rsidRPr="000C23ED" w:rsidRDefault="00792176" w:rsidP="00792176">
      <w:pPr>
        <w:pStyle w:val="Header"/>
        <w:ind w:left="-1134"/>
      </w:pPr>
    </w:p>
    <w:p w:rsidR="001912C8" w:rsidRPr="000C23ED" w:rsidRDefault="00A60312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Уникален идентификационен № на проекта</w:t>
      </w:r>
    </w:p>
    <w:p w:rsidR="001912C8" w:rsidRPr="000C23ED" w:rsidRDefault="00A60312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01/30-11-15/001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Наименование на проекта</w:t>
      </w:r>
    </w:p>
    <w:p w:rsidR="001912C8" w:rsidRPr="000C23ED" w:rsidRDefault="00A60312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Анализ на режима на земеползване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Бенефициент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831909905 </w:t>
      </w:r>
      <w:r w:rsidR="007C2C78"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Министерство на земеделието и храните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Източник на финансиране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ЕЗФРСР ==&gt; Програма за развитие на селските райони 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Финансираща организация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831909905 Министерство на земеделието и храните</w:t>
      </w:r>
    </w:p>
    <w:p w:rsidR="000C23ED" w:rsidRPr="000C23ED" w:rsidRDefault="000C23ED" w:rsidP="000C23E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Цел на проекта:</w:t>
      </w:r>
    </w:p>
    <w:p w:rsidR="000C23ED" w:rsidRPr="000C23ED" w:rsidRDefault="000C23ED" w:rsidP="000C23ED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Действащият Закон за собствеността и ползването на земеделски земи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e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реституционен по своята същност и не регулира реалните взаимоотношения в земеползването. Същевременно действат и други закони, които също уреждат част от поземлените отношения. В тази връзка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целта на проекта е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изготвянето на анализ, който да е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съ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отнесен 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към изпълнението на 5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годишните агроекологични ангажименти по ПРСР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2014-2020 г., с оглед подобряване усвояването на средства чрез мерките на площ. </w:t>
      </w:r>
    </w:p>
    <w:p w:rsidR="000C23ED" w:rsidRPr="000C23ED" w:rsidRDefault="000C23ED" w:rsidP="000C23ED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Резултати от изпълнението на проекта:</w:t>
      </w:r>
    </w:p>
    <w:p w:rsidR="000C23ED" w:rsidRPr="000C23ED" w:rsidRDefault="000C23ED" w:rsidP="000C23E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Изготвен правен анализ, съдържащ следните основни компонетни: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Анализ на съществуващото положение;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Анализ на поземлените отношения в България в исторически план, вкл. и на развитието на нормативната уредба;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Сравнителен правен анализ на поземлените отношения в поне 3 страни-членки на ЕС;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Анализ на собствеността на земеделските земи;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Анализ върху управлението на земеделските земи;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Анализ върху учредяване на вещтни права върху земеделските земи;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Анализ върху промяната на предназначенито и промяна на начина н трайно ползване на земеделските земи;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Анализ на режима на палзване на земеделските земи;</w:t>
      </w:r>
    </w:p>
    <w:p w:rsidR="000C23ED" w:rsidRPr="000C23ED" w:rsidRDefault="000C23ED" w:rsidP="000C23ED">
      <w:pPr>
        <w:tabs>
          <w:tab w:val="left" w:pos="42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Администриране на поземлените отношения;</w:t>
      </w:r>
    </w:p>
    <w:p w:rsidR="000C23ED" w:rsidRPr="000C23ED" w:rsidRDefault="000C23ED" w:rsidP="000C23ED">
      <w:pPr>
        <w:tabs>
          <w:tab w:val="left" w:pos="426"/>
        </w:tabs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-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  <w:t>Ос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но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вни</w:t>
      </w:r>
      <w:bookmarkStart w:id="0" w:name="_GoBack"/>
      <w:bookmarkEnd w:id="0"/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изводи и акценти от правния анализ.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сключване на договора</w:t>
      </w:r>
    </w:p>
    <w:p w:rsidR="001912C8" w:rsidRPr="000C23ED" w:rsidRDefault="007C2C7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30.11.2015</w:t>
      </w:r>
      <w:r w:rsidR="00A60312"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Дата на стартиране</w:t>
      </w:r>
    </w:p>
    <w:p w:rsidR="001912C8" w:rsidRPr="000C23ED" w:rsidRDefault="00AB147D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30.11.2015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lastRenderedPageBreak/>
        <w:t>Дата на приключване</w:t>
      </w:r>
    </w:p>
    <w:p w:rsidR="001912C8" w:rsidRPr="000C23ED" w:rsidRDefault="007C2C7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16.10.2023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Статус на изпълнение на </w:t>
      </w:r>
      <w:r w:rsidR="00AB147D"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проекта</w:t>
      </w:r>
    </w:p>
    <w:p w:rsidR="001912C8" w:rsidRPr="000C23ED" w:rsidRDefault="00AB147D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Приключен</w:t>
      </w:r>
    </w:p>
    <w:p w:rsidR="001912C8" w:rsidRPr="000C23ED" w:rsidRDefault="001912C8" w:rsidP="001912C8">
      <w:pPr>
        <w:spacing w:after="12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0C23E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Местонахождение</w:t>
      </w:r>
    </w:p>
    <w:p w:rsidR="00A12B1B" w:rsidRPr="000C23ED" w:rsidRDefault="001912C8" w:rsidP="001912C8">
      <w:pPr>
        <w:spacing w:after="120" w:line="276" w:lineRule="auto"/>
        <w:jc w:val="both"/>
      </w:pP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България, Югозападна и </w:t>
      </w:r>
      <w:r w:rsidR="007C2C78"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Ю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жно-централна България (BG4), Югозападен (BG41), София-Град (BG411), Столична, гр.</w:t>
      </w:r>
      <w:r w:rsidR="007C2C78"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0C23ED">
        <w:rPr>
          <w:rFonts w:ascii="Times New Roman" w:eastAsia="Times New Roman" w:hAnsi="Times New Roman" w:cs="Times New Roman"/>
          <w:sz w:val="24"/>
          <w:szCs w:val="24"/>
          <w:lang w:eastAsia="bg-BG"/>
        </w:rPr>
        <w:t>София</w:t>
      </w:r>
    </w:p>
    <w:sectPr w:rsidR="00A12B1B" w:rsidRPr="000C23ED" w:rsidSect="000C23ED">
      <w:pgSz w:w="11906" w:h="16838"/>
      <w:pgMar w:top="568" w:right="1133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03A9E"/>
    <w:multiLevelType w:val="multilevel"/>
    <w:tmpl w:val="E892E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622"/>
    <w:rsid w:val="00074508"/>
    <w:rsid w:val="000C23ED"/>
    <w:rsid w:val="001912C8"/>
    <w:rsid w:val="00273622"/>
    <w:rsid w:val="003639DC"/>
    <w:rsid w:val="003F70E1"/>
    <w:rsid w:val="00772EF9"/>
    <w:rsid w:val="00792176"/>
    <w:rsid w:val="007C2C78"/>
    <w:rsid w:val="00A60312"/>
    <w:rsid w:val="00AB147D"/>
    <w:rsid w:val="00B71B63"/>
    <w:rsid w:val="00CA5E68"/>
    <w:rsid w:val="00D75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73622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73622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792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2176"/>
  </w:style>
  <w:style w:type="paragraph" w:styleId="NormalWeb">
    <w:name w:val="Normal (Web)"/>
    <w:basedOn w:val="Normal"/>
    <w:uiPriority w:val="99"/>
    <w:semiHidden/>
    <w:unhideWhenUsed/>
    <w:rsid w:val="00792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2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2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8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81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275116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2845859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4198154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111489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1616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34375033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679231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437398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97930919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  <w:div w:id="15789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6637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548014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754812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792813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1287910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6783886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10014713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9567892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720515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  <w:div w:id="6859865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single" w:sz="6" w:space="9" w:color="E5E5E5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Zhivkova Chuturkova</dc:creator>
  <cp:keywords/>
  <dc:description/>
  <cp:lastModifiedBy>Miroslav Pankov</cp:lastModifiedBy>
  <cp:revision>12</cp:revision>
  <dcterms:created xsi:type="dcterms:W3CDTF">2024-01-31T11:02:00Z</dcterms:created>
  <dcterms:modified xsi:type="dcterms:W3CDTF">2024-06-03T12:13:00Z</dcterms:modified>
</cp:coreProperties>
</file>