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A943EE" w:rsidRDefault="003C1FB8" w:rsidP="00A943EE">
      <w:pPr>
        <w:spacing w:line="360" w:lineRule="auto"/>
        <w:jc w:val="right"/>
        <w:rPr>
          <w:rFonts w:ascii="Times New Roman" w:eastAsiaTheme="majorEastAsia" w:hAnsi="Times New Roman" w:cstheme="majorBidi"/>
          <w:bCs/>
          <w:sz w:val="24"/>
          <w:szCs w:val="28"/>
        </w:rPr>
      </w:pPr>
    </w:p>
    <w:p w:rsidR="003C2CB0" w:rsidRDefault="00A943EE" w:rsidP="003C2CB0">
      <w:pPr>
        <w:spacing w:line="24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w:t>
      </w:r>
      <w:r w:rsidR="006C55B8" w:rsidRPr="006C55B8">
        <w:rPr>
          <w:rFonts w:ascii="Times New Roman" w:eastAsiaTheme="majorEastAsia" w:hAnsi="Times New Roman" w:cstheme="majorBidi"/>
          <w:bCs/>
          <w:sz w:val="24"/>
          <w:szCs w:val="28"/>
        </w:rPr>
        <w:t>Заповед</w:t>
      </w:r>
      <w:r w:rsidR="003C2CB0">
        <w:rPr>
          <w:rFonts w:ascii="Times New Roman" w:eastAsiaTheme="majorEastAsia" w:hAnsi="Times New Roman" w:cstheme="majorBidi"/>
          <w:bCs/>
          <w:sz w:val="24"/>
          <w:szCs w:val="28"/>
        </w:rPr>
        <w:t xml:space="preserve"> № РД 09-79 от 09.02.2018 г.</w:t>
      </w:r>
      <w:r w:rsidR="006C55B8" w:rsidRPr="006C55B8">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изменена със Заповед № РД 09-186 от 26.02.2018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09-893 от 16.09.2019 г.</w:t>
      </w:r>
      <w:r w:rsidR="003C2CB0">
        <w:rPr>
          <w:rFonts w:ascii="Times New Roman" w:eastAsiaTheme="majorEastAsia" w:hAnsi="Times New Roman" w:cstheme="majorBidi"/>
          <w:bCs/>
          <w:sz w:val="24"/>
          <w:szCs w:val="28"/>
        </w:rPr>
        <w:t>,</w:t>
      </w:r>
    </w:p>
    <w:p w:rsidR="003C2CB0" w:rsidRDefault="006C55B8" w:rsidP="003C2CB0">
      <w:pPr>
        <w:spacing w:line="240" w:lineRule="auto"/>
        <w:jc w:val="right"/>
        <w:rPr>
          <w:rFonts w:ascii="Times New Roman" w:eastAsiaTheme="majorEastAsia" w:hAnsi="Times New Roman" w:cstheme="majorBidi"/>
          <w:bCs/>
          <w:sz w:val="24"/>
          <w:szCs w:val="28"/>
        </w:rPr>
      </w:pPr>
      <w:r w:rsidRPr="006C55B8">
        <w:rPr>
          <w:rFonts w:ascii="Times New Roman" w:eastAsiaTheme="majorEastAsia" w:hAnsi="Times New Roman" w:cstheme="majorBidi"/>
          <w:bCs/>
          <w:sz w:val="24"/>
          <w:szCs w:val="28"/>
        </w:rPr>
        <w:t xml:space="preserve"> Заповед № РД 09-649 от 25.06.2021 г</w:t>
      </w:r>
      <w:r>
        <w:rPr>
          <w:rFonts w:ascii="Times New Roman" w:eastAsiaTheme="majorEastAsia" w:hAnsi="Times New Roman" w:cstheme="majorBidi"/>
          <w:bCs/>
          <w:sz w:val="24"/>
          <w:szCs w:val="28"/>
        </w:rPr>
        <w:t>.</w:t>
      </w:r>
    </w:p>
    <w:p w:rsidR="00997E56" w:rsidRDefault="006C55B8" w:rsidP="003C2CB0">
      <w:pPr>
        <w:spacing w:line="24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 </w:t>
      </w:r>
      <w:r w:rsidR="00997E56" w:rsidRPr="00997E56">
        <w:rPr>
          <w:rFonts w:ascii="Times New Roman" w:eastAsiaTheme="majorEastAsia" w:hAnsi="Times New Roman" w:cstheme="majorBidi"/>
          <w:bCs/>
          <w:sz w:val="24"/>
          <w:szCs w:val="28"/>
        </w:rPr>
        <w:t xml:space="preserve">Заповед </w:t>
      </w:r>
      <w:r w:rsidR="00997E56" w:rsidRPr="00B5119C">
        <w:rPr>
          <w:rFonts w:ascii="Times New Roman" w:eastAsiaTheme="majorEastAsia" w:hAnsi="Times New Roman" w:cstheme="majorBidi"/>
          <w:bCs/>
          <w:sz w:val="24"/>
          <w:szCs w:val="28"/>
        </w:rPr>
        <w:t>№ РД</w:t>
      </w:r>
      <w:r w:rsidR="007A33DE" w:rsidRPr="00B5119C">
        <w:t xml:space="preserve"> </w:t>
      </w:r>
      <w:r w:rsidR="007A33DE" w:rsidRPr="00B5119C">
        <w:rPr>
          <w:rFonts w:ascii="Times New Roman" w:eastAsiaTheme="majorEastAsia" w:hAnsi="Times New Roman" w:cstheme="majorBidi"/>
          <w:bCs/>
          <w:sz w:val="24"/>
          <w:szCs w:val="28"/>
        </w:rPr>
        <w:t> 09-767 от 29.07.2021</w:t>
      </w:r>
      <w:r w:rsidR="000F54CF">
        <w:rPr>
          <w:rFonts w:ascii="Times New Roman" w:eastAsiaTheme="majorEastAsia" w:hAnsi="Times New Roman" w:cstheme="majorBidi"/>
          <w:bCs/>
          <w:sz w:val="24"/>
          <w:szCs w:val="28"/>
        </w:rPr>
        <w:t xml:space="preserve"> г.</w:t>
      </w:r>
    </w:p>
    <w:p w:rsidR="00997E56" w:rsidRDefault="00D44BA8" w:rsidP="00810F00">
      <w:pPr>
        <w:spacing w:after="0" w:line="360" w:lineRule="auto"/>
        <w:jc w:val="right"/>
        <w:rPr>
          <w:rFonts w:ascii="Times New Roman" w:eastAsiaTheme="majorEastAsia" w:hAnsi="Times New Roman" w:cstheme="majorBidi"/>
          <w:bCs/>
          <w:sz w:val="24"/>
          <w:szCs w:val="28"/>
        </w:rPr>
      </w:pPr>
      <w:r w:rsidRPr="00D44BA8">
        <w:rPr>
          <w:rFonts w:ascii="Times New Roman" w:eastAsiaTheme="majorEastAsia" w:hAnsi="Times New Roman" w:cstheme="majorBidi"/>
          <w:bCs/>
          <w:sz w:val="24"/>
          <w:szCs w:val="28"/>
        </w:rPr>
        <w:t>Заповед № РД  </w:t>
      </w:r>
      <w:r w:rsidR="002C3362">
        <w:rPr>
          <w:rFonts w:ascii="Times New Roman" w:eastAsiaTheme="majorEastAsia" w:hAnsi="Times New Roman" w:cstheme="majorBidi"/>
          <w:bCs/>
          <w:sz w:val="24"/>
          <w:szCs w:val="28"/>
        </w:rPr>
        <w:t>09-225</w:t>
      </w:r>
      <w:r w:rsidRPr="00D44BA8">
        <w:rPr>
          <w:rFonts w:ascii="Times New Roman" w:eastAsiaTheme="majorEastAsia" w:hAnsi="Times New Roman" w:cstheme="majorBidi"/>
          <w:bCs/>
          <w:sz w:val="24"/>
          <w:szCs w:val="28"/>
        </w:rPr>
        <w:t xml:space="preserve"> от </w:t>
      </w:r>
      <w:r w:rsidR="002C3362">
        <w:rPr>
          <w:rFonts w:ascii="Times New Roman" w:eastAsiaTheme="majorEastAsia" w:hAnsi="Times New Roman" w:cstheme="majorBidi"/>
          <w:bCs/>
          <w:sz w:val="24"/>
          <w:szCs w:val="28"/>
        </w:rPr>
        <w:t>06.03</w:t>
      </w:r>
      <w:r w:rsidR="002C3362" w:rsidRPr="00D44BA8">
        <w:rPr>
          <w:rFonts w:ascii="Times New Roman" w:eastAsiaTheme="majorEastAsia" w:hAnsi="Times New Roman" w:cstheme="majorBidi"/>
          <w:bCs/>
          <w:sz w:val="24"/>
          <w:szCs w:val="28"/>
        </w:rPr>
        <w:t>.</w:t>
      </w:r>
      <w:r w:rsidRPr="00D44BA8">
        <w:rPr>
          <w:rFonts w:ascii="Times New Roman" w:eastAsiaTheme="majorEastAsia" w:hAnsi="Times New Roman" w:cstheme="majorBidi"/>
          <w:bCs/>
          <w:sz w:val="24"/>
          <w:szCs w:val="28"/>
        </w:rPr>
        <w:t>202</w:t>
      </w:r>
      <w:r>
        <w:rPr>
          <w:rFonts w:ascii="Times New Roman" w:eastAsiaTheme="majorEastAsia" w:hAnsi="Times New Roman" w:cstheme="majorBidi"/>
          <w:bCs/>
          <w:sz w:val="24"/>
          <w:szCs w:val="28"/>
          <w:lang w:val="en-US"/>
        </w:rPr>
        <w:t>3</w:t>
      </w:r>
      <w:r w:rsidRPr="00D44BA8">
        <w:rPr>
          <w:rFonts w:ascii="Times New Roman" w:eastAsiaTheme="majorEastAsia" w:hAnsi="Times New Roman" w:cstheme="majorBidi"/>
          <w:bCs/>
          <w:sz w:val="24"/>
          <w:szCs w:val="28"/>
        </w:rPr>
        <w:t xml:space="preserve"> г</w:t>
      </w:r>
      <w:r w:rsidR="004D29A4">
        <w:rPr>
          <w:rFonts w:ascii="Times New Roman" w:eastAsiaTheme="majorEastAsia" w:hAnsi="Times New Roman" w:cstheme="majorBidi"/>
          <w:bCs/>
          <w:sz w:val="24"/>
          <w:szCs w:val="28"/>
        </w:rPr>
        <w:t>.</w:t>
      </w:r>
    </w:p>
    <w:p w:rsidR="00AB61D6" w:rsidRPr="00A943EE" w:rsidRDefault="00AB61D6" w:rsidP="00810F00">
      <w:pPr>
        <w:spacing w:after="0" w:line="360" w:lineRule="auto"/>
        <w:jc w:val="right"/>
        <w:rPr>
          <w:rFonts w:ascii="Times New Roman" w:eastAsiaTheme="majorEastAsia" w:hAnsi="Times New Roman" w:cstheme="majorBidi"/>
          <w:bCs/>
          <w:sz w:val="24"/>
          <w:szCs w:val="28"/>
        </w:rPr>
      </w:pPr>
      <w:r w:rsidRPr="00AB61D6">
        <w:rPr>
          <w:rFonts w:ascii="Times New Roman" w:eastAsiaTheme="majorEastAsia" w:hAnsi="Times New Roman" w:cstheme="majorBidi"/>
          <w:bCs/>
          <w:sz w:val="24"/>
          <w:szCs w:val="28"/>
        </w:rPr>
        <w:t xml:space="preserve">и Заповед </w:t>
      </w:r>
      <w:r w:rsidRPr="00F704DA">
        <w:rPr>
          <w:rFonts w:ascii="Times New Roman" w:eastAsiaTheme="majorEastAsia" w:hAnsi="Times New Roman" w:cstheme="majorBidi"/>
          <w:bCs/>
          <w:sz w:val="24"/>
          <w:szCs w:val="28"/>
        </w:rPr>
        <w:t>№ РД  09-</w:t>
      </w:r>
      <w:r w:rsidR="00F704DA" w:rsidRPr="00F704DA">
        <w:rPr>
          <w:rFonts w:ascii="Times New Roman" w:eastAsiaTheme="majorEastAsia" w:hAnsi="Times New Roman" w:cstheme="majorBidi"/>
          <w:bCs/>
          <w:sz w:val="24"/>
          <w:szCs w:val="28"/>
        </w:rPr>
        <w:t>570</w:t>
      </w:r>
      <w:r w:rsidRPr="00F704DA">
        <w:rPr>
          <w:rFonts w:ascii="Times New Roman" w:eastAsiaTheme="majorEastAsia" w:hAnsi="Times New Roman" w:cstheme="majorBidi"/>
          <w:bCs/>
          <w:sz w:val="24"/>
          <w:szCs w:val="28"/>
        </w:rPr>
        <w:t xml:space="preserve"> от </w:t>
      </w:r>
      <w:r w:rsidR="00306F4C" w:rsidRPr="00F704DA">
        <w:rPr>
          <w:rFonts w:ascii="Times New Roman" w:eastAsiaTheme="majorEastAsia" w:hAnsi="Times New Roman" w:cstheme="majorBidi"/>
          <w:bCs/>
          <w:sz w:val="24"/>
          <w:szCs w:val="28"/>
        </w:rPr>
        <w:t>30.05</w:t>
      </w:r>
      <w:r w:rsidRPr="00F704DA">
        <w:rPr>
          <w:rFonts w:ascii="Times New Roman" w:eastAsiaTheme="majorEastAsia" w:hAnsi="Times New Roman" w:cstheme="majorBidi"/>
          <w:bCs/>
          <w:sz w:val="24"/>
          <w:szCs w:val="28"/>
        </w:rPr>
        <w:t>.2024 г.</w:t>
      </w: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C21856" w:rsidRPr="0000455A" w:rsidRDefault="003C1FB8" w:rsidP="003C1FB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w:t>
      </w:r>
      <w:bookmarkStart w:id="0" w:name="_GoBack"/>
      <w:bookmarkEnd w:id="0"/>
      <w:r w:rsidRPr="0000455A">
        <w:rPr>
          <w:rFonts w:ascii="Times New Roman" w:eastAsiaTheme="majorEastAsia" w:hAnsi="Times New Roman" w:cstheme="majorBidi"/>
          <w:b/>
          <w:bCs/>
          <w:sz w:val="24"/>
          <w:szCs w:val="24"/>
        </w:rPr>
        <w:t>ТО, ХРАНИТЕ И ГОРИТЕ</w:t>
      </w:r>
    </w:p>
    <w:p w:rsidR="00363997" w:rsidRDefault="00363997" w:rsidP="00BB1E2D">
      <w:pPr>
        <w:spacing w:line="360" w:lineRule="auto"/>
        <w:jc w:val="center"/>
        <w:rPr>
          <w:rFonts w:ascii="Times New Roman" w:eastAsiaTheme="majorEastAsia" w:hAnsi="Times New Roman" w:cstheme="majorBidi"/>
          <w:b/>
          <w:bCs/>
          <w:sz w:val="24"/>
          <w:szCs w:val="24"/>
        </w:rPr>
      </w:pPr>
    </w:p>
    <w:p w:rsidR="00AE0961" w:rsidRPr="0000455A" w:rsidRDefault="00363997"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B6F2D" w:rsidP="00BB1E2D">
      <w:pPr>
        <w:spacing w:line="360" w:lineRule="auto"/>
        <w:jc w:val="center"/>
        <w:rPr>
          <w:rFonts w:ascii="Times New Roman" w:eastAsiaTheme="majorEastAsia" w:hAnsi="Times New Roman" w:cstheme="majorBidi"/>
          <w:b/>
          <w:bCs/>
          <w:sz w:val="24"/>
          <w:szCs w:val="24"/>
          <w:lang w:val="en-US"/>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p>
    <w:p w:rsidR="005C6391" w:rsidRDefault="005C6391" w:rsidP="00BB1E2D">
      <w:pPr>
        <w:spacing w:line="360" w:lineRule="auto"/>
        <w:jc w:val="center"/>
        <w:rPr>
          <w:rFonts w:ascii="Times New Roman" w:eastAsiaTheme="majorEastAsia" w:hAnsi="Times New Roman" w:cstheme="majorBidi"/>
          <w:b/>
          <w:bCs/>
          <w:sz w:val="24"/>
          <w:szCs w:val="28"/>
          <w:lang w:val="en-US"/>
        </w:rPr>
      </w:pP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Tr="0000455A">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5C6391" w:rsidP="005C6391">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w:t>
            </w:r>
            <w:r w:rsidR="00B0244D">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BG06RDNP001-4.001</w:t>
            </w:r>
            <w:r w:rsidR="00A63167">
              <w:rPr>
                <w:rFonts w:ascii="Times New Roman" w:hAnsi="Times New Roman" w:cs="Times New Roman"/>
                <w:b/>
                <w:sz w:val="24"/>
                <w:szCs w:val="24"/>
              </w:rPr>
              <w:t xml:space="preserve">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мярка 4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материални активи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от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p w:rsidR="005C6391" w:rsidRDefault="005C6391" w:rsidP="00BB1E2D">
            <w:pPr>
              <w:spacing w:line="360" w:lineRule="auto"/>
              <w:jc w:val="center"/>
              <w:rPr>
                <w:rFonts w:ascii="Times New Roman" w:eastAsiaTheme="majorEastAsia" w:hAnsi="Times New Roman" w:cstheme="majorBidi"/>
                <w:b/>
                <w:bCs/>
                <w:sz w:val="24"/>
                <w:szCs w:val="28"/>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723D49" w:rsidRDefault="00B40904" w:rsidP="00723D49">
      <w:pPr>
        <w:spacing w:line="360" w:lineRule="auto"/>
        <w:jc w:val="center"/>
        <w:rPr>
          <w:rFonts w:ascii="Times New Roman" w:eastAsiaTheme="majorEastAsia" w:hAnsi="Times New Roman" w:cstheme="majorBidi"/>
          <w:b/>
          <w:bCs/>
          <w:sz w:val="24"/>
          <w:szCs w:val="24"/>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213A5">
      <w:pPr>
        <w:spacing w:line="360" w:lineRule="auto"/>
        <w:rPr>
          <w:rFonts w:ascii="Times New Roman" w:eastAsiaTheme="majorEastAsia" w:hAnsi="Times New Roman" w:cstheme="majorBidi"/>
          <w:b/>
          <w:bCs/>
          <w:sz w:val="24"/>
          <w:szCs w:val="28"/>
        </w:rPr>
      </w:pPr>
    </w:p>
    <w:p w:rsidR="00723D49" w:rsidRPr="00723D49"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2A5D2A" w:rsidRDefault="003C1FB8">
          <w:pPr>
            <w:pStyle w:val="TOC1"/>
            <w:tabs>
              <w:tab w:val="right" w:leader="dot" w:pos="9062"/>
            </w:tabs>
            <w:rPr>
              <w:rFonts w:ascii="Times New Roman" w:hAnsi="Times New Roman" w:cs="Times New Roman"/>
              <w:sz w:val="24"/>
              <w:szCs w:val="24"/>
            </w:rPr>
          </w:pPr>
          <w:r w:rsidRPr="002A5D2A">
            <w:rPr>
              <w:rFonts w:ascii="Times New Roman" w:hAnsi="Times New Roman" w:cs="Times New Roman"/>
              <w:b/>
              <w:sz w:val="24"/>
              <w:szCs w:val="24"/>
            </w:rPr>
            <w:t>СЪДЪРЖАНИЕ</w:t>
          </w:r>
          <w:r w:rsidRPr="002A5D2A">
            <w:rPr>
              <w:rFonts w:ascii="Times New Roman" w:hAnsi="Times New Roman" w:cs="Times New Roman"/>
              <w:sz w:val="24"/>
              <w:szCs w:val="24"/>
            </w:rPr>
            <w:t>:</w:t>
          </w:r>
        </w:p>
        <w:p w:rsidR="00DE5CF4" w:rsidRPr="00DE5CF4" w:rsidRDefault="00AC5F35">
          <w:pPr>
            <w:pStyle w:val="TOC1"/>
            <w:tabs>
              <w:tab w:val="right" w:leader="dot" w:pos="9062"/>
            </w:tabs>
            <w:rPr>
              <w:rFonts w:ascii="Times New Roman" w:eastAsiaTheme="minorEastAsia" w:hAnsi="Times New Roman" w:cs="Times New Roman"/>
              <w:noProof/>
              <w:sz w:val="24"/>
              <w:szCs w:val="24"/>
              <w:lang w:eastAsia="bg-BG"/>
            </w:rPr>
          </w:pPr>
          <w:r w:rsidRPr="002A5D2A">
            <w:rPr>
              <w:rFonts w:ascii="Times New Roman" w:hAnsi="Times New Roman" w:cs="Times New Roman"/>
              <w:sz w:val="24"/>
              <w:szCs w:val="24"/>
            </w:rPr>
            <w:fldChar w:fldCharType="begin"/>
          </w:r>
          <w:r w:rsidR="00BB1E2D" w:rsidRPr="002A5D2A">
            <w:rPr>
              <w:rFonts w:ascii="Times New Roman" w:hAnsi="Times New Roman" w:cs="Times New Roman"/>
              <w:sz w:val="24"/>
              <w:szCs w:val="24"/>
            </w:rPr>
            <w:instrText xml:space="preserve"> TOC \o "1-3" \h \z \u </w:instrText>
          </w:r>
          <w:r w:rsidRPr="002A5D2A">
            <w:rPr>
              <w:rFonts w:ascii="Times New Roman" w:hAnsi="Times New Roman" w:cs="Times New Roman"/>
              <w:sz w:val="24"/>
              <w:szCs w:val="24"/>
            </w:rPr>
            <w:fldChar w:fldCharType="separate"/>
          </w:r>
          <w:hyperlink w:anchor="_Toc505956255" w:history="1">
            <w:r w:rsidR="00DE5CF4" w:rsidRPr="00DE5CF4">
              <w:rPr>
                <w:rStyle w:val="Hyperlink"/>
                <w:rFonts w:ascii="Times New Roman" w:hAnsi="Times New Roman" w:cs="Times New Roman"/>
                <w:noProof/>
                <w:sz w:val="24"/>
                <w:szCs w:val="24"/>
              </w:rPr>
              <w:t>1. Наименование на програмата:</w:t>
            </w:r>
            <w:r w:rsidR="00DE5CF4" w:rsidRPr="00DE5CF4">
              <w:rPr>
                <w:rFonts w:ascii="Times New Roman" w:hAnsi="Times New Roman" w:cs="Times New Roman"/>
                <w:noProof/>
                <w:webHidden/>
                <w:sz w:val="24"/>
                <w:szCs w:val="24"/>
              </w:rPr>
              <w:tab/>
            </w:r>
            <w:r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_Toc505956255 \h </w:instrText>
            </w:r>
            <w:r w:rsidRPr="00DE5CF4">
              <w:rPr>
                <w:rFonts w:ascii="Times New Roman" w:hAnsi="Times New Roman" w:cs="Times New Roman"/>
                <w:noProof/>
                <w:webHidden/>
                <w:sz w:val="24"/>
                <w:szCs w:val="24"/>
              </w:rPr>
            </w:r>
            <w:r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56" w:history="1">
            <w:r w:rsidR="00DE5CF4" w:rsidRPr="00DE5CF4">
              <w:rPr>
                <w:rStyle w:val="Hyperlink"/>
                <w:rFonts w:ascii="Times New Roman" w:hAnsi="Times New Roman" w:cs="Times New Roman"/>
                <w:noProof/>
                <w:sz w:val="24"/>
                <w:szCs w:val="24"/>
              </w:rPr>
              <w:t>2. Наименование на приоритетната ос:</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57" w:history="1">
            <w:r w:rsidR="00DE5CF4" w:rsidRPr="00DE5CF4">
              <w:rPr>
                <w:rStyle w:val="Hyperlink"/>
                <w:rFonts w:ascii="Times New Roman" w:hAnsi="Times New Roman" w:cs="Times New Roman"/>
                <w:noProof/>
                <w:sz w:val="24"/>
                <w:szCs w:val="24"/>
              </w:rPr>
              <w:t>3. Наименование на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58" w:history="1">
            <w:r w:rsidR="00DE5CF4" w:rsidRPr="00DE5CF4">
              <w:rPr>
                <w:rStyle w:val="Hyperlink"/>
                <w:rFonts w:ascii="Times New Roman" w:hAnsi="Times New Roman" w:cs="Times New Roman"/>
                <w:noProof/>
                <w:sz w:val="24"/>
                <w:szCs w:val="24"/>
              </w:rPr>
              <w:t>4. Измерения по кодове: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59" w:history="1">
            <w:r w:rsidR="00DE5CF4" w:rsidRPr="00DE5CF4">
              <w:rPr>
                <w:rStyle w:val="Hyperlink"/>
                <w:rFonts w:ascii="Times New Roman" w:hAnsi="Times New Roman" w:cs="Times New Roman"/>
                <w:noProof/>
                <w:sz w:val="24"/>
                <w:szCs w:val="24"/>
              </w:rPr>
              <w:t>5. Териториален обхват: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_Toc505956259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0" w:history="1">
            <w:r w:rsidR="00DE5CF4" w:rsidRPr="00DE5CF4">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1" w:history="1">
            <w:r w:rsidR="00DE5CF4" w:rsidRPr="00DE5CF4">
              <w:rPr>
                <w:rStyle w:val="Hyperlink"/>
                <w:rFonts w:ascii="Times New Roman" w:hAnsi="Times New Roman" w:cs="Times New Roman"/>
                <w:noProof/>
                <w:sz w:val="24"/>
                <w:szCs w:val="24"/>
              </w:rPr>
              <w:t>7. Индикатори: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2" w:history="1">
            <w:r w:rsidR="00DE5CF4" w:rsidRPr="00DE5CF4">
              <w:rPr>
                <w:rStyle w:val="Hyperlink"/>
                <w:rFonts w:ascii="Times New Roman" w:hAnsi="Times New Roman" w:cs="Times New Roman"/>
                <w:noProof/>
                <w:sz w:val="24"/>
                <w:szCs w:val="24"/>
              </w:rPr>
              <w:t>8. Общ размер на безвъзмездната финансова помощ по процедурата: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3" w:history="1">
            <w:r w:rsidR="00DE5CF4" w:rsidRPr="00DE5CF4">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6</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4" w:history="1">
            <w:r w:rsidR="00DE5CF4" w:rsidRPr="00DE5CF4">
              <w:rPr>
                <w:rStyle w:val="Hyperlink"/>
                <w:rFonts w:ascii="Times New Roman" w:hAnsi="Times New Roman" w:cs="Times New Roman"/>
                <w:noProof/>
                <w:sz w:val="24"/>
                <w:szCs w:val="24"/>
              </w:rPr>
              <w:t>10. Процент на съфинансиране: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7</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5" w:history="1">
            <w:r w:rsidR="00DE5CF4" w:rsidRPr="00DE5CF4">
              <w:rPr>
                <w:rStyle w:val="Hyperlink"/>
                <w:rFonts w:ascii="Times New Roman" w:hAnsi="Times New Roman" w:cs="Times New Roman"/>
                <w:noProof/>
                <w:sz w:val="24"/>
                <w:szCs w:val="24"/>
              </w:rPr>
              <w:t>11. Допустими кандидати: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66" w:history="1">
            <w:r w:rsidR="00DE5CF4" w:rsidRPr="00DE5CF4">
              <w:rPr>
                <w:rStyle w:val="Hyperlink"/>
                <w:rFonts w:ascii="Times New Roman" w:hAnsi="Times New Roman" w:cs="Times New Roman"/>
                <w:noProof/>
                <w:sz w:val="24"/>
                <w:szCs w:val="24"/>
              </w:rPr>
              <w:t>11.1. Критерии за 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8</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67" w:history="1">
            <w:r w:rsidR="00DE5CF4" w:rsidRPr="00DE5CF4">
              <w:rPr>
                <w:rStyle w:val="Hyperlink"/>
                <w:rFonts w:ascii="Times New Roman" w:hAnsi="Times New Roman" w:cs="Times New Roman"/>
                <w:noProof/>
                <w:sz w:val="24"/>
                <w:szCs w:val="24"/>
              </w:rPr>
              <w:t>11.2. Критерии за недопустимост на кандидатите: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9</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8" w:history="1">
            <w:r w:rsidR="00DE5CF4" w:rsidRPr="00DE5CF4">
              <w:rPr>
                <w:rStyle w:val="Hyperlink"/>
                <w:rFonts w:ascii="Times New Roman" w:hAnsi="Times New Roman" w:cs="Times New Roman"/>
                <w:noProof/>
                <w:sz w:val="24"/>
                <w:szCs w:val="24"/>
              </w:rPr>
              <w:t>12. Допустими партньори: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69" w:history="1">
            <w:r w:rsidR="00DE5CF4" w:rsidRPr="00DE5CF4">
              <w:rPr>
                <w:rStyle w:val="Hyperlink"/>
                <w:rFonts w:ascii="Times New Roman" w:hAnsi="Times New Roman" w:cs="Times New Roman"/>
                <w:noProof/>
                <w:sz w:val="24"/>
                <w:szCs w:val="24"/>
              </w:rPr>
              <w:t>13. Дейности,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_Toc505956269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0" w:history="1">
            <w:r w:rsidR="00DE5CF4" w:rsidRPr="00DE5CF4">
              <w:rPr>
                <w:rStyle w:val="Hyperlink"/>
                <w:rFonts w:ascii="Times New Roman" w:hAnsi="Times New Roman" w:cs="Times New Roman"/>
                <w:noProof/>
                <w:sz w:val="24"/>
                <w:szCs w:val="24"/>
              </w:rPr>
              <w:t>13.1: 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1" w:history="1">
            <w:r w:rsidR="00DE5CF4" w:rsidRPr="00DE5CF4">
              <w:rPr>
                <w:rStyle w:val="Hyperlink"/>
                <w:rFonts w:ascii="Times New Roman" w:hAnsi="Times New Roman" w:cs="Times New Roman"/>
                <w:noProof/>
                <w:sz w:val="24"/>
                <w:szCs w:val="24"/>
              </w:rPr>
              <w:t>13.2: Условия за допустимост на дейностите: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12</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2" w:history="1">
            <w:r w:rsidR="00DE5CF4" w:rsidRPr="00DE5CF4">
              <w:rPr>
                <w:rStyle w:val="Hyperlink"/>
                <w:rFonts w:ascii="Times New Roman" w:hAnsi="Times New Roman" w:cs="Times New Roman"/>
                <w:noProof/>
                <w:sz w:val="24"/>
                <w:szCs w:val="24"/>
              </w:rPr>
              <w:t>13.3: Недопустими дейности: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73" w:history="1">
            <w:r w:rsidR="00DE5CF4" w:rsidRPr="00DE5CF4">
              <w:rPr>
                <w:rStyle w:val="Hyperlink"/>
                <w:rFonts w:ascii="Times New Roman" w:hAnsi="Times New Roman" w:cs="Times New Roman"/>
                <w:noProof/>
                <w:sz w:val="24"/>
                <w:szCs w:val="24"/>
              </w:rPr>
              <w:t>14. Категории разходи, допустими за финансиране: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4" w:history="1">
            <w:r w:rsidR="00DE5CF4" w:rsidRPr="00DE5CF4">
              <w:rPr>
                <w:rStyle w:val="Hyperlink"/>
                <w:rFonts w:ascii="Times New Roman" w:hAnsi="Times New Roman" w:cs="Times New Roman"/>
                <w:noProof/>
                <w:sz w:val="24"/>
                <w:szCs w:val="24"/>
              </w:rPr>
              <w:t>14.1. 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16</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5" w:history="1">
            <w:r w:rsidR="00DE5CF4" w:rsidRPr="00DE5CF4">
              <w:rPr>
                <w:rStyle w:val="Hyperlink"/>
                <w:rFonts w:ascii="Times New Roman" w:hAnsi="Times New Roman" w:cs="Times New Roman"/>
                <w:noProof/>
                <w:sz w:val="24"/>
                <w:szCs w:val="24"/>
              </w:rPr>
              <w:t>14.2. Условия за допустимост на разходите: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17</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76" w:history="1">
            <w:r w:rsidR="00DE5CF4" w:rsidRPr="00DE5CF4">
              <w:rPr>
                <w:rStyle w:val="Hyperlink"/>
                <w:rFonts w:ascii="Times New Roman" w:hAnsi="Times New Roman" w:cs="Times New Roman"/>
                <w:noProof/>
                <w:sz w:val="24"/>
                <w:szCs w:val="24"/>
              </w:rPr>
              <w:t>14.3. Недопустими разходи: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77" w:history="1">
            <w:r w:rsidR="00DE5CF4" w:rsidRPr="00DE5CF4">
              <w:rPr>
                <w:rStyle w:val="Hyperlink"/>
                <w:rFonts w:ascii="Times New Roman" w:hAnsi="Times New Roman" w:cs="Times New Roman"/>
                <w:noProof/>
                <w:sz w:val="24"/>
                <w:szCs w:val="24"/>
              </w:rPr>
              <w:t>15. Допустими целеви групи (ако е приложимо):</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19</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78" w:history="1">
            <w:r w:rsidR="00DE5CF4" w:rsidRPr="00DE5CF4">
              <w:rPr>
                <w:rStyle w:val="Hyperlink"/>
                <w:rFonts w:ascii="Times New Roman" w:hAnsi="Times New Roman" w:cs="Times New Roman"/>
                <w:noProof/>
                <w:sz w:val="24"/>
                <w:szCs w:val="24"/>
              </w:rPr>
              <w:t>16. Приложим режим на минимални/държавни помощи: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79" w:history="1">
            <w:r w:rsidR="00DE5CF4" w:rsidRPr="00DE5CF4">
              <w:rPr>
                <w:rStyle w:val="Hyperlink"/>
                <w:rFonts w:ascii="Times New Roman" w:hAnsi="Times New Roman" w:cs="Times New Roman"/>
                <w:noProof/>
                <w:sz w:val="24"/>
                <w:szCs w:val="24"/>
              </w:rPr>
              <w:t>17. Хоризонтални политики: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_Toc505956279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20</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0" w:history="1">
            <w:r w:rsidR="00DE5CF4" w:rsidRPr="00DE5CF4">
              <w:rPr>
                <w:rStyle w:val="Hyperlink"/>
                <w:rFonts w:ascii="Times New Roman" w:hAnsi="Times New Roman" w:cs="Times New Roman"/>
                <w:noProof/>
                <w:sz w:val="24"/>
                <w:szCs w:val="24"/>
              </w:rPr>
              <w:t>18. Минимален и максимален срок за изпълнение на проекта: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1" w:history="1">
            <w:r w:rsidR="00DE5CF4" w:rsidRPr="00DE5CF4">
              <w:rPr>
                <w:rStyle w:val="Hyperlink"/>
                <w:rFonts w:ascii="Times New Roman" w:hAnsi="Times New Roman" w:cs="Times New Roman"/>
                <w:noProof/>
                <w:sz w:val="24"/>
                <w:szCs w:val="24"/>
              </w:rPr>
              <w:t>19. Ред за оценяване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2" w:history="1">
            <w:r w:rsidR="00DE5CF4" w:rsidRPr="00DE5CF4">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3" w:history="1">
            <w:r w:rsidR="00DE5CF4" w:rsidRPr="00DE5CF4">
              <w:rPr>
                <w:rStyle w:val="Hyperlink"/>
                <w:rFonts w:ascii="Times New Roman" w:hAnsi="Times New Roman" w:cs="Times New Roman"/>
                <w:noProof/>
                <w:sz w:val="24"/>
                <w:szCs w:val="24"/>
              </w:rPr>
              <w:t>21. Ред за оценяване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84" w:history="1">
            <w:r w:rsidR="00DE5CF4" w:rsidRPr="00DE5CF4">
              <w:rPr>
                <w:rStyle w:val="Hyperlink"/>
                <w:rFonts w:ascii="Times New Roman" w:hAnsi="Times New Roman" w:cs="Times New Roman"/>
                <w:noProof/>
                <w:sz w:val="24"/>
                <w:szCs w:val="24"/>
              </w:rPr>
              <w:t>21.1 Предварителна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21</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85" w:history="1">
            <w:r w:rsidR="00DE5CF4" w:rsidRPr="00DE5CF4">
              <w:rPr>
                <w:rStyle w:val="Hyperlink"/>
                <w:rFonts w:ascii="Times New Roman" w:hAnsi="Times New Roman" w:cs="Times New Roman"/>
                <w:noProof/>
                <w:sz w:val="24"/>
                <w:szCs w:val="24"/>
              </w:rPr>
              <w:t>21.2 Оценка на административно съответствие и допустимост:</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22</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86" w:history="1">
            <w:r w:rsidR="00DE5CF4" w:rsidRPr="00DE5CF4">
              <w:rPr>
                <w:rStyle w:val="Hyperlink"/>
                <w:rFonts w:ascii="Times New Roman" w:hAnsi="Times New Roman" w:cs="Times New Roman"/>
                <w:noProof/>
                <w:sz w:val="24"/>
                <w:szCs w:val="24"/>
              </w:rPr>
              <w:t>21.3 Техническа и финансова оценка:</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7" w:history="1">
            <w:r w:rsidR="00DE5CF4" w:rsidRPr="00DE5CF4">
              <w:rPr>
                <w:rStyle w:val="Hyperlink"/>
                <w:rFonts w:ascii="Times New Roman" w:hAnsi="Times New Roman" w:cs="Times New Roman"/>
                <w:noProof/>
                <w:sz w:val="24"/>
                <w:szCs w:val="24"/>
              </w:rPr>
              <w:t>22. Критерии и методика за оценка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25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8" w:history="1">
            <w:r w:rsidR="00DE5CF4" w:rsidRPr="00DE5CF4">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_Toc505956288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33</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89" w:history="1">
            <w:r w:rsidR="00DE5CF4" w:rsidRPr="00DE5CF4">
              <w:rPr>
                <w:rStyle w:val="Hyperlink"/>
                <w:rFonts w:ascii="Times New Roman" w:hAnsi="Times New Roman" w:cs="Times New Roman"/>
                <w:noProof/>
                <w:sz w:val="24"/>
                <w:szCs w:val="24"/>
              </w:rPr>
              <w:t>24. Списък на документите, които се подават на етап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_Toc505956289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90" w:history="1">
            <w:r w:rsidR="00DE5CF4" w:rsidRPr="00DE5CF4">
              <w:rPr>
                <w:rStyle w:val="Hyperlink"/>
                <w:rFonts w:ascii="Times New Roman" w:hAnsi="Times New Roman" w:cs="Times New Roman"/>
                <w:noProof/>
                <w:sz w:val="24"/>
                <w:szCs w:val="24"/>
              </w:rPr>
              <w:t>24.1 Списък с общи документи: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_Toc505956290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35</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91" w:history="1">
            <w:r w:rsidR="00DE5CF4" w:rsidRPr="00DE5CF4">
              <w:rPr>
                <w:rStyle w:val="Hyperlink"/>
                <w:rFonts w:ascii="Times New Roman" w:hAnsi="Times New Roman" w:cs="Times New Roman"/>
                <w:noProof/>
                <w:sz w:val="24"/>
                <w:szCs w:val="24"/>
              </w:rPr>
              <w:t xml:space="preserve">24.2 Списък с </w:t>
            </w:r>
            <w:r w:rsidR="00DE5CF4" w:rsidRPr="00DE5CF4">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_Toc505956291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40</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92" w:history="1">
            <w:r w:rsidR="00DE5CF4" w:rsidRPr="00DE5CF4">
              <w:rPr>
                <w:rStyle w:val="Hyperlink"/>
                <w:rFonts w:ascii="Times New Roman" w:hAnsi="Times New Roman" w:cs="Times New Roman"/>
                <w:noProof/>
                <w:sz w:val="24"/>
                <w:szCs w:val="24"/>
              </w:rPr>
              <w:t xml:space="preserve">24.3 Списък с </w:t>
            </w:r>
            <w:r w:rsidR="00DE5CF4" w:rsidRPr="00DE5CF4">
              <w:rPr>
                <w:rStyle w:val="Hyperlink"/>
                <w:rFonts w:ascii="Times New Roman" w:eastAsia="Calibri" w:hAnsi="Times New Roman" w:cs="Times New Roman"/>
                <w:noProof/>
                <w:sz w:val="24"/>
                <w:szCs w:val="24"/>
              </w:rPr>
              <w:t>документи към искане за прехвърляне на заявление за подпомагане/проектно предложение: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_Toc505956292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42</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93" w:history="1">
            <w:r w:rsidR="00DE5CF4" w:rsidRPr="00DE5CF4">
              <w:rPr>
                <w:rStyle w:val="Hyperlink"/>
                <w:rFonts w:ascii="Times New Roman" w:hAnsi="Times New Roman" w:cs="Times New Roman"/>
                <w:noProof/>
                <w:sz w:val="24"/>
                <w:szCs w:val="24"/>
              </w:rPr>
              <w:t>25. Краен срок за подаване на проектните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_Toc505956293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94" w:history="1">
            <w:r w:rsidR="00DE5CF4" w:rsidRPr="00DE5CF4">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_Toc505956294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43</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1"/>
            <w:tabs>
              <w:tab w:val="right" w:leader="dot" w:pos="9062"/>
            </w:tabs>
            <w:rPr>
              <w:rFonts w:ascii="Times New Roman" w:eastAsiaTheme="minorEastAsia" w:hAnsi="Times New Roman" w:cs="Times New Roman"/>
              <w:noProof/>
              <w:sz w:val="24"/>
              <w:szCs w:val="24"/>
              <w:lang w:eastAsia="bg-BG"/>
            </w:rPr>
          </w:pPr>
          <w:hyperlink w:anchor="_Toc505956295" w:history="1">
            <w:r w:rsidR="00DE5CF4" w:rsidRPr="00DE5CF4">
              <w:rPr>
                <w:rStyle w:val="Hyperlink"/>
                <w:rFonts w:ascii="Times New Roman" w:hAnsi="Times New Roman" w:cs="Times New Roman"/>
                <w:noProof/>
                <w:sz w:val="24"/>
                <w:szCs w:val="24"/>
              </w:rPr>
              <w:t>27. Допълнителна информация:</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_Toc505956295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44</w:t>
            </w:r>
            <w:r w:rsidR="00AC5F35" w:rsidRPr="00DE5CF4">
              <w:rPr>
                <w:rFonts w:ascii="Times New Roman" w:hAnsi="Times New Roman" w:cs="Times New Roman"/>
                <w:noProof/>
                <w:webHidden/>
                <w:sz w:val="24"/>
                <w:szCs w:val="24"/>
              </w:rPr>
              <w:fldChar w:fldCharType="end"/>
            </w:r>
          </w:hyperlink>
        </w:p>
        <w:p w:rsidR="00DE5CF4" w:rsidRPr="00DE5CF4" w:rsidRDefault="00F40A4D">
          <w:pPr>
            <w:pStyle w:val="TOC2"/>
            <w:tabs>
              <w:tab w:val="right" w:leader="dot" w:pos="9062"/>
            </w:tabs>
            <w:rPr>
              <w:rFonts w:ascii="Times New Roman" w:eastAsiaTheme="minorEastAsia" w:hAnsi="Times New Roman" w:cs="Times New Roman"/>
              <w:noProof/>
              <w:sz w:val="24"/>
              <w:szCs w:val="24"/>
              <w:lang w:eastAsia="bg-BG"/>
            </w:rPr>
          </w:pPr>
          <w:hyperlink w:anchor="_Toc505956296" w:history="1">
            <w:r w:rsidR="00DE5CF4" w:rsidRPr="00DE5CF4">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_Toc505956296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46</w:t>
            </w:r>
            <w:r w:rsidR="00AC5F35" w:rsidRPr="00DE5CF4">
              <w:rPr>
                <w:rFonts w:ascii="Times New Roman" w:hAnsi="Times New Roman" w:cs="Times New Roman"/>
                <w:noProof/>
                <w:webHidden/>
                <w:sz w:val="24"/>
                <w:szCs w:val="24"/>
              </w:rPr>
              <w:fldChar w:fldCharType="end"/>
            </w:r>
          </w:hyperlink>
        </w:p>
        <w:p w:rsidR="00DE5CF4" w:rsidRDefault="00F40A4D">
          <w:pPr>
            <w:pStyle w:val="TOC1"/>
            <w:tabs>
              <w:tab w:val="right" w:leader="dot" w:pos="9062"/>
            </w:tabs>
            <w:rPr>
              <w:rFonts w:eastAsiaTheme="minorEastAsia"/>
              <w:noProof/>
              <w:lang w:eastAsia="bg-BG"/>
            </w:rPr>
          </w:pPr>
          <w:hyperlink w:anchor="_Toc505956297" w:history="1">
            <w:r w:rsidR="00DE5CF4" w:rsidRPr="00DE5CF4">
              <w:rPr>
                <w:rStyle w:val="Hyperlink"/>
                <w:rFonts w:ascii="Times New Roman" w:hAnsi="Times New Roman" w:cs="Times New Roman"/>
                <w:noProof/>
                <w:sz w:val="24"/>
                <w:szCs w:val="24"/>
              </w:rPr>
              <w:t>28. Приложения към Условията за кандидатстване:</w:t>
            </w:r>
            <w:r w:rsidR="00DE5CF4" w:rsidRPr="00DE5CF4">
              <w:rPr>
                <w:rFonts w:ascii="Times New Roman" w:hAnsi="Times New Roman" w:cs="Times New Roman"/>
                <w:noProof/>
                <w:webHidden/>
                <w:sz w:val="24"/>
                <w:szCs w:val="24"/>
              </w:rPr>
              <w:tab/>
            </w:r>
            <w:r w:rsidR="00AC5F35" w:rsidRPr="00DE5CF4">
              <w:rPr>
                <w:rFonts w:ascii="Times New Roman" w:hAnsi="Times New Roman" w:cs="Times New Roman"/>
                <w:noProof/>
                <w:webHidden/>
                <w:sz w:val="24"/>
                <w:szCs w:val="24"/>
              </w:rPr>
              <w:fldChar w:fldCharType="begin"/>
            </w:r>
            <w:r w:rsidR="00DE5CF4" w:rsidRPr="00DE5CF4">
              <w:rPr>
                <w:rFonts w:ascii="Times New Roman" w:hAnsi="Times New Roman" w:cs="Times New Roman"/>
                <w:noProof/>
                <w:webHidden/>
                <w:sz w:val="24"/>
                <w:szCs w:val="24"/>
              </w:rPr>
              <w:instrText xml:space="preserve"> PAGEREF _Toc505956297 \h </w:instrText>
            </w:r>
            <w:r w:rsidR="00AC5F35" w:rsidRPr="00DE5CF4">
              <w:rPr>
                <w:rFonts w:ascii="Times New Roman" w:hAnsi="Times New Roman" w:cs="Times New Roman"/>
                <w:noProof/>
                <w:webHidden/>
                <w:sz w:val="24"/>
                <w:szCs w:val="24"/>
              </w:rPr>
            </w:r>
            <w:r w:rsidR="00AC5F35" w:rsidRPr="00DE5CF4">
              <w:rPr>
                <w:rFonts w:ascii="Times New Roman" w:hAnsi="Times New Roman" w:cs="Times New Roman"/>
                <w:noProof/>
                <w:webHidden/>
                <w:sz w:val="24"/>
                <w:szCs w:val="24"/>
              </w:rPr>
              <w:fldChar w:fldCharType="separate"/>
            </w:r>
            <w:r w:rsidR="002D4591">
              <w:rPr>
                <w:rFonts w:ascii="Times New Roman" w:hAnsi="Times New Roman" w:cs="Times New Roman"/>
                <w:noProof/>
                <w:webHidden/>
                <w:sz w:val="24"/>
                <w:szCs w:val="24"/>
              </w:rPr>
              <w:t>49</w:t>
            </w:r>
            <w:r w:rsidR="00AC5F35" w:rsidRPr="00DE5CF4">
              <w:rPr>
                <w:rFonts w:ascii="Times New Roman" w:hAnsi="Times New Roman" w:cs="Times New Roman"/>
                <w:noProof/>
                <w:webHidden/>
                <w:sz w:val="24"/>
                <w:szCs w:val="24"/>
              </w:rPr>
              <w:fldChar w:fldCharType="end"/>
            </w:r>
          </w:hyperlink>
        </w:p>
        <w:p w:rsidR="00BB1E2D" w:rsidRPr="00D96BD8" w:rsidRDefault="00AC5F35">
          <w:pPr>
            <w:rPr>
              <w:rFonts w:ascii="Times New Roman" w:hAnsi="Times New Roman" w:cs="Times New Roman"/>
              <w:sz w:val="24"/>
              <w:szCs w:val="24"/>
            </w:rPr>
          </w:pPr>
          <w:r w:rsidRPr="002A5D2A">
            <w:rPr>
              <w:rFonts w:ascii="Times New Roman" w:hAnsi="Times New Roman" w:cs="Times New Roman"/>
              <w:b/>
              <w:bCs/>
              <w:noProof/>
              <w:sz w:val="24"/>
              <w:szCs w:val="24"/>
            </w:rPr>
            <w:fldChar w:fldCharType="end"/>
          </w:r>
        </w:p>
      </w:sdtContent>
    </w:sdt>
    <w:p w:rsidR="00F459D2" w:rsidRDefault="00F74842" w:rsidP="00F74842">
      <w:pPr>
        <w:pStyle w:val="Heading1"/>
      </w:pPr>
      <w:bookmarkStart w:id="1" w:name="_Toc505956255"/>
      <w:r w:rsidRPr="00F74842">
        <w:t>1. Наименование на програмата:</w:t>
      </w:r>
      <w:bookmarkEnd w:id="1"/>
    </w:p>
    <w:tbl>
      <w:tblPr>
        <w:tblStyle w:val="TableGrid"/>
        <w:tblW w:w="0" w:type="auto"/>
        <w:tblLook w:val="04A0" w:firstRow="1" w:lastRow="0" w:firstColumn="1" w:lastColumn="0" w:noHBand="0" w:noVBand="1"/>
      </w:tblPr>
      <w:tblGrid>
        <w:gridCol w:w="906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2" w:name="_Toc505956256"/>
      <w:r w:rsidRPr="00F74842">
        <w:t>2. Наименование на приоритетната ос:</w:t>
      </w:r>
      <w:bookmarkEnd w:id="2"/>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3C1FB8">
            <w:pPr>
              <w:jc w:val="both"/>
              <w:rPr>
                <w:rFonts w:ascii="Times New Roman" w:hAnsi="Times New Roman" w:cs="Times New Roman"/>
                <w:sz w:val="24"/>
                <w:szCs w:val="24"/>
              </w:rPr>
            </w:pPr>
            <w:bookmarkStart w:id="3" w:name="_Toc256000087"/>
          </w:p>
          <w:p w:rsidR="008E0987" w:rsidRPr="003C1FB8" w:rsidRDefault="001B3078" w:rsidP="003C1FB8">
            <w:pPr>
              <w:jc w:val="both"/>
              <w:rPr>
                <w:rFonts w:ascii="Times New Roman" w:hAnsi="Times New Roman" w:cs="Times New Roman"/>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3"/>
            <w:r w:rsidR="008E0987" w:rsidRPr="003C1FB8">
              <w:rPr>
                <w:rFonts w:ascii="Times New Roman" w:hAnsi="Times New Roman" w:cs="Times New Roman"/>
                <w:sz w:val="24"/>
                <w:szCs w:val="24"/>
              </w:rPr>
              <w:t>“</w:t>
            </w:r>
          </w:p>
          <w:p w:rsidR="003C1FB8" w:rsidRPr="00AE0961" w:rsidRDefault="003C1FB8" w:rsidP="003C1FB8">
            <w:pPr>
              <w:jc w:val="both"/>
              <w:rPr>
                <w:rFonts w:ascii="Times New Roman" w:hAnsi="Times New Roman" w:cs="Times New Roman"/>
                <w:bCs/>
                <w:sz w:val="24"/>
                <w:szCs w:val="24"/>
              </w:rPr>
            </w:pPr>
          </w:p>
          <w:p w:rsidR="008E0987" w:rsidRPr="003C1FB8" w:rsidRDefault="001C750D" w:rsidP="003C1FB8">
            <w:pPr>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 xml:space="preserve">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8E0987" w:rsidRPr="003C1FB8">
              <w:rPr>
                <w:rFonts w:ascii="Times New Roman" w:hAnsi="Times New Roman" w:cs="Times New Roman"/>
                <w:sz w:val="24"/>
                <w:szCs w:val="24"/>
              </w:rPr>
              <w:t>междубраншови</w:t>
            </w:r>
            <w:proofErr w:type="spellEnd"/>
            <w:r w:rsidR="008E0987" w:rsidRPr="003C1FB8">
              <w:rPr>
                <w:rFonts w:ascii="Times New Roman" w:hAnsi="Times New Roman" w:cs="Times New Roman"/>
                <w:sz w:val="24"/>
                <w:szCs w:val="24"/>
              </w:rPr>
              <w:t xml:space="preserve"> организации“</w:t>
            </w:r>
          </w:p>
          <w:p w:rsidR="00F74842" w:rsidRPr="003C1FB8" w:rsidRDefault="00F74842" w:rsidP="003C1FB8">
            <w:pPr>
              <w:jc w:val="both"/>
              <w:rPr>
                <w:rFonts w:ascii="Times New Roman" w:hAnsi="Times New Roman" w:cs="Times New Roman"/>
                <w:sz w:val="24"/>
                <w:szCs w:val="24"/>
              </w:rPr>
            </w:pPr>
          </w:p>
          <w:p w:rsidR="008E0987" w:rsidRPr="003C1FB8" w:rsidRDefault="001B3078"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3C1FB8">
              <w:rPr>
                <w:rFonts w:ascii="Times New Roman" w:eastAsiaTheme="majorEastAsia" w:hAnsi="Times New Roman" w:cs="Times New Roman"/>
                <w:bCs/>
                <w:sz w:val="24"/>
                <w:szCs w:val="24"/>
              </w:rPr>
              <w:t>нисковъглеродна</w:t>
            </w:r>
            <w:proofErr w:type="spellEnd"/>
            <w:r w:rsidR="008E0987"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p>
          <w:p w:rsidR="008E0987" w:rsidRPr="003C1FB8" w:rsidRDefault="008E0987" w:rsidP="003C1FB8">
            <w:pPr>
              <w:jc w:val="both"/>
              <w:rPr>
                <w:rFonts w:ascii="Times New Roman" w:eastAsiaTheme="majorEastAsia" w:hAnsi="Times New Roman" w:cs="Times New Roman"/>
                <w:bCs/>
                <w:sz w:val="24"/>
                <w:szCs w:val="24"/>
              </w:rPr>
            </w:pPr>
          </w:p>
          <w:p w:rsidR="008E0987" w:rsidRPr="003C1FB8"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p>
          <w:p w:rsidR="008E0987" w:rsidRPr="003C1FB8" w:rsidRDefault="008E0987" w:rsidP="003C1FB8">
            <w:pPr>
              <w:jc w:val="both"/>
              <w:rPr>
                <w:rFonts w:ascii="Times New Roman" w:eastAsiaTheme="majorEastAsia" w:hAnsi="Times New Roman" w:cs="Times New Roman"/>
                <w:bCs/>
                <w:sz w:val="24"/>
                <w:szCs w:val="24"/>
              </w:rPr>
            </w:pPr>
          </w:p>
          <w:p w:rsidR="008E0987" w:rsidRDefault="001C750D" w:rsidP="003C1FB8">
            <w:pPr>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3C1FB8">
              <w:rPr>
                <w:rFonts w:ascii="Times New Roman" w:eastAsiaTheme="majorEastAsia" w:hAnsi="Times New Roman" w:cs="Times New Roman"/>
                <w:bCs/>
                <w:sz w:val="24"/>
                <w:szCs w:val="24"/>
              </w:rPr>
              <w:t>биоикономиката</w:t>
            </w:r>
            <w:proofErr w:type="spellEnd"/>
            <w:r w:rsidR="008E0987" w:rsidRPr="003C1FB8">
              <w:rPr>
                <w:rFonts w:ascii="Times New Roman" w:eastAsiaTheme="majorEastAsia" w:hAnsi="Times New Roman" w:cs="Times New Roman"/>
                <w:bCs/>
                <w:sz w:val="24"/>
                <w:szCs w:val="24"/>
              </w:rPr>
              <w:t>“</w:t>
            </w:r>
          </w:p>
          <w:p w:rsidR="0000455A" w:rsidRDefault="0000455A" w:rsidP="003C1FB8">
            <w:pPr>
              <w:jc w:val="both"/>
            </w:pPr>
          </w:p>
        </w:tc>
      </w:tr>
    </w:tbl>
    <w:p w:rsidR="00F74842" w:rsidRDefault="00F74842" w:rsidP="003C1FB8">
      <w:pPr>
        <w:pStyle w:val="Heading1"/>
        <w:jc w:val="both"/>
      </w:pPr>
      <w:bookmarkStart w:id="4" w:name="_Toc505956257"/>
      <w:r w:rsidRPr="00F74842">
        <w:lastRenderedPageBreak/>
        <w:t>3. Наименование на процедурата:</w:t>
      </w:r>
      <w:bookmarkEnd w:id="4"/>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3C1FB8">
            <w:pPr>
              <w:jc w:val="both"/>
              <w:rPr>
                <w:rFonts w:ascii="Times New Roman" w:hAnsi="Times New Roman" w:cs="Times New Roman"/>
                <w:sz w:val="24"/>
                <w:szCs w:val="24"/>
              </w:rPr>
            </w:pPr>
          </w:p>
          <w:p w:rsidR="00630BD8" w:rsidRPr="00B0244D" w:rsidRDefault="00B0244D" w:rsidP="00326D03">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BG06RDNP001-4.001</w:t>
            </w:r>
            <w:r w:rsidR="00A63167">
              <w:rPr>
                <w:rFonts w:ascii="Times New Roman" w:hAnsi="Times New Roman" w:cs="Times New Roman"/>
                <w:sz w:val="24"/>
                <w:szCs w:val="24"/>
              </w:rPr>
              <w:t xml:space="preserve"> </w:t>
            </w:r>
            <w:r w:rsidRPr="00D96BD8">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p>
          <w:p w:rsidR="00242AE0" w:rsidRPr="009B393D" w:rsidRDefault="00242AE0" w:rsidP="003C1FB8">
            <w:pPr>
              <w:jc w:val="both"/>
              <w:rPr>
                <w:rFonts w:ascii="Times New Roman" w:hAnsi="Times New Roman" w:cs="Times New Roman"/>
                <w:sz w:val="24"/>
                <w:szCs w:val="24"/>
              </w:rPr>
            </w:pPr>
          </w:p>
        </w:tc>
      </w:tr>
    </w:tbl>
    <w:p w:rsidR="00F74842" w:rsidRDefault="00F74842" w:rsidP="00F74842">
      <w:pPr>
        <w:pStyle w:val="Heading1"/>
      </w:pPr>
      <w:bookmarkStart w:id="5" w:name="_Toc505956258"/>
      <w:r w:rsidRPr="00F74842">
        <w:t>4. Измерения по кодове:</w:t>
      </w:r>
      <w:bookmarkEnd w:id="5"/>
    </w:p>
    <w:tbl>
      <w:tblPr>
        <w:tblStyle w:val="TableGrid"/>
        <w:tblW w:w="0" w:type="auto"/>
        <w:tblLook w:val="04A0" w:firstRow="1" w:lastRow="0" w:firstColumn="1" w:lastColumn="0" w:noHBand="0" w:noVBand="1"/>
      </w:tblPr>
      <w:tblGrid>
        <w:gridCol w:w="9062"/>
      </w:tblGrid>
      <w:tr w:rsidR="00F74842" w:rsidTr="00F74842">
        <w:tc>
          <w:tcPr>
            <w:tcW w:w="9212" w:type="dxa"/>
          </w:tcPr>
          <w:p w:rsidR="00DD02C9" w:rsidRDefault="00DD02C9" w:rsidP="00DD02C9">
            <w:pPr>
              <w:rPr>
                <w:rFonts w:ascii="Times New Roman" w:hAnsi="Times New Roman" w:cs="Times New Roman"/>
                <w:bCs/>
                <w:sz w:val="24"/>
                <w:szCs w:val="24"/>
              </w:rPr>
            </w:pPr>
          </w:p>
          <w:p w:rsidR="00DD02C9" w:rsidRPr="00DD02C9" w:rsidRDefault="00071B88" w:rsidP="00DD02C9">
            <w:pPr>
              <w:rPr>
                <w:rFonts w:ascii="Times New Roman" w:hAnsi="Times New Roman" w:cs="Times New Roman"/>
                <w:sz w:val="24"/>
                <w:szCs w:val="24"/>
              </w:rPr>
            </w:pPr>
            <w:r>
              <w:rPr>
                <w:rFonts w:ascii="Times New Roman" w:hAnsi="Times New Roman" w:cs="Times New Roman"/>
                <w:bCs/>
                <w:sz w:val="24"/>
                <w:szCs w:val="24"/>
              </w:rPr>
              <w:t>Неприложимо</w:t>
            </w:r>
          </w:p>
          <w:p w:rsidR="00F74842" w:rsidRPr="00AE0961" w:rsidRDefault="00F74842" w:rsidP="00F74842">
            <w:pPr>
              <w:rPr>
                <w:rFonts w:ascii="Times New Roman" w:hAnsi="Times New Roman" w:cs="Times New Roman"/>
                <w:sz w:val="24"/>
                <w:szCs w:val="24"/>
              </w:rPr>
            </w:pPr>
          </w:p>
        </w:tc>
      </w:tr>
    </w:tbl>
    <w:p w:rsidR="00F74842" w:rsidRDefault="00F74842" w:rsidP="00F74842">
      <w:pPr>
        <w:pStyle w:val="Heading1"/>
      </w:pPr>
      <w:bookmarkStart w:id="6" w:name="_Toc505956259"/>
      <w:r>
        <w:t xml:space="preserve">5. </w:t>
      </w:r>
      <w:r w:rsidRPr="00F74842">
        <w:t>Териториален обхват:</w:t>
      </w:r>
      <w:bookmarkEnd w:id="6"/>
    </w:p>
    <w:tbl>
      <w:tblPr>
        <w:tblStyle w:val="TableGrid"/>
        <w:tblW w:w="0" w:type="auto"/>
        <w:tblLook w:val="04A0" w:firstRow="1" w:lastRow="0" w:firstColumn="1" w:lastColumn="0" w:noHBand="0" w:noVBand="1"/>
      </w:tblPr>
      <w:tblGrid>
        <w:gridCol w:w="9062"/>
      </w:tblGrid>
      <w:tr w:rsidR="00F74842" w:rsidTr="00F74842">
        <w:tc>
          <w:tcPr>
            <w:tcW w:w="9212" w:type="dxa"/>
          </w:tcPr>
          <w:p w:rsidR="00DA1C6E" w:rsidRDefault="00DA1C6E" w:rsidP="00DA1C6E">
            <w:pPr>
              <w:jc w:val="both"/>
              <w:rPr>
                <w:rFonts w:ascii="Times New Roman" w:hAnsi="Times New Roman" w:cs="Times New Roman"/>
                <w:sz w:val="24"/>
                <w:szCs w:val="24"/>
              </w:rPr>
            </w:pPr>
          </w:p>
          <w:p w:rsidR="00DA1C6E" w:rsidRPr="00DD6426" w:rsidRDefault="008F0552" w:rsidP="00DA1C6E">
            <w:pPr>
              <w:jc w:val="both"/>
              <w:rPr>
                <w:rFonts w:ascii="Times New Roman" w:hAnsi="Times New Roman" w:cs="Times New Roman"/>
                <w:sz w:val="24"/>
                <w:szCs w:val="24"/>
              </w:rPr>
            </w:pPr>
            <w:r>
              <w:rPr>
                <w:rFonts w:ascii="Times New Roman" w:hAnsi="Times New Roman" w:cs="Times New Roman"/>
                <w:sz w:val="24"/>
                <w:szCs w:val="24"/>
              </w:rPr>
              <w:t xml:space="preserve">Териториалният обхват на проектите,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роектите</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p w:rsidR="00F74842" w:rsidRPr="009B393D" w:rsidRDefault="00F74842" w:rsidP="00DA1C6E">
            <w:pPr>
              <w:jc w:val="both"/>
              <w:rPr>
                <w:rFonts w:eastAsia="Times New Roman"/>
                <w:sz w:val="24"/>
                <w:szCs w:val="24"/>
                <w:highlight w:val="white"/>
                <w:shd w:val="clear" w:color="auto" w:fill="FEFEFE"/>
              </w:rPr>
            </w:pPr>
          </w:p>
        </w:tc>
      </w:tr>
    </w:tbl>
    <w:p w:rsidR="00F74842" w:rsidRDefault="00F74842" w:rsidP="0019519B">
      <w:pPr>
        <w:pStyle w:val="Heading1"/>
        <w:jc w:val="both"/>
      </w:pPr>
      <w:bookmarkStart w:id="7" w:name="_Toc505956260"/>
      <w:r>
        <w:t>6. Цели на предоставяната безвъзмездна финансова помощ по процедурата и очаквани резултати</w:t>
      </w:r>
      <w:r w:rsidRPr="00F74842">
        <w:t>:</w:t>
      </w:r>
      <w:bookmarkEnd w:id="7"/>
    </w:p>
    <w:tbl>
      <w:tblPr>
        <w:tblStyle w:val="TableGrid"/>
        <w:tblW w:w="0" w:type="auto"/>
        <w:tblLook w:val="04A0" w:firstRow="1" w:lastRow="0" w:firstColumn="1" w:lastColumn="0" w:noHBand="0" w:noVBand="1"/>
      </w:tblPr>
      <w:tblGrid>
        <w:gridCol w:w="9062"/>
      </w:tblGrid>
      <w:tr w:rsidR="00F74842" w:rsidTr="00F74842">
        <w:tc>
          <w:tcPr>
            <w:tcW w:w="9212" w:type="dxa"/>
          </w:tcPr>
          <w:p w:rsidR="003102E8" w:rsidRDefault="003102E8"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p>
          <w:p w:rsidR="00100491"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lastRenderedPageBreak/>
              <w:t>Цели</w:t>
            </w:r>
            <w:r w:rsidRPr="00326D03">
              <w:rPr>
                <w:rFonts w:ascii="Times New Roman" w:eastAsia="Times New Roman" w:hAnsi="Times New Roman" w:cs="Times New Roman"/>
                <w:b/>
                <w:sz w:val="24"/>
                <w:szCs w:val="24"/>
                <w:highlight w:val="white"/>
                <w:shd w:val="clear" w:color="auto" w:fill="FEFEFE"/>
                <w:lang w:eastAsia="bg-BG"/>
              </w:rPr>
              <w:t>:</w:t>
            </w:r>
          </w:p>
          <w:p w:rsidR="00100491" w:rsidRPr="00326D03" w:rsidRDefault="00100491" w:rsidP="0067491D">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p>
          <w:p w:rsidR="009223E0" w:rsidRPr="0067491D" w:rsidRDefault="00216566"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67491D" w:rsidRPr="0067491D" w:rsidRDefault="0067491D" w:rsidP="0067491D">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4. постигане на съответствие със стандартите на Европейския съюз (ЕС);</w:t>
            </w:r>
          </w:p>
          <w:p w:rsidR="00D74E37" w:rsidRDefault="0067491D"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5. подобряване опазването на околната среда.</w:t>
            </w:r>
          </w:p>
          <w:p w:rsidR="003102E8" w:rsidRDefault="003102E8" w:rsidP="008F0552">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p>
          <w:p w:rsidR="003102E8" w:rsidRDefault="003102E8"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100491" w:rsidRDefault="00100491" w:rsidP="008F0552">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p>
          <w:p w:rsidR="00474D82" w:rsidRDefault="003102E8" w:rsidP="00AB16AE">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proofErr w:type="spellStart"/>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w:t>
            </w:r>
            <w:proofErr w:type="spellEnd"/>
            <w:r w:rsidR="00474D82" w:rsidRPr="00326D03">
              <w:rPr>
                <w:rFonts w:ascii="Times New Roman" w:hAnsi="Times New Roman" w:cs="Times New Roman"/>
                <w:sz w:val="24"/>
                <w:szCs w:val="24"/>
              </w:rPr>
              <w:t xml:space="preserve"> верига.</w:t>
            </w:r>
          </w:p>
          <w:p w:rsidR="00100491" w:rsidRDefault="00100491" w:rsidP="00AB16A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Default="003102E8" w:rsidP="008F0552">
            <w:pPr>
              <w:widowControl w:val="0"/>
              <w:autoSpaceDE w:val="0"/>
              <w:autoSpaceDN w:val="0"/>
              <w:adjustRightInd w:val="0"/>
              <w:jc w:val="both"/>
            </w:pPr>
          </w:p>
        </w:tc>
      </w:tr>
    </w:tbl>
    <w:p w:rsidR="00F74842" w:rsidRDefault="00F74842" w:rsidP="00F74842">
      <w:pPr>
        <w:pStyle w:val="Heading1"/>
      </w:pPr>
      <w:bookmarkStart w:id="8" w:name="_Toc505956261"/>
      <w:r>
        <w:lastRenderedPageBreak/>
        <w:t>7. Индикатори</w:t>
      </w:r>
      <w:r w:rsidRPr="00F74842">
        <w:t>:</w:t>
      </w:r>
      <w:bookmarkEnd w:id="8"/>
    </w:p>
    <w:tbl>
      <w:tblPr>
        <w:tblStyle w:val="TableGrid"/>
        <w:tblW w:w="0" w:type="auto"/>
        <w:tblLook w:val="04A0" w:firstRow="1" w:lastRow="0" w:firstColumn="1" w:lastColumn="0" w:noHBand="0" w:noVBand="1"/>
      </w:tblPr>
      <w:tblGrid>
        <w:gridCol w:w="9062"/>
      </w:tblGrid>
      <w:tr w:rsidR="00F74842" w:rsidTr="00F74842">
        <w:tc>
          <w:tcPr>
            <w:tcW w:w="9212" w:type="dxa"/>
          </w:tcPr>
          <w:p w:rsidR="00242AE0" w:rsidRDefault="00242AE0" w:rsidP="00785D8D">
            <w:pPr>
              <w:jc w:val="both"/>
              <w:rPr>
                <w:rFonts w:ascii="Times New Roman" w:hAnsi="Times New Roman" w:cs="Times New Roman"/>
                <w:sz w:val="24"/>
                <w:szCs w:val="24"/>
              </w:rPr>
            </w:pPr>
          </w:p>
          <w:p w:rsidR="00785D8D" w:rsidRPr="001C750D" w:rsidRDefault="001C750D" w:rsidP="00785D8D">
            <w:pPr>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1C750D" w:rsidRDefault="001C750D" w:rsidP="00785D8D">
            <w:pPr>
              <w:jc w:val="both"/>
              <w:rPr>
                <w:rFonts w:ascii="Times New Roman" w:hAnsi="Times New Roman" w:cs="Times New Roman"/>
                <w:b/>
                <w:sz w:val="24"/>
                <w:szCs w:val="24"/>
              </w:rPr>
            </w:pPr>
          </w:p>
          <w:p w:rsidR="00D415AA" w:rsidRDefault="00D415AA" w:rsidP="00D415AA">
            <w:pPr>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Default="00D415AA" w:rsidP="00D415AA">
            <w:pPr>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lastRenderedPageBreak/>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D415AA">
            <w:pPr>
              <w:spacing w:before="100" w:beforeAutospacing="1" w:after="100" w:afterAutospacing="1"/>
              <w:contextualSpacing/>
              <w:rPr>
                <w:rFonts w:ascii="Times New Roman" w:hAnsi="Times New Roman" w:cs="Times New Roman"/>
                <w:b/>
                <w:sz w:val="24"/>
                <w:szCs w:val="24"/>
              </w:rPr>
            </w:pPr>
          </w:p>
          <w:p w:rsidR="00D415AA" w:rsidRPr="00B52804" w:rsidRDefault="00D415AA" w:rsidP="00D415AA">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415AA">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D415AA" w:rsidP="00785D8D">
            <w:pPr>
              <w:jc w:val="both"/>
              <w:rPr>
                <w:rFonts w:ascii="Times New Roman" w:hAnsi="Times New Roman" w:cs="Times New Roman"/>
                <w:b/>
                <w:sz w:val="24"/>
                <w:szCs w:val="24"/>
              </w:rPr>
            </w:pPr>
          </w:p>
          <w:p w:rsidR="00D415AA" w:rsidRDefault="001C750D" w:rsidP="00785D8D">
            <w:pPr>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5277E1" w:rsidRPr="00D415AA" w:rsidRDefault="005277E1" w:rsidP="00785D8D">
            <w:pPr>
              <w:jc w:val="both"/>
              <w:rPr>
                <w:rFonts w:ascii="Times New Roman" w:hAnsi="Times New Roman" w:cs="Times New Roman"/>
                <w:b/>
                <w:sz w:val="24"/>
                <w:szCs w:val="24"/>
              </w:rPr>
            </w:pPr>
          </w:p>
          <w:p w:rsidR="00677249" w:rsidRPr="00677249" w:rsidRDefault="00D415AA"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785D8D">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Default="00785D8D" w:rsidP="00785D8D">
            <w:pPr>
              <w:jc w:val="both"/>
              <w:rPr>
                <w:rFonts w:ascii="Times New Roman" w:hAnsi="Times New Roman" w:cs="Times New Roman"/>
                <w:sz w:val="24"/>
                <w:szCs w:val="24"/>
                <w:lang w:val="en-US"/>
              </w:rPr>
            </w:pPr>
          </w:p>
          <w:p w:rsidR="00785D8D" w:rsidRPr="00785D8D" w:rsidRDefault="00785D8D" w:rsidP="00785D8D">
            <w:pPr>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785D8D" w:rsidRPr="00785D8D" w:rsidRDefault="00785D8D" w:rsidP="00785D8D">
            <w:pPr>
              <w:jc w:val="both"/>
              <w:rPr>
                <w:rFonts w:ascii="Times New Roman" w:hAnsi="Times New Roman" w:cs="Times New Roman"/>
                <w:sz w:val="24"/>
                <w:szCs w:val="24"/>
              </w:rPr>
            </w:pPr>
          </w:p>
          <w:p w:rsidR="00F85FA5" w:rsidRPr="00F85FA5" w:rsidRDefault="001C750D" w:rsidP="00785D8D">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Default="008F0552" w:rsidP="00D96BD8">
            <w:pPr>
              <w:jc w:val="both"/>
              <w:rPr>
                <w:rFonts w:ascii="Times New Roman" w:hAnsi="Times New Roman" w:cs="Times New Roman"/>
                <w:sz w:val="24"/>
                <w:szCs w:val="24"/>
              </w:rPr>
            </w:pPr>
          </w:p>
          <w:p w:rsidR="008F0552" w:rsidRPr="00D96BD8" w:rsidRDefault="008F0552" w:rsidP="00326D03">
            <w:pPr>
              <w:shd w:val="clear" w:color="auto" w:fill="D9D9D9" w:themeFill="background1" w:themeFillShade="D9"/>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5A4F15" w:rsidP="00326D03">
            <w:pPr>
              <w:shd w:val="clear" w:color="auto" w:fill="D9D9D9" w:themeFill="background1" w:themeFillShade="D9"/>
              <w:jc w:val="both"/>
              <w:rPr>
                <w:rFonts w:ascii="Times New Roman" w:hAnsi="Times New Roman" w:cs="Times New Roman"/>
                <w:sz w:val="24"/>
                <w:szCs w:val="24"/>
              </w:rPr>
            </w:pPr>
            <w:r>
              <w:rPr>
                <w:rFonts w:ascii="Times New Roman" w:hAnsi="Times New Roman" w:cs="Times New Roman"/>
                <w:b/>
                <w:sz w:val="24"/>
                <w:szCs w:val="24"/>
              </w:rPr>
              <w:t xml:space="preserve">Точка № </w:t>
            </w:r>
            <w:r w:rsidR="00AF4545">
              <w:rPr>
                <w:rFonts w:ascii="Times New Roman" w:hAnsi="Times New Roman" w:cs="Times New Roman"/>
                <w:b/>
                <w:sz w:val="24"/>
                <w:szCs w:val="24"/>
              </w:rPr>
              <w:t xml:space="preserve">8 от формуляра за кандидатстване </w:t>
            </w:r>
            <w:r>
              <w:rPr>
                <w:rFonts w:ascii="Times New Roman" w:hAnsi="Times New Roman" w:cs="Times New Roman"/>
                <w:b/>
                <w:sz w:val="24"/>
                <w:szCs w:val="24"/>
              </w:rPr>
              <w:t>не се попълва от кандидата.</w:t>
            </w:r>
            <w:r w:rsidR="001535F9" w:rsidRPr="00AE35D9">
              <w:rPr>
                <w:rFonts w:ascii="Times New Roman" w:hAnsi="Times New Roman" w:cs="Times New Roman"/>
                <w:b/>
                <w:sz w:val="24"/>
                <w:szCs w:val="24"/>
              </w:rPr>
              <w:t xml:space="preserve">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w:t>
            </w:r>
            <w:r w:rsidR="001535F9">
              <w:rPr>
                <w:rFonts w:ascii="Times New Roman" w:hAnsi="Times New Roman" w:cs="Times New Roman"/>
                <w:b/>
                <w:sz w:val="24"/>
                <w:szCs w:val="24"/>
              </w:rPr>
              <w:t>резултати</w:t>
            </w:r>
            <w:r w:rsidR="00677249">
              <w:rPr>
                <w:rFonts w:ascii="Times New Roman" w:hAnsi="Times New Roman" w:cs="Times New Roman"/>
                <w:b/>
                <w:sz w:val="24"/>
                <w:szCs w:val="24"/>
                <w:lang w:val="en-US"/>
              </w:rPr>
              <w:t>/</w:t>
            </w:r>
            <w:r w:rsidR="00677249">
              <w:rPr>
                <w:rFonts w:ascii="Times New Roman" w:hAnsi="Times New Roman" w:cs="Times New Roman"/>
                <w:b/>
                <w:sz w:val="24"/>
                <w:szCs w:val="24"/>
              </w:rPr>
              <w:t>показатели</w:t>
            </w:r>
            <w:r w:rsidR="001535F9" w:rsidRPr="00AE35D9">
              <w:rPr>
                <w:rFonts w:ascii="Times New Roman" w:hAnsi="Times New Roman" w:cs="Times New Roman"/>
                <w:b/>
                <w:sz w:val="24"/>
                <w:szCs w:val="24"/>
              </w:rPr>
              <w:t xml:space="preserve"> в проектното предложение в Приложение № 2 „Основна информация за проектното предложение“</w:t>
            </w:r>
            <w:r w:rsidR="001535F9">
              <w:rPr>
                <w:rFonts w:ascii="Times New Roman" w:hAnsi="Times New Roman" w:cs="Times New Roman"/>
                <w:b/>
                <w:sz w:val="24"/>
                <w:szCs w:val="24"/>
              </w:rPr>
              <w:t>, Раздел ХІІ</w:t>
            </w:r>
            <w:r w:rsidR="00E42053">
              <w:rPr>
                <w:rFonts w:ascii="Times New Roman" w:hAnsi="Times New Roman" w:cs="Times New Roman"/>
                <w:b/>
                <w:sz w:val="24"/>
                <w:szCs w:val="24"/>
              </w:rPr>
              <w:t xml:space="preserve"> </w:t>
            </w:r>
            <w:r w:rsidR="001535F9">
              <w:rPr>
                <w:rFonts w:ascii="Times New Roman" w:hAnsi="Times New Roman" w:cs="Times New Roman"/>
                <w:b/>
                <w:sz w:val="24"/>
                <w:szCs w:val="24"/>
              </w:rPr>
              <w:t>„</w:t>
            </w:r>
            <w:r w:rsidR="001535F9" w:rsidRPr="001535F9">
              <w:rPr>
                <w:rFonts w:ascii="Times New Roman" w:hAnsi="Times New Roman" w:cs="Times New Roman"/>
                <w:b/>
                <w:sz w:val="24"/>
                <w:szCs w:val="24"/>
              </w:rPr>
              <w:t>Форма за наблюдение и оценка на проекти по подмярка 4.2 „Инвестиции в преработка/маркетинг на селскостопански продукти“ от мярка 4 „Инвестиции във физически активи“ от Програма за развитие на селските райони 2014-2020 г.</w:t>
            </w:r>
            <w:r w:rsidR="00677249">
              <w:rPr>
                <w:rFonts w:ascii="Times New Roman" w:hAnsi="Times New Roman" w:cs="Times New Roman"/>
                <w:b/>
                <w:sz w:val="24"/>
                <w:szCs w:val="24"/>
              </w:rPr>
              <w:t xml:space="preserve"> (ПРСР)</w:t>
            </w:r>
            <w:r w:rsidR="001535F9">
              <w:rPr>
                <w:rFonts w:ascii="Times New Roman" w:hAnsi="Times New Roman" w:cs="Times New Roman"/>
                <w:b/>
                <w:sz w:val="24"/>
                <w:szCs w:val="24"/>
              </w:rPr>
              <w:t>“.</w:t>
            </w:r>
          </w:p>
        </w:tc>
      </w:tr>
    </w:tbl>
    <w:p w:rsidR="00F74842" w:rsidRDefault="00F74842" w:rsidP="00F74842">
      <w:pPr>
        <w:pStyle w:val="Heading1"/>
      </w:pPr>
      <w:bookmarkStart w:id="9" w:name="_Toc505956262"/>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062"/>
      </w:tblGrid>
      <w:tr w:rsidR="00F74842" w:rsidTr="00F74842">
        <w:tc>
          <w:tcPr>
            <w:tcW w:w="9212" w:type="dxa"/>
          </w:tcPr>
          <w:p w:rsidR="00F74842" w:rsidRDefault="00F74842" w:rsidP="00F74842"/>
          <w:p w:rsidR="00E76A30" w:rsidRDefault="00F4347A" w:rsidP="00F4347A">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Pr="00F4347A">
              <w:rPr>
                <w:rFonts w:ascii="Times New Roman" w:hAnsi="Times New Roman" w:cs="Times New Roman"/>
                <w:sz w:val="24"/>
                <w:szCs w:val="24"/>
              </w:rPr>
              <w:t>одмярка 4.2. 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7F39" w:rsidRPr="00097F39">
              <w:rPr>
                <w:rFonts w:ascii="Times New Roman" w:hAnsi="Times New Roman" w:cs="Times New Roman"/>
                <w:sz w:val="24"/>
                <w:szCs w:val="24"/>
              </w:rPr>
              <w:t>261 976 773,58</w:t>
            </w:r>
            <w:r w:rsidR="008F0552">
              <w:rPr>
                <w:rFonts w:ascii="Times New Roman" w:hAnsi="Times New Roman" w:cs="Times New Roman"/>
                <w:sz w:val="24"/>
                <w:szCs w:val="24"/>
              </w:rPr>
              <w:t xml:space="preserve"> лв.</w:t>
            </w:r>
          </w:p>
          <w:p w:rsidR="005C4CF5" w:rsidRPr="00F4347A" w:rsidRDefault="005C4CF5"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677"/>
              <w:gridCol w:w="3912"/>
              <w:gridCol w:w="2247"/>
            </w:tblGrid>
            <w:tr w:rsidR="00757EA0" w:rsidRPr="00AC1E16" w:rsidTr="00DF2EF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57EA0" w:rsidRPr="00C92543" w:rsidRDefault="00757EA0" w:rsidP="00DF2EF4">
                  <w:pPr>
                    <w:jc w:val="center"/>
                    <w:rPr>
                      <w:rFonts w:ascii="Times New Roman" w:hAnsi="Times New Roman"/>
                      <w:b/>
                      <w:bCs/>
                      <w:color w:val="000000"/>
                      <w:sz w:val="24"/>
                      <w:szCs w:val="24"/>
                      <w:lang w:eastAsia="bg-BG"/>
                    </w:rPr>
                  </w:pPr>
                  <w:r w:rsidRPr="00C92543">
                    <w:rPr>
                      <w:rFonts w:ascii="Times New Roman" w:hAnsi="Times New Roman"/>
                      <w:b/>
                      <w:bCs/>
                      <w:color w:val="000000"/>
                      <w:sz w:val="24"/>
                      <w:szCs w:val="24"/>
                      <w:lang w:eastAsia="bg-BG"/>
                    </w:rPr>
                    <w:t>Национално съфинансиране</w:t>
                  </w:r>
                </w:p>
              </w:tc>
            </w:tr>
            <w:tr w:rsidR="0058796F" w:rsidRPr="00AC1E16" w:rsidTr="00DF2EF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lastRenderedPageBreak/>
                    <w:t>261 976 773</w:t>
                  </w:r>
                  <w:r>
                    <w:rPr>
                      <w:rFonts w:ascii="Times New Roman" w:hAnsi="Times New Roman"/>
                      <w:sz w:val="24"/>
                      <w:szCs w:val="24"/>
                      <w:lang w:eastAsia="bg-BG"/>
                    </w:rPr>
                    <w:t>,</w:t>
                  </w:r>
                  <w:r w:rsidRPr="00F5107E">
                    <w:rPr>
                      <w:rFonts w:ascii="Times New Roman" w:hAnsi="Times New Roman"/>
                      <w:sz w:val="24"/>
                      <w:szCs w:val="24"/>
                      <w:lang w:eastAsia="bg-BG"/>
                    </w:rPr>
                    <w:t>58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196 482 580,19 лв.</w:t>
                  </w:r>
                </w:p>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(75 %)</w:t>
                  </w:r>
                </w:p>
              </w:tc>
              <w:tc>
                <w:tcPr>
                  <w:tcW w:w="0" w:type="auto"/>
                  <w:tcBorders>
                    <w:top w:val="single" w:sz="4" w:space="0" w:color="auto"/>
                    <w:left w:val="nil"/>
                    <w:bottom w:val="single" w:sz="4" w:space="0" w:color="auto"/>
                    <w:right w:val="single" w:sz="4" w:space="0" w:color="auto"/>
                  </w:tcBorders>
                  <w:shd w:val="clear" w:color="auto" w:fill="auto"/>
                  <w:vAlign w:val="center"/>
                </w:tcPr>
                <w:p w:rsidR="0058796F" w:rsidRPr="00F5107E" w:rsidRDefault="0058796F" w:rsidP="0058796F">
                  <w:pPr>
                    <w:spacing w:after="0"/>
                    <w:jc w:val="center"/>
                    <w:rPr>
                      <w:rFonts w:ascii="Times New Roman" w:hAnsi="Times New Roman"/>
                      <w:sz w:val="24"/>
                      <w:szCs w:val="24"/>
                      <w:lang w:eastAsia="bg-BG"/>
                    </w:rPr>
                  </w:pPr>
                  <w:r w:rsidRPr="00F5107E">
                    <w:rPr>
                      <w:rFonts w:ascii="Times New Roman" w:hAnsi="Times New Roman"/>
                      <w:sz w:val="24"/>
                      <w:szCs w:val="24"/>
                      <w:lang w:eastAsia="bg-BG"/>
                    </w:rPr>
                    <w:t>65 494 193,40 лв.</w:t>
                  </w:r>
                </w:p>
                <w:p w:rsidR="0058796F" w:rsidRPr="00F5107E" w:rsidRDefault="0058796F" w:rsidP="0058796F">
                  <w:pPr>
                    <w:spacing w:after="0"/>
                    <w:contextualSpacing/>
                    <w:jc w:val="center"/>
                    <w:rPr>
                      <w:rFonts w:ascii="Times New Roman" w:hAnsi="Times New Roman"/>
                      <w:sz w:val="24"/>
                      <w:szCs w:val="24"/>
                      <w:lang w:eastAsia="bg-BG"/>
                    </w:rPr>
                  </w:pPr>
                  <w:r w:rsidRPr="00F5107E">
                    <w:rPr>
                      <w:rFonts w:ascii="Times New Roman" w:hAnsi="Times New Roman"/>
                      <w:sz w:val="24"/>
                      <w:szCs w:val="24"/>
                      <w:lang w:eastAsia="bg-BG"/>
                    </w:rPr>
                    <w:t>(25 %)</w:t>
                  </w:r>
                </w:p>
              </w:tc>
            </w:tr>
          </w:tbl>
          <w:p w:rsidR="005C4CF5" w:rsidRDefault="005C4CF5" w:rsidP="00DB27A6"/>
          <w:p w:rsidR="00AC1667" w:rsidRPr="00714C9B" w:rsidRDefault="00AC1667" w:rsidP="00DB27A6">
            <w:pPr>
              <w:contextualSpacing/>
            </w:pPr>
          </w:p>
        </w:tc>
      </w:tr>
    </w:tbl>
    <w:p w:rsidR="00F74842" w:rsidRDefault="00F74842" w:rsidP="00E23EBC">
      <w:pPr>
        <w:pStyle w:val="Heading1"/>
        <w:jc w:val="both"/>
      </w:pPr>
      <w:bookmarkStart w:id="10" w:name="_Toc505956263"/>
      <w:r>
        <w:lastRenderedPageBreak/>
        <w:t>9. Минимален и максимален размер на безвъзмездната финансова помощ за конкретен проект</w:t>
      </w:r>
      <w:r w:rsidRPr="00F74842">
        <w:t>:</w:t>
      </w:r>
      <w:bookmarkEnd w:id="10"/>
    </w:p>
    <w:tbl>
      <w:tblPr>
        <w:tblStyle w:val="TableGrid"/>
        <w:tblW w:w="0" w:type="auto"/>
        <w:tblLook w:val="04A0" w:firstRow="1" w:lastRow="0" w:firstColumn="1" w:lastColumn="0" w:noHBand="0" w:noVBand="1"/>
      </w:tblPr>
      <w:tblGrid>
        <w:gridCol w:w="906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D96BD8"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Минималният размер на общите допустими разходи за един проект е </w:t>
            </w:r>
            <w:r w:rsidR="00DB27A6">
              <w:rPr>
                <w:rFonts w:ascii="Times New Roman" w:hAnsi="Times New Roman" w:cs="Times New Roman"/>
                <w:sz w:val="24"/>
                <w:szCs w:val="24"/>
              </w:rPr>
              <w:t xml:space="preserve"> 29 337 лв.</w:t>
            </w:r>
          </w:p>
          <w:p w:rsidR="00E23EBC" w:rsidRPr="006D5197"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Pr="006D5197" w:rsidRDefault="00FA3C48" w:rsidP="00E23EBC">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Максималният размер на общите допустими разходи по подмярката за целия период на прилагане на ПРСР 2014 – 2020 г., включително при кандидатстване с интегриран проект за един кандидат, е </w:t>
            </w:r>
            <w:r w:rsidR="00DB27A6">
              <w:rPr>
                <w:rFonts w:ascii="Times New Roman" w:hAnsi="Times New Roman" w:cs="Times New Roman"/>
                <w:sz w:val="24"/>
                <w:szCs w:val="24"/>
              </w:rPr>
              <w:t>3 911 600 лв</w:t>
            </w:r>
            <w:r w:rsidR="00E23EBC" w:rsidRPr="006D5197">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общите допустими разходи по подмярката 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включително при кандидатстване с интегриран проект за целия период на прилагане на ПРСР 2014 – 2020 г. за един кандидат, е </w:t>
            </w:r>
            <w:r w:rsidR="00DB27A6">
              <w:rPr>
                <w:rFonts w:ascii="Times New Roman" w:hAnsi="Times New Roman" w:cs="Times New Roman"/>
                <w:sz w:val="24"/>
                <w:szCs w:val="24"/>
              </w:rPr>
              <w:t>3 911 600 лв</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ind w:firstLine="48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2014 – 2020 г. не може да надвишава </w:t>
            </w:r>
            <w:r w:rsidR="00DB27A6">
              <w:rPr>
                <w:rFonts w:ascii="Times New Roman" w:hAnsi="Times New Roman" w:cs="Times New Roman"/>
                <w:sz w:val="24"/>
                <w:szCs w:val="24"/>
              </w:rPr>
              <w:t>3 911 600 лв.</w:t>
            </w:r>
            <w:r w:rsidR="00E23EBC">
              <w:rPr>
                <w:rFonts w:ascii="Times New Roman" w:hAnsi="Times New Roman" w:cs="Times New Roman"/>
                <w:sz w:val="24"/>
                <w:szCs w:val="24"/>
              </w:rPr>
              <w:t xml:space="preserve">, за кандидатите и/или </w:t>
            </w:r>
            <w:r w:rsidR="00E23EBC" w:rsidRPr="004B42D4">
              <w:rPr>
                <w:rFonts w:ascii="Times New Roman" w:hAnsi="Times New Roman" w:cs="Times New Roman"/>
                <w:sz w:val="24"/>
                <w:szCs w:val="24"/>
              </w:rPr>
              <w:t>бенефициентите</w:t>
            </w:r>
            <w:r w:rsidR="00E23EBC">
              <w:rPr>
                <w:rFonts w:ascii="Times New Roman" w:hAnsi="Times New Roman" w:cs="Times New Roman"/>
                <w:sz w:val="24"/>
                <w:szCs w:val="24"/>
              </w:rPr>
              <w:t>,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Pr="00066D33"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5940F3">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кандидат </w:t>
            </w:r>
            <w:r w:rsidR="005940F3" w:rsidRPr="005940F3">
              <w:rPr>
                <w:rFonts w:ascii="Times New Roman" w:hAnsi="Times New Roman" w:cs="Times New Roman"/>
                <w:sz w:val="24"/>
                <w:szCs w:val="24"/>
              </w:rPr>
              <w:t>по т. 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а</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5940F3" w:rsidRPr="005940F3">
              <w:rPr>
                <w:rFonts w:ascii="Times New Roman" w:hAnsi="Times New Roman" w:cs="Times New Roman"/>
                <w:sz w:val="24"/>
                <w:szCs w:val="24"/>
              </w:rPr>
              <w:t>1</w:t>
            </w:r>
            <w:r w:rsidR="00363997">
              <w:rPr>
                <w:rFonts w:ascii="Times New Roman" w:hAnsi="Times New Roman" w:cs="Times New Roman"/>
                <w:sz w:val="24"/>
                <w:szCs w:val="24"/>
              </w:rPr>
              <w:t>, б. „</w:t>
            </w:r>
            <w:r w:rsidR="005940F3" w:rsidRPr="005940F3">
              <w:rPr>
                <w:rFonts w:ascii="Times New Roman" w:hAnsi="Times New Roman" w:cs="Times New Roman"/>
                <w:sz w:val="24"/>
                <w:szCs w:val="24"/>
              </w:rPr>
              <w:t>в</w:t>
            </w:r>
            <w:r w:rsidR="00363997">
              <w:rPr>
                <w:rFonts w:ascii="Times New Roman" w:hAnsi="Times New Roman" w:cs="Times New Roman"/>
                <w:sz w:val="24"/>
                <w:szCs w:val="24"/>
              </w:rPr>
              <w:t>“</w:t>
            </w:r>
            <w:r w:rsidR="005940F3" w:rsidRPr="005940F3">
              <w:rPr>
                <w:rFonts w:ascii="Times New Roman" w:hAnsi="Times New Roman" w:cs="Times New Roman"/>
                <w:sz w:val="24"/>
                <w:szCs w:val="24"/>
              </w:rPr>
              <w:t xml:space="preserve"> от </w:t>
            </w:r>
            <w:r w:rsidR="00714C9B">
              <w:rPr>
                <w:rFonts w:ascii="Times New Roman" w:hAnsi="Times New Roman" w:cs="Times New Roman"/>
                <w:sz w:val="24"/>
                <w:szCs w:val="24"/>
              </w:rPr>
              <w:t>р</w:t>
            </w:r>
            <w:r w:rsidR="005940F3" w:rsidRPr="005940F3">
              <w:rPr>
                <w:rFonts w:ascii="Times New Roman" w:hAnsi="Times New Roman" w:cs="Times New Roman"/>
                <w:sz w:val="24"/>
                <w:szCs w:val="24"/>
              </w:rPr>
              <w:t>аздел 11.1. „Критерии за допустимост на кандидатите“</w:t>
            </w:r>
            <w:r w:rsidR="00E23EBC" w:rsidRPr="00066D33">
              <w:rPr>
                <w:rFonts w:ascii="Times New Roman" w:hAnsi="Times New Roman" w:cs="Times New Roman"/>
                <w:sz w:val="24"/>
                <w:szCs w:val="24"/>
              </w:rPr>
              <w:t xml:space="preserve"> участва в юридическо лице за колективни инвестиции, което е кандидат/бенефициент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23EBC" w:rsidRPr="00066D33">
              <w:rPr>
                <w:rFonts w:ascii="Times New Roman" w:hAnsi="Times New Roman" w:cs="Times New Roman"/>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E23EBC" w:rsidRDefault="00E23EBC" w:rsidP="00E23EBC">
            <w:pPr>
              <w:widowControl w:val="0"/>
              <w:autoSpaceDE w:val="0"/>
              <w:autoSpaceDN w:val="0"/>
              <w:adjustRightInd w:val="0"/>
              <w:jc w:val="both"/>
              <w:rPr>
                <w:rFonts w:ascii="Times New Roman" w:hAnsi="Times New Roman" w:cs="Times New Roman"/>
                <w:sz w:val="24"/>
                <w:szCs w:val="24"/>
              </w:rPr>
            </w:pPr>
          </w:p>
          <w:p w:rsidR="00E23EBC" w:rsidRDefault="00FA3C48" w:rsidP="00E23E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DD02C9">
              <w:rPr>
                <w:rFonts w:ascii="Times New Roman" w:hAnsi="Times New Roman" w:cs="Times New Roman"/>
                <w:sz w:val="24"/>
                <w:szCs w:val="24"/>
              </w:rPr>
              <w:t xml:space="preserve">. </w:t>
            </w:r>
            <w:r w:rsidR="00E23EBC" w:rsidRPr="00066D33">
              <w:rPr>
                <w:rFonts w:ascii="Times New Roman" w:hAnsi="Times New Roman" w:cs="Times New Roman"/>
                <w:sz w:val="24"/>
                <w:szCs w:val="24"/>
              </w:rPr>
              <w:t xml:space="preserve">Когато в кандидат </w:t>
            </w:r>
            <w:r w:rsidR="00147230">
              <w:rPr>
                <w:rFonts w:ascii="Times New Roman" w:hAnsi="Times New Roman" w:cs="Times New Roman"/>
                <w:sz w:val="24"/>
                <w:szCs w:val="24"/>
              </w:rPr>
              <w:t xml:space="preserve">за колективна инвестиция </w:t>
            </w:r>
            <w:r w:rsidR="00147230" w:rsidRPr="00147230">
              <w:rPr>
                <w:rFonts w:ascii="Times New Roman" w:hAnsi="Times New Roman" w:cs="Times New Roman"/>
                <w:sz w:val="24"/>
                <w:szCs w:val="24"/>
              </w:rPr>
              <w:t>по т. 1</w:t>
            </w:r>
            <w:r w:rsidR="00363997">
              <w:rPr>
                <w:rFonts w:ascii="Times New Roman" w:hAnsi="Times New Roman" w:cs="Times New Roman"/>
                <w:sz w:val="24"/>
                <w:szCs w:val="24"/>
              </w:rPr>
              <w:t>, б „</w:t>
            </w:r>
            <w:r w:rsidR="00147230" w:rsidRPr="00147230">
              <w:rPr>
                <w:rFonts w:ascii="Times New Roman" w:hAnsi="Times New Roman" w:cs="Times New Roman"/>
                <w:sz w:val="24"/>
                <w:szCs w:val="24"/>
              </w:rPr>
              <w:t>б</w:t>
            </w:r>
            <w:r w:rsidR="00363997">
              <w:rPr>
                <w:rFonts w:ascii="Times New Roman" w:hAnsi="Times New Roman" w:cs="Times New Roman"/>
                <w:sz w:val="24"/>
                <w:szCs w:val="24"/>
              </w:rPr>
              <w:t>“</w:t>
            </w:r>
            <w:r w:rsidR="00147230" w:rsidRPr="00147230">
              <w:rPr>
                <w:rFonts w:ascii="Times New Roman" w:hAnsi="Times New Roman" w:cs="Times New Roman"/>
                <w:sz w:val="24"/>
                <w:szCs w:val="24"/>
              </w:rPr>
              <w:t xml:space="preserve"> от</w:t>
            </w:r>
            <w:r w:rsidR="00147230" w:rsidRPr="005940F3">
              <w:rPr>
                <w:rFonts w:ascii="Times New Roman" w:hAnsi="Times New Roman" w:cs="Times New Roman"/>
                <w:sz w:val="24"/>
                <w:szCs w:val="24"/>
              </w:rPr>
              <w:t xml:space="preserve"> раздел 11.1. „Критерии за допустимост на кандидатите“</w:t>
            </w:r>
            <w:r w:rsidR="00E23EBC" w:rsidRPr="00066D33">
              <w:rPr>
                <w:rFonts w:ascii="Times New Roman" w:hAnsi="Times New Roman" w:cs="Times New Roman"/>
                <w:sz w:val="24"/>
                <w:szCs w:val="24"/>
              </w:rPr>
              <w:t xml:space="preserve"> има член, който е бенефициент или кандидат по предходен прием по тази подмярка, в максималния размер </w:t>
            </w:r>
            <w:r w:rsidR="00147230" w:rsidRPr="00147230">
              <w:rPr>
                <w:rFonts w:ascii="Times New Roman" w:hAnsi="Times New Roman" w:cs="Times New Roman"/>
                <w:sz w:val="24"/>
                <w:szCs w:val="24"/>
              </w:rPr>
              <w:t xml:space="preserve">по т. </w:t>
            </w:r>
            <w:r>
              <w:rPr>
                <w:rFonts w:ascii="Times New Roman" w:hAnsi="Times New Roman" w:cs="Times New Roman"/>
                <w:sz w:val="24"/>
                <w:szCs w:val="24"/>
              </w:rPr>
              <w:t>2</w:t>
            </w:r>
            <w:r w:rsidR="00147230" w:rsidRPr="00147230">
              <w:rPr>
                <w:rFonts w:ascii="Times New Roman" w:hAnsi="Times New Roman" w:cs="Times New Roman"/>
                <w:sz w:val="24"/>
                <w:szCs w:val="24"/>
              </w:rPr>
              <w:t xml:space="preserve">, </w:t>
            </w:r>
            <w:r>
              <w:rPr>
                <w:rFonts w:ascii="Times New Roman" w:hAnsi="Times New Roman" w:cs="Times New Roman"/>
                <w:sz w:val="24"/>
                <w:szCs w:val="24"/>
              </w:rPr>
              <w:t>3</w:t>
            </w:r>
            <w:r w:rsidR="00147230" w:rsidRPr="00147230">
              <w:rPr>
                <w:rFonts w:ascii="Times New Roman" w:hAnsi="Times New Roman" w:cs="Times New Roman"/>
                <w:sz w:val="24"/>
                <w:szCs w:val="24"/>
              </w:rPr>
              <w:t xml:space="preserve"> и </w:t>
            </w:r>
            <w:r>
              <w:rPr>
                <w:rFonts w:ascii="Times New Roman" w:hAnsi="Times New Roman" w:cs="Times New Roman"/>
                <w:sz w:val="24"/>
                <w:szCs w:val="24"/>
              </w:rPr>
              <w:t>4</w:t>
            </w:r>
            <w:r w:rsidR="00E42053">
              <w:rPr>
                <w:rFonts w:ascii="Times New Roman" w:hAnsi="Times New Roman" w:cs="Times New Roman"/>
                <w:sz w:val="24"/>
                <w:szCs w:val="24"/>
              </w:rPr>
              <w:t xml:space="preserve"> </w:t>
            </w:r>
            <w:r w:rsidR="00E23EBC" w:rsidRPr="00066D33">
              <w:rPr>
                <w:rFonts w:ascii="Times New Roman" w:hAnsi="Times New Roman" w:cs="Times New Roman"/>
                <w:sz w:val="24"/>
                <w:szCs w:val="24"/>
              </w:rPr>
              <w:t>се включва размерът на допустимите разходи по проекта на участника, изчислен пропорционално спрямо дела, с който участва в капитала на кандидата за колективни инве</w:t>
            </w:r>
            <w:r w:rsidR="00E23EBC">
              <w:rPr>
                <w:rFonts w:ascii="Times New Roman" w:hAnsi="Times New Roman" w:cs="Times New Roman"/>
                <w:sz w:val="24"/>
                <w:szCs w:val="24"/>
              </w:rPr>
              <w:t>стиции.</w:t>
            </w:r>
          </w:p>
          <w:p w:rsidR="00A12FEB" w:rsidRPr="00A12FEB" w:rsidRDefault="00A12FEB" w:rsidP="005947C6">
            <w:pPr>
              <w:widowControl w:val="0"/>
              <w:autoSpaceDE w:val="0"/>
              <w:autoSpaceDN w:val="0"/>
              <w:adjustRightInd w:val="0"/>
              <w:jc w:val="both"/>
            </w:pPr>
          </w:p>
        </w:tc>
      </w:tr>
    </w:tbl>
    <w:p w:rsidR="00F74842" w:rsidRDefault="00F74842" w:rsidP="00F74842">
      <w:pPr>
        <w:pStyle w:val="Heading1"/>
      </w:pPr>
      <w:bookmarkStart w:id="11" w:name="_Toc505956264"/>
      <w:r>
        <w:t>10. Процент на съфинансиране</w:t>
      </w:r>
      <w:r w:rsidRPr="00F74842">
        <w:t>:</w:t>
      </w:r>
      <w:bookmarkEnd w:id="11"/>
    </w:p>
    <w:tbl>
      <w:tblPr>
        <w:tblStyle w:val="TableGrid"/>
        <w:tblW w:w="0" w:type="auto"/>
        <w:tblLook w:val="04A0" w:firstRow="1" w:lastRow="0" w:firstColumn="1" w:lastColumn="0" w:noHBand="0" w:noVBand="1"/>
      </w:tblPr>
      <w:tblGrid>
        <w:gridCol w:w="9062"/>
      </w:tblGrid>
      <w:tr w:rsidR="00F74842" w:rsidTr="00EE606E">
        <w:tc>
          <w:tcPr>
            <w:tcW w:w="9212" w:type="dxa"/>
          </w:tcPr>
          <w:p w:rsidR="00FA3C48" w:rsidRDefault="00FA3C48" w:rsidP="00763AF5">
            <w:pPr>
              <w:jc w:val="both"/>
              <w:rPr>
                <w:rFonts w:ascii="Times New Roman" w:hAnsi="Times New Roman" w:cs="Times New Roman"/>
                <w:sz w:val="24"/>
                <w:szCs w:val="24"/>
              </w:rPr>
            </w:pPr>
          </w:p>
          <w:p w:rsidR="00DB27A6" w:rsidRDefault="00147230" w:rsidP="008D3376">
            <w:pPr>
              <w:jc w:val="both"/>
              <w:rPr>
                <w:rFonts w:ascii="Times New Roman" w:hAnsi="Times New Roman" w:cs="Times New Roman"/>
                <w:sz w:val="24"/>
                <w:szCs w:val="24"/>
              </w:rPr>
            </w:pPr>
            <w:r>
              <w:rPr>
                <w:rFonts w:ascii="Times New Roman" w:hAnsi="Times New Roman" w:cs="Times New Roman"/>
                <w:sz w:val="24"/>
                <w:szCs w:val="24"/>
              </w:rPr>
              <w:t xml:space="preserve">1. </w:t>
            </w:r>
            <w:r w:rsidR="00763AF5"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763AF5" w:rsidRPr="00763AF5">
              <w:rPr>
                <w:rFonts w:ascii="Times New Roman" w:hAnsi="Times New Roman" w:cs="Times New Roman"/>
                <w:sz w:val="24"/>
                <w:szCs w:val="24"/>
              </w:rPr>
              <w:t xml:space="preserve"> интензитет на безвъзмездната финансова помощ</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763AF5" w:rsidRPr="00763AF5">
              <w:rPr>
                <w:rFonts w:ascii="Times New Roman" w:hAnsi="Times New Roman" w:cs="Times New Roman"/>
                <w:sz w:val="24"/>
                <w:szCs w:val="24"/>
              </w:rPr>
              <w:t>в зависимост от категорията на предприятието-кандидат и м</w:t>
            </w:r>
            <w:r w:rsidR="00763AF5">
              <w:rPr>
                <w:rFonts w:ascii="Times New Roman" w:hAnsi="Times New Roman" w:cs="Times New Roman"/>
                <w:sz w:val="24"/>
                <w:szCs w:val="24"/>
              </w:rPr>
              <w:t>ястото на изпълнение на проекта</w:t>
            </w:r>
            <w:r w:rsidR="00DB27A6">
              <w:rPr>
                <w:rFonts w:ascii="Times New Roman" w:hAnsi="Times New Roman" w:cs="Times New Roman"/>
                <w:sz w:val="24"/>
                <w:szCs w:val="24"/>
              </w:rPr>
              <w:t xml:space="preserve"> е:</w:t>
            </w:r>
          </w:p>
          <w:p w:rsidR="00DB27A6" w:rsidRDefault="00DB27A6" w:rsidP="008D3376">
            <w:pPr>
              <w:jc w:val="both"/>
              <w:rPr>
                <w:rFonts w:ascii="Times New Roman" w:eastAsia="Times New Roman" w:hAnsi="Times New Roman" w:cs="Times New Roman"/>
                <w:sz w:val="24"/>
                <w:szCs w:val="24"/>
                <w:highlight w:val="white"/>
                <w:shd w:val="clear" w:color="auto" w:fill="FEFEFE"/>
              </w:rPr>
            </w:pPr>
            <w:r>
              <w:rPr>
                <w:rFonts w:ascii="Times New Roman" w:hAnsi="Times New Roman" w:cs="Times New Roman"/>
                <w:sz w:val="24"/>
                <w:szCs w:val="24"/>
              </w:rPr>
              <w:t xml:space="preserve">- </w:t>
            </w:r>
            <w:r w:rsidR="00180680">
              <w:rPr>
                <w:rFonts w:ascii="Times New Roman" w:hAnsi="Times New Roman" w:cs="Times New Roman"/>
                <w:sz w:val="24"/>
                <w:szCs w:val="24"/>
              </w:rPr>
              <w:t xml:space="preserve">за проекти, </w:t>
            </w:r>
            <w:r>
              <w:rPr>
                <w:rFonts w:ascii="Times New Roman" w:hAnsi="Times New Roman" w:cs="Times New Roman"/>
                <w:sz w:val="24"/>
                <w:szCs w:val="24"/>
              </w:rPr>
              <w:t xml:space="preserve">представени от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w:t>
            </w:r>
            <w:r w:rsidR="00180680">
              <w:rPr>
                <w:rFonts w:ascii="Times New Roman" w:hAnsi="Times New Roman" w:cs="Times New Roman"/>
                <w:sz w:val="24"/>
                <w:szCs w:val="24"/>
              </w:rPr>
              <w:t xml:space="preserve">включващи инвестиции в </w:t>
            </w:r>
            <w:r w:rsidR="00763AF5">
              <w:rPr>
                <w:rFonts w:ascii="Times New Roman" w:hAnsi="Times New Roman" w:cs="Times New Roman"/>
                <w:sz w:val="24"/>
                <w:szCs w:val="24"/>
              </w:rPr>
              <w:t>преработка/маркетинг на</w:t>
            </w:r>
            <w:r w:rsidR="00C17127">
              <w:rPr>
                <w:rFonts w:ascii="Times New Roman" w:hAnsi="Times New Roman" w:cs="Times New Roman"/>
                <w:sz w:val="24"/>
                <w:szCs w:val="24"/>
              </w:rPr>
              <w:t xml:space="preserve"> селскостопански продукти в продукти</w:t>
            </w:r>
            <w:r w:rsidR="00FA3C48">
              <w:rPr>
                <w:rFonts w:ascii="Times New Roman" w:hAnsi="Times New Roman" w:cs="Times New Roman"/>
                <w:sz w:val="24"/>
                <w:szCs w:val="24"/>
              </w:rPr>
              <w:t>,</w:t>
            </w:r>
            <w:r w:rsidR="00C17127">
              <w:rPr>
                <w:rFonts w:ascii="Times New Roman" w:hAnsi="Times New Roman" w:cs="Times New Roman"/>
                <w:sz w:val="24"/>
                <w:szCs w:val="24"/>
              </w:rPr>
              <w:t xml:space="preserve"> попадащи в обхвата на приложение </w:t>
            </w:r>
            <w:r w:rsidR="00C17127" w:rsidRPr="00C17127">
              <w:rPr>
                <w:rFonts w:ascii="Times New Roman" w:hAnsi="Times New Roman" w:cs="Times New Roman"/>
                <w:sz w:val="24"/>
                <w:szCs w:val="24"/>
              </w:rPr>
              <w:t>№ I от Договора или памук</w:t>
            </w:r>
            <w:r w:rsidR="00C17127">
              <w:rPr>
                <w:rFonts w:ascii="Times New Roman" w:hAnsi="Times New Roman" w:cs="Times New Roman"/>
                <w:sz w:val="24"/>
                <w:szCs w:val="24"/>
              </w:rPr>
              <w:t>,</w:t>
            </w:r>
            <w:r w:rsidR="00E42053">
              <w:rPr>
                <w:rFonts w:ascii="Times New Roman" w:hAnsi="Times New Roman" w:cs="Times New Roman"/>
                <w:sz w:val="24"/>
                <w:szCs w:val="24"/>
              </w:rPr>
              <w:t xml:space="preserve"> </w:t>
            </w:r>
            <w:r w:rsidR="009044D7" w:rsidRPr="006335E8">
              <w:rPr>
                <w:rFonts w:ascii="Times New Roman" w:eastAsia="Times New Roman" w:hAnsi="Times New Roman" w:cs="Times New Roman"/>
                <w:sz w:val="24"/>
                <w:szCs w:val="24"/>
                <w:highlight w:val="white"/>
                <w:shd w:val="clear" w:color="auto" w:fill="FEFEFE"/>
              </w:rPr>
              <w:t xml:space="preserve">е в размер 50 на сто от общия размер на допустимите за финансово подпомагане разходи </w:t>
            </w:r>
          </w:p>
          <w:p w:rsidR="009044D7" w:rsidRDefault="00DB27A6" w:rsidP="008D3376">
            <w:pPr>
              <w:jc w:val="both"/>
              <w:rPr>
                <w:rFonts w:eastAsia="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lastRenderedPageBreak/>
              <w:t xml:space="preserve">- </w:t>
            </w:r>
            <w:r w:rsidR="009044D7" w:rsidRPr="006335E8">
              <w:rPr>
                <w:rFonts w:ascii="Times New Roman" w:eastAsia="Times New Roman" w:hAnsi="Times New Roman" w:cs="Times New Roman"/>
                <w:sz w:val="24"/>
                <w:szCs w:val="24"/>
                <w:highlight w:val="white"/>
                <w:shd w:val="clear" w:color="auto" w:fill="FEFEFE"/>
              </w:rPr>
              <w:t>за проекти, представени от големи предприятия, финансовата помощ е в размер на 40 на сто от общия размер на допустимите за финансово подпомагане разходи.</w:t>
            </w:r>
          </w:p>
          <w:p w:rsidR="005277E1" w:rsidRPr="00FF0761" w:rsidRDefault="005277E1" w:rsidP="00FF0761">
            <w:pPr>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3013"/>
              <w:gridCol w:w="3215"/>
              <w:gridCol w:w="2608"/>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Големи предприятия</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40%</w:t>
                  </w:r>
                </w:p>
              </w:tc>
            </w:tr>
          </w:tbl>
          <w:p w:rsidR="00E76A30" w:rsidRDefault="00E76A30" w:rsidP="00EE606E"/>
          <w:p w:rsidR="00E23EBC" w:rsidRPr="008D3376" w:rsidRDefault="00147230" w:rsidP="00224CFF">
            <w:pPr>
              <w:jc w:val="both"/>
            </w:pPr>
            <w:r>
              <w:rPr>
                <w:rFonts w:ascii="Times New Roman" w:hAnsi="Times New Roman" w:cs="Times New Roman"/>
                <w:sz w:val="24"/>
                <w:szCs w:val="24"/>
              </w:rPr>
              <w:t xml:space="preserve">2. </w:t>
            </w:r>
            <w:r w:rsidR="00224CFF" w:rsidRPr="00763AF5">
              <w:rPr>
                <w:rFonts w:ascii="Times New Roman" w:hAnsi="Times New Roman" w:cs="Times New Roman"/>
                <w:sz w:val="24"/>
                <w:szCs w:val="24"/>
              </w:rPr>
              <w:t>Максималн</w:t>
            </w:r>
            <w:r w:rsidR="00C17127">
              <w:rPr>
                <w:rFonts w:ascii="Times New Roman" w:hAnsi="Times New Roman" w:cs="Times New Roman"/>
                <w:sz w:val="24"/>
                <w:szCs w:val="24"/>
              </w:rPr>
              <w:t>ият</w:t>
            </w:r>
            <w:r w:rsidR="00224CFF" w:rsidRPr="00763AF5">
              <w:rPr>
                <w:rFonts w:ascii="Times New Roman" w:hAnsi="Times New Roman" w:cs="Times New Roman"/>
                <w:sz w:val="24"/>
                <w:szCs w:val="24"/>
              </w:rPr>
              <w:t xml:space="preserve"> интензитет на безвъзмездната финансова помощ</w:t>
            </w:r>
            <w:r w:rsidR="00E42053">
              <w:rPr>
                <w:rFonts w:ascii="Times New Roman" w:hAnsi="Times New Roman" w:cs="Times New Roman"/>
                <w:sz w:val="24"/>
                <w:szCs w:val="24"/>
              </w:rPr>
              <w:t xml:space="preserve"> </w:t>
            </w:r>
            <w:r w:rsidR="00180680">
              <w:rPr>
                <w:rFonts w:ascii="Times New Roman" w:hAnsi="Times New Roman" w:cs="Times New Roman"/>
                <w:sz w:val="24"/>
                <w:szCs w:val="24"/>
              </w:rPr>
              <w:t>за проекти,</w:t>
            </w:r>
            <w:r w:rsidR="00DB27A6">
              <w:rPr>
                <w:rFonts w:ascii="Times New Roman" w:hAnsi="Times New Roman" w:cs="Times New Roman"/>
                <w:sz w:val="24"/>
                <w:szCs w:val="24"/>
              </w:rPr>
              <w:t xml:space="preserve"> представени от </w:t>
            </w:r>
            <w:proofErr w:type="spellStart"/>
            <w:r w:rsidR="00DB27A6">
              <w:rPr>
                <w:rFonts w:ascii="Times New Roman" w:hAnsi="Times New Roman" w:cs="Times New Roman"/>
                <w:sz w:val="24"/>
                <w:szCs w:val="24"/>
              </w:rPr>
              <w:t>микро</w:t>
            </w:r>
            <w:proofErr w:type="spellEnd"/>
            <w:r w:rsidR="00DB27A6">
              <w:rPr>
                <w:rFonts w:ascii="Times New Roman" w:hAnsi="Times New Roman" w:cs="Times New Roman"/>
                <w:sz w:val="24"/>
                <w:szCs w:val="24"/>
              </w:rPr>
              <w:t>-, малки или средни предприятия,</w:t>
            </w:r>
            <w:r w:rsidR="00763AF5" w:rsidRPr="00C17127">
              <w:rPr>
                <w:rFonts w:ascii="Times New Roman" w:hAnsi="Times New Roman" w:cs="Times New Roman"/>
                <w:sz w:val="24"/>
                <w:szCs w:val="24"/>
              </w:rPr>
              <w:t xml:space="preserve"> включващи инвестиции </w:t>
            </w:r>
            <w:r w:rsidR="000F0898">
              <w:rPr>
                <w:rFonts w:ascii="Times New Roman" w:eastAsiaTheme="minorEastAsia" w:hAnsi="Times New Roman" w:cs="Times New Roman"/>
                <w:sz w:val="24"/>
                <w:szCs w:val="24"/>
                <w:lang w:eastAsia="bg-BG"/>
              </w:rPr>
              <w:t>в</w:t>
            </w:r>
            <w:r w:rsidR="00E42053">
              <w:rPr>
                <w:rFonts w:ascii="Times New Roman" w:eastAsiaTheme="minorEastAsia" w:hAnsi="Times New Roman" w:cs="Times New Roman"/>
                <w:sz w:val="24"/>
                <w:szCs w:val="24"/>
                <w:lang w:eastAsia="bg-BG"/>
              </w:rPr>
              <w:t xml:space="preserve"> </w:t>
            </w:r>
            <w:r w:rsidR="000F0898" w:rsidRPr="008E0987">
              <w:rPr>
                <w:rFonts w:ascii="Times New Roman" w:eastAsiaTheme="minorEastAsia" w:hAnsi="Times New Roman" w:cs="Times New Roman"/>
                <w:sz w:val="24"/>
                <w:szCs w:val="24"/>
                <w:lang w:eastAsia="bg-BG"/>
              </w:rPr>
              <w:t>преработка на продукти от приложение № І от Договора в продукти извън приложение № І от Договора или памук</w:t>
            </w:r>
            <w:r w:rsidR="00C17127" w:rsidRPr="00C17127">
              <w:rPr>
                <w:rFonts w:ascii="Times New Roman" w:hAnsi="Times New Roman" w:cs="Times New Roman"/>
                <w:sz w:val="24"/>
                <w:szCs w:val="24"/>
              </w:rPr>
              <w:t xml:space="preserve">, </w:t>
            </w:r>
            <w:r w:rsidR="00C17127" w:rsidRPr="00714C9B">
              <w:rPr>
                <w:rFonts w:ascii="Times New Roman" w:hAnsi="Times New Roman" w:cs="Times New Roman"/>
                <w:sz w:val="24"/>
                <w:szCs w:val="24"/>
              </w:rPr>
              <w:t xml:space="preserve">е </w:t>
            </w:r>
            <w:r w:rsidR="009044D7" w:rsidRPr="00714C9B">
              <w:rPr>
                <w:rFonts w:ascii="Times New Roman" w:eastAsia="Times New Roman" w:hAnsi="Times New Roman" w:cs="Times New Roman"/>
                <w:sz w:val="24"/>
                <w:szCs w:val="24"/>
                <w:shd w:val="clear" w:color="auto" w:fill="FEFEFE"/>
              </w:rPr>
              <w:t>в размер на 50 на сто от общия размер на допустимите за финансово подпомагане разходи</w:t>
            </w:r>
            <w:r w:rsidR="005947C6">
              <w:rPr>
                <w:rFonts w:ascii="Times New Roman" w:eastAsia="Times New Roman" w:hAnsi="Times New Roman" w:cs="Times New Roman"/>
                <w:sz w:val="24"/>
                <w:szCs w:val="24"/>
                <w:shd w:val="clear" w:color="auto" w:fill="FEFEFE"/>
              </w:rPr>
              <w:t xml:space="preserve"> по проекта</w:t>
            </w:r>
            <w:r w:rsidR="008D3376" w:rsidRPr="00714C9B">
              <w:rPr>
                <w:rFonts w:ascii="Times New Roman" w:eastAsia="Times New Roman" w:hAnsi="Times New Roman" w:cs="Times New Roman"/>
                <w:sz w:val="24"/>
                <w:szCs w:val="24"/>
                <w:shd w:val="clear" w:color="auto" w:fill="FEFEFE"/>
                <w:lang w:val="en-US"/>
              </w:rPr>
              <w:t xml:space="preserve">. </w:t>
            </w:r>
          </w:p>
          <w:p w:rsidR="00763AF5" w:rsidRDefault="00763AF5" w:rsidP="00EE606E"/>
          <w:tbl>
            <w:tblPr>
              <w:tblW w:w="5000" w:type="pct"/>
              <w:tblCellMar>
                <w:left w:w="70" w:type="dxa"/>
                <w:right w:w="70" w:type="dxa"/>
              </w:tblCellMar>
              <w:tblLook w:val="04A0" w:firstRow="1" w:lastRow="0" w:firstColumn="1" w:lastColumn="0" w:noHBand="0" w:noVBand="1"/>
            </w:tblPr>
            <w:tblGrid>
              <w:gridCol w:w="3013"/>
              <w:gridCol w:w="3215"/>
              <w:gridCol w:w="2608"/>
            </w:tblGrid>
            <w:tr w:rsidR="00E76A30" w:rsidRPr="00E76A30" w:rsidTr="00E76A30">
              <w:trPr>
                <w:trHeight w:val="630"/>
              </w:trPr>
              <w:tc>
                <w:tcPr>
                  <w:tcW w:w="1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Категория на предприятието</w:t>
                  </w:r>
                </w:p>
              </w:tc>
              <w:tc>
                <w:tcPr>
                  <w:tcW w:w="1819"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Селски райони</w:t>
                  </w:r>
                </w:p>
              </w:tc>
              <w:tc>
                <w:tcPr>
                  <w:tcW w:w="1476" w:type="pct"/>
                  <w:tcBorders>
                    <w:top w:val="single" w:sz="4" w:space="0" w:color="auto"/>
                    <w:left w:val="nil"/>
                    <w:bottom w:val="single" w:sz="4" w:space="0" w:color="auto"/>
                    <w:right w:val="single" w:sz="4" w:space="0" w:color="auto"/>
                  </w:tcBorders>
                  <w:shd w:val="clear" w:color="auto" w:fill="auto"/>
                  <w:vAlign w:val="center"/>
                  <w:hideMark/>
                </w:tcPr>
                <w:p w:rsidR="00E76A30" w:rsidRPr="00E76A30" w:rsidRDefault="00E76A30" w:rsidP="00224CF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Извън селски райони</w:t>
                  </w:r>
                </w:p>
              </w:tc>
            </w:tr>
            <w:tr w:rsidR="00E76A30" w:rsidRPr="00E76A30" w:rsidTr="00E76A30">
              <w:trPr>
                <w:trHeight w:val="315"/>
              </w:trPr>
              <w:tc>
                <w:tcPr>
                  <w:tcW w:w="1705" w:type="pct"/>
                  <w:tcBorders>
                    <w:top w:val="nil"/>
                    <w:left w:val="single" w:sz="4" w:space="0" w:color="auto"/>
                    <w:bottom w:val="single" w:sz="4" w:space="0" w:color="auto"/>
                    <w:right w:val="single" w:sz="4" w:space="0" w:color="auto"/>
                  </w:tcBorders>
                  <w:shd w:val="clear" w:color="auto" w:fill="auto"/>
                  <w:vAlign w:val="center"/>
                  <w:hideMark/>
                </w:tcPr>
                <w:p w:rsidR="00E76A30" w:rsidRPr="00E76A30" w:rsidRDefault="00E76A30" w:rsidP="007E0D1F">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МСП</w:t>
                  </w:r>
                </w:p>
              </w:tc>
              <w:tc>
                <w:tcPr>
                  <w:tcW w:w="1819" w:type="pct"/>
                  <w:tcBorders>
                    <w:top w:val="nil"/>
                    <w:left w:val="nil"/>
                    <w:bottom w:val="single" w:sz="4" w:space="0" w:color="auto"/>
                    <w:right w:val="single" w:sz="4" w:space="0" w:color="auto"/>
                  </w:tcBorders>
                  <w:shd w:val="clear" w:color="auto" w:fill="auto"/>
                  <w:vAlign w:val="center"/>
                  <w:hideMark/>
                </w:tcPr>
                <w:p w:rsidR="00E76A30" w:rsidRPr="00E76A30" w:rsidRDefault="00E76A30" w:rsidP="00E76A30">
                  <w:pPr>
                    <w:spacing w:after="0" w:line="240" w:lineRule="auto"/>
                    <w:jc w:val="center"/>
                    <w:rPr>
                      <w:rFonts w:ascii="Times New Roman" w:eastAsia="Times New Roman" w:hAnsi="Times New Roman" w:cs="Times New Roman"/>
                      <w:color w:val="000000"/>
                      <w:sz w:val="24"/>
                      <w:szCs w:val="24"/>
                      <w:lang w:eastAsia="bg-BG"/>
                    </w:rPr>
                  </w:pPr>
                  <w:r w:rsidRPr="00E76A30">
                    <w:rPr>
                      <w:rFonts w:ascii="Times New Roman" w:eastAsia="Times New Roman" w:hAnsi="Times New Roman" w:cs="Times New Roman"/>
                      <w:color w:val="000000"/>
                      <w:sz w:val="24"/>
                      <w:szCs w:val="24"/>
                      <w:lang w:eastAsia="bg-BG"/>
                    </w:rPr>
                    <w:t>50%</w:t>
                  </w:r>
                </w:p>
              </w:tc>
              <w:tc>
                <w:tcPr>
                  <w:tcW w:w="1476" w:type="pct"/>
                  <w:tcBorders>
                    <w:top w:val="nil"/>
                    <w:left w:val="nil"/>
                    <w:bottom w:val="single" w:sz="4" w:space="0" w:color="auto"/>
                    <w:right w:val="single" w:sz="4" w:space="0" w:color="auto"/>
                  </w:tcBorders>
                  <w:shd w:val="clear" w:color="auto" w:fill="auto"/>
                  <w:vAlign w:val="center"/>
                  <w:hideMark/>
                </w:tcPr>
                <w:p w:rsidR="00E76A30" w:rsidRPr="00E76A30" w:rsidRDefault="00FA3C48" w:rsidP="00FA3C48">
                  <w:pPr>
                    <w:spacing w:after="0" w:line="240" w:lineRule="auto"/>
                    <w:jc w:val="cente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Н</w:t>
                  </w:r>
                  <w:r w:rsidRPr="00E76A30">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допустимо </w:t>
                  </w:r>
                  <w:r w:rsidR="00DA7619">
                    <w:rPr>
                      <w:rFonts w:ascii="Times New Roman" w:eastAsia="Times New Roman" w:hAnsi="Times New Roman" w:cs="Times New Roman"/>
                      <w:color w:val="000000"/>
                      <w:sz w:val="24"/>
                      <w:szCs w:val="24"/>
                      <w:lang w:eastAsia="bg-BG"/>
                    </w:rPr>
                    <w:t>за подпомагане</w:t>
                  </w:r>
                </w:p>
              </w:tc>
            </w:tr>
          </w:tbl>
          <w:p w:rsidR="00180680" w:rsidRPr="00180680" w:rsidRDefault="00180680" w:rsidP="00180680">
            <w:pPr>
              <w:widowControl w:val="0"/>
              <w:autoSpaceDE w:val="0"/>
              <w:autoSpaceDN w:val="0"/>
              <w:adjustRightInd w:val="0"/>
              <w:jc w:val="both"/>
              <w:rPr>
                <w:rFonts w:ascii="Times New Roman" w:hAnsi="Times New Roman" w:cs="Times New Roman"/>
                <w:color w:val="FF0000"/>
                <w:sz w:val="24"/>
                <w:szCs w:val="24"/>
              </w:rPr>
            </w:pPr>
          </w:p>
          <w:p w:rsidR="00180680" w:rsidRDefault="00147230" w:rsidP="00147230">
            <w:pPr>
              <w:widowControl w:val="0"/>
              <w:autoSpaceDE w:val="0"/>
              <w:autoSpaceDN w:val="0"/>
              <w:adjustRightInd w:val="0"/>
              <w:jc w:val="both"/>
              <w:rPr>
                <w:rFonts w:ascii="Times New Roman" w:hAnsi="Times New Roman" w:cs="Times New Roman"/>
                <w:sz w:val="24"/>
                <w:szCs w:val="24"/>
              </w:rPr>
            </w:pPr>
            <w:r w:rsidRPr="00147230">
              <w:rPr>
                <w:rFonts w:ascii="Times New Roman" w:hAnsi="Times New Roman" w:cs="Times New Roman"/>
                <w:sz w:val="24"/>
                <w:szCs w:val="24"/>
              </w:rPr>
              <w:t>3.</w:t>
            </w:r>
            <w:r w:rsidR="00180680" w:rsidRPr="00147230">
              <w:rPr>
                <w:rFonts w:ascii="Times New Roman" w:hAnsi="Times New Roman" w:cs="Times New Roman"/>
                <w:sz w:val="24"/>
                <w:szCs w:val="24"/>
              </w:rPr>
              <w:t xml:space="preserve">Финансовата помощ за общите разходи по проекта, посочени </w:t>
            </w:r>
            <w:r w:rsidR="00180680" w:rsidRPr="006335E8">
              <w:rPr>
                <w:rFonts w:ascii="Times New Roman" w:hAnsi="Times New Roman" w:cs="Times New Roman"/>
                <w:sz w:val="24"/>
                <w:szCs w:val="24"/>
              </w:rPr>
              <w:t>в</w:t>
            </w:r>
            <w:r w:rsidR="00E42053">
              <w:rPr>
                <w:rFonts w:ascii="Times New Roman" w:hAnsi="Times New Roman" w:cs="Times New Roman"/>
                <w:sz w:val="24"/>
                <w:szCs w:val="24"/>
              </w:rPr>
              <w:t xml:space="preserve"> </w:t>
            </w:r>
            <w:r w:rsidR="00180680" w:rsidRPr="006335E8">
              <w:rPr>
                <w:rFonts w:ascii="Times New Roman" w:hAnsi="Times New Roman" w:cs="Times New Roman"/>
                <w:sz w:val="24"/>
                <w:szCs w:val="24"/>
              </w:rPr>
              <w:t>т.</w:t>
            </w:r>
            <w:r w:rsidRPr="006335E8">
              <w:rPr>
                <w:rFonts w:ascii="Times New Roman" w:hAnsi="Times New Roman" w:cs="Times New Roman"/>
                <w:sz w:val="24"/>
                <w:szCs w:val="24"/>
              </w:rPr>
              <w:t xml:space="preserve"> 11</w:t>
            </w:r>
            <w:r w:rsidRPr="005277E1">
              <w:rPr>
                <w:rFonts w:ascii="Times New Roman" w:hAnsi="Times New Roman" w:cs="Times New Roman"/>
                <w:sz w:val="24"/>
                <w:szCs w:val="24"/>
              </w:rPr>
              <w:t xml:space="preserve"> от Раздел 14.1 „Допустими </w:t>
            </w:r>
            <w:proofErr w:type="spellStart"/>
            <w:r w:rsidRPr="005277E1">
              <w:rPr>
                <w:rFonts w:ascii="Times New Roman" w:hAnsi="Times New Roman" w:cs="Times New Roman"/>
                <w:sz w:val="24"/>
                <w:szCs w:val="24"/>
              </w:rPr>
              <w:t>разходи“</w:t>
            </w:r>
            <w:r w:rsidR="00180680" w:rsidRPr="00737FFE">
              <w:rPr>
                <w:rFonts w:ascii="Times New Roman" w:hAnsi="Times New Roman" w:cs="Times New Roman"/>
                <w:sz w:val="24"/>
                <w:szCs w:val="24"/>
              </w:rPr>
              <w:t>и</w:t>
            </w:r>
            <w:proofErr w:type="spellEnd"/>
            <w:r w:rsidR="00180680" w:rsidRPr="00737FFE">
              <w:rPr>
                <w:rFonts w:ascii="Times New Roman" w:hAnsi="Times New Roman" w:cs="Times New Roman"/>
                <w:sz w:val="24"/>
                <w:szCs w:val="24"/>
              </w:rPr>
              <w:t xml:space="preserve"> за закупуване на земя, сгради и друга недвижима собственост се определя съгласно съответното процентно съотношение по </w:t>
            </w:r>
            <w:r w:rsidRPr="006335E8">
              <w:rPr>
                <w:rFonts w:ascii="Times New Roman" w:hAnsi="Times New Roman" w:cs="Times New Roman"/>
                <w:sz w:val="24"/>
                <w:szCs w:val="24"/>
              </w:rPr>
              <w:t>т. 1 и т. 2</w:t>
            </w:r>
            <w:r w:rsidRPr="005277E1">
              <w:rPr>
                <w:rFonts w:ascii="Times New Roman" w:hAnsi="Times New Roman" w:cs="Times New Roman"/>
                <w:sz w:val="24"/>
                <w:szCs w:val="24"/>
              </w:rPr>
              <w:t>.</w:t>
            </w:r>
          </w:p>
          <w:p w:rsidR="00FA3C48" w:rsidRDefault="00FA3C48" w:rsidP="00147230">
            <w:pPr>
              <w:widowControl w:val="0"/>
              <w:autoSpaceDE w:val="0"/>
              <w:autoSpaceDN w:val="0"/>
              <w:adjustRightInd w:val="0"/>
              <w:jc w:val="both"/>
              <w:rPr>
                <w:rFonts w:ascii="Times New Roman" w:hAnsi="Times New Roman" w:cs="Times New Roman"/>
                <w:sz w:val="24"/>
                <w:szCs w:val="24"/>
              </w:rPr>
            </w:pPr>
          </w:p>
          <w:p w:rsidR="00FF0761" w:rsidRPr="00FF0761" w:rsidRDefault="00FA3C48" w:rsidP="00FF076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Разликата между пълния размер на допустимите за финансово подпомагане разходи и размера на финансовата помощ се осигурява от кандидата, като участието на кандидата мож</w:t>
            </w:r>
            <w:r w:rsidR="00FF0761">
              <w:rPr>
                <w:rFonts w:ascii="Times New Roman" w:hAnsi="Times New Roman" w:cs="Times New Roman"/>
                <w:sz w:val="24"/>
                <w:szCs w:val="24"/>
              </w:rPr>
              <w:t>е да бъде само в парична форма.</w:t>
            </w:r>
          </w:p>
        </w:tc>
      </w:tr>
    </w:tbl>
    <w:p w:rsidR="00F74842" w:rsidRDefault="00F74842" w:rsidP="00F74842">
      <w:pPr>
        <w:pStyle w:val="Heading1"/>
      </w:pPr>
      <w:bookmarkStart w:id="12" w:name="_Toc505956265"/>
      <w:r>
        <w:lastRenderedPageBreak/>
        <w:t>11. Допустими кандидати</w:t>
      </w:r>
      <w:r w:rsidRPr="00F74842">
        <w:t>:</w:t>
      </w:r>
      <w:bookmarkEnd w:id="12"/>
    </w:p>
    <w:p w:rsidR="007C104A" w:rsidRPr="007C104A" w:rsidRDefault="007C104A" w:rsidP="007C104A">
      <w:pPr>
        <w:pStyle w:val="Heading2"/>
      </w:pPr>
      <w:bookmarkStart w:id="13" w:name="_Toc505956266"/>
      <w:r>
        <w:t>11.1. Критерии за допустимост на кандидатите:</w:t>
      </w:r>
      <w:bookmarkEnd w:id="13"/>
    </w:p>
    <w:tbl>
      <w:tblPr>
        <w:tblStyle w:val="TableGrid"/>
        <w:tblW w:w="0" w:type="auto"/>
        <w:tblLook w:val="04A0" w:firstRow="1" w:lastRow="0" w:firstColumn="1" w:lastColumn="0" w:noHBand="0" w:noVBand="1"/>
      </w:tblPr>
      <w:tblGrid>
        <w:gridCol w:w="9062"/>
      </w:tblGrid>
      <w:tr w:rsidR="00F74842" w:rsidTr="00EE606E">
        <w:tc>
          <w:tcPr>
            <w:tcW w:w="9212" w:type="dxa"/>
          </w:tcPr>
          <w:p w:rsidR="00224CFF" w:rsidRDefault="00224CFF" w:rsidP="007C104A">
            <w:pPr>
              <w:widowControl w:val="0"/>
              <w:autoSpaceDE w:val="0"/>
              <w:autoSpaceDN w:val="0"/>
              <w:adjustRightInd w:val="0"/>
              <w:jc w:val="both"/>
              <w:rPr>
                <w:rFonts w:ascii="Times New Roman" w:hAnsi="Times New Roman" w:cs="Times New Roman"/>
                <w:sz w:val="24"/>
                <w:szCs w:val="24"/>
              </w:rPr>
            </w:pP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C104A">
              <w:rPr>
                <w:rFonts w:ascii="Times New Roman" w:hAnsi="Times New Roman" w:cs="Times New Roman"/>
                <w:sz w:val="24"/>
                <w:szCs w:val="24"/>
              </w:rPr>
              <w:t xml:space="preserve">За </w:t>
            </w:r>
            <w:r w:rsidR="00DB27A6">
              <w:rPr>
                <w:rFonts w:ascii="Times New Roman" w:hAnsi="Times New Roman" w:cs="Times New Roman"/>
                <w:sz w:val="24"/>
                <w:szCs w:val="24"/>
              </w:rPr>
              <w:t xml:space="preserve">безвъзмездна финансова помощ </w:t>
            </w:r>
            <w:r w:rsidR="007C104A">
              <w:rPr>
                <w:rFonts w:ascii="Times New Roman" w:hAnsi="Times New Roman" w:cs="Times New Roman"/>
                <w:sz w:val="24"/>
                <w:szCs w:val="24"/>
              </w:rPr>
              <w:t xml:space="preserve">могат да кандидатстват лица, които към датата на подаване на </w:t>
            </w:r>
            <w:r w:rsidR="007C104A" w:rsidRPr="004B42D4">
              <w:rPr>
                <w:rFonts w:ascii="Times New Roman" w:hAnsi="Times New Roman" w:cs="Times New Roman"/>
                <w:sz w:val="24"/>
                <w:szCs w:val="24"/>
              </w:rPr>
              <w:t>проектното предложение</w:t>
            </w:r>
            <w:r w:rsidR="001B3078">
              <w:rPr>
                <w:rFonts w:ascii="Times New Roman" w:hAnsi="Times New Roman" w:cs="Times New Roman"/>
                <w:sz w:val="24"/>
                <w:szCs w:val="24"/>
              </w:rPr>
              <w:t xml:space="preserve"> са:</w:t>
            </w:r>
          </w:p>
          <w:p w:rsidR="007C104A" w:rsidRPr="001B3078" w:rsidRDefault="00256304"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земеделски стопани;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признати групи или организации на производители или такива, одобрени за финансова помощ по мярка 9. "Учредяване на групи и организации на произво</w:t>
            </w:r>
            <w:r w:rsidR="001B3078">
              <w:rPr>
                <w:rFonts w:ascii="Times New Roman" w:hAnsi="Times New Roman" w:cs="Times New Roman"/>
                <w:sz w:val="24"/>
                <w:szCs w:val="24"/>
              </w:rPr>
              <w:t>дители" от ПРСР 2014 – 2020 г.;</w:t>
            </w:r>
          </w:p>
          <w:p w:rsidR="00A86882" w:rsidRPr="00256304"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еднолични търговци и юридически лица, различ</w:t>
            </w:r>
            <w:r w:rsidR="001B3078">
              <w:rPr>
                <w:rFonts w:ascii="Times New Roman" w:hAnsi="Times New Roman" w:cs="Times New Roman"/>
                <w:sz w:val="24"/>
                <w:szCs w:val="24"/>
              </w:rPr>
              <w:t>ни от кандидатите по т. 1</w:t>
            </w:r>
            <w:r w:rsidR="00256304">
              <w:rPr>
                <w:rFonts w:ascii="Times New Roman" w:hAnsi="Times New Roman" w:cs="Times New Roman"/>
                <w:sz w:val="24"/>
                <w:szCs w:val="24"/>
              </w:rPr>
              <w:t>, б. „</w:t>
            </w:r>
            <w:r w:rsidR="00CA5F6D">
              <w:rPr>
                <w:rFonts w:ascii="Times New Roman" w:hAnsi="Times New Roman" w:cs="Times New Roman"/>
                <w:sz w:val="24"/>
                <w:szCs w:val="24"/>
              </w:rPr>
              <w:t>а</w:t>
            </w:r>
            <w:r w:rsidR="00256304">
              <w:rPr>
                <w:rFonts w:ascii="Times New Roman" w:hAnsi="Times New Roman" w:cs="Times New Roman"/>
                <w:sz w:val="24"/>
                <w:szCs w:val="24"/>
              </w:rPr>
              <w:t>“</w:t>
            </w:r>
            <w:r w:rsidR="00CA5F6D">
              <w:rPr>
                <w:rFonts w:ascii="Times New Roman" w:hAnsi="Times New Roman" w:cs="Times New Roman"/>
                <w:sz w:val="24"/>
                <w:szCs w:val="24"/>
              </w:rPr>
              <w:t xml:space="preserve"> и </w:t>
            </w:r>
            <w:r w:rsidR="00363997">
              <w:rPr>
                <w:rFonts w:ascii="Times New Roman" w:hAnsi="Times New Roman" w:cs="Times New Roman"/>
                <w:sz w:val="24"/>
                <w:szCs w:val="24"/>
              </w:rPr>
              <w:t xml:space="preserve">т. </w:t>
            </w:r>
            <w:r w:rsidR="00CA5F6D">
              <w:rPr>
                <w:rFonts w:ascii="Times New Roman" w:hAnsi="Times New Roman" w:cs="Times New Roman"/>
                <w:sz w:val="24"/>
                <w:szCs w:val="24"/>
              </w:rPr>
              <w:t>1</w:t>
            </w:r>
            <w:r w:rsidR="00256304">
              <w:rPr>
                <w:rFonts w:ascii="Times New Roman" w:hAnsi="Times New Roman" w:cs="Times New Roman"/>
                <w:sz w:val="24"/>
                <w:szCs w:val="24"/>
              </w:rPr>
              <w:t xml:space="preserve">, </w:t>
            </w:r>
            <w:r w:rsidR="00CA5F6D">
              <w:rPr>
                <w:rFonts w:ascii="Times New Roman" w:hAnsi="Times New Roman" w:cs="Times New Roman"/>
                <w:sz w:val="24"/>
                <w:szCs w:val="24"/>
              </w:rPr>
              <w:t>б</w:t>
            </w:r>
            <w:r w:rsidR="001B3078">
              <w:rPr>
                <w:rFonts w:ascii="Times New Roman" w:hAnsi="Times New Roman" w:cs="Times New Roman"/>
                <w:sz w:val="24"/>
                <w:szCs w:val="24"/>
              </w:rPr>
              <w:t xml:space="preserve">. </w:t>
            </w:r>
            <w:r w:rsidR="00256304">
              <w:rPr>
                <w:rFonts w:ascii="Times New Roman" w:hAnsi="Times New Roman" w:cs="Times New Roman"/>
                <w:sz w:val="24"/>
                <w:szCs w:val="24"/>
              </w:rPr>
              <w:t>„б“.</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Кандидатите 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да са регистрирани като земеделски стопани съгласно Наредба № 3 от 1999 г. за създаване и поддържане на регистър на земеделските с</w:t>
            </w:r>
            <w:r w:rsidR="001B3078">
              <w:rPr>
                <w:rFonts w:ascii="Times New Roman" w:hAnsi="Times New Roman" w:cs="Times New Roman"/>
                <w:sz w:val="24"/>
                <w:szCs w:val="24"/>
              </w:rPr>
              <w:t>топани (ДВ, бр. 10 от 1999 г.);</w:t>
            </w:r>
          </w:p>
          <w:p w:rsidR="00A86882"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минималният стандартен производствен обем на земеделското им стопанство е не по-малко от левов</w:t>
            </w:r>
            <w:r w:rsidR="001B3078">
              <w:rPr>
                <w:rFonts w:ascii="Times New Roman" w:hAnsi="Times New Roman" w:cs="Times New Roman"/>
                <w:sz w:val="24"/>
                <w:szCs w:val="24"/>
              </w:rPr>
              <w:t>ата равностойност на 8000 евро.</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стандартен производствен обем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lastRenderedPageBreak/>
              <w:t>б</w:t>
            </w:r>
            <w:r w:rsidR="00256304">
              <w:rPr>
                <w:rFonts w:ascii="Times New Roman" w:hAnsi="Times New Roman" w:cs="Times New Roman"/>
                <w:sz w:val="24"/>
                <w:szCs w:val="24"/>
              </w:rPr>
              <w:t>. „б“</w:t>
            </w:r>
            <w:r w:rsidR="007C104A">
              <w:rPr>
                <w:rFonts w:ascii="Times New Roman" w:hAnsi="Times New Roman" w:cs="Times New Roman"/>
                <w:sz w:val="24"/>
                <w:szCs w:val="24"/>
              </w:rPr>
              <w:t xml:space="preserve"> се доказва с декларация п</w:t>
            </w:r>
            <w:r>
              <w:rPr>
                <w:rFonts w:ascii="Times New Roman" w:hAnsi="Times New Roman" w:cs="Times New Roman"/>
                <w:sz w:val="24"/>
                <w:szCs w:val="24"/>
              </w:rPr>
              <w:t>о образец съгласно приложение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1B307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A86882">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7C104A" w:rsidRPr="00147230" w:rsidRDefault="00A86882"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анкетните формуляри от анкетна карта/анкетни карти на земеделския стопанин, издадени по реда на Наредба № 3 от 1999 г. за създаване и поддържане на ре</w:t>
            </w:r>
            <w:r w:rsidR="00147230">
              <w:rPr>
                <w:rFonts w:ascii="Times New Roman" w:hAnsi="Times New Roman" w:cs="Times New Roman"/>
                <w:sz w:val="24"/>
                <w:szCs w:val="24"/>
              </w:rPr>
              <w:t>гистър на земеделските стопани.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474D82">
              <w:rPr>
                <w:rFonts w:ascii="Times New Roman" w:hAnsi="Times New Roman" w:cs="Times New Roman"/>
                <w:sz w:val="24"/>
                <w:szCs w:val="24"/>
              </w:rPr>
              <w:t>По отношение на о</w:t>
            </w:r>
            <w:r w:rsidR="007C104A">
              <w:rPr>
                <w:rFonts w:ascii="Times New Roman" w:hAnsi="Times New Roman" w:cs="Times New Roman"/>
                <w:sz w:val="24"/>
                <w:szCs w:val="24"/>
              </w:rPr>
              <w:t xml:space="preserve">бработваната от кандидата земя, която участва при изчисление на минималния стандартен производствен обем на земеделското стопанство, не трябва да </w:t>
            </w:r>
            <w:r w:rsidR="00474D82">
              <w:rPr>
                <w:rFonts w:ascii="Times New Roman" w:hAnsi="Times New Roman" w:cs="Times New Roman"/>
                <w:sz w:val="24"/>
                <w:szCs w:val="24"/>
              </w:rPr>
              <w:t>са нарушени изискванията на</w:t>
            </w:r>
            <w:r w:rsidR="007C104A">
              <w:rPr>
                <w:rFonts w:ascii="Times New Roman" w:hAnsi="Times New Roman" w:cs="Times New Roman"/>
                <w:sz w:val="24"/>
                <w:szCs w:val="24"/>
              </w:rPr>
              <w:t xml:space="preserve"> разпоредбата на чл. 33б от Закона за подпомагане</w:t>
            </w:r>
            <w:r w:rsidR="003D0ECF">
              <w:rPr>
                <w:rFonts w:ascii="Times New Roman" w:hAnsi="Times New Roman" w:cs="Times New Roman"/>
                <w:sz w:val="24"/>
                <w:szCs w:val="24"/>
              </w:rPr>
              <w:t xml:space="preserve"> на земеделските производители.</w:t>
            </w:r>
          </w:p>
          <w:p w:rsidR="007C104A" w:rsidRDefault="00A86882" w:rsidP="003D0EC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7C104A" w:rsidRPr="00066D33">
              <w:rPr>
                <w:rFonts w:ascii="Times New Roman" w:hAnsi="Times New Roman" w:cs="Times New Roman"/>
                <w:sz w:val="24"/>
                <w:szCs w:val="24"/>
              </w:rPr>
              <w:t>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w:t>
            </w:r>
            <w:r w:rsidR="00474D82" w:rsidRPr="00A95E1D">
              <w:rPr>
                <w:rFonts w:ascii="Times New Roman" w:hAnsi="Times New Roman" w:cs="Times New Roman"/>
                <w:sz w:val="24"/>
                <w:szCs w:val="24"/>
              </w:rPr>
              <w:t>(ДВ, бр. 10 от 1999 г.)</w:t>
            </w:r>
            <w:r w:rsidR="00474D82">
              <w:rPr>
                <w:rFonts w:ascii="Times New Roman" w:hAnsi="Times New Roman" w:cs="Times New Roman"/>
                <w:sz w:val="24"/>
                <w:szCs w:val="24"/>
              </w:rPr>
              <w:t xml:space="preserve"> (Наредба № 3 от 1999 г.)</w:t>
            </w:r>
            <w:r w:rsidR="007C104A" w:rsidRPr="00066D33">
              <w:rPr>
                <w:rFonts w:ascii="Times New Roman" w:hAnsi="Times New Roman" w:cs="Times New Roman"/>
                <w:sz w:val="24"/>
                <w:szCs w:val="24"/>
              </w:rPr>
              <w:t xml:space="preserve">, 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Default="00147230"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7C104A" w:rsidRPr="00066D33">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 „</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w:t>
            </w:r>
            <w:r w:rsidR="007C104A" w:rsidRPr="005940F3">
              <w:rPr>
                <w:rFonts w:ascii="Times New Roman" w:hAnsi="Times New Roman" w:cs="Times New Roman"/>
                <w:sz w:val="24"/>
                <w:szCs w:val="24"/>
              </w:rPr>
              <w:t xml:space="preserve">. 3 и </w:t>
            </w:r>
            <w:r w:rsidR="005940F3" w:rsidRPr="005940F3">
              <w:rPr>
                <w:rFonts w:ascii="Times New Roman" w:hAnsi="Times New Roman" w:cs="Times New Roman"/>
                <w:sz w:val="24"/>
                <w:szCs w:val="24"/>
              </w:rPr>
              <w:t xml:space="preserve">т. </w:t>
            </w:r>
            <w:r w:rsidR="007C104A" w:rsidRPr="005940F3">
              <w:rPr>
                <w:rFonts w:ascii="Times New Roman" w:hAnsi="Times New Roman" w:cs="Times New Roman"/>
                <w:sz w:val="24"/>
                <w:szCs w:val="24"/>
              </w:rPr>
              <w:t>4</w:t>
            </w:r>
            <w:r w:rsidR="007C104A" w:rsidRPr="00066D33">
              <w:rPr>
                <w:rFonts w:ascii="Times New Roman" w:hAnsi="Times New Roman" w:cs="Times New Roman"/>
                <w:sz w:val="24"/>
                <w:szCs w:val="24"/>
              </w:rPr>
              <w:t xml:space="preserve"> на физическото лице, което е е</w:t>
            </w:r>
            <w:r w:rsidR="007C104A">
              <w:rPr>
                <w:rFonts w:ascii="Times New Roman" w:hAnsi="Times New Roman" w:cs="Times New Roman"/>
                <w:sz w:val="24"/>
                <w:szCs w:val="24"/>
              </w:rPr>
              <w:t>дноличен собственик на капитала</w:t>
            </w:r>
            <w:r w:rsidR="007C104A" w:rsidRPr="00066D33">
              <w:rPr>
                <w:rFonts w:ascii="Times New Roman" w:hAnsi="Times New Roman" w:cs="Times New Roman"/>
                <w:sz w:val="24"/>
                <w:szCs w:val="24"/>
              </w:rPr>
              <w:t>.</w:t>
            </w:r>
          </w:p>
          <w:p w:rsidR="008B1C7D" w:rsidRDefault="008B1C7D" w:rsidP="00147230">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8B1C7D" w:rsidRPr="00714C9B" w:rsidRDefault="00714C9B"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B27A6" w:rsidRDefault="00737FFE"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AE35D9">
              <w:rPr>
                <w:rFonts w:ascii="Times New Roman" w:hAnsi="Times New Roman" w:cs="Times New Roman"/>
                <w:b/>
                <w:sz w:val="24"/>
                <w:szCs w:val="24"/>
              </w:rPr>
              <w:t xml:space="preserve">8.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p>
          <w:p w:rsidR="00363997" w:rsidRPr="00147230" w:rsidRDefault="00363997" w:rsidP="00326D0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7C104A" w:rsidRDefault="007C104A" w:rsidP="007C104A">
      <w:pPr>
        <w:pStyle w:val="Heading2"/>
      </w:pPr>
      <w:bookmarkStart w:id="14" w:name="_Toc505956267"/>
      <w: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062"/>
      </w:tblGrid>
      <w:tr w:rsidR="007C104A" w:rsidTr="007C104A">
        <w:tc>
          <w:tcPr>
            <w:tcW w:w="9212" w:type="dxa"/>
          </w:tcPr>
          <w:p w:rsidR="00CA5F6D" w:rsidRDefault="00CA5F6D" w:rsidP="00CA5F6D">
            <w:pPr>
              <w:widowControl w:val="0"/>
              <w:autoSpaceDE w:val="0"/>
              <w:autoSpaceDN w:val="0"/>
              <w:adjustRightInd w:val="0"/>
              <w:jc w:val="both"/>
              <w:rPr>
                <w:rFonts w:ascii="Times New Roman" w:hAnsi="Times New Roman" w:cs="Times New Roman"/>
                <w:sz w:val="24"/>
                <w:szCs w:val="24"/>
              </w:rPr>
            </w:pPr>
          </w:p>
          <w:p w:rsidR="00CA5F6D" w:rsidRDefault="00CA5F6D"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Съгласно чл. 25, ал. 2 от Закона за управление на средствата от </w:t>
            </w:r>
            <w:r w:rsidR="00BC6F32">
              <w:rPr>
                <w:rFonts w:ascii="Times New Roman" w:hAnsi="Times New Roman" w:cs="Times New Roman"/>
                <w:sz w:val="24"/>
                <w:szCs w:val="24"/>
              </w:rPr>
              <w:t>Е</w:t>
            </w:r>
            <w:r w:rsidRPr="00CA5F6D">
              <w:rPr>
                <w:rFonts w:ascii="Times New Roman" w:hAnsi="Times New Roman" w:cs="Times New Roman"/>
                <w:sz w:val="24"/>
                <w:szCs w:val="24"/>
              </w:rPr>
              <w:t xml:space="preserve">вропейските структурни и инвестиционни фондове </w:t>
            </w:r>
            <w:r w:rsidR="004555C0">
              <w:rPr>
                <w:rFonts w:ascii="Times New Roman" w:hAnsi="Times New Roman" w:cs="Times New Roman"/>
                <w:sz w:val="24"/>
                <w:szCs w:val="24"/>
              </w:rPr>
              <w:t>в процедура чрез подбор не</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proofErr w:type="spellStart"/>
            <w:r w:rsidRPr="00CA5F6D">
              <w:rPr>
                <w:rFonts w:ascii="Times New Roman" w:hAnsi="Times New Roman" w:cs="Times New Roman"/>
                <w:sz w:val="24"/>
                <w:szCs w:val="24"/>
              </w:rPr>
              <w:t>Зaкона</w:t>
            </w:r>
            <w:proofErr w:type="spellEnd"/>
            <w:r w:rsidRPr="00CA5F6D">
              <w:rPr>
                <w:rFonts w:ascii="Times New Roman" w:hAnsi="Times New Roman" w:cs="Times New Roman"/>
                <w:sz w:val="24"/>
                <w:szCs w:val="24"/>
              </w:rPr>
              <w:t xml:space="preserve"> за обществени поръчки</w:t>
            </w:r>
            <w:r w:rsidR="004555C0">
              <w:rPr>
                <w:rFonts w:ascii="Times New Roman" w:hAnsi="Times New Roman" w:cs="Times New Roman"/>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CA5F6D">
              <w:rPr>
                <w:rFonts w:ascii="Times New Roman" w:hAnsi="Times New Roman" w:cs="Times New Roman"/>
                <w:sz w:val="24"/>
                <w:szCs w:val="24"/>
              </w:rPr>
              <w:t xml:space="preserve">. Кандидатите са длъжни да декларират, че не попадат в някоя от категориите, посочени в чл. 25, ал. 2 от ЗУСЕСИФ и чл.7 от </w:t>
            </w:r>
            <w:r w:rsidR="009516AC" w:rsidRPr="00CA5F6D">
              <w:rPr>
                <w:rFonts w:ascii="Times New Roman" w:hAnsi="Times New Roman" w:cs="Times New Roman"/>
                <w:sz w:val="24"/>
                <w:szCs w:val="24"/>
              </w:rPr>
              <w:t>П</w:t>
            </w:r>
            <w:r w:rsidR="009516AC">
              <w:rPr>
                <w:rFonts w:ascii="Times New Roman" w:hAnsi="Times New Roman" w:cs="Times New Roman"/>
                <w:sz w:val="24"/>
                <w:szCs w:val="24"/>
              </w:rPr>
              <w:t xml:space="preserve">остановление № </w:t>
            </w:r>
            <w:r w:rsidR="009516AC" w:rsidRPr="00CA5F6D">
              <w:rPr>
                <w:rFonts w:ascii="Times New Roman" w:hAnsi="Times New Roman" w:cs="Times New Roman"/>
                <w:sz w:val="24"/>
                <w:szCs w:val="24"/>
              </w:rPr>
              <w:t>162</w:t>
            </w:r>
            <w:r w:rsidR="009516AC">
              <w:rPr>
                <w:rFonts w:ascii="Times New Roman" w:hAnsi="Times New Roman" w:cs="Times New Roman"/>
                <w:sz w:val="24"/>
                <w:szCs w:val="24"/>
              </w:rPr>
              <w:t xml:space="preserve"> на Министерския съвет от </w:t>
            </w:r>
            <w:r w:rsidR="009516AC" w:rsidRPr="00CA5F6D">
              <w:rPr>
                <w:rFonts w:ascii="Times New Roman" w:hAnsi="Times New Roman" w:cs="Times New Roman"/>
                <w:sz w:val="24"/>
                <w:szCs w:val="24"/>
              </w:rPr>
              <w:t>2016</w:t>
            </w:r>
            <w:r w:rsidR="009516AC">
              <w:rPr>
                <w:rFonts w:ascii="Times New Roman" w:hAnsi="Times New Roman" w:cs="Times New Roman"/>
                <w:sz w:val="24"/>
                <w:szCs w:val="24"/>
              </w:rPr>
              <w:t xml:space="preserve">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E42053">
              <w:rPr>
                <w:rFonts w:ascii="Times New Roman" w:hAnsi="Times New Roman" w:cs="Times New Roman"/>
                <w:sz w:val="24"/>
                <w:szCs w:val="24"/>
              </w:rPr>
              <w:t xml:space="preserve"> </w:t>
            </w:r>
            <w:r w:rsidRPr="00CA5F6D">
              <w:rPr>
                <w:rFonts w:ascii="Times New Roman" w:hAnsi="Times New Roman" w:cs="Times New Roman"/>
                <w:sz w:val="24"/>
                <w:szCs w:val="24"/>
              </w:rPr>
              <w:t xml:space="preserve">(Приложение </w:t>
            </w:r>
            <w:r w:rsidR="00AA5BBD">
              <w:rPr>
                <w:rFonts w:ascii="Times New Roman" w:hAnsi="Times New Roman" w:cs="Times New Roman"/>
                <w:sz w:val="24"/>
                <w:szCs w:val="24"/>
              </w:rPr>
              <w:t xml:space="preserve">№ </w:t>
            </w:r>
            <w:r w:rsidR="005F07F4">
              <w:rPr>
                <w:rFonts w:ascii="Times New Roman" w:hAnsi="Times New Roman" w:cs="Times New Roman"/>
                <w:sz w:val="24"/>
                <w:szCs w:val="24"/>
              </w:rPr>
              <w:t>4</w:t>
            </w:r>
            <w:r w:rsidRPr="00CA5F6D">
              <w:rPr>
                <w:rFonts w:ascii="Times New Roman" w:hAnsi="Times New Roman" w:cs="Times New Roman"/>
                <w:sz w:val="24"/>
                <w:szCs w:val="24"/>
              </w:rPr>
              <w:t xml:space="preserve">). 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 в случай че:</w:t>
            </w:r>
          </w:p>
          <w:p w:rsidR="00BC6F32" w:rsidRPr="00BC6F32" w:rsidRDefault="005940F3"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освен ако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реабилитиран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за престъпление </w:t>
            </w:r>
            <w:r w:rsidR="00BC6F32" w:rsidRPr="00911F9B">
              <w:rPr>
                <w:rFonts w:ascii="Times New Roman" w:hAnsi="Times New Roman" w:cs="Times New Roman"/>
                <w:sz w:val="24"/>
                <w:szCs w:val="24"/>
              </w:rPr>
              <w:lastRenderedPageBreak/>
              <w:t>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освен ако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реабилитиран</w:t>
            </w:r>
            <w:r w:rsidR="00776CF2">
              <w:rPr>
                <w:rFonts w:ascii="Times New Roman" w:hAnsi="Times New Roman" w:cs="Times New Roman"/>
                <w:sz w:val="24"/>
                <w:szCs w:val="24"/>
              </w:rPr>
              <w:t>и</w:t>
            </w:r>
            <w:r w:rsidRPr="00BC6F32">
              <w:rPr>
                <w:rFonts w:ascii="Times New Roman" w:hAnsi="Times New Roman" w:cs="Times New Roman"/>
                <w:sz w:val="24"/>
                <w:szCs w:val="24"/>
              </w:rPr>
              <w:t>, за престъпление, аналогично на тези по т. 1, в друга държава членка или трета страна;</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776CF2" w:rsidRPr="00911F9B">
              <w:rPr>
                <w:rFonts w:ascii="Times New Roman" w:hAnsi="Times New Roman" w:cs="Times New Roman"/>
                <w:sz w:val="24"/>
                <w:szCs w:val="24"/>
              </w:rPr>
              <w:t xml:space="preserve">Столична община или към </w:t>
            </w:r>
            <w:r w:rsidRPr="00911F9B">
              <w:rPr>
                <w:rFonts w:ascii="Times New Roman" w:hAnsi="Times New Roman" w:cs="Times New Roman"/>
                <w:sz w:val="24"/>
                <w:szCs w:val="24"/>
              </w:rPr>
              <w:t>общината по седалището на кандидата,</w:t>
            </w:r>
            <w:r w:rsidRPr="00BC6F32">
              <w:rPr>
                <w:rFonts w:ascii="Times New Roman" w:hAnsi="Times New Roman" w:cs="Times New Roman"/>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C6F32" w:rsidRPr="00911F9B"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случаите по чл. 44, ал. 5 от ЗОП;</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8C2310" w:rsidRPr="008C2310">
              <w:rPr>
                <w:rFonts w:ascii="Times New Roman" w:hAnsi="Times New Roman" w:cs="Times New Roman"/>
                <w:sz w:val="24"/>
                <w:szCs w:val="24"/>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700DA4" w:rsidRDefault="00BC6F32"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714C9B">
            <w:pPr>
              <w:widowControl w:val="0"/>
              <w:autoSpaceDE w:val="0"/>
              <w:autoSpaceDN w:val="0"/>
              <w:adjustRightInd w:val="0"/>
              <w:spacing w:after="200"/>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714C9B">
            <w:pPr>
              <w:widowControl w:val="0"/>
              <w:autoSpaceDE w:val="0"/>
              <w:autoSpaceDN w:val="0"/>
              <w:adjustRightInd w:val="0"/>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714C9B">
            <w:pPr>
              <w:widowControl w:val="0"/>
              <w:autoSpaceDE w:val="0"/>
              <w:autoSpaceDN w:val="0"/>
              <w:adjustRightInd w:val="0"/>
              <w:jc w:val="both"/>
              <w:rPr>
                <w:rFonts w:ascii="Times New Roman" w:hAnsi="Times New Roman" w:cs="Times New Roman"/>
                <w:sz w:val="24"/>
                <w:szCs w:val="24"/>
              </w:rPr>
            </w:pPr>
            <w:r w:rsidRPr="00363997">
              <w:rPr>
                <w:rFonts w:ascii="Times New Roman" w:hAnsi="Times New Roman" w:cs="Times New Roman"/>
                <w:sz w:val="24"/>
                <w:szCs w:val="24"/>
              </w:rPr>
              <w:t>2. Основанията по т.1.1, 1.2</w:t>
            </w:r>
            <w:r w:rsidR="009D3497" w:rsidRPr="00B07DAA">
              <w:rPr>
                <w:rFonts w:ascii="Times New Roman" w:hAnsi="Times New Roman" w:cs="Times New Roman"/>
                <w:sz w:val="24"/>
                <w:szCs w:val="24"/>
              </w:rPr>
              <w:t xml:space="preserve"> и</w:t>
            </w:r>
            <w:r w:rsidRPr="00B07DAA">
              <w:rPr>
                <w:rFonts w:ascii="Times New Roman" w:hAnsi="Times New Roman" w:cs="Times New Roman"/>
                <w:sz w:val="24"/>
                <w:szCs w:val="24"/>
              </w:rPr>
              <w:t xml:space="preserve"> 1.7</w:t>
            </w:r>
            <w:r w:rsidR="00E42053">
              <w:rPr>
                <w:rFonts w:ascii="Times New Roman" w:hAnsi="Times New Roman" w:cs="Times New Roman"/>
                <w:sz w:val="24"/>
                <w:szCs w:val="24"/>
              </w:rPr>
              <w:t xml:space="preserve"> </w:t>
            </w:r>
            <w:r w:rsidRPr="00B07DAA">
              <w:rPr>
                <w:rFonts w:ascii="Times New Roman" w:hAnsi="Times New Roman" w:cs="Times New Roman"/>
                <w:sz w:val="24"/>
                <w:szCs w:val="24"/>
              </w:rPr>
              <w:t>се отнасят за лицата, които представляват</w:t>
            </w:r>
            <w:r w:rsidR="00D9335B" w:rsidRPr="00B07DAA">
              <w:rPr>
                <w:rFonts w:ascii="Times New Roman" w:hAnsi="Times New Roman" w:cs="Times New Roman"/>
                <w:sz w:val="24"/>
                <w:szCs w:val="24"/>
              </w:rPr>
              <w:t xml:space="preserve"> кандидата</w:t>
            </w:r>
            <w:r w:rsidRPr="00076CC0">
              <w:rPr>
                <w:rFonts w:ascii="Times New Roman" w:hAnsi="Times New Roman" w:cs="Times New Roman"/>
                <w:sz w:val="24"/>
                <w:szCs w:val="24"/>
              </w:rPr>
              <w:t>.</w:t>
            </w:r>
          </w:p>
          <w:p w:rsidR="009D3497" w:rsidRPr="009C13F2" w:rsidRDefault="009C4088" w:rsidP="00714C9B">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3.</w:t>
            </w:r>
            <w:r w:rsidR="00BC6F32">
              <w:rPr>
                <w:rFonts w:ascii="Times New Roman" w:hAnsi="Times New Roman" w:cs="Times New Roman"/>
                <w:sz w:val="24"/>
                <w:szCs w:val="24"/>
              </w:rPr>
              <w:t>Точка</w:t>
            </w:r>
            <w:r w:rsidR="00E42053">
              <w:rPr>
                <w:rFonts w:ascii="Times New Roman" w:hAnsi="Times New Roman" w:cs="Times New Roman"/>
                <w:sz w:val="24"/>
                <w:szCs w:val="24"/>
              </w:rPr>
              <w:t xml:space="preserve"> </w:t>
            </w:r>
            <w:r w:rsidR="00BC6F32">
              <w:rPr>
                <w:rFonts w:ascii="Times New Roman" w:hAnsi="Times New Roman" w:cs="Times New Roman"/>
                <w:sz w:val="24"/>
                <w:szCs w:val="24"/>
              </w:rPr>
              <w:t>1.</w:t>
            </w:r>
            <w:r w:rsidR="00BC6F32" w:rsidRPr="00BC6F32">
              <w:rPr>
                <w:rFonts w:ascii="Times New Roman" w:hAnsi="Times New Roman" w:cs="Times New Roman"/>
                <w:sz w:val="24"/>
                <w:szCs w:val="24"/>
              </w:rPr>
              <w:t xml:space="preserve">3 не се прилага, когато размерът на неплатените дължими данъци или </w:t>
            </w:r>
            <w:proofErr w:type="spellStart"/>
            <w:r w:rsidR="00BC6F32" w:rsidRPr="00BC6F32">
              <w:rPr>
                <w:rFonts w:ascii="Times New Roman" w:hAnsi="Times New Roman" w:cs="Times New Roman"/>
                <w:sz w:val="24"/>
                <w:szCs w:val="24"/>
              </w:rPr>
              <w:t>социалноосигурителни</w:t>
            </w:r>
            <w:proofErr w:type="spellEnd"/>
            <w:r w:rsidR="00BC6F32" w:rsidRPr="00BC6F32">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p>
          <w:p w:rsidR="00F22246"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w:t>
            </w:r>
            <w:r w:rsidR="00F22246" w:rsidRPr="006335E8">
              <w:rPr>
                <w:rFonts w:ascii="Times New Roman" w:hAnsi="Times New Roman" w:cs="Times New Roman"/>
                <w:sz w:val="24"/>
                <w:szCs w:val="24"/>
              </w:rPr>
              <w:t xml:space="preserve">Преди сключване на административния договор декларираните обстоятелства се доказват и се извършва проверка от </w:t>
            </w:r>
            <w:r w:rsidR="00377F18">
              <w:rPr>
                <w:rFonts w:ascii="Times New Roman" w:hAnsi="Times New Roman" w:cs="Times New Roman"/>
                <w:sz w:val="24"/>
                <w:szCs w:val="24"/>
              </w:rPr>
              <w:t>РА</w:t>
            </w:r>
            <w:r w:rsidR="00F22246" w:rsidRPr="006335E8">
              <w:rPr>
                <w:rFonts w:ascii="Times New Roman" w:hAnsi="Times New Roman" w:cs="Times New Roman"/>
                <w:sz w:val="24"/>
                <w:szCs w:val="24"/>
              </w:rPr>
              <w:t>, относно същите:</w:t>
            </w:r>
          </w:p>
          <w:p w:rsidR="00F22246"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BC6F32" w:rsidRPr="009D3497" w:rsidRDefault="00256304"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C104A" w:rsidRPr="00BD6569"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9C13F2">
              <w:rPr>
                <w:rFonts w:ascii="Times New Roman" w:hAnsi="Times New Roman" w:cs="Times New Roman"/>
                <w:sz w:val="24"/>
                <w:szCs w:val="24"/>
              </w:rPr>
              <w:t xml:space="preserve">. </w:t>
            </w:r>
            <w:r w:rsidR="007C104A" w:rsidRPr="009D3497">
              <w:rPr>
                <w:rFonts w:ascii="Times New Roman" w:hAnsi="Times New Roman" w:cs="Times New Roman"/>
                <w:sz w:val="24"/>
                <w:szCs w:val="24"/>
              </w:rPr>
              <w:t xml:space="preserve">Не се предоставя финансова помощ за </w:t>
            </w:r>
            <w:r w:rsidR="00652593">
              <w:rPr>
                <w:rFonts w:ascii="Times New Roman" w:hAnsi="Times New Roman" w:cs="Times New Roman"/>
                <w:sz w:val="24"/>
                <w:szCs w:val="24"/>
              </w:rPr>
              <w:t xml:space="preserve">кандидати с </w:t>
            </w:r>
            <w:r w:rsidR="007C104A" w:rsidRPr="009D3497">
              <w:rPr>
                <w:rFonts w:ascii="Times New Roman" w:hAnsi="Times New Roman" w:cs="Times New Roman"/>
                <w:sz w:val="24"/>
                <w:szCs w:val="24"/>
              </w:rPr>
              <w:t xml:space="preserve">проекти, включващи инвестиции за преработка на селскостопански продукти в неселскостопански продукти извън приложение № I от </w:t>
            </w:r>
            <w:r w:rsidR="009516AC" w:rsidRPr="009D3497">
              <w:rPr>
                <w:rFonts w:ascii="Times New Roman" w:hAnsi="Times New Roman" w:cs="Times New Roman"/>
                <w:sz w:val="24"/>
                <w:szCs w:val="24"/>
              </w:rPr>
              <w:t>Д</w:t>
            </w:r>
            <w:r w:rsidR="009516AC">
              <w:rPr>
                <w:rFonts w:ascii="Times New Roman" w:hAnsi="Times New Roman" w:cs="Times New Roman"/>
                <w:sz w:val="24"/>
                <w:szCs w:val="24"/>
              </w:rPr>
              <w:t>ФЕС</w:t>
            </w:r>
            <w:r w:rsidR="00DF2EF4">
              <w:rPr>
                <w:rFonts w:ascii="Times New Roman" w:hAnsi="Times New Roman" w:cs="Times New Roman"/>
                <w:sz w:val="24"/>
                <w:szCs w:val="24"/>
              </w:rPr>
              <w:t xml:space="preserve"> </w:t>
            </w:r>
            <w:r w:rsidR="007C104A" w:rsidRPr="009D3497">
              <w:rPr>
                <w:rFonts w:ascii="Times New Roman" w:hAnsi="Times New Roman" w:cs="Times New Roman"/>
                <w:sz w:val="24"/>
                <w:szCs w:val="24"/>
              </w:rPr>
              <w:t>или памук за кандидати, които попадат в някоя от катего</w:t>
            </w:r>
            <w:r w:rsidR="007C104A" w:rsidRPr="00066D33">
              <w:rPr>
                <w:rFonts w:ascii="Times New Roman" w:hAnsi="Times New Roman" w:cs="Times New Roman"/>
                <w:sz w:val="24"/>
                <w:szCs w:val="24"/>
              </w:rPr>
              <w:t xml:space="preserve">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w:t>
            </w:r>
            <w:r w:rsidR="007C104A" w:rsidRPr="00066D33">
              <w:rPr>
                <w:rFonts w:ascii="Times New Roman" w:hAnsi="Times New Roman" w:cs="Times New Roman"/>
                <w:sz w:val="24"/>
                <w:szCs w:val="24"/>
              </w:rPr>
              <w:lastRenderedPageBreak/>
              <w:t>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r w:rsidR="009516AC">
              <w:rPr>
                <w:rFonts w:ascii="Times New Roman" w:hAnsi="Times New Roman" w:cs="Times New Roman"/>
                <w:sz w:val="24"/>
                <w:szCs w:val="24"/>
              </w:rPr>
              <w:t xml:space="preserve"> г</w:t>
            </w:r>
            <w:r w:rsidR="007C104A">
              <w:rPr>
                <w:rFonts w:ascii="Times New Roman" w:hAnsi="Times New Roman" w:cs="Times New Roman"/>
                <w:sz w:val="24"/>
                <w:szCs w:val="24"/>
              </w:rPr>
              <w:t>.</w:t>
            </w:r>
          </w:p>
          <w:p w:rsidR="007C104A" w:rsidRPr="007C104A" w:rsidRDefault="00E13527" w:rsidP="00714C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E13527" w:rsidP="002A5D2A">
            <w:pPr>
              <w:jc w:val="both"/>
              <w:rPr>
                <w:rFonts w:ascii="Times New Roman" w:hAnsi="Times New Roman" w:cs="Times New Roman"/>
                <w:sz w:val="24"/>
                <w:szCs w:val="24"/>
              </w:rPr>
            </w:pPr>
            <w:r>
              <w:rPr>
                <w:rFonts w:ascii="Times New Roman" w:hAnsi="Times New Roman" w:cs="Times New Roman"/>
                <w:sz w:val="24"/>
                <w:szCs w:val="24"/>
              </w:rPr>
              <w:t>7</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не 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8C2310" w:rsidRPr="00326D03" w:rsidRDefault="008C2310" w:rsidP="009516AC">
            <w:pPr>
              <w:jc w:val="both"/>
              <w:rPr>
                <w:rFonts w:ascii="Times New Roman" w:hAnsi="Times New Roman" w:cs="Times New Roman"/>
                <w:sz w:val="24"/>
                <w:szCs w:val="24"/>
              </w:rPr>
            </w:pPr>
            <w:r w:rsidRPr="00326D03">
              <w:rPr>
                <w:rFonts w:ascii="Times New Roman" w:hAnsi="Times New Roman" w:cs="Times New Roman"/>
                <w:sz w:val="24"/>
                <w:szCs w:val="24"/>
              </w:rPr>
              <w:t>8.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w:t>
            </w:r>
            <w:r w:rsidR="009516AC" w:rsidRPr="00F32778">
              <w:rPr>
                <w:rFonts w:ascii="Times New Roman" w:hAnsi="Times New Roman" w:cs="Times New Roman"/>
                <w:sz w:val="24"/>
                <w:szCs w:val="24"/>
              </w:rPr>
              <w:t xml:space="preserve"> съгласно чл. 56 от ЗОП</w:t>
            </w:r>
            <w:r w:rsidRPr="00326D03">
              <w:rPr>
                <w:rFonts w:ascii="Times New Roman" w:hAnsi="Times New Roman" w:cs="Times New Roman"/>
                <w:sz w:val="24"/>
                <w:szCs w:val="24"/>
              </w:rPr>
              <w:t>, въпреки наличието на съответното основание за отстр</w:t>
            </w:r>
            <w:r w:rsidRPr="00F32778">
              <w:rPr>
                <w:rFonts w:ascii="Times New Roman" w:hAnsi="Times New Roman" w:cs="Times New Roman"/>
                <w:sz w:val="24"/>
                <w:szCs w:val="24"/>
              </w:rPr>
              <w:t>аняване.</w:t>
            </w:r>
          </w:p>
        </w:tc>
      </w:tr>
    </w:tbl>
    <w:p w:rsidR="00F74842" w:rsidRDefault="00F74842" w:rsidP="00F74842">
      <w:pPr>
        <w:pStyle w:val="Heading1"/>
      </w:pPr>
      <w:bookmarkStart w:id="15" w:name="_Toc505956268"/>
      <w:r>
        <w:lastRenderedPageBreak/>
        <w:t xml:space="preserve">12. Допустими </w:t>
      </w:r>
      <w:r w:rsidR="00BB1E2D">
        <w:t>партньори</w:t>
      </w:r>
      <w:r w:rsidRPr="00F74842">
        <w:t>:</w:t>
      </w:r>
      <w:bookmarkEnd w:id="15"/>
    </w:p>
    <w:tbl>
      <w:tblPr>
        <w:tblStyle w:val="TableGrid"/>
        <w:tblW w:w="0" w:type="auto"/>
        <w:tblLook w:val="04A0" w:firstRow="1" w:lastRow="0" w:firstColumn="1" w:lastColumn="0" w:noHBand="0" w:noVBand="1"/>
      </w:tblPr>
      <w:tblGrid>
        <w:gridCol w:w="906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Heading1"/>
      </w:pPr>
      <w:bookmarkStart w:id="16" w:name="_Toc505956269"/>
      <w:r>
        <w:t>13. Дейности, допустими за финансиране</w:t>
      </w:r>
      <w:r w:rsidRPr="00F74842">
        <w:t>:</w:t>
      </w:r>
      <w:bookmarkEnd w:id="16"/>
    </w:p>
    <w:p w:rsidR="00CF331B" w:rsidRPr="00CF331B" w:rsidRDefault="00CF331B" w:rsidP="00CF331B"/>
    <w:p w:rsidR="00546240" w:rsidRPr="00546240" w:rsidRDefault="00546240" w:rsidP="00546240">
      <w:pPr>
        <w:pStyle w:val="Heading2"/>
      </w:pPr>
      <w:bookmarkStart w:id="17" w:name="_Toc505956270"/>
      <w:r>
        <w:t>13.1: Допустими дейности:</w:t>
      </w:r>
      <w:bookmarkEnd w:id="17"/>
    </w:p>
    <w:tbl>
      <w:tblPr>
        <w:tblStyle w:val="TableGrid"/>
        <w:tblW w:w="0" w:type="auto"/>
        <w:tblLook w:val="04A0" w:firstRow="1" w:lastRow="0" w:firstColumn="1" w:lastColumn="0" w:noHBand="0" w:noVBand="1"/>
      </w:tblPr>
      <w:tblGrid>
        <w:gridCol w:w="9062"/>
      </w:tblGrid>
      <w:tr w:rsidR="00BB1E2D" w:rsidTr="00EE606E">
        <w:tc>
          <w:tcPr>
            <w:tcW w:w="9212" w:type="dxa"/>
          </w:tcPr>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проекти, които водят до подобряване на цялостната дейност на предприятието чрез:</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FE5BD9" w:rsidRPr="006335E8">
              <w:rPr>
                <w:rFonts w:ascii="Times New Roman" w:hAnsi="Times New Roman" w:cs="Times New Roman"/>
                <w:sz w:val="24"/>
                <w:szCs w:val="24"/>
              </w:rPr>
              <w:t xml:space="preserve"> постигане на съответствие с </w:t>
            </w:r>
            <w:proofErr w:type="spellStart"/>
            <w:r w:rsidR="00FE5BD9" w:rsidRPr="006335E8">
              <w:rPr>
                <w:rFonts w:ascii="Times New Roman" w:hAnsi="Times New Roman" w:cs="Times New Roman"/>
                <w:sz w:val="24"/>
                <w:szCs w:val="24"/>
              </w:rPr>
              <w:t>нововъведени</w:t>
            </w:r>
            <w:proofErr w:type="spellEnd"/>
            <w:r w:rsidR="00FE5BD9" w:rsidRPr="006335E8">
              <w:rPr>
                <w:rFonts w:ascii="Times New Roman" w:hAnsi="Times New Roman" w:cs="Times New Roman"/>
                <w:sz w:val="24"/>
                <w:szCs w:val="24"/>
              </w:rPr>
              <w:t xml:space="preserve"> стандарти на ЕС,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FE5BD9" w:rsidRPr="006335E8">
              <w:rPr>
                <w:rFonts w:ascii="Times New Roman" w:hAnsi="Times New Roman" w:cs="Times New Roman"/>
                <w:sz w:val="24"/>
                <w:szCs w:val="24"/>
              </w:rPr>
              <w:t xml:space="preserve"> подобряване на енергийната ефективност в предприятията,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4F1263" w:rsidP="00FE5BD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й)</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Pr="008036D5"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8036D5">
              <w:rPr>
                <w:rFonts w:ascii="Times New Roman" w:hAnsi="Times New Roman" w:cs="Times New Roman"/>
                <w:sz w:val="24"/>
                <w:szCs w:val="24"/>
              </w:rPr>
              <w:t>земеделски биологични продукти.</w:t>
            </w:r>
          </w:p>
          <w:p w:rsidR="00546240" w:rsidRPr="00D74E37" w:rsidRDefault="004F1263" w:rsidP="00D74E3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Финансова помощ се предоставя за извършване на инвестиции в следните избрани производствени сектори, свързани с преработката/маркетин</w:t>
            </w:r>
            <w:r w:rsidR="00D74E37">
              <w:rPr>
                <w:rFonts w:ascii="Times New Roman" w:hAnsi="Times New Roman" w:cs="Times New Roman"/>
                <w:sz w:val="24"/>
                <w:szCs w:val="24"/>
              </w:rPr>
              <w:t>га на селскостопански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w:t>
            </w:r>
            <w:r w:rsidR="00180680">
              <w:rPr>
                <w:rFonts w:ascii="Times New Roman" w:hAnsi="Times New Roman" w:cs="Times New Roman"/>
                <w:sz w:val="24"/>
                <w:szCs w:val="24"/>
              </w:rPr>
              <w:t xml:space="preserve">тващи </w:t>
            </w:r>
            <w:r w:rsidR="00180680">
              <w:rPr>
                <w:rFonts w:ascii="Times New Roman" w:hAnsi="Times New Roman" w:cs="Times New Roman"/>
                <w:sz w:val="24"/>
                <w:szCs w:val="24"/>
              </w:rPr>
              <w:lastRenderedPageBreak/>
              <w:t xml:space="preserve">мляко и млечни продукти; </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CA5F6D">
              <w:rPr>
                <w:rFonts w:ascii="Times New Roman" w:hAnsi="Times New Roman" w:cs="Times New Roman"/>
                <w:sz w:val="24"/>
                <w:szCs w:val="24"/>
              </w:rPr>
              <w:t>)</w:t>
            </w:r>
            <w:r w:rsidR="00180680">
              <w:rPr>
                <w:rFonts w:ascii="Times New Roman" w:hAnsi="Times New Roman" w:cs="Times New Roman"/>
                <w:sz w:val="24"/>
                <w:szCs w:val="24"/>
              </w:rPr>
              <w:t xml:space="preserve"> месо и месни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плодове и зеленчуци, включите</w:t>
            </w:r>
            <w:r w:rsidR="00180680">
              <w:rPr>
                <w:rFonts w:ascii="Times New Roman" w:hAnsi="Times New Roman" w:cs="Times New Roman"/>
                <w:sz w:val="24"/>
                <w:szCs w:val="24"/>
              </w:rPr>
              <w:t>лно гъби;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наподобяващи/заместващ</w:t>
            </w:r>
            <w:r w:rsidR="00180680">
              <w:rPr>
                <w:rFonts w:ascii="Times New Roman" w:hAnsi="Times New Roman" w:cs="Times New Roman"/>
                <w:sz w:val="24"/>
                <w:szCs w:val="24"/>
              </w:rPr>
              <w:t>и пчелен мед и пчелни продукти;</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18068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D3497">
              <w:rPr>
                <w:rFonts w:ascii="Times New Roman" w:hAnsi="Times New Roman" w:cs="Times New Roman"/>
                <w:sz w:val="24"/>
                <w:szCs w:val="24"/>
              </w:rPr>
              <w:t>т</w:t>
            </w:r>
            <w:r w:rsidRPr="009D3497">
              <w:rPr>
                <w:rFonts w:ascii="Times New Roman" w:hAnsi="Times New Roman" w:cs="Times New Roman"/>
                <w:sz w:val="24"/>
                <w:szCs w:val="24"/>
              </w:rPr>
              <w:t>. 2</w:t>
            </w:r>
            <w:r w:rsidR="00C34F81" w:rsidRPr="009D3497">
              <w:rPr>
                <w:rFonts w:ascii="Times New Roman" w:hAnsi="Times New Roman" w:cs="Times New Roman"/>
                <w:sz w:val="24"/>
                <w:szCs w:val="24"/>
              </w:rPr>
              <w:t>5</w:t>
            </w:r>
            <w:r w:rsidRPr="009D3497">
              <w:rPr>
                <w:rFonts w:ascii="Times New Roman" w:hAnsi="Times New Roman" w:cs="Times New Roman"/>
                <w:sz w:val="24"/>
                <w:szCs w:val="24"/>
              </w:rPr>
              <w:t>-3</w:t>
            </w:r>
            <w:r w:rsidR="00784874" w:rsidRPr="009D3497">
              <w:rPr>
                <w:rFonts w:ascii="Times New Roman" w:hAnsi="Times New Roman" w:cs="Times New Roman"/>
                <w:sz w:val="24"/>
                <w:szCs w:val="24"/>
              </w:rPr>
              <w:t>3</w:t>
            </w:r>
            <w:r w:rsidR="00DF2EF4">
              <w:rPr>
                <w:rFonts w:ascii="Times New Roman" w:hAnsi="Times New Roman" w:cs="Times New Roman"/>
                <w:sz w:val="24"/>
                <w:szCs w:val="24"/>
              </w:rPr>
              <w:t xml:space="preserve"> </w:t>
            </w:r>
            <w:r w:rsidR="009044D7" w:rsidRPr="009D3497">
              <w:rPr>
                <w:rFonts w:ascii="Times New Roman" w:hAnsi="Times New Roman" w:cs="Times New Roman"/>
                <w:sz w:val="24"/>
                <w:szCs w:val="24"/>
              </w:rPr>
              <w:t xml:space="preserve">от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CE2882"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Съответствието на проектите 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737FFE">
      <w:pPr>
        <w:pStyle w:val="Heading2"/>
      </w:pPr>
      <w:bookmarkStart w:id="18" w:name="_Toc505956271"/>
      <w:r>
        <w:lastRenderedPageBreak/>
        <w:t>13.2: Условия за допустимост на дейностите:</w:t>
      </w:r>
      <w:bookmarkEnd w:id="18"/>
    </w:p>
    <w:tbl>
      <w:tblPr>
        <w:tblStyle w:val="TableGrid"/>
        <w:tblW w:w="0" w:type="auto"/>
        <w:tblLook w:val="04A0" w:firstRow="1" w:lastRow="0" w:firstColumn="1" w:lastColumn="0" w:noHBand="0" w:noVBand="1"/>
      </w:tblPr>
      <w:tblGrid>
        <w:gridCol w:w="906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Pr="00155A83">
              <w:rPr>
                <w:rFonts w:ascii="Times New Roman" w:hAnsi="Times New Roman" w:cs="Times New Roman"/>
                <w:sz w:val="24"/>
                <w:szCs w:val="24"/>
              </w:rPr>
              <w:t xml:space="preserve">или памук </w:t>
            </w:r>
            <w:r>
              <w:rPr>
                <w:rFonts w:ascii="Times New Roman" w:hAnsi="Times New Roman" w:cs="Times New Roman"/>
                <w:sz w:val="24"/>
                <w:szCs w:val="24"/>
              </w:rPr>
              <w:t>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б) не се осъществяват на територията на селските райони съгласно приложение № </w:t>
            </w:r>
            <w:r w:rsidR="00AA5BBD" w:rsidRPr="00326D03">
              <w:rPr>
                <w:rFonts w:ascii="Times New Roman" w:hAnsi="Times New Roman" w:cs="Times New Roman"/>
                <w:sz w:val="24"/>
                <w:szCs w:val="24"/>
              </w:rPr>
              <w:t>1</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приложение № </w:t>
            </w:r>
            <w:r w:rsidR="00B3221F">
              <w:rPr>
                <w:rFonts w:ascii="Times New Roman" w:hAnsi="Times New Roman" w:cs="Times New Roman"/>
                <w:sz w:val="24"/>
                <w:szCs w:val="24"/>
              </w:rPr>
              <w:t>6</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Pr="001902F9">
              <w:rPr>
                <w:rFonts w:ascii="Times New Roman" w:hAnsi="Times New Roman" w:cs="Times New Roman"/>
                <w:sz w:val="24"/>
                <w:szCs w:val="24"/>
              </w:rPr>
              <w:t xml:space="preserve">приложение </w:t>
            </w:r>
            <w:r w:rsidRPr="00AA5BBD">
              <w:rPr>
                <w:rFonts w:ascii="Times New Roman" w:hAnsi="Times New Roman" w:cs="Times New Roman"/>
                <w:sz w:val="24"/>
                <w:szCs w:val="24"/>
              </w:rPr>
              <w:t xml:space="preserve">№ </w:t>
            </w:r>
            <w:r w:rsidR="00B3221F">
              <w:rPr>
                <w:rFonts w:ascii="Times New Roman" w:hAnsi="Times New Roman" w:cs="Times New Roman"/>
                <w:sz w:val="24"/>
                <w:szCs w:val="24"/>
              </w:rPr>
              <w:t>6</w:t>
            </w:r>
            <w:r w:rsidR="00AA5BBD" w:rsidRPr="00AA5BBD">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11.</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егистрирани 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 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Pr>
                <w:rFonts w:ascii="Times New Roman" w:hAnsi="Times New Roman" w:cs="Times New Roman"/>
                <w:sz w:val="24"/>
                <w:szCs w:val="24"/>
              </w:rPr>
              <w:t>.</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 Проектите се изпълняват върху имот – собственост на кандидата, а когато имотът не е собственост на кандидата, към проектите се прилага</w:t>
            </w:r>
            <w:r w:rsidR="00DF2EF4">
              <w:rPr>
                <w:rFonts w:ascii="Times New Roman" w:hAnsi="Times New Roman" w:cs="Times New Roman"/>
                <w:sz w:val="24"/>
                <w:szCs w:val="24"/>
              </w:rPr>
              <w:t xml:space="preserve"> </w:t>
            </w:r>
            <w:r>
              <w:rPr>
                <w:rFonts w:ascii="Times New Roman" w:hAnsi="Times New Roman" w:cs="Times New Roman"/>
                <w:sz w:val="24"/>
                <w:szCs w:val="24"/>
              </w:rPr>
              <w:t xml:space="preserve">документ за ползване на </w:t>
            </w:r>
            <w:r>
              <w:rPr>
                <w:rFonts w:ascii="Times New Roman" w:hAnsi="Times New Roman" w:cs="Times New Roman"/>
                <w:sz w:val="24"/>
                <w:szCs w:val="24"/>
              </w:rPr>
              <w:lastRenderedPageBreak/>
              <w:t xml:space="preserve">имота за срок не по-малко от 6 години за кандидати </w:t>
            </w:r>
            <w:proofErr w:type="spellStart"/>
            <w:r>
              <w:rPr>
                <w:rFonts w:ascii="Times New Roman" w:hAnsi="Times New Roman" w:cs="Times New Roman"/>
                <w:sz w:val="24"/>
                <w:szCs w:val="24"/>
              </w:rPr>
              <w:t>микро</w:t>
            </w:r>
            <w:proofErr w:type="spellEnd"/>
            <w:r>
              <w:rPr>
                <w:rFonts w:ascii="Times New Roman" w:hAnsi="Times New Roman" w:cs="Times New Roman"/>
                <w:sz w:val="24"/>
                <w:szCs w:val="24"/>
              </w:rPr>
              <w:t xml:space="preserve">-, малки или средни предприятия и 8 години за кандидати големи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w:t>
            </w:r>
            <w:r w:rsidR="00F92743">
              <w:rPr>
                <w:rFonts w:ascii="Times New Roman" w:hAnsi="Times New Roman" w:cs="Times New Roman"/>
                <w:sz w:val="24"/>
                <w:szCs w:val="24"/>
              </w:rPr>
              <w:t>.</w:t>
            </w:r>
            <w:r w:rsidR="00C34F81" w:rsidRPr="008036D5">
              <w:rPr>
                <w:rFonts w:ascii="Times New Roman" w:hAnsi="Times New Roman" w:cs="Times New Roman"/>
                <w:sz w:val="24"/>
                <w:szCs w:val="24"/>
              </w:rPr>
              <w:t xml:space="preserve">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Pr="00DE5CF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w:t>
            </w:r>
            <w:proofErr w:type="spellStart"/>
            <w:r>
              <w:rPr>
                <w:rFonts w:ascii="Times New Roman" w:hAnsi="Times New Roman" w:cs="Times New Roman"/>
                <w:sz w:val="24"/>
                <w:szCs w:val="24"/>
              </w:rPr>
              <w:t>обн</w:t>
            </w:r>
            <w:proofErr w:type="spellEnd"/>
            <w:r>
              <w:rPr>
                <w:rFonts w:ascii="Times New Roman" w:hAnsi="Times New Roman" w:cs="Times New Roman"/>
                <w:sz w:val="24"/>
                <w:szCs w:val="24"/>
              </w:rPr>
              <w:t>., ДВ, бр. 51 от 2001 г.</w:t>
            </w:r>
            <w:r w:rsidR="00F92743">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20. Проектите, които включват разходи за </w:t>
            </w:r>
            <w:proofErr w:type="spellStart"/>
            <w:r>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 се придружават с разрешение за поставяне, издадено в съответствие със </w:t>
            </w:r>
            <w:proofErr w:type="spellStart"/>
            <w:r>
              <w:rPr>
                <w:rFonts w:ascii="Times New Roman" w:hAnsi="Times New Roman" w:cs="Times New Roman"/>
                <w:sz w:val="24"/>
                <w:szCs w:val="24"/>
              </w:rPr>
              <w:t>З</w:t>
            </w:r>
            <w:r w:rsidR="00F92743">
              <w:rPr>
                <w:rFonts w:ascii="Times New Roman" w:hAnsi="Times New Roman" w:cs="Times New Roman"/>
                <w:sz w:val="24"/>
                <w:szCs w:val="24"/>
              </w:rPr>
              <w:t>УТ</w:t>
            </w:r>
            <w:r>
              <w:rPr>
                <w:rFonts w:ascii="Times New Roman" w:hAnsi="Times New Roman" w:cs="Times New Roman"/>
                <w:sz w:val="24"/>
                <w:szCs w:val="24"/>
              </w:rPr>
              <w:t>.</w:t>
            </w:r>
            <w:r w:rsidR="00BC1BB4" w:rsidRPr="00BC1BB4">
              <w:rPr>
                <w:rFonts w:ascii="Times New Roman" w:hAnsi="Times New Roman" w:cs="Times New Roman"/>
                <w:sz w:val="24"/>
                <w:szCs w:val="24"/>
              </w:rPr>
              <w:t>Разрешение</w:t>
            </w:r>
            <w:proofErr w:type="spellEnd"/>
            <w:r w:rsidR="00BC1BB4" w:rsidRPr="00BC1BB4">
              <w:rPr>
                <w:rFonts w:ascii="Times New Roman" w:hAnsi="Times New Roman" w:cs="Times New Roman"/>
                <w:sz w:val="24"/>
                <w:szCs w:val="24"/>
              </w:rPr>
              <w:t xml:space="preserve">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BC1BB4" w:rsidRPr="00BC1BB4">
              <w:rPr>
                <w:rFonts w:ascii="Times New Roman" w:hAnsi="Times New Roman" w:cs="Times New Roman"/>
                <w:sz w:val="24"/>
                <w:szCs w:val="24"/>
              </w:rPr>
              <w:t xml:space="preserve">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селска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r w:rsidR="00652593">
              <w:rPr>
                <w:rFonts w:ascii="Times New Roman" w:hAnsi="Times New Roman" w:cs="Times New Roman"/>
                <w:sz w:val="24"/>
                <w:szCs w:val="24"/>
              </w:rPr>
              <w:t xml:space="preserve"> при спазване на условията от т. 25 до 32.</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00DF2EF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0F6EA0" w:rsidP="00326D0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xml:space="preserve">. Финансова помощ за преработка на продукти от приложение № І от </w:t>
            </w:r>
            <w:r w:rsidR="00F92743">
              <w:rPr>
                <w:rFonts w:ascii="Times New Roman" w:eastAsiaTheme="minorEastAsia" w:hAnsi="Times New Roman" w:cs="Times New Roman"/>
                <w:b/>
                <w:sz w:val="24"/>
                <w:szCs w:val="24"/>
                <w:lang w:eastAsia="bg-BG"/>
              </w:rPr>
              <w:t xml:space="preserve">ДФЕС </w:t>
            </w:r>
            <w:r w:rsidR="00C8230B" w:rsidRPr="00D96BD8">
              <w:rPr>
                <w:rFonts w:ascii="Times New Roman" w:eastAsiaTheme="minorEastAsia" w:hAnsi="Times New Roman" w:cs="Times New Roman"/>
                <w:b/>
                <w:sz w:val="24"/>
                <w:szCs w:val="24"/>
                <w:lang w:eastAsia="bg-BG"/>
              </w:rPr>
              <w:t xml:space="preserve">в продукти извън приложение № І от </w:t>
            </w:r>
            <w:r w:rsidR="00F92743">
              <w:rPr>
                <w:rFonts w:ascii="Times New Roman" w:eastAsiaTheme="minorEastAsia" w:hAnsi="Times New Roman" w:cs="Times New Roman"/>
                <w:b/>
                <w:sz w:val="24"/>
                <w:szCs w:val="24"/>
                <w:lang w:eastAsia="bg-BG"/>
              </w:rPr>
              <w:t>ДФЕС</w:t>
            </w:r>
            <w:r w:rsidR="00DF2EF4">
              <w:rPr>
                <w:rFonts w:ascii="Times New Roman" w:eastAsiaTheme="minorEastAsia" w:hAnsi="Times New Roman" w:cs="Times New Roman"/>
                <w:b/>
                <w:sz w:val="24"/>
                <w:szCs w:val="24"/>
                <w:lang w:eastAsia="bg-BG"/>
              </w:rPr>
              <w:t xml:space="preserve"> </w:t>
            </w:r>
            <w:r w:rsidR="00C8230B" w:rsidRPr="00D96BD8">
              <w:rPr>
                <w:rFonts w:ascii="Times New Roman" w:eastAsiaTheme="minorEastAsia" w:hAnsi="Times New Roman" w:cs="Times New Roman"/>
                <w:b/>
                <w:sz w:val="24"/>
                <w:szCs w:val="24"/>
                <w:lang w:eastAsia="bg-BG"/>
              </w:rPr>
              <w:t>или памук се предоставя в съответствие с изискванията на Регламент (ЕС) № 702/2014</w:t>
            </w:r>
            <w:r w:rsidR="00F92743">
              <w:rPr>
                <w:rFonts w:ascii="Times New Roman" w:eastAsiaTheme="minorEastAsia" w:hAnsi="Times New Roman" w:cs="Times New Roman"/>
                <w:b/>
                <w:sz w:val="24"/>
                <w:szCs w:val="24"/>
                <w:lang w:eastAsia="bg-BG"/>
              </w:rPr>
              <w:t xml:space="preserve"> г</w:t>
            </w:r>
            <w:r w:rsidR="00C8230B" w:rsidRPr="00D96BD8">
              <w:rPr>
                <w:rFonts w:ascii="Times New Roman" w:eastAsiaTheme="minorEastAsia" w:hAnsi="Times New Roman" w:cs="Times New Roman"/>
                <w:b/>
                <w:sz w:val="24"/>
                <w:szCs w:val="24"/>
                <w:lang w:eastAsia="bg-BG"/>
              </w:rPr>
              <w:t>.</w:t>
            </w:r>
          </w:p>
          <w:p w:rsidR="00C8230B" w:rsidRPr="00D96BD8" w:rsidRDefault="00C8230B" w:rsidP="00326D0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Кандидатите за финансова помощ, чиито инвестиции попадат в обхвата на Регламент (ЕС) № 702/2014</w:t>
            </w:r>
            <w:r w:rsidR="00F92743">
              <w:rPr>
                <w:rFonts w:ascii="Times New Roman" w:eastAsiaTheme="minorEastAsia" w:hAnsi="Times New Roman" w:cs="Times New Roman"/>
                <w:b/>
                <w:sz w:val="24"/>
                <w:szCs w:val="24"/>
                <w:lang w:eastAsia="bg-BG"/>
              </w:rPr>
              <w:t xml:space="preserve"> г.</w:t>
            </w:r>
            <w:r w:rsidRPr="00D96BD8">
              <w:rPr>
                <w:rFonts w:ascii="Times New Roman" w:eastAsiaTheme="minorEastAsia" w:hAnsi="Times New Roman" w:cs="Times New Roman"/>
                <w:b/>
                <w:sz w:val="24"/>
                <w:szCs w:val="24"/>
                <w:lang w:eastAsia="bg-BG"/>
              </w:rPr>
              <w:t xml:space="preserve">, представят декларация за размера на получените държавни помощи по образец съгласно приложение № </w:t>
            </w:r>
            <w:r w:rsidR="00B3221F">
              <w:rPr>
                <w:rFonts w:ascii="Times New Roman" w:eastAsiaTheme="minorEastAsia" w:hAnsi="Times New Roman" w:cs="Times New Roman"/>
                <w:b/>
                <w:sz w:val="24"/>
                <w:szCs w:val="24"/>
                <w:lang w:val="en-US" w:eastAsia="bg-BG"/>
              </w:rPr>
              <w:t>7</w:t>
            </w:r>
            <w:r w:rsidR="00AA5BBD" w:rsidRPr="00D96BD8">
              <w:rPr>
                <w:rFonts w:ascii="Times New Roman" w:eastAsiaTheme="minorEastAsia" w:hAnsi="Times New Roman" w:cs="Times New Roman"/>
                <w:b/>
                <w:sz w:val="24"/>
                <w:szCs w:val="24"/>
                <w:lang w:eastAsia="bg-BG"/>
              </w:rPr>
              <w:t>.</w:t>
            </w:r>
          </w:p>
          <w:p w:rsidR="00F92743" w:rsidRDefault="000F6EA0" w:rsidP="00652DB4">
            <w:pPr>
              <w:widowControl w:val="0"/>
              <w:shd w:val="clear" w:color="auto" w:fill="D9D9D9" w:themeFill="background1" w:themeFillShade="D9"/>
              <w:autoSpaceDE w:val="0"/>
              <w:autoSpaceDN w:val="0"/>
              <w:adjustRightInd w:val="0"/>
              <w:contextualSpacing/>
              <w:jc w:val="both"/>
              <w:rPr>
                <w:rFonts w:ascii="Times New Roman" w:hAnsi="Times New Roman" w:cs="Times New Roman"/>
                <w:b/>
                <w:bCs/>
                <w:sz w:val="24"/>
                <w:szCs w:val="24"/>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5</w:t>
            </w:r>
            <w:r w:rsidR="00C8230B" w:rsidRPr="00D96BD8">
              <w:rPr>
                <w:rFonts w:ascii="Times New Roman" w:eastAsiaTheme="minorEastAsia" w:hAnsi="Times New Roman" w:cs="Times New Roman"/>
                <w:b/>
                <w:sz w:val="24"/>
                <w:szCs w:val="24"/>
                <w:lang w:eastAsia="bg-BG"/>
              </w:rPr>
              <w:t xml:space="preserve">. </w:t>
            </w:r>
            <w:r w:rsidR="00D3623F" w:rsidRPr="00D96BD8">
              <w:rPr>
                <w:rFonts w:ascii="Times New Roman" w:eastAsiaTheme="minorEastAsia" w:hAnsi="Times New Roman" w:cs="Times New Roman"/>
                <w:b/>
                <w:sz w:val="24"/>
                <w:szCs w:val="24"/>
                <w:lang w:eastAsia="bg-BG"/>
              </w:rPr>
              <w:t>За з</w:t>
            </w:r>
            <w:r w:rsidR="00C8230B" w:rsidRPr="00D96BD8">
              <w:rPr>
                <w:rFonts w:ascii="Times New Roman" w:eastAsiaTheme="minorEastAsia" w:hAnsi="Times New Roman" w:cs="Times New Roman"/>
                <w:b/>
                <w:sz w:val="24"/>
                <w:szCs w:val="24"/>
                <w:lang w:eastAsia="bg-BG"/>
              </w:rPr>
              <w:t>аявление за подпомагане, подадено преди обявяване на настоящия прием, за което кандидатите заявяват искане за прехвърляне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допустими за подпомагане са и дейностите и разходите</w:t>
            </w:r>
            <w:r w:rsidR="00D3623F" w:rsidRPr="00D96BD8">
              <w:rPr>
                <w:rFonts w:ascii="Times New Roman" w:eastAsiaTheme="minorEastAsia" w:hAnsi="Times New Roman" w:cs="Times New Roman"/>
                <w:b/>
                <w:sz w:val="24"/>
                <w:szCs w:val="24"/>
                <w:lang w:eastAsia="bg-BG"/>
              </w:rPr>
              <w:t>,</w:t>
            </w:r>
            <w:r w:rsidR="00C8230B" w:rsidRPr="00D96BD8">
              <w:rPr>
                <w:rFonts w:ascii="Times New Roman" w:eastAsiaTheme="minorEastAsia" w:hAnsi="Times New Roman" w:cs="Times New Roman"/>
                <w:b/>
                <w:sz w:val="24"/>
                <w:szCs w:val="24"/>
                <w:lang w:eastAsia="bg-BG"/>
              </w:rPr>
              <w:t xml:space="preserve"> извършени след подаване на заявлението за подпомагане</w:t>
            </w:r>
            <w:r w:rsidR="00DF2EF4">
              <w:rPr>
                <w:rFonts w:ascii="Times New Roman" w:eastAsiaTheme="minorEastAsia" w:hAnsi="Times New Roman" w:cs="Times New Roman"/>
                <w:b/>
                <w:sz w:val="24"/>
                <w:szCs w:val="24"/>
                <w:lang w:eastAsia="bg-BG"/>
              </w:rPr>
              <w:t xml:space="preserve"> </w:t>
            </w:r>
            <w:r w:rsidR="0072012C" w:rsidRPr="00D96BD8">
              <w:rPr>
                <w:rFonts w:ascii="Times New Roman" w:eastAsiaTheme="minorEastAsia" w:hAnsi="Times New Roman" w:cs="Times New Roman"/>
                <w:b/>
                <w:sz w:val="24"/>
                <w:szCs w:val="24"/>
                <w:lang w:eastAsia="bg-BG"/>
              </w:rPr>
              <w:t xml:space="preserve">и </w:t>
            </w:r>
            <w:r w:rsidR="00071B88" w:rsidRPr="00D96BD8">
              <w:rPr>
                <w:rFonts w:ascii="Times New Roman" w:hAnsi="Times New Roman" w:cs="Times New Roman"/>
                <w:b/>
                <w:sz w:val="24"/>
                <w:szCs w:val="24"/>
              </w:rPr>
              <w:t>разходи</w:t>
            </w:r>
            <w:r w:rsidR="0072012C" w:rsidRPr="00D96BD8">
              <w:rPr>
                <w:rFonts w:ascii="Times New Roman" w:hAnsi="Times New Roman" w:cs="Times New Roman"/>
                <w:b/>
                <w:sz w:val="24"/>
                <w:szCs w:val="24"/>
              </w:rPr>
              <w:t xml:space="preserve"> по </w:t>
            </w:r>
            <w:r w:rsidR="00071B88" w:rsidRPr="00D96BD8">
              <w:rPr>
                <w:rFonts w:ascii="Times New Roman" w:hAnsi="Times New Roman" w:cs="Times New Roman"/>
                <w:b/>
                <w:sz w:val="24"/>
                <w:szCs w:val="24"/>
              </w:rPr>
              <w:t xml:space="preserve">чл. 30, ал. 1, т. 11 </w:t>
            </w:r>
            <w:r w:rsidR="00071B88" w:rsidRPr="00D96BD8">
              <w:rPr>
                <w:rFonts w:ascii="Times New Roman" w:eastAsiaTheme="minorEastAsia" w:hAnsi="Times New Roman" w:cs="Times New Roman"/>
                <w:b/>
                <w:sz w:val="24"/>
                <w:szCs w:val="24"/>
                <w:lang w:eastAsia="bg-BG"/>
              </w:rPr>
              <w:t xml:space="preserve">от </w:t>
            </w:r>
            <w:r w:rsidR="00F92743" w:rsidRPr="00D96BD8">
              <w:rPr>
                <w:rFonts w:ascii="Times New Roman" w:eastAsiaTheme="minorEastAsia" w:hAnsi="Times New Roman" w:cs="Times New Roman"/>
                <w:b/>
                <w:sz w:val="24"/>
                <w:szCs w:val="24"/>
                <w:lang w:eastAsia="bg-BG"/>
              </w:rPr>
              <w:t xml:space="preserve">Наредба № 20 от 2015 г. </w:t>
            </w:r>
            <w:r w:rsidR="00F92743" w:rsidRPr="00D96BD8">
              <w:rPr>
                <w:rFonts w:ascii="Times New Roman" w:hAnsi="Times New Roman" w:cs="Times New Roman"/>
                <w:b/>
                <w:bCs/>
                <w:sz w:val="24"/>
                <w:szCs w:val="24"/>
              </w:rPr>
              <w:t>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w:t>
            </w:r>
            <w:proofErr w:type="spellStart"/>
            <w:r w:rsidR="00F92743" w:rsidRPr="00D96BD8">
              <w:rPr>
                <w:rFonts w:ascii="Times New Roman" w:hAnsi="Times New Roman" w:cs="Times New Roman"/>
                <w:b/>
                <w:bCs/>
                <w:sz w:val="24"/>
                <w:szCs w:val="24"/>
              </w:rPr>
              <w:t>обн</w:t>
            </w:r>
            <w:proofErr w:type="spellEnd"/>
            <w:r w:rsidR="00F92743" w:rsidRPr="00D96BD8">
              <w:rPr>
                <w:rFonts w:ascii="Times New Roman" w:hAnsi="Times New Roman" w:cs="Times New Roman"/>
                <w:b/>
                <w:bCs/>
                <w:sz w:val="24"/>
                <w:szCs w:val="24"/>
              </w:rPr>
              <w:t>.</w:t>
            </w:r>
            <w:r w:rsidR="00F92743">
              <w:rPr>
                <w:rFonts w:ascii="Times New Roman" w:hAnsi="Times New Roman" w:cs="Times New Roman"/>
                <w:b/>
                <w:bCs/>
                <w:sz w:val="24"/>
                <w:szCs w:val="24"/>
              </w:rPr>
              <w:t>,</w:t>
            </w:r>
            <w:r w:rsidR="00F92743" w:rsidRPr="00D96BD8">
              <w:rPr>
                <w:rFonts w:ascii="Times New Roman" w:hAnsi="Times New Roman" w:cs="Times New Roman"/>
                <w:b/>
                <w:bCs/>
                <w:sz w:val="24"/>
                <w:szCs w:val="24"/>
              </w:rPr>
              <w:t xml:space="preserve"> ДВ, бр. 84</w:t>
            </w:r>
            <w:r w:rsidR="00F92743">
              <w:rPr>
                <w:rFonts w:ascii="Times New Roman" w:hAnsi="Times New Roman" w:cs="Times New Roman"/>
                <w:b/>
                <w:bCs/>
                <w:sz w:val="24"/>
                <w:szCs w:val="24"/>
              </w:rPr>
              <w:t xml:space="preserve"> от </w:t>
            </w:r>
            <w:r w:rsidR="00F92743" w:rsidRPr="00D96BD8">
              <w:rPr>
                <w:rFonts w:ascii="Times New Roman" w:hAnsi="Times New Roman" w:cs="Times New Roman"/>
                <w:b/>
                <w:bCs/>
                <w:sz w:val="24"/>
                <w:szCs w:val="24"/>
              </w:rPr>
              <w:t>2015 г.)</w:t>
            </w:r>
            <w:r w:rsidR="00F92743">
              <w:rPr>
                <w:rFonts w:ascii="Times New Roman" w:hAnsi="Times New Roman" w:cs="Times New Roman"/>
                <w:b/>
                <w:bCs/>
                <w:sz w:val="24"/>
                <w:szCs w:val="24"/>
              </w:rPr>
              <w:t xml:space="preserve"> (Наредба № 20 от 2015 г.)</w:t>
            </w:r>
            <w:r w:rsidR="00F92743" w:rsidRPr="00D96BD8">
              <w:rPr>
                <w:rFonts w:ascii="Times New Roman" w:hAnsi="Times New Roman" w:cs="Times New Roman"/>
                <w:b/>
                <w:bCs/>
                <w:sz w:val="24"/>
                <w:szCs w:val="24"/>
              </w:rPr>
              <w:t>ако са извършени не по-рано от 1 януари 2014 г</w:t>
            </w:r>
            <w:r w:rsidR="00F92743" w:rsidRPr="00D96BD8">
              <w:rPr>
                <w:rFonts w:ascii="Times New Roman" w:hAnsi="Times New Roman" w:cs="Times New Roman"/>
                <w:b/>
                <w:bCs/>
                <w:sz w:val="24"/>
                <w:szCs w:val="24"/>
                <w:lang w:val="en-US"/>
              </w:rPr>
              <w:t>.</w:t>
            </w:r>
          </w:p>
          <w:p w:rsidR="00784874" w:rsidRPr="006335E8" w:rsidRDefault="006963E2" w:rsidP="00F92743">
            <w:pPr>
              <w:widowControl w:val="0"/>
              <w:shd w:val="clear" w:color="auto" w:fill="D9D9D9" w:themeFill="background1" w:themeFillShade="D9"/>
              <w:autoSpaceDE w:val="0"/>
              <w:autoSpaceDN w:val="0"/>
              <w:adjustRightInd w:val="0"/>
              <w:contextualSpacing/>
              <w:jc w:val="both"/>
              <w:rPr>
                <w:rFonts w:cs="Times New Roman"/>
                <w:szCs w:val="24"/>
              </w:rPr>
            </w:pPr>
            <w:r>
              <w:rPr>
                <w:rFonts w:ascii="Times New Roman" w:hAnsi="Times New Roman" w:cs="Times New Roman"/>
                <w:b/>
                <w:bCs/>
                <w:sz w:val="24"/>
                <w:szCs w:val="24"/>
              </w:rPr>
              <w:t xml:space="preserve">36. </w:t>
            </w:r>
            <w:r w:rsidR="00071B88" w:rsidRPr="00D96BD8">
              <w:rPr>
                <w:rFonts w:ascii="Times New Roman" w:eastAsiaTheme="minorEastAsia" w:hAnsi="Times New Roman" w:cs="Times New Roman"/>
                <w:b/>
                <w:sz w:val="24"/>
                <w:szCs w:val="24"/>
                <w:lang w:eastAsia="bg-BG"/>
              </w:rPr>
              <w:t>Р</w:t>
            </w:r>
            <w:r w:rsidR="00C8230B" w:rsidRPr="00D96BD8">
              <w:rPr>
                <w:rFonts w:ascii="Times New Roman" w:eastAsiaTheme="minorEastAsia" w:hAnsi="Times New Roman" w:cs="Times New Roman"/>
                <w:b/>
                <w:sz w:val="24"/>
                <w:szCs w:val="24"/>
                <w:lang w:eastAsia="bg-BG"/>
              </w:rPr>
              <w:t>азходи за строително-монтажни работи</w:t>
            </w:r>
            <w:r w:rsidR="00071B88" w:rsidRPr="00D96BD8">
              <w:rPr>
                <w:rFonts w:ascii="Times New Roman" w:eastAsiaTheme="minorEastAsia" w:hAnsi="Times New Roman" w:cs="Times New Roman"/>
                <w:b/>
                <w:sz w:val="24"/>
                <w:szCs w:val="24"/>
                <w:lang w:eastAsia="bg-BG"/>
              </w:rPr>
              <w:t>, извършени след подаване на заявлението за подпомагане и преди подаване на искането за прехвърл</w:t>
            </w:r>
            <w:r w:rsidR="00652DB4">
              <w:rPr>
                <w:rFonts w:ascii="Times New Roman" w:eastAsiaTheme="minorEastAsia" w:hAnsi="Times New Roman" w:cs="Times New Roman"/>
                <w:b/>
                <w:sz w:val="24"/>
                <w:szCs w:val="24"/>
                <w:lang w:eastAsia="bg-BG"/>
              </w:rPr>
              <w:t>я</w:t>
            </w:r>
            <w:r w:rsidR="00071B88" w:rsidRPr="00D96BD8">
              <w:rPr>
                <w:rFonts w:ascii="Times New Roman" w:eastAsiaTheme="minorEastAsia" w:hAnsi="Times New Roman" w:cs="Times New Roman"/>
                <w:b/>
                <w:sz w:val="24"/>
                <w:szCs w:val="24"/>
                <w:lang w:eastAsia="bg-BG"/>
              </w:rPr>
              <w:t>не</w:t>
            </w:r>
            <w:r w:rsidR="00DF2EF4">
              <w:rPr>
                <w:rFonts w:ascii="Times New Roman" w:eastAsiaTheme="minorEastAsia" w:hAnsi="Times New Roman" w:cs="Times New Roman"/>
                <w:b/>
                <w:sz w:val="24"/>
                <w:szCs w:val="24"/>
                <w:lang w:eastAsia="bg-BG"/>
              </w:rPr>
              <w:t xml:space="preserve"> </w:t>
            </w:r>
            <w:r w:rsidR="00071B88" w:rsidRPr="00D96BD8">
              <w:rPr>
                <w:rFonts w:ascii="Times New Roman" w:eastAsiaTheme="minorEastAsia" w:hAnsi="Times New Roman" w:cs="Times New Roman"/>
                <w:b/>
                <w:sz w:val="24"/>
                <w:szCs w:val="24"/>
                <w:lang w:eastAsia="bg-BG"/>
              </w:rPr>
              <w:t xml:space="preserve">са допустими </w:t>
            </w:r>
            <w:r w:rsidR="00D3623F" w:rsidRPr="00D96BD8">
              <w:rPr>
                <w:rFonts w:ascii="Times New Roman" w:eastAsiaTheme="minorEastAsia" w:hAnsi="Times New Roman" w:cs="Times New Roman"/>
                <w:b/>
                <w:sz w:val="24"/>
                <w:szCs w:val="24"/>
                <w:lang w:eastAsia="bg-BG"/>
              </w:rPr>
              <w:t xml:space="preserve">ако са </w:t>
            </w:r>
            <w:r w:rsidR="00C8230B" w:rsidRPr="00D96BD8">
              <w:rPr>
                <w:rFonts w:ascii="Times New Roman" w:eastAsiaTheme="minorEastAsia" w:hAnsi="Times New Roman" w:cs="Times New Roman"/>
                <w:b/>
                <w:sz w:val="24"/>
                <w:szCs w:val="24"/>
                <w:lang w:eastAsia="bg-BG"/>
              </w:rPr>
              <w:t xml:space="preserve">извършени след посещението на място по чл. 36, ал. 2 от Наредба № 20 от 2015 г. </w:t>
            </w:r>
          </w:p>
        </w:tc>
      </w:tr>
    </w:tbl>
    <w:p w:rsidR="00546240" w:rsidRDefault="00546240" w:rsidP="00546240">
      <w:pPr>
        <w:pStyle w:val="Heading2"/>
      </w:pPr>
      <w:bookmarkStart w:id="19" w:name="_Toc505956272"/>
      <w:r>
        <w:lastRenderedPageBreak/>
        <w:t>13.</w:t>
      </w:r>
      <w:r w:rsidR="00737FFE">
        <w:t>3</w:t>
      </w:r>
      <w:r>
        <w:t>: Недопустими дейности:</w:t>
      </w:r>
      <w:bookmarkEnd w:id="19"/>
    </w:p>
    <w:tbl>
      <w:tblPr>
        <w:tblStyle w:val="TableGrid"/>
        <w:tblW w:w="0" w:type="auto"/>
        <w:tblLook w:val="04A0" w:firstRow="1" w:lastRow="0" w:firstColumn="1" w:lastColumn="0" w:noHBand="0" w:noVBand="1"/>
      </w:tblPr>
      <w:tblGrid>
        <w:gridCol w:w="9062"/>
      </w:tblGrid>
      <w:tr w:rsidR="00546240" w:rsidTr="00D96BD8">
        <w:tc>
          <w:tcPr>
            <w:tcW w:w="9212" w:type="dxa"/>
            <w:shd w:val="clear" w:color="auto" w:fill="auto"/>
          </w:tcPr>
          <w:p w:rsidR="00D25B5B" w:rsidRDefault="00D25B5B" w:rsidP="00BC0F2A">
            <w:pPr>
              <w:widowControl w:val="0"/>
              <w:autoSpaceDE w:val="0"/>
              <w:autoSpaceDN w:val="0"/>
              <w:adjustRightInd w:val="0"/>
              <w:jc w:val="both"/>
              <w:rPr>
                <w:rFonts w:ascii="Times New Roman" w:hAnsi="Times New Roman" w:cs="Times New Roman"/>
                <w:sz w:val="24"/>
                <w:szCs w:val="24"/>
              </w:rPr>
            </w:pP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D3623F">
              <w:rPr>
                <w:rFonts w:ascii="Times New Roman" w:hAnsi="Times New Roman" w:cs="Times New Roman"/>
                <w:sz w:val="24"/>
                <w:szCs w:val="24"/>
              </w:rPr>
              <w:t>Р</w:t>
            </w:r>
            <w:r w:rsidR="00546240" w:rsidRPr="00066D33">
              <w:rPr>
                <w:rFonts w:ascii="Times New Roman" w:hAnsi="Times New Roman" w:cs="Times New Roman"/>
                <w:sz w:val="24"/>
                <w:szCs w:val="24"/>
              </w:rPr>
              <w:t>азходи,</w:t>
            </w:r>
            <w:r w:rsidR="00546240">
              <w:rPr>
                <w:rFonts w:ascii="Times New Roman" w:hAnsi="Times New Roman" w:cs="Times New Roman"/>
                <w:sz w:val="24"/>
                <w:szCs w:val="24"/>
              </w:rPr>
              <w:t>включени</w:t>
            </w:r>
            <w:proofErr w:type="spellEnd"/>
            <w:r w:rsidR="00546240">
              <w:rPr>
                <w:rFonts w:ascii="Times New Roman" w:hAnsi="Times New Roman" w:cs="Times New Roman"/>
                <w:sz w:val="24"/>
                <w:szCs w:val="24"/>
              </w:rPr>
              <w:t xml:space="preserve"> в оперативните програми на кандидати – организации на </w:t>
            </w:r>
            <w:r w:rsidR="00546240">
              <w:rPr>
                <w:rFonts w:ascii="Times New Roman" w:hAnsi="Times New Roman" w:cs="Times New Roman"/>
                <w:sz w:val="24"/>
                <w:szCs w:val="24"/>
              </w:rPr>
              <w:lastRenderedPageBreak/>
              <w:t>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 xml:space="preserve">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2764FC"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2764FC"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D3623F" w:rsidRPr="00326D03">
              <w:rPr>
                <w:rFonts w:ascii="Times New Roman" w:hAnsi="Times New Roman" w:cs="Times New Roman"/>
                <w:sz w:val="24"/>
                <w:szCs w:val="24"/>
              </w:rPr>
              <w:t>Д</w:t>
            </w:r>
            <w:r w:rsidR="00546240" w:rsidRPr="00326D03">
              <w:rPr>
                <w:rFonts w:ascii="Times New Roman" w:hAnsi="Times New Roman" w:cs="Times New Roman"/>
                <w:sz w:val="24"/>
                <w:szCs w:val="24"/>
              </w:rPr>
              <w:t>ейности,свързани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546240" w:rsidRDefault="00474D82"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32723A" w:rsidRPr="00326D03"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326D03">
              <w:rPr>
                <w:rFonts w:ascii="Times New Roman" w:hAnsi="Times New Roman" w:cs="Times New Roman"/>
                <w:b/>
                <w:sz w:val="24"/>
                <w:szCs w:val="24"/>
              </w:rPr>
              <w:t>ВАЖНО:</w:t>
            </w:r>
          </w:p>
          <w:p w:rsidR="0032723A" w:rsidRPr="00D96BD8"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w:t>
            </w:r>
            <w:r w:rsidR="0032723A" w:rsidRPr="00D96BD8">
              <w:rPr>
                <w:rFonts w:ascii="Times New Roman" w:hAnsi="Times New Roman" w:cs="Times New Roman"/>
                <w:b/>
                <w:sz w:val="24"/>
                <w:szCs w:val="24"/>
              </w:rPr>
              <w:t>. Не се подпомагат като самостоятелен проект</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32723A" w:rsidRPr="00D96BD8"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32723A" w:rsidRPr="009C0AA9" w:rsidRDefault="0032723A"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lang w:val="en-US"/>
              </w:rPr>
            </w:pPr>
            <w:r w:rsidRPr="00D96BD8">
              <w:rPr>
                <w:rFonts w:ascii="Times New Roman" w:hAnsi="Times New Roman" w:cs="Times New Roman"/>
                <w:b/>
                <w:sz w:val="24"/>
                <w:szCs w:val="24"/>
              </w:rPr>
              <w:t>г) закупуване на специализирани  транспортни средства.</w:t>
            </w:r>
          </w:p>
          <w:p w:rsidR="0032723A" w:rsidRDefault="00474D82" w:rsidP="00326D0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8</w:t>
            </w:r>
            <w:r w:rsidR="0032723A"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AA2A87" w:rsidRPr="00D96BD8" w:rsidRDefault="00474D82" w:rsidP="00326D03">
            <w:pPr>
              <w:widowControl w:val="0"/>
              <w:shd w:val="clear" w:color="auto" w:fill="D9D9D9" w:themeFill="background1" w:themeFillShade="D9"/>
              <w:autoSpaceDE w:val="0"/>
              <w:autoSpaceDN w:val="0"/>
              <w:adjustRightInd w:val="0"/>
              <w:jc w:val="both"/>
              <w:rPr>
                <w:rFonts w:cs="Times New Roman"/>
                <w:b/>
                <w:szCs w:val="24"/>
              </w:rPr>
            </w:pPr>
            <w:r>
              <w:rPr>
                <w:rFonts w:ascii="Times New Roman" w:hAnsi="Times New Roman" w:cs="Times New Roman"/>
                <w:b/>
                <w:sz w:val="24"/>
                <w:szCs w:val="24"/>
              </w:rPr>
              <w:t xml:space="preserve">9. </w:t>
            </w:r>
            <w:r w:rsidR="00AA2A87">
              <w:rPr>
                <w:rFonts w:ascii="Times New Roman" w:hAnsi="Times New Roman" w:cs="Times New Roman"/>
                <w:b/>
                <w:sz w:val="24"/>
                <w:szCs w:val="24"/>
              </w:rPr>
              <w:t>В рамките на настоящата процедура чрез подбор не са допустими за подпомагане интегрирани проекти.</w:t>
            </w:r>
          </w:p>
          <w:p w:rsidR="00546240" w:rsidRDefault="00546240" w:rsidP="00546240"/>
        </w:tc>
      </w:tr>
    </w:tbl>
    <w:p w:rsidR="00BB1E2D" w:rsidRDefault="00BB1E2D" w:rsidP="00BB1E2D">
      <w:pPr>
        <w:pStyle w:val="Heading1"/>
      </w:pPr>
      <w:bookmarkStart w:id="20" w:name="_Toc505956273"/>
      <w:r>
        <w:lastRenderedPageBreak/>
        <w:t>14. Категории разходи, допустими за финансиране</w:t>
      </w:r>
      <w:r w:rsidRPr="00F74842">
        <w:t>:</w:t>
      </w:r>
      <w:bookmarkEnd w:id="20"/>
    </w:p>
    <w:p w:rsidR="008E0987" w:rsidRDefault="008E0987" w:rsidP="008E0987">
      <w:pPr>
        <w:pStyle w:val="Heading2"/>
      </w:pPr>
      <w:bookmarkStart w:id="21" w:name="_Toc505956274"/>
      <w:r>
        <w:t>14.</w:t>
      </w:r>
      <w:r w:rsidR="001233A0">
        <w:t>1</w:t>
      </w:r>
      <w:r w:rsidR="00723D49">
        <w:t>.</w:t>
      </w:r>
      <w:r>
        <w:t xml:space="preserve"> Допустими разходи:</w:t>
      </w:r>
      <w:bookmarkEnd w:id="21"/>
    </w:p>
    <w:tbl>
      <w:tblPr>
        <w:tblStyle w:val="TableGrid"/>
        <w:tblW w:w="0" w:type="auto"/>
        <w:tblLook w:val="04A0" w:firstRow="1" w:lastRow="0" w:firstColumn="1" w:lastColumn="0" w:noHBand="0" w:noVBand="1"/>
      </w:tblPr>
      <w:tblGrid>
        <w:gridCol w:w="9062"/>
      </w:tblGrid>
      <w:tr w:rsidR="008E0987" w:rsidTr="008E0987">
        <w:tc>
          <w:tcPr>
            <w:tcW w:w="9212" w:type="dxa"/>
          </w:tcPr>
          <w:p w:rsidR="00147230" w:rsidRDefault="00147230" w:rsidP="00BC0F2A">
            <w:pPr>
              <w:widowControl w:val="0"/>
              <w:autoSpaceDE w:val="0"/>
              <w:autoSpaceDN w:val="0"/>
              <w:adjustRightInd w:val="0"/>
              <w:jc w:val="both"/>
              <w:rPr>
                <w:rFonts w:ascii="Times New Roman" w:eastAsiaTheme="minorEastAsia" w:hAnsi="Times New Roman" w:cs="Times New Roman"/>
                <w:sz w:val="24"/>
                <w:szCs w:val="24"/>
                <w:lang w:eastAsia="bg-BG"/>
              </w:rPr>
            </w:pP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464B15" w:rsidRPr="00464B15"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464B15">
              <w:rPr>
                <w:rFonts w:ascii="Times New Roman" w:eastAsiaTheme="minorEastAsia" w:hAnsi="Times New Roman" w:cs="Times New Roman"/>
                <w:sz w:val="24"/>
                <w:szCs w:val="24"/>
                <w:lang w:eastAsia="bg-BG"/>
              </w:rPr>
              <w:t>;</w:t>
            </w:r>
          </w:p>
          <w:p w:rsidR="008E0987" w:rsidRPr="00D3623F"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Pr="00D3623F">
              <w:rPr>
                <w:rFonts w:ascii="Times New Roman" w:eastAsiaTheme="minorEastAsia" w:hAnsi="Times New Roman" w:cs="Times New Roman"/>
                <w:sz w:val="24"/>
                <w:szCs w:val="24"/>
                <w:lang w:eastAsia="bg-BG"/>
              </w:rPr>
              <w:t>акупуване</w:t>
            </w:r>
            <w:r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w:t>
            </w:r>
            <w:r w:rsidR="00AA5BBD" w:rsidRPr="00AA5BBD">
              <w:rPr>
                <w:rFonts w:ascii="Times New Roman" w:eastAsiaTheme="minorEastAsia" w:hAnsi="Times New Roman" w:cs="Times New Roman"/>
                <w:sz w:val="24"/>
                <w:szCs w:val="24"/>
                <w:lang w:eastAsia="bg-BG"/>
              </w:rPr>
              <w:t>1</w:t>
            </w:r>
            <w:r w:rsidRPr="00AA5BBD">
              <w:rPr>
                <w:rFonts w:ascii="Times New Roman" w:eastAsiaTheme="minorEastAsia" w:hAnsi="Times New Roman" w:cs="Times New Roman"/>
                <w:sz w:val="24"/>
                <w:szCs w:val="24"/>
                <w:lang w:eastAsia="bg-BG"/>
              </w:rPr>
              <w:t>;</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lastRenderedPageBreak/>
              <w:t xml:space="preserve">5.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 </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7. </w:t>
            </w:r>
            <w:r w:rsidR="00D3623F">
              <w:rPr>
                <w:rFonts w:ascii="Times New Roman" w:eastAsiaTheme="minorEastAsia" w:hAnsi="Times New Roman" w:cs="Times New Roman"/>
                <w:sz w:val="24"/>
                <w:szCs w:val="24"/>
                <w:lang w:eastAsia="bg-BG"/>
              </w:rPr>
              <w:t>М</w:t>
            </w:r>
            <w:r w:rsidRPr="008E0987">
              <w:rPr>
                <w:rFonts w:ascii="Times New Roman" w:eastAsiaTheme="minorEastAsia" w:hAnsi="Times New Roman" w:cs="Times New Roman"/>
                <w:sz w:val="24"/>
                <w:szCs w:val="24"/>
                <w:lang w:eastAsia="bg-BG"/>
              </w:rPr>
              <w:t xml:space="preserve">атериални инвестиции за постигане на съответствие с новоприети стандарти на Съюза съгласно приложение № </w:t>
            </w:r>
            <w:r w:rsidR="00B3221F">
              <w:rPr>
                <w:rFonts w:ascii="Times New Roman" w:eastAsiaTheme="minorEastAsia" w:hAnsi="Times New Roman" w:cs="Times New Roman"/>
                <w:sz w:val="24"/>
                <w:szCs w:val="24"/>
                <w:lang w:val="en-US" w:eastAsia="bg-BG"/>
              </w:rPr>
              <w:t>8</w:t>
            </w:r>
            <w:r w:rsidRPr="008E0987">
              <w:rPr>
                <w:rFonts w:ascii="Times New Roman" w:eastAsiaTheme="minorEastAsia" w:hAnsi="Times New Roman" w:cs="Times New Roman"/>
                <w:sz w:val="24"/>
                <w:szCs w:val="24"/>
                <w:lang w:eastAsia="bg-BG"/>
              </w:rPr>
              <w:t>,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8. </w:t>
            </w:r>
            <w:r w:rsidR="00D3623F">
              <w:rPr>
                <w:rFonts w:ascii="Times New Roman" w:eastAsiaTheme="minorEastAsia" w:hAnsi="Times New Roman" w:cs="Times New Roman"/>
                <w:sz w:val="24"/>
                <w:szCs w:val="24"/>
                <w:lang w:eastAsia="bg-BG"/>
              </w:rPr>
              <w:t>Р</w:t>
            </w:r>
            <w:r w:rsidRPr="008E0987">
              <w:rPr>
                <w:rFonts w:ascii="Times New Roman" w:eastAsiaTheme="minorEastAsia" w:hAnsi="Times New Roman" w:cs="Times New Roman"/>
                <w:sz w:val="24"/>
                <w:szCs w:val="24"/>
                <w:lang w:eastAsia="bg-BG"/>
              </w:rPr>
              <w:t>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9.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8E0987" w:rsidP="00BC0F2A">
            <w:pPr>
              <w:widowControl w:val="0"/>
              <w:autoSpaceDE w:val="0"/>
              <w:autoSpaceDN w:val="0"/>
              <w:adjustRightInd w:val="0"/>
              <w:jc w:val="both"/>
              <w:rPr>
                <w:rFonts w:ascii="Times New Roman" w:eastAsiaTheme="minorEastAsia" w:hAnsi="Times New Roman" w:cs="Times New Roman"/>
                <w:sz w:val="24"/>
                <w:szCs w:val="24"/>
                <w:lang w:eastAsia="bg-BG"/>
              </w:rPr>
            </w:pPr>
            <w:r w:rsidRPr="008E0987">
              <w:rPr>
                <w:rFonts w:ascii="Times New Roman" w:eastAsiaTheme="minorEastAsia" w:hAnsi="Times New Roman" w:cs="Times New Roman"/>
                <w:sz w:val="24"/>
                <w:szCs w:val="24"/>
                <w:lang w:eastAsia="bg-BG"/>
              </w:rPr>
              <w:t xml:space="preserve">10. </w:t>
            </w:r>
            <w:r w:rsidR="00D3623F">
              <w:rPr>
                <w:rFonts w:ascii="Times New Roman" w:eastAsiaTheme="minorEastAsia" w:hAnsi="Times New Roman" w:cs="Times New Roman"/>
                <w:sz w:val="24"/>
                <w:szCs w:val="24"/>
                <w:lang w:eastAsia="bg-BG"/>
              </w:rPr>
              <w:t>З</w:t>
            </w:r>
            <w:r w:rsidRPr="008E0987">
              <w:rPr>
                <w:rFonts w:ascii="Times New Roman" w:eastAsiaTheme="minorEastAsia" w:hAnsi="Times New Roman" w:cs="Times New Roman"/>
                <w:sz w:val="24"/>
                <w:szCs w:val="24"/>
                <w:lang w:eastAsia="bg-BG"/>
              </w:rPr>
              <w:t>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Pr="001233A0" w:rsidRDefault="008E0987" w:rsidP="00D3623F">
            <w:pPr>
              <w:widowControl w:val="0"/>
              <w:autoSpaceDE w:val="0"/>
              <w:autoSpaceDN w:val="0"/>
              <w:adjustRightInd w:val="0"/>
              <w:jc w:val="both"/>
              <w:rPr>
                <w:rFonts w:ascii="Times New Roman" w:eastAsiaTheme="minorEastAsia" w:hAnsi="Times New Roman" w:cs="Times New Roman"/>
                <w:sz w:val="24"/>
                <w:szCs w:val="24"/>
                <w:lang w:eastAsia="bg-BG"/>
              </w:rPr>
            </w:pPr>
            <w:r w:rsidRPr="008036D5">
              <w:rPr>
                <w:rFonts w:ascii="Times New Roman" w:eastAsiaTheme="minorEastAsia" w:hAnsi="Times New Roman" w:cs="Times New Roman"/>
                <w:sz w:val="24"/>
                <w:szCs w:val="24"/>
                <w:lang w:eastAsia="bg-BG"/>
              </w:rPr>
              <w:t xml:space="preserve">11. </w:t>
            </w:r>
            <w:r w:rsidR="00D3623F" w:rsidRPr="008036D5">
              <w:rPr>
                <w:rFonts w:ascii="Times New Roman" w:eastAsiaTheme="minorEastAsia" w:hAnsi="Times New Roman" w:cs="Times New Roman"/>
                <w:sz w:val="24"/>
                <w:szCs w:val="24"/>
                <w:lang w:eastAsia="bg-BG"/>
              </w:rPr>
              <w:t>Р</w:t>
            </w:r>
            <w:r w:rsidRPr="008036D5">
              <w:rPr>
                <w:rFonts w:ascii="Times New Roman" w:eastAsiaTheme="minorEastAsia" w:hAnsi="Times New Roman" w:cs="Times New Roman"/>
                <w:sz w:val="24"/>
                <w:szCs w:val="24"/>
                <w:lang w:eastAsia="bg-BG"/>
              </w:rPr>
              <w:t>азходи, свързани с проекта, в т.ч.</w:t>
            </w:r>
            <w:r w:rsidRPr="008E0987">
              <w:rPr>
                <w:rFonts w:ascii="Times New Roman" w:eastAsiaTheme="minorEastAsia" w:hAnsi="Times New Roman" w:cs="Times New Roman"/>
                <w:sz w:val="24"/>
                <w:szCs w:val="24"/>
                <w:lang w:eastAsia="bg-BG"/>
              </w:rPr>
              <w:t xml:space="preserve"> разходи за </w:t>
            </w:r>
            <w:proofErr w:type="spellStart"/>
            <w:r w:rsidRPr="008E0987">
              <w:rPr>
                <w:rFonts w:ascii="Times New Roman" w:eastAsiaTheme="minorEastAsia" w:hAnsi="Times New Roman" w:cs="Times New Roman"/>
                <w:sz w:val="24"/>
                <w:szCs w:val="24"/>
                <w:lang w:eastAsia="bg-BG"/>
              </w:rPr>
              <w:t>предпроектни</w:t>
            </w:r>
            <w:proofErr w:type="spellEnd"/>
            <w:r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т. 1 – 10.</w:t>
            </w:r>
          </w:p>
        </w:tc>
      </w:tr>
    </w:tbl>
    <w:p w:rsidR="001233A0" w:rsidRPr="007C104A" w:rsidRDefault="001233A0" w:rsidP="001233A0">
      <w:pPr>
        <w:pStyle w:val="Heading2"/>
      </w:pPr>
      <w:bookmarkStart w:id="22" w:name="_Toc505956275"/>
      <w:r>
        <w:lastRenderedPageBreak/>
        <w:t>14.2</w:t>
      </w:r>
      <w:r w:rsidR="00723D49">
        <w:t>.</w:t>
      </w:r>
      <w:r>
        <w:t xml:space="preserve"> Условия за допустимост на разходите:</w:t>
      </w:r>
      <w:bookmarkEnd w:id="22"/>
    </w:p>
    <w:tbl>
      <w:tblPr>
        <w:tblStyle w:val="TableGrid"/>
        <w:tblW w:w="0" w:type="auto"/>
        <w:tblLook w:val="04A0" w:firstRow="1" w:lastRow="0" w:firstColumn="1" w:lastColumn="0" w:noHBand="0" w:noVBand="1"/>
      </w:tblPr>
      <w:tblGrid>
        <w:gridCol w:w="906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Финансова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следните стойности:</w:t>
            </w:r>
          </w:p>
          <w:p w:rsidR="001233A0" w:rsidRPr="00256304" w:rsidRDefault="00ED12D5" w:rsidP="002756DE">
            <w:pPr>
              <w:widowControl w:val="0"/>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lang w:eastAsia="bg-BG"/>
              </w:rPr>
              <w:t>а)</w:t>
            </w:r>
            <w:r w:rsidR="001233A0" w:rsidRPr="008E0987">
              <w:rPr>
                <w:rFonts w:ascii="Times New Roman" w:eastAsiaTheme="minorEastAsia" w:hAnsi="Times New Roman" w:cs="Times New Roman"/>
                <w:sz w:val="24"/>
                <w:szCs w:val="24"/>
                <w:lang w:eastAsia="bg-BG"/>
              </w:rPr>
              <w:t xml:space="preserve"> за </w:t>
            </w:r>
            <w:r w:rsidR="001233A0" w:rsidRPr="00D3623F">
              <w:rPr>
                <w:rFonts w:ascii="Times New Roman" w:eastAsiaTheme="minorEastAsia" w:hAnsi="Times New Roman" w:cs="Times New Roman"/>
                <w:sz w:val="24"/>
                <w:szCs w:val="24"/>
                <w:lang w:eastAsia="bg-BG"/>
              </w:rPr>
              <w:t>консултантски</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 xml:space="preserve">и правни услуги, </w:t>
            </w:r>
            <w:r w:rsidR="001233A0" w:rsidRPr="00256304">
              <w:rPr>
                <w:rFonts w:ascii="Times New Roman" w:hAnsi="Times New Roman" w:cs="Times New Roman"/>
                <w:sz w:val="24"/>
                <w:szCs w:val="24"/>
              </w:rPr>
              <w:t xml:space="preserve">свързани с подготовката и управлението на проекта, като част от разходите по т. 11 </w:t>
            </w:r>
            <w:r w:rsidR="006065C8" w:rsidRPr="00256304">
              <w:rPr>
                <w:rFonts w:ascii="Times New Roman" w:hAnsi="Times New Roman" w:cs="Times New Roman"/>
                <w:sz w:val="24"/>
                <w:szCs w:val="24"/>
              </w:rPr>
              <w:t xml:space="preserve">от Раздел 14.1 </w:t>
            </w:r>
            <w:r w:rsidR="006065C8" w:rsidRPr="00D3623F">
              <w:rPr>
                <w:rFonts w:ascii="Times New Roman" w:hAnsi="Times New Roman" w:cs="Times New Roman"/>
                <w:sz w:val="24"/>
                <w:szCs w:val="24"/>
              </w:rPr>
              <w:t>„Допустими разходи</w:t>
            </w:r>
            <w:r w:rsidR="006065C8" w:rsidRPr="00256304">
              <w:rPr>
                <w:rFonts w:ascii="Times New Roman" w:hAnsi="Times New Roman" w:cs="Times New Roman"/>
                <w:sz w:val="24"/>
                <w:szCs w:val="24"/>
              </w:rPr>
              <w:t xml:space="preserve">“, </w:t>
            </w:r>
            <w:r w:rsidR="001233A0" w:rsidRPr="00256304">
              <w:rPr>
                <w:rFonts w:ascii="Times New Roman" w:hAnsi="Times New Roman" w:cs="Times New Roman"/>
                <w:sz w:val="24"/>
                <w:szCs w:val="24"/>
              </w:rPr>
              <w:t>не могат да превишават 5 на сто от допустимите разходи по т. 1 – 10</w:t>
            </w:r>
            <w:r w:rsidR="00635415" w:rsidRPr="00256304">
              <w:rPr>
                <w:rFonts w:ascii="Times New Roman" w:hAnsi="Times New Roman" w:cs="Times New Roman"/>
                <w:sz w:val="24"/>
                <w:szCs w:val="24"/>
              </w:rPr>
              <w:t xml:space="preserve"> от Раздел 14.1 </w:t>
            </w:r>
            <w:r w:rsidR="00635415" w:rsidRPr="00D3623F">
              <w:rPr>
                <w:rFonts w:ascii="Times New Roman" w:hAnsi="Times New Roman" w:cs="Times New Roman"/>
                <w:sz w:val="24"/>
                <w:szCs w:val="24"/>
              </w:rPr>
              <w:t>„Допустими разходи</w:t>
            </w:r>
            <w:r w:rsidR="00635415" w:rsidRPr="00256304">
              <w:rPr>
                <w:rFonts w:ascii="Times New Roman" w:hAnsi="Times New Roman" w:cs="Times New Roman"/>
                <w:sz w:val="24"/>
                <w:szCs w:val="24"/>
              </w:rPr>
              <w:t>“</w:t>
            </w:r>
            <w:r w:rsidR="001233A0" w:rsidRPr="00256304">
              <w:rPr>
                <w:rFonts w:ascii="Times New Roman" w:hAnsi="Times New Roman" w:cs="Times New Roman"/>
                <w:sz w:val="24"/>
                <w:szCs w:val="24"/>
              </w:rPr>
              <w:t xml:space="preserve">, но не повече от </w:t>
            </w:r>
            <w:r w:rsidR="000F6EA0">
              <w:rPr>
                <w:rFonts w:ascii="Times New Roman" w:hAnsi="Times New Roman" w:cs="Times New Roman"/>
                <w:sz w:val="24"/>
                <w:szCs w:val="24"/>
              </w:rPr>
              <w:t>68 453 лева</w:t>
            </w:r>
            <w:r w:rsidR="002756DE" w:rsidRPr="00256304">
              <w:rPr>
                <w:rFonts w:ascii="Times New Roman" w:hAnsi="Times New Roman" w:cs="Times New Roman"/>
                <w:sz w:val="24"/>
                <w:szCs w:val="24"/>
              </w:rPr>
              <w:t>;</w:t>
            </w:r>
          </w:p>
          <w:p w:rsidR="001233A0" w:rsidRPr="00256304" w:rsidRDefault="00ED12D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D3623F">
              <w:rPr>
                <w:rFonts w:ascii="Times New Roman" w:eastAsiaTheme="minorEastAsia" w:hAnsi="Times New Roman" w:cs="Times New Roman"/>
                <w:sz w:val="24"/>
                <w:szCs w:val="24"/>
                <w:lang w:eastAsia="bg-BG"/>
              </w:rPr>
              <w:t>б)</w:t>
            </w:r>
            <w:r w:rsidR="00DF2EF4">
              <w:rPr>
                <w:rFonts w:ascii="Times New Roman" w:eastAsiaTheme="minorEastAsia" w:hAnsi="Times New Roman" w:cs="Times New Roman"/>
                <w:sz w:val="24"/>
                <w:szCs w:val="24"/>
                <w:lang w:eastAsia="bg-BG"/>
              </w:rPr>
              <w:t xml:space="preserve"> </w:t>
            </w:r>
            <w:r w:rsidR="00F92743">
              <w:rPr>
                <w:rFonts w:ascii="Times New Roman" w:eastAsiaTheme="minorEastAsia" w:hAnsi="Times New Roman" w:cs="Times New Roman"/>
                <w:sz w:val="24"/>
                <w:szCs w:val="24"/>
                <w:lang w:eastAsia="bg-BG"/>
              </w:rPr>
              <w:t xml:space="preserve">за </w:t>
            </w:r>
            <w:r w:rsidR="001233A0" w:rsidRPr="00D3623F">
              <w:rPr>
                <w:rFonts w:ascii="Times New Roman" w:eastAsiaTheme="minorEastAsia" w:hAnsi="Times New Roman" w:cs="Times New Roman"/>
                <w:sz w:val="24"/>
                <w:szCs w:val="24"/>
                <w:lang w:eastAsia="bg-BG"/>
              </w:rPr>
              <w:t xml:space="preserve">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11 </w:t>
            </w:r>
            <w:r w:rsidR="00784874" w:rsidRPr="00256304">
              <w:rPr>
                <w:rFonts w:ascii="Times New Roman" w:eastAsiaTheme="minorEastAsia" w:hAnsi="Times New Roman" w:cs="Times New Roman"/>
                <w:sz w:val="24"/>
                <w:szCs w:val="24"/>
                <w:lang w:eastAsia="bg-BG"/>
              </w:rPr>
              <w:t>от Раздел 14.1 „Допустими разходи</w:t>
            </w:r>
            <w:r w:rsidR="002F6AD2"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2,25</w:t>
            </w:r>
            <w:r w:rsidR="002F6AD2">
              <w:rPr>
                <w:rFonts w:ascii="Times New Roman" w:eastAsiaTheme="minorEastAsia" w:hAnsi="Times New Roman" w:cs="Times New Roman"/>
                <w:sz w:val="24"/>
                <w:szCs w:val="24"/>
                <w:lang w:eastAsia="bg-BG"/>
              </w:rPr>
              <w:t xml:space="preserve"> на сто</w:t>
            </w:r>
            <w:r w:rsidR="00DF2EF4">
              <w:rPr>
                <w:rFonts w:ascii="Times New Roman" w:eastAsiaTheme="minorEastAsia" w:hAnsi="Times New Roman" w:cs="Times New Roman"/>
                <w:sz w:val="24"/>
                <w:szCs w:val="24"/>
                <w:lang w:eastAsia="bg-BG"/>
              </w:rPr>
              <w:t xml:space="preserve"> </w:t>
            </w:r>
            <w:r w:rsidR="001233A0" w:rsidRPr="00D3623F">
              <w:rPr>
                <w:rFonts w:ascii="Times New Roman" w:eastAsiaTheme="minorEastAsia" w:hAnsi="Times New Roman" w:cs="Times New Roman"/>
                <w:sz w:val="24"/>
                <w:szCs w:val="24"/>
                <w:lang w:eastAsia="bg-BG"/>
              </w:rPr>
              <w:t>от допустимите разходи по 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r w:rsidR="002756DE" w:rsidRPr="00D3623F">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в</w:t>
            </w:r>
            <w:r w:rsidR="00256304" w:rsidRPr="00256304">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за </w:t>
            </w:r>
            <w:r w:rsidR="001233A0" w:rsidRPr="002756DE">
              <w:rPr>
                <w:rFonts w:ascii="Times New Roman" w:eastAsiaTheme="minorEastAsia" w:hAnsi="Times New Roman" w:cs="Times New Roman"/>
                <w:sz w:val="24"/>
                <w:szCs w:val="24"/>
                <w:lang w:eastAsia="bg-BG"/>
              </w:rPr>
              <w:t>разходи за строителен надзор свързан с допустимите инвестиционни разходи по проекта като част от разходите по т. 11</w:t>
            </w:r>
            <w:r w:rsidRPr="00256304">
              <w:rPr>
                <w:rFonts w:ascii="Times New Roman" w:eastAsiaTheme="minorEastAsia" w:hAnsi="Times New Roman" w:cs="Times New Roman"/>
                <w:sz w:val="24"/>
                <w:szCs w:val="24"/>
                <w:lang w:eastAsia="bg-BG"/>
              </w:rPr>
              <w:t xml:space="preserve"> от Раздел 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2F6AD2">
              <w:rPr>
                <w:rFonts w:ascii="Times New Roman" w:eastAsiaTheme="minorEastAsia" w:hAnsi="Times New Roman" w:cs="Times New Roman"/>
                <w:sz w:val="24"/>
                <w:szCs w:val="24"/>
                <w:lang w:eastAsia="bg-BG"/>
              </w:rPr>
              <w:t xml:space="preserve"> - </w:t>
            </w:r>
            <w:r w:rsidR="001233A0" w:rsidRPr="002756DE">
              <w:rPr>
                <w:rFonts w:ascii="Times New Roman" w:eastAsiaTheme="minorEastAsia" w:hAnsi="Times New Roman" w:cs="Times New Roman"/>
                <w:sz w:val="24"/>
                <w:szCs w:val="24"/>
                <w:lang w:eastAsia="bg-BG"/>
              </w:rPr>
              <w:t>едно на сто от допустимите разходи по т. 1 – 10</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rPr>
              <w:t xml:space="preserve">14.1 </w:t>
            </w:r>
            <w:r w:rsidR="00635415" w:rsidRPr="002756DE">
              <w:rPr>
                <w:rFonts w:ascii="Times New Roman" w:hAnsi="Times New Roman" w:cs="Times New Roman"/>
                <w:sz w:val="24"/>
                <w:szCs w:val="24"/>
              </w:rPr>
              <w:t>„Допустими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56304" w:rsidRDefault="00784874"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г</w:t>
            </w:r>
            <w:r w:rsidR="00256304" w:rsidRPr="00256304">
              <w:rPr>
                <w:rFonts w:ascii="Times New Roman" w:eastAsiaTheme="minorEastAsia" w:hAnsi="Times New Roman" w:cs="Times New Roman"/>
                <w:sz w:val="24"/>
                <w:szCs w:val="24"/>
                <w:lang w:eastAsia="bg-BG"/>
              </w:rPr>
              <w:t>)</w:t>
            </w:r>
            <w:r w:rsidR="00DF2EF4">
              <w:rPr>
                <w:rFonts w:ascii="Times New Roman" w:eastAsiaTheme="minorEastAsia" w:hAnsi="Times New Roman" w:cs="Times New Roman"/>
                <w:sz w:val="24"/>
                <w:szCs w:val="24"/>
                <w:lang w:eastAsia="bg-BG"/>
              </w:rPr>
              <w:t xml:space="preserve"> </w:t>
            </w:r>
            <w:r w:rsidR="002F6AD2">
              <w:rPr>
                <w:rFonts w:ascii="Times New Roman" w:eastAsiaTheme="minorEastAsia" w:hAnsi="Times New Roman" w:cs="Times New Roman"/>
                <w:sz w:val="24"/>
                <w:szCs w:val="24"/>
                <w:lang w:eastAsia="bg-BG"/>
              </w:rPr>
              <w:t xml:space="preserve">за </w:t>
            </w:r>
            <w:r w:rsidR="001233A0" w:rsidRPr="008E0987">
              <w:rPr>
                <w:rFonts w:ascii="Times New Roman" w:eastAsiaTheme="minorEastAsia" w:hAnsi="Times New Roman" w:cs="Times New Roman"/>
                <w:sz w:val="24"/>
                <w:szCs w:val="24"/>
                <w:lang w:eastAsia="bg-BG"/>
              </w:rPr>
              <w:t xml:space="preserve">разходи, свързани с допустимите инвестиционни разходи по проекта за </w:t>
            </w:r>
            <w:proofErr w:type="spellStart"/>
            <w:r w:rsidR="001233A0" w:rsidRPr="008E0987">
              <w:rPr>
                <w:rFonts w:ascii="Times New Roman" w:eastAsiaTheme="minorEastAsia" w:hAnsi="Times New Roman" w:cs="Times New Roman"/>
                <w:sz w:val="24"/>
                <w:szCs w:val="24"/>
                <w:lang w:eastAsia="bg-BG"/>
              </w:rPr>
              <w:t>предпроектно</w:t>
            </w:r>
            <w:proofErr w:type="spellEnd"/>
            <w:r w:rsidR="001233A0" w:rsidRPr="008E0987">
              <w:rPr>
                <w:rFonts w:ascii="Times New Roman" w:eastAsiaTheme="minorEastAsia" w:hAnsi="Times New Roman" w:cs="Times New Roman"/>
                <w:sz w:val="24"/>
                <w:szCs w:val="24"/>
                <w:lang w:eastAsia="bg-BG"/>
              </w:rPr>
              <w:t xml:space="preserve"> проучване, енергийно обследване, оценка на въздействието върху околната среда, хонорари за архитекти и инженери, както и извън тези по </w:t>
            </w:r>
            <w:r w:rsidR="001233A0" w:rsidRPr="00DD0368">
              <w:rPr>
                <w:rFonts w:ascii="Times New Roman" w:eastAsiaTheme="minorEastAsia" w:hAnsi="Times New Roman" w:cs="Times New Roman"/>
                <w:sz w:val="24"/>
                <w:szCs w:val="24"/>
                <w:lang w:eastAsia="bg-BG"/>
              </w:rPr>
              <w:t xml:space="preserve">т. </w:t>
            </w:r>
            <w:r w:rsidR="00DD0368" w:rsidRPr="00326D03">
              <w:rPr>
                <w:rFonts w:ascii="Times New Roman" w:eastAsiaTheme="minorEastAsia" w:hAnsi="Times New Roman" w:cs="Times New Roman"/>
                <w:sz w:val="24"/>
                <w:szCs w:val="24"/>
                <w:lang w:eastAsia="bg-BG"/>
              </w:rPr>
              <w:t>2, б</w:t>
            </w:r>
            <w:r w:rsidR="002F6AD2">
              <w:rPr>
                <w:rFonts w:ascii="Times New Roman" w:eastAsiaTheme="minorEastAsia" w:hAnsi="Times New Roman" w:cs="Times New Roman"/>
                <w:sz w:val="24"/>
                <w:szCs w:val="24"/>
                <w:lang w:eastAsia="bg-BG"/>
              </w:rPr>
              <w:t>.</w:t>
            </w:r>
            <w:r w:rsidR="00DD0368" w:rsidRPr="00326D03">
              <w:rPr>
                <w:rFonts w:ascii="Times New Roman" w:eastAsiaTheme="minorEastAsia" w:hAnsi="Times New Roman" w:cs="Times New Roman"/>
                <w:sz w:val="24"/>
                <w:szCs w:val="24"/>
                <w:lang w:eastAsia="bg-BG"/>
              </w:rPr>
              <w:t xml:space="preserve"> „а“, „б“ и „</w:t>
            </w:r>
            <w:proofErr w:type="spellStart"/>
            <w:r w:rsidR="00DD0368" w:rsidRPr="00326D03">
              <w:rPr>
                <w:rFonts w:ascii="Times New Roman" w:eastAsiaTheme="minorEastAsia" w:hAnsi="Times New Roman" w:cs="Times New Roman"/>
                <w:sz w:val="24"/>
                <w:szCs w:val="24"/>
                <w:lang w:eastAsia="bg-BG"/>
              </w:rPr>
              <w:t>в“</w:t>
            </w:r>
            <w:r w:rsidR="001233A0" w:rsidRPr="00D01E65">
              <w:rPr>
                <w:rFonts w:ascii="Times New Roman" w:eastAsiaTheme="minorEastAsia" w:hAnsi="Times New Roman" w:cs="Times New Roman"/>
                <w:sz w:val="24"/>
                <w:szCs w:val="24"/>
                <w:lang w:eastAsia="bg-BG"/>
              </w:rPr>
              <w:t>,</w:t>
            </w:r>
            <w:r w:rsidR="001233A0">
              <w:rPr>
                <w:rFonts w:ascii="Times New Roman" w:eastAsiaTheme="minorEastAsia" w:hAnsi="Times New Roman" w:cs="Times New Roman"/>
                <w:sz w:val="24"/>
                <w:szCs w:val="24"/>
                <w:lang w:eastAsia="bg-BG"/>
              </w:rPr>
              <w:t>като</w:t>
            </w:r>
            <w:proofErr w:type="spellEnd"/>
            <w:r w:rsidR="001233A0">
              <w:rPr>
                <w:rFonts w:ascii="Times New Roman" w:eastAsiaTheme="minorEastAsia" w:hAnsi="Times New Roman" w:cs="Times New Roman"/>
                <w:sz w:val="24"/>
                <w:szCs w:val="24"/>
                <w:lang w:eastAsia="bg-BG"/>
              </w:rPr>
              <w:t xml:space="preserve"> част от </w:t>
            </w:r>
            <w:r w:rsidR="001233A0" w:rsidRPr="002756DE">
              <w:rPr>
                <w:rFonts w:ascii="Times New Roman" w:eastAsiaTheme="minorEastAsia" w:hAnsi="Times New Roman" w:cs="Times New Roman"/>
                <w:sz w:val="24"/>
                <w:szCs w:val="24"/>
                <w:lang w:eastAsia="bg-BG"/>
              </w:rPr>
              <w:t>разходите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т. 11 </w:t>
            </w:r>
            <w:r w:rsidR="002F6AD2">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1,5 на сто от допустимите разходи по</w:t>
            </w:r>
            <w:r w:rsidR="00DF2EF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т. 1 – 10</w:t>
            </w:r>
            <w:r w:rsidR="00635415" w:rsidRPr="00256304">
              <w:rPr>
                <w:rFonts w:ascii="Times New Roman" w:eastAsiaTheme="minorEastAsia" w:hAnsi="Times New Roman" w:cs="Times New Roman"/>
                <w:sz w:val="24"/>
                <w:szCs w:val="24"/>
                <w:lang w:eastAsia="bg-BG"/>
              </w:rPr>
              <w:t xml:space="preserve"> от Раздел 14.1 „Допустими разходи“.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3</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00784874" w:rsidRPr="002756DE">
              <w:rPr>
                <w:rFonts w:ascii="Times New Roman" w:eastAsiaTheme="minorEastAsia" w:hAnsi="Times New Roman" w:cs="Times New Roman"/>
                <w:sz w:val="24"/>
                <w:szCs w:val="24"/>
                <w:lang w:eastAsia="bg-BG"/>
              </w:rPr>
              <w:t xml:space="preserve"> 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„Допустими 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4</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00784874" w:rsidRPr="002756DE">
              <w:rPr>
                <w:rFonts w:ascii="Times New Roman" w:eastAsiaTheme="minorEastAsia" w:hAnsi="Times New Roman" w:cs="Times New Roman"/>
                <w:sz w:val="24"/>
                <w:szCs w:val="24"/>
                <w:lang w:eastAsia="bg-BG"/>
              </w:rPr>
              <w:t xml:space="preserve">от Раздел </w:t>
            </w:r>
            <w:r w:rsidR="00784874" w:rsidRPr="002756DE">
              <w:rPr>
                <w:rFonts w:ascii="Times New Roman" w:hAnsi="Times New Roman" w:cs="Times New Roman"/>
              </w:rPr>
              <w:t xml:space="preserve">14.1 </w:t>
            </w:r>
            <w:r w:rsidR="00784874" w:rsidRPr="002756DE">
              <w:rPr>
                <w:rFonts w:ascii="Times New Roman" w:hAnsi="Times New Roman" w:cs="Times New Roman"/>
                <w:sz w:val="24"/>
                <w:szCs w:val="24"/>
              </w:rPr>
              <w:t xml:space="preserve">„Допустими </w:t>
            </w:r>
            <w:proofErr w:type="spellStart"/>
            <w:r w:rsidR="00784874" w:rsidRPr="002756DE">
              <w:rPr>
                <w:rFonts w:ascii="Times New Roman" w:hAnsi="Times New Roman" w:cs="Times New Roman"/>
                <w:sz w:val="24"/>
                <w:szCs w:val="24"/>
              </w:rPr>
              <w:t>разходи</w:t>
            </w:r>
            <w:r w:rsidR="00784874"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са</w:t>
            </w:r>
            <w:proofErr w:type="spellEnd"/>
            <w:r w:rsidR="001233A0" w:rsidRPr="002756DE">
              <w:rPr>
                <w:rFonts w:ascii="Times New Roman" w:eastAsiaTheme="minorEastAsia" w:hAnsi="Times New Roman" w:cs="Times New Roman"/>
                <w:sz w:val="24"/>
                <w:szCs w:val="24"/>
                <w:lang w:eastAsia="bg-BG"/>
              </w:rPr>
              <w:t xml:space="preserve"> допустими, ако са 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r w:rsidR="007C1D87">
              <w:rPr>
                <w:rFonts w:ascii="Times New Roman" w:eastAsiaTheme="minorEastAsia" w:hAnsi="Times New Roman" w:cs="Times New Roman"/>
                <w:sz w:val="24"/>
                <w:szCs w:val="24"/>
                <w:lang w:eastAsia="bg-BG"/>
              </w:rPr>
              <w:t xml:space="preserve"> към момента на кандидатстване</w:t>
            </w:r>
            <w:r w:rsidR="002756DE">
              <w:rPr>
                <w:rFonts w:ascii="Times New Roman" w:eastAsiaTheme="minorEastAsia" w:hAnsi="Times New Roman" w:cs="Times New Roman"/>
                <w:sz w:val="24"/>
                <w:szCs w:val="24"/>
                <w:lang w:eastAsia="bg-BG"/>
              </w:rPr>
              <w:t>.</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E90134">
              <w:rPr>
                <w:rFonts w:ascii="Times New Roman" w:eastAsiaTheme="minorEastAsia" w:hAnsi="Times New Roman" w:cs="Times New Roman"/>
                <w:sz w:val="24"/>
                <w:szCs w:val="24"/>
                <w:lang w:eastAsia="bg-BG"/>
              </w:rPr>
              <w:t xml:space="preserve"> </w:t>
            </w:r>
            <w:r w:rsidR="00DD0368">
              <w:rPr>
                <w:rFonts w:ascii="Times New Roman" w:eastAsiaTheme="minorEastAsia" w:hAnsi="Times New Roman" w:cs="Times New Roman"/>
                <w:sz w:val="24"/>
                <w:szCs w:val="24"/>
                <w:lang w:eastAsia="bg-BG"/>
              </w:rPr>
              <w:t xml:space="preserve">от </w:t>
            </w:r>
            <w:r w:rsidR="00784874" w:rsidRPr="00256304">
              <w:rPr>
                <w:rFonts w:ascii="Times New Roman" w:eastAsiaTheme="minorEastAsia" w:hAnsi="Times New Roman" w:cs="Times New Roman"/>
                <w:sz w:val="24"/>
                <w:szCs w:val="24"/>
                <w:lang w:eastAsia="bg-BG"/>
              </w:rPr>
              <w:t xml:space="preserve">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1233A0" w:rsidRPr="002756DE">
              <w:rPr>
                <w:rFonts w:ascii="Times New Roman" w:eastAsiaTheme="minorEastAsia" w:hAnsi="Times New Roman" w:cs="Times New Roman"/>
                <w:sz w:val="24"/>
                <w:szCs w:val="24"/>
                <w:lang w:eastAsia="bg-BG"/>
              </w:rPr>
              <w:t>Разплащателната агенция извършва оценка на основателността на предложените за финансиране разходи по т. 1-11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B3221F" w:rsidRDefault="00547C70" w:rsidP="002756DE">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B3221F" w:rsidRPr="005C4CF5">
              <w:rPr>
                <w:rFonts w:ascii="Times New Roman" w:eastAsiaTheme="minorEastAsia" w:hAnsi="Times New Roman" w:cs="Times New Roman"/>
                <w:sz w:val="24"/>
                <w:szCs w:val="24"/>
                <w:lang w:val="en-US" w:eastAsia="bg-BG"/>
              </w:rPr>
              <w:t>9.</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11</w:t>
            </w:r>
            <w:r w:rsidR="00635415" w:rsidRPr="002756DE">
              <w:rPr>
                <w:rFonts w:ascii="Times New Roman" w:eastAsiaTheme="minorEastAsia" w:hAnsi="Times New Roman" w:cs="Times New Roman"/>
                <w:sz w:val="24"/>
                <w:szCs w:val="24"/>
                <w:lang w:eastAsia="bg-BG"/>
              </w:rPr>
              <w:t xml:space="preserve"> 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DD0368">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B3221F">
              <w:rPr>
                <w:rFonts w:ascii="Times New Roman" w:eastAsiaTheme="minorEastAsia" w:hAnsi="Times New Roman" w:cs="Times New Roman"/>
                <w:sz w:val="24"/>
                <w:szCs w:val="24"/>
                <w:lang w:val="en-US" w:eastAsia="bg-BG"/>
              </w:rPr>
              <w:t>10</w:t>
            </w:r>
            <w:r w:rsidR="001233A0" w:rsidRPr="00AA5BBD">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D01E65" w:rsidRPr="00326D03">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1233A0" w:rsidRPr="008E0987">
              <w:rPr>
                <w:rFonts w:ascii="Times New Roman" w:eastAsiaTheme="minorEastAsia" w:hAnsi="Times New Roman" w:cs="Times New Roman"/>
                <w:sz w:val="24"/>
                <w:szCs w:val="24"/>
                <w:lang w:eastAsia="bg-BG"/>
              </w:rPr>
              <w:lastRenderedPageBreak/>
              <w:t>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11</w:t>
            </w:r>
            <w:r w:rsidR="002756DE" w:rsidRPr="00CF6998">
              <w:rPr>
                <w:rFonts w:ascii="Times New Roman" w:eastAsiaTheme="minorEastAsia" w:hAnsi="Times New Roman" w:cs="Times New Roman"/>
                <w:sz w:val="24"/>
                <w:szCs w:val="24"/>
                <w:lang w:eastAsia="bg-BG"/>
              </w:rPr>
              <w:t>.</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D01E65">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547C70"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За разходите по т. 11</w:t>
            </w:r>
            <w:r w:rsidR="00635415"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от </w:t>
            </w:r>
            <w:r w:rsidR="002F6AD2">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Pr="008E0987" w:rsidRDefault="00547C70"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16</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w:t>
            </w:r>
            <w:r w:rsidR="002F6AD2">
              <w:rPr>
                <w:rFonts w:ascii="Times New Roman" w:eastAsiaTheme="minorEastAsia" w:hAnsi="Times New Roman" w:cs="Times New Roman"/>
                <w:sz w:val="24"/>
                <w:szCs w:val="24"/>
                <w:lang w:eastAsia="bg-BG"/>
              </w:rPr>
              <w:t>ОП</w:t>
            </w:r>
            <w:r w:rsidR="001233A0" w:rsidRPr="008E0987">
              <w:rPr>
                <w:rFonts w:ascii="Times New Roman" w:eastAsiaTheme="minorEastAsia" w:hAnsi="Times New Roman" w:cs="Times New Roman"/>
                <w:sz w:val="24"/>
                <w:szCs w:val="24"/>
                <w:lang w:eastAsia="bg-BG"/>
              </w:rPr>
              <w:t>, обосноваността на разхода може да се преценява чрез съпоставяне с определени референтни разходи.</w:t>
            </w:r>
          </w:p>
          <w:p w:rsidR="001233A0" w:rsidRDefault="001233A0" w:rsidP="00A86882">
            <w:pPr>
              <w:widowControl w:val="0"/>
              <w:autoSpaceDE w:val="0"/>
              <w:autoSpaceDN w:val="0"/>
              <w:adjustRightInd w:val="0"/>
              <w:ind w:firstLine="480"/>
              <w:jc w:val="both"/>
            </w:pPr>
          </w:p>
        </w:tc>
      </w:tr>
    </w:tbl>
    <w:p w:rsidR="008E0987" w:rsidRDefault="008E0987" w:rsidP="008E0987">
      <w:pPr>
        <w:pStyle w:val="Heading2"/>
      </w:pPr>
      <w:bookmarkStart w:id="23" w:name="_Toc505956276"/>
      <w:r>
        <w:lastRenderedPageBreak/>
        <w:t>14.3</w:t>
      </w:r>
      <w:r w:rsidR="00723D49">
        <w:t>.</w:t>
      </w:r>
      <w:r>
        <w:t xml:space="preserve"> Недопустими разходи:</w:t>
      </w:r>
      <w:bookmarkEnd w:id="23"/>
    </w:p>
    <w:tbl>
      <w:tblPr>
        <w:tblStyle w:val="TableGrid"/>
        <w:tblW w:w="0" w:type="auto"/>
        <w:tblLook w:val="04A0" w:firstRow="1" w:lastRow="0" w:firstColumn="1" w:lastColumn="0" w:noHBand="0" w:noVBand="1"/>
      </w:tblPr>
      <w:tblGrid>
        <w:gridCol w:w="9062"/>
      </w:tblGrid>
      <w:tr w:rsidR="008E0987" w:rsidTr="008E0987">
        <w:tc>
          <w:tcPr>
            <w:tcW w:w="9212" w:type="dxa"/>
          </w:tcPr>
          <w:p w:rsidR="008E0987" w:rsidRPr="008E0987" w:rsidRDefault="008E0987"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оборудване, машини</w:t>
            </w:r>
            <w:r w:rsidR="00A27F3D">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съоръжения</w:t>
            </w:r>
            <w:r w:rsidR="00A27F3D">
              <w:rPr>
                <w:rFonts w:ascii="Times New Roman" w:eastAsiaTheme="minorEastAsia" w:hAnsi="Times New Roman" w:cs="Times New Roman"/>
                <w:sz w:val="24"/>
                <w:szCs w:val="24"/>
                <w:lang w:eastAsia="bg-BG"/>
              </w:rPr>
              <w:t xml:space="preserve"> и специализирани транспортни средства</w:t>
            </w:r>
            <w:r w:rsidR="008E0987" w:rsidRPr="008E0987">
              <w:rPr>
                <w:rFonts w:ascii="Times New Roman" w:eastAsiaTheme="minorEastAsia" w:hAnsi="Times New Roman" w:cs="Times New Roman"/>
                <w:sz w:val="24"/>
                <w:szCs w:val="24"/>
                <w:lang w:eastAsia="bg-BG"/>
              </w:rPr>
              <w:t xml:space="preserve"> втора употреба;</w:t>
            </w:r>
          </w:p>
          <w:p w:rsidR="00784874" w:rsidRPr="00784874"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8E0987" w:rsidRPr="006335E8" w:rsidRDefault="00C8230B" w:rsidP="00784874">
            <w:pPr>
              <w:widowControl w:val="0"/>
              <w:autoSpaceDE w:val="0"/>
              <w:autoSpaceDN w:val="0"/>
              <w:adjustRightInd w:val="0"/>
              <w:contextualSpacing/>
              <w:jc w:val="both"/>
              <w:rPr>
                <w:rFonts w:ascii="Times New Roman" w:eastAsiaTheme="majorEastAsia" w:hAnsi="Times New Roman" w:cstheme="majorBidi"/>
                <w:sz w:val="24"/>
                <w:szCs w:val="26"/>
              </w:rPr>
            </w:pPr>
            <w:r>
              <w:rPr>
                <w:rFonts w:ascii="Times New Roman" w:eastAsiaTheme="minorEastAsia" w:hAnsi="Times New Roman" w:cs="Times New Roman"/>
                <w:sz w:val="24"/>
                <w:szCs w:val="24"/>
                <w:lang w:eastAsia="bg-BG"/>
              </w:rPr>
              <w:t xml:space="preserve">3. </w:t>
            </w:r>
            <w:r w:rsidR="00D3623F">
              <w:rPr>
                <w:rFonts w:ascii="Times New Roman" w:eastAsiaTheme="minorEastAsia" w:hAnsi="Times New Roman" w:cs="Times New Roman"/>
                <w:sz w:val="24"/>
                <w:szCs w:val="24"/>
                <w:lang w:eastAsia="bg-BG"/>
              </w:rPr>
              <w:t>Л</w:t>
            </w:r>
            <w:r w:rsidR="008E0987" w:rsidRPr="00784874">
              <w:rPr>
                <w:rFonts w:ascii="Times New Roman" w:eastAsiaTheme="minorEastAsia" w:hAnsi="Times New Roman" w:cs="Times New Roman"/>
                <w:sz w:val="24"/>
                <w:szCs w:val="24"/>
                <w:lang w:eastAsia="bg-BG"/>
              </w:rPr>
              <w:t>изинг, с изключение на финансов лизинг и спазване на изискването</w:t>
            </w:r>
            <w:r w:rsidR="008E0987" w:rsidRPr="008E0987">
              <w:rPr>
                <w:rFonts w:ascii="Times New Roman" w:eastAsiaTheme="minorEastAsia" w:hAnsi="Times New Roman" w:cs="Times New Roman"/>
                <w:sz w:val="24"/>
                <w:szCs w:val="24"/>
                <w:lang w:eastAsia="bg-BG"/>
              </w:rPr>
              <w:t xml:space="preserve"> по </w:t>
            </w:r>
            <w:r w:rsidR="00784874" w:rsidRPr="00784874">
              <w:rPr>
                <w:rFonts w:ascii="Times New Roman" w:eastAsiaTheme="minorEastAsia" w:hAnsi="Times New Roman" w:cs="Times New Roman"/>
                <w:sz w:val="24"/>
                <w:szCs w:val="24"/>
                <w:lang w:eastAsia="bg-BG"/>
              </w:rPr>
              <w:t xml:space="preserve">т. </w:t>
            </w:r>
            <w:r w:rsidR="004A20FD">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784874" w:rsidRPr="00784874">
              <w:rPr>
                <w:rFonts w:ascii="Times New Roman" w:eastAsiaTheme="minorEastAsia" w:hAnsi="Times New Roman" w:cs="Times New Roman"/>
                <w:sz w:val="24"/>
                <w:szCs w:val="24"/>
                <w:lang w:eastAsia="bg-BG"/>
              </w:rPr>
              <w:t xml:space="preserve">от Раздел </w:t>
            </w:r>
            <w:r w:rsidR="00784874" w:rsidRPr="006335E8">
              <w:rPr>
                <w:rFonts w:ascii="Times New Roman" w:hAnsi="Times New Roman" w:cs="Times New Roman"/>
                <w:sz w:val="24"/>
                <w:szCs w:val="24"/>
              </w:rPr>
              <w:t>14.</w:t>
            </w:r>
            <w:r w:rsidR="009D481B">
              <w:rPr>
                <w:rFonts w:ascii="Times New Roman" w:hAnsi="Times New Roman" w:cs="Times New Roman"/>
                <w:sz w:val="24"/>
                <w:szCs w:val="24"/>
              </w:rPr>
              <w:t>1</w:t>
            </w:r>
            <w:r w:rsidR="007715EF">
              <w:rPr>
                <w:rFonts w:ascii="Times New Roman" w:hAnsi="Times New Roman" w:cs="Times New Roman"/>
                <w:sz w:val="24"/>
                <w:szCs w:val="24"/>
              </w:rPr>
              <w:t xml:space="preserve"> </w:t>
            </w:r>
            <w:r w:rsidR="00784874" w:rsidRPr="006335E8">
              <w:rPr>
                <w:rFonts w:ascii="Times New Roman" w:hAnsi="Times New Roman" w:cs="Times New Roman"/>
                <w:sz w:val="24"/>
                <w:szCs w:val="24"/>
              </w:rPr>
              <w:t>„</w:t>
            </w:r>
            <w:r w:rsidR="0073569E">
              <w:rPr>
                <w:rFonts w:ascii="Times New Roman" w:hAnsi="Times New Roman" w:cs="Times New Roman"/>
                <w:sz w:val="24"/>
                <w:szCs w:val="24"/>
              </w:rPr>
              <w:t>Условия за допу</w:t>
            </w:r>
            <w:r w:rsidR="006710F9">
              <w:rPr>
                <w:rFonts w:ascii="Times New Roman" w:hAnsi="Times New Roman" w:cs="Times New Roman"/>
                <w:sz w:val="24"/>
                <w:szCs w:val="24"/>
              </w:rPr>
              <w:t>с</w:t>
            </w:r>
            <w:r w:rsidR="0073569E">
              <w:rPr>
                <w:rFonts w:ascii="Times New Roman" w:hAnsi="Times New Roman" w:cs="Times New Roman"/>
                <w:sz w:val="24"/>
                <w:szCs w:val="24"/>
              </w:rPr>
              <w:t>тимост на разходите</w:t>
            </w:r>
            <w:r w:rsidR="00784874" w:rsidRPr="006335E8">
              <w:rPr>
                <w:rFonts w:ascii="Times New Roman" w:hAnsi="Times New Roman" w:cs="Times New Roman"/>
                <w:sz w:val="24"/>
                <w:szCs w:val="24"/>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О</w:t>
            </w:r>
            <w:r w:rsidR="008E0987" w:rsidRPr="008E0987">
              <w:rPr>
                <w:rFonts w:ascii="Times New Roman" w:eastAsiaTheme="minorEastAsia" w:hAnsi="Times New Roman" w:cs="Times New Roman"/>
                <w:sz w:val="24"/>
                <w:szCs w:val="24"/>
                <w:lang w:eastAsia="bg-BG"/>
              </w:rPr>
              <w:t>перативни разходи, вкл. разходи за поддръжка, наеми, застраховк</w:t>
            </w:r>
            <w:r w:rsidR="002F6AD2">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Б</w:t>
            </w:r>
            <w:r w:rsidR="008E0987" w:rsidRPr="008E0987">
              <w:rPr>
                <w:rFonts w:ascii="Times New Roman" w:eastAsiaTheme="minorEastAsia" w:hAnsi="Times New Roman" w:cs="Times New Roman"/>
                <w:sz w:val="24"/>
                <w:szCs w:val="24"/>
                <w:lang w:eastAsia="bg-BG"/>
              </w:rPr>
              <w:t xml:space="preserve">анкови такси, разходи за гаранции, изплащане и рефинансиране на лихви;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П</w:t>
            </w:r>
            <w:r w:rsidR="008E0987" w:rsidRPr="008E0987">
              <w:rPr>
                <w:rFonts w:ascii="Times New Roman" w:eastAsiaTheme="minorEastAsia" w:hAnsi="Times New Roman" w:cs="Times New Roman"/>
                <w:sz w:val="24"/>
                <w:szCs w:val="24"/>
                <w:lang w:eastAsia="bg-BG"/>
              </w:rPr>
              <w:t xml:space="preserve">ринос в натура; </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715EF">
              <w:rPr>
                <w:rFonts w:ascii="Times New Roman" w:eastAsiaTheme="minorEastAsia" w:hAnsi="Times New Roman" w:cs="Times New Roman"/>
                <w:sz w:val="24"/>
                <w:szCs w:val="24"/>
                <w:lang w:eastAsia="bg-BG"/>
              </w:rPr>
              <w:t xml:space="preserve"> </w:t>
            </w:r>
            <w:r w:rsidR="008868E7">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зследвания за разработване на нови продукти, процеси и технологии;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Т</w:t>
            </w:r>
            <w:r w:rsidR="008E0987" w:rsidRPr="008E0987">
              <w:rPr>
                <w:rFonts w:ascii="Times New Roman" w:eastAsiaTheme="minorEastAsia" w:hAnsi="Times New Roman" w:cs="Times New Roman"/>
                <w:sz w:val="24"/>
                <w:szCs w:val="24"/>
                <w:lang w:eastAsia="bg-BG"/>
              </w:rPr>
              <w:t>ърговия на дребно;</w:t>
            </w:r>
          </w:p>
          <w:p w:rsidR="00D35A2D" w:rsidRPr="007E0D1F"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С</w:t>
            </w:r>
            <w:r w:rsidR="008E0987" w:rsidRPr="008E0987">
              <w:rPr>
                <w:rFonts w:ascii="Times New Roman" w:eastAsiaTheme="minorEastAsia" w:hAnsi="Times New Roman" w:cs="Times New Roman"/>
                <w:sz w:val="24"/>
                <w:szCs w:val="24"/>
                <w:lang w:eastAsia="bg-BG"/>
              </w:rPr>
              <w:t>ертификация по НАССР (Анализ на опасностите и контрол на критичните точки) и по други международно признати стандарти;</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нови машини и оборудване, вкл. компютърен софтуер, над пазарната им стойност;</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715EF">
              <w:rPr>
                <w:rFonts w:ascii="Times New Roman" w:eastAsiaTheme="minorEastAsia" w:hAnsi="Times New Roman" w:cs="Times New Roman"/>
                <w:sz w:val="24"/>
                <w:szCs w:val="24"/>
                <w:lang w:eastAsia="bg-BG"/>
              </w:rPr>
              <w:t xml:space="preserve"> </w:t>
            </w:r>
            <w:r w:rsidR="00EF6D9C">
              <w:rPr>
                <w:rFonts w:ascii="Times New Roman" w:eastAsiaTheme="minorEastAsia" w:hAnsi="Times New Roman" w:cs="Times New Roman"/>
                <w:sz w:val="24"/>
                <w:szCs w:val="24"/>
                <w:lang w:eastAsia="bg-BG"/>
              </w:rPr>
              <w:t>Разходи, извършени чрез п</w:t>
            </w:r>
            <w:r w:rsidR="008E0987" w:rsidRPr="008E0987">
              <w:rPr>
                <w:rFonts w:ascii="Times New Roman" w:eastAsiaTheme="minorEastAsia" w:hAnsi="Times New Roman" w:cs="Times New Roman"/>
                <w:sz w:val="24"/>
                <w:szCs w:val="24"/>
                <w:lang w:eastAsia="bg-BG"/>
              </w:rPr>
              <w:t>лащания в брой;</w:t>
            </w:r>
          </w:p>
          <w:p w:rsidR="008E0987" w:rsidRPr="008E0987"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7715EF">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Л</w:t>
            </w:r>
            <w:r w:rsidR="008E0987" w:rsidRPr="008E0987">
              <w:rPr>
                <w:rFonts w:ascii="Times New Roman" w:eastAsiaTheme="minorEastAsia" w:hAnsi="Times New Roman" w:cs="Times New Roman"/>
                <w:sz w:val="24"/>
                <w:szCs w:val="24"/>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7715EF">
              <w:rPr>
                <w:rFonts w:ascii="Times New Roman" w:eastAsiaTheme="minorEastAsia" w:hAnsi="Times New Roman" w:cs="Times New Roman"/>
                <w:sz w:val="24"/>
                <w:szCs w:val="24"/>
                <w:lang w:eastAsia="bg-BG"/>
              </w:rPr>
              <w:t xml:space="preserve"> </w:t>
            </w:r>
            <w:r w:rsidR="00742668">
              <w:rPr>
                <w:rFonts w:ascii="Times New Roman" w:eastAsiaTheme="minorEastAsia" w:hAnsi="Times New Roman" w:cs="Times New Roman"/>
                <w:sz w:val="24"/>
                <w:szCs w:val="24"/>
                <w:lang w:eastAsia="bg-BG"/>
              </w:rPr>
              <w:t>За проектни предложения</w:t>
            </w:r>
            <w:r w:rsidR="008E0987" w:rsidRPr="008E0987">
              <w:rPr>
                <w:rFonts w:ascii="Times New Roman" w:eastAsiaTheme="minorEastAsia" w:hAnsi="Times New Roman" w:cs="Times New Roman"/>
                <w:sz w:val="24"/>
                <w:szCs w:val="24"/>
                <w:lang w:eastAsia="bg-BG"/>
              </w:rPr>
              <w:t xml:space="preserve">, за които са установени изкуствено създадени условия за получаване на помощта, с цел осъществяване на предимство в противоречие с целите на </w:t>
            </w:r>
            <w:r w:rsidR="008E0987" w:rsidRPr="005C4CF5">
              <w:rPr>
                <w:rFonts w:ascii="Times New Roman" w:eastAsiaTheme="minorEastAsia" w:hAnsi="Times New Roman" w:cs="Times New Roman"/>
                <w:sz w:val="24"/>
                <w:szCs w:val="24"/>
                <w:lang w:eastAsia="bg-BG"/>
              </w:rPr>
              <w:t>мярката;</w:t>
            </w:r>
          </w:p>
          <w:p w:rsidR="008E0987" w:rsidRPr="005C4CF5" w:rsidRDefault="00C8230B" w:rsidP="007E0D1F">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14.</w:t>
            </w:r>
            <w:r w:rsidR="00742668" w:rsidRPr="005C4CF5">
              <w:rPr>
                <w:rFonts w:ascii="Times New Roman" w:eastAsiaTheme="minorEastAsia" w:hAnsi="Times New Roman" w:cs="Times New Roman"/>
                <w:sz w:val="24"/>
                <w:szCs w:val="24"/>
                <w:lang w:eastAsia="bg-BG"/>
              </w:rPr>
              <w:t>За и</w:t>
            </w:r>
            <w:r w:rsidR="008E0987" w:rsidRPr="005C4CF5">
              <w:rPr>
                <w:rFonts w:ascii="Times New Roman" w:eastAsiaTheme="minorEastAsia" w:hAnsi="Times New Roman" w:cs="Times New Roman"/>
                <w:sz w:val="24"/>
                <w:szCs w:val="24"/>
                <w:lang w:eastAsia="bg-BG"/>
              </w:rPr>
              <w:t>нвестиции, които представляват обикновена подмяна</w:t>
            </w:r>
            <w:r w:rsidR="00784874" w:rsidRPr="005C4CF5">
              <w:rPr>
                <w:rFonts w:ascii="Times New Roman" w:eastAsiaTheme="minorEastAsia" w:hAnsi="Times New Roman" w:cs="Times New Roman"/>
                <w:sz w:val="24"/>
                <w:szCs w:val="24"/>
                <w:lang w:eastAsia="bg-BG"/>
              </w:rPr>
              <w:t>;</w:t>
            </w:r>
          </w:p>
          <w:p w:rsidR="007E0D1F" w:rsidRPr="005C4CF5" w:rsidRDefault="00C8230B"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 xml:space="preserve">15. </w:t>
            </w:r>
            <w:r w:rsidR="00742668" w:rsidRPr="005C4CF5">
              <w:rPr>
                <w:rFonts w:ascii="Times New Roman" w:eastAsiaTheme="minorEastAsia" w:hAnsi="Times New Roman" w:cs="Times New Roman"/>
                <w:sz w:val="24"/>
                <w:szCs w:val="24"/>
                <w:lang w:eastAsia="bg-BG"/>
              </w:rPr>
              <w:t>За р</w:t>
            </w:r>
            <w:r w:rsidR="008E0987" w:rsidRPr="005C4CF5">
              <w:rPr>
                <w:rFonts w:ascii="Times New Roman" w:eastAsiaTheme="minorEastAsia" w:hAnsi="Times New Roman" w:cs="Times New Roman"/>
                <w:sz w:val="24"/>
                <w:szCs w:val="24"/>
                <w:lang w:eastAsia="bg-BG"/>
              </w:rPr>
              <w:t xml:space="preserve">азходи за строително-монтажни работи, извършени преди посещението на </w:t>
            </w:r>
            <w:r w:rsidR="008E0987" w:rsidRPr="005C4CF5">
              <w:rPr>
                <w:rFonts w:ascii="Times New Roman" w:eastAsiaTheme="minorEastAsia" w:hAnsi="Times New Roman" w:cs="Times New Roman"/>
                <w:sz w:val="24"/>
                <w:szCs w:val="24"/>
                <w:lang w:eastAsia="bg-BG"/>
              </w:rPr>
              <w:lastRenderedPageBreak/>
              <w:t xml:space="preserve">място по </w:t>
            </w:r>
            <w:r w:rsidR="00BE4B8C" w:rsidRPr="005C4CF5">
              <w:rPr>
                <w:rFonts w:ascii="Times New Roman" w:eastAsiaTheme="minorEastAsia" w:hAnsi="Times New Roman" w:cs="Times New Roman"/>
                <w:sz w:val="24"/>
                <w:szCs w:val="24"/>
                <w:lang w:eastAsia="bg-BG"/>
              </w:rPr>
              <w:t>т.</w:t>
            </w:r>
            <w:r w:rsidR="0099043D">
              <w:rPr>
                <w:rFonts w:ascii="Times New Roman" w:eastAsiaTheme="minorEastAsia" w:hAnsi="Times New Roman" w:cs="Times New Roman"/>
                <w:sz w:val="24"/>
                <w:szCs w:val="24"/>
                <w:lang w:eastAsia="bg-BG"/>
              </w:rPr>
              <w:t>8</w:t>
            </w:r>
            <w:r w:rsidR="007715EF">
              <w:rPr>
                <w:rFonts w:ascii="Times New Roman" w:eastAsiaTheme="minorEastAsia" w:hAnsi="Times New Roman" w:cs="Times New Roman"/>
                <w:sz w:val="24"/>
                <w:szCs w:val="24"/>
                <w:lang w:eastAsia="bg-BG"/>
              </w:rPr>
              <w:t xml:space="preserve"> </w:t>
            </w:r>
            <w:r w:rsidR="00D12B3D" w:rsidRPr="005C4CF5">
              <w:rPr>
                <w:rFonts w:ascii="Times New Roman" w:eastAsiaTheme="minorEastAsia" w:hAnsi="Times New Roman" w:cs="Times New Roman"/>
                <w:sz w:val="24"/>
                <w:szCs w:val="24"/>
                <w:lang w:eastAsia="bg-BG"/>
              </w:rPr>
              <w:t>от Раздел 21.</w:t>
            </w:r>
            <w:r w:rsidR="00FA41C8" w:rsidRPr="005C4CF5">
              <w:rPr>
                <w:rFonts w:ascii="Times New Roman" w:eastAsiaTheme="minorEastAsia" w:hAnsi="Times New Roman" w:cs="Times New Roman"/>
                <w:sz w:val="24"/>
                <w:szCs w:val="24"/>
                <w:lang w:eastAsia="bg-BG"/>
              </w:rPr>
              <w:t xml:space="preserve">1 </w:t>
            </w:r>
            <w:r w:rsidR="00D12B3D" w:rsidRPr="005C4CF5">
              <w:rPr>
                <w:rFonts w:ascii="Times New Roman" w:eastAsiaTheme="minorEastAsia" w:hAnsi="Times New Roman" w:cs="Times New Roman"/>
                <w:sz w:val="24"/>
                <w:szCs w:val="24"/>
                <w:lang w:eastAsia="bg-BG"/>
              </w:rPr>
              <w:t>„Предварителна оценка на проектните предложения</w:t>
            </w:r>
            <w:r w:rsidR="00742668" w:rsidRPr="005C4CF5">
              <w:rPr>
                <w:rFonts w:ascii="Times New Roman" w:eastAsiaTheme="minorEastAsia" w:hAnsi="Times New Roman" w:cs="Times New Roman"/>
                <w:sz w:val="24"/>
                <w:szCs w:val="24"/>
                <w:lang w:eastAsia="bg-BG"/>
              </w:rPr>
              <w:t>“;</w:t>
            </w:r>
          </w:p>
          <w:p w:rsidR="00742668" w:rsidRPr="008E0987" w:rsidRDefault="00742668" w:rsidP="00B7062E">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5C4CF5">
              <w:rPr>
                <w:rFonts w:ascii="Times New Roman" w:eastAsiaTheme="minorEastAsia" w:hAnsi="Times New Roman" w:cs="Times New Roman"/>
                <w:sz w:val="24"/>
                <w:szCs w:val="24"/>
                <w:lang w:eastAsia="bg-BG"/>
              </w:rPr>
              <w:t>16. За активи или дейности</w:t>
            </w:r>
            <w:r w:rsidRPr="00742668">
              <w:rPr>
                <w:rFonts w:ascii="Times New Roman" w:eastAsiaTheme="minorEastAsia" w:hAnsi="Times New Roman" w:cs="Times New Roman"/>
                <w:sz w:val="24"/>
                <w:szCs w:val="24"/>
                <w:lang w:eastAsia="bg-BG"/>
              </w:rPr>
              <w:t xml:space="preserve"> в частта им, която надвишава определените референтни разходи.</w:t>
            </w:r>
          </w:p>
          <w:p w:rsidR="008E0987" w:rsidRDefault="008E0987" w:rsidP="00723D49">
            <w:pPr>
              <w:widowControl w:val="0"/>
              <w:autoSpaceDE w:val="0"/>
              <w:autoSpaceDN w:val="0"/>
              <w:adjustRightInd w:val="0"/>
              <w:contextualSpacing/>
              <w:jc w:val="both"/>
            </w:pPr>
          </w:p>
        </w:tc>
      </w:tr>
    </w:tbl>
    <w:p w:rsidR="00BB1E2D" w:rsidRDefault="00BB1E2D" w:rsidP="00BB1E2D">
      <w:pPr>
        <w:pStyle w:val="Heading1"/>
      </w:pPr>
      <w:bookmarkStart w:id="24" w:name="_Toc505956277"/>
      <w:r>
        <w:lastRenderedPageBreak/>
        <w:t>15. Допустими целеви групи (ако е приложимо)</w:t>
      </w:r>
      <w:r w:rsidRPr="00F74842">
        <w:t>:</w:t>
      </w:r>
      <w:bookmarkEnd w:id="24"/>
    </w:p>
    <w:tbl>
      <w:tblPr>
        <w:tblStyle w:val="TableGrid"/>
        <w:tblW w:w="0" w:type="auto"/>
        <w:tblLook w:val="04A0" w:firstRow="1" w:lastRow="0" w:firstColumn="1" w:lastColumn="0" w:noHBand="0" w:noVBand="1"/>
      </w:tblPr>
      <w:tblGrid>
        <w:gridCol w:w="9062"/>
      </w:tblGrid>
      <w:tr w:rsidR="00BB1E2D" w:rsidTr="00EE606E">
        <w:tc>
          <w:tcPr>
            <w:tcW w:w="9212" w:type="dxa"/>
          </w:tcPr>
          <w:p w:rsidR="000F0898" w:rsidRDefault="000F0898" w:rsidP="007E0D1F">
            <w:pPr>
              <w:widowControl w:val="0"/>
              <w:autoSpaceDE w:val="0"/>
              <w:autoSpaceDN w:val="0"/>
              <w:adjustRightInd w:val="0"/>
              <w:jc w:val="both"/>
              <w:rPr>
                <w:rFonts w:ascii="Times New Roman" w:hAnsi="Times New Roman" w:cs="Times New Roman"/>
                <w:sz w:val="24"/>
                <w:szCs w:val="24"/>
              </w:rPr>
            </w:pPr>
          </w:p>
          <w:p w:rsidR="00B7062E" w:rsidRPr="007E0D1F" w:rsidRDefault="000F0898" w:rsidP="007E0D1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B7062E">
              <w:rPr>
                <w:rFonts w:ascii="Times New Roman" w:hAnsi="Times New Roman" w:cs="Times New Roman"/>
                <w:sz w:val="24"/>
                <w:szCs w:val="24"/>
              </w:rPr>
              <w:t>Изборът се извършва при даване приоритет на проекти: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B7062E">
              <w:rPr>
                <w:rFonts w:ascii="Times New Roman" w:hAnsi="Times New Roman" w:cs="Times New Roman"/>
                <w:sz w:val="24"/>
                <w:szCs w:val="24"/>
              </w:rPr>
              <w:t xml:space="preserve"> с инвестиции за преработка на суровини от чувствителни сектори съгласно приложение № </w:t>
            </w:r>
            <w:r w:rsidR="00B3221F">
              <w:rPr>
                <w:rFonts w:ascii="Times New Roman" w:hAnsi="Times New Roman" w:cs="Times New Roman"/>
                <w:sz w:val="24"/>
                <w:szCs w:val="24"/>
                <w:lang w:val="en-US"/>
              </w:rPr>
              <w:t>11</w:t>
            </w:r>
            <w:r w:rsidR="00B7062E" w:rsidRPr="00AA5BBD">
              <w:rPr>
                <w:rFonts w:ascii="Times New Roman" w:hAnsi="Times New Roman" w:cs="Times New Roman"/>
                <w:sz w:val="24"/>
                <w:szCs w:val="24"/>
              </w:rPr>
              <w:t>,</w:t>
            </w:r>
            <w:r w:rsidR="00B7062E">
              <w:rPr>
                <w:rFonts w:ascii="Times New Roman" w:hAnsi="Times New Roman" w:cs="Times New Roman"/>
                <w:sz w:val="24"/>
                <w:szCs w:val="24"/>
              </w:rPr>
              <w:t xml:space="preserve"> измерени в </w:t>
            </w:r>
            <w:r w:rsidR="00B7062E" w:rsidRPr="00F359E0">
              <w:rPr>
                <w:rFonts w:ascii="Times New Roman" w:hAnsi="Times New Roman" w:cs="Times New Roman"/>
                <w:sz w:val="24"/>
                <w:szCs w:val="24"/>
              </w:rPr>
              <w:t>приложимите мерни единици</w:t>
            </w:r>
            <w:r w:rsidR="00B7062E">
              <w:rPr>
                <w:rFonts w:ascii="Times New Roman" w:hAnsi="Times New Roman" w:cs="Times New Roman"/>
                <w:sz w:val="24"/>
                <w:szCs w:val="24"/>
              </w:rPr>
              <w:t>;</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B7062E">
              <w:rPr>
                <w:rFonts w:ascii="Times New Roman" w:hAnsi="Times New Roman" w:cs="Times New Roman"/>
                <w:sz w:val="24"/>
                <w:szCs w:val="24"/>
              </w:rPr>
              <w:t xml:space="preserve"> с инвестиции за въвеждане на нови и енергоспестяващи технологии и иновации в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B7062E">
              <w:rPr>
                <w:rFonts w:ascii="Times New Roman" w:hAnsi="Times New Roman" w:cs="Times New Roman"/>
                <w:sz w:val="24"/>
                <w:szCs w:val="24"/>
              </w:rPr>
              <w:t xml:space="preserve"> с инвестиции за постигане стандартите на ЕС, подпомагани по мярката, включително такива за намаляване на емисиите при прои</w:t>
            </w:r>
            <w:r w:rsidR="007E0D1F">
              <w:rPr>
                <w:rFonts w:ascii="Times New Roman" w:hAnsi="Times New Roman" w:cs="Times New Roman"/>
                <w:sz w:val="24"/>
                <w:szCs w:val="24"/>
              </w:rPr>
              <w:t>зводство на енергия от биомаса;</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B7062E">
              <w:rPr>
                <w:rFonts w:ascii="Times New Roman" w:hAnsi="Times New Roman" w:cs="Times New Roman"/>
                <w:sz w:val="24"/>
                <w:szCs w:val="24"/>
              </w:rPr>
              <w:t xml:space="preserve"> с инвестиции за преработка на биологични суровини и произ</w:t>
            </w:r>
            <w:r w:rsidR="007E0D1F">
              <w:rPr>
                <w:rFonts w:ascii="Times New Roman" w:hAnsi="Times New Roman" w:cs="Times New Roman"/>
                <w:sz w:val="24"/>
                <w:szCs w:val="24"/>
              </w:rPr>
              <w:t>водство на биологични продукти;</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B7062E">
              <w:rPr>
                <w:rFonts w:ascii="Times New Roman" w:hAnsi="Times New Roman" w:cs="Times New Roman"/>
                <w:sz w:val="24"/>
                <w:szCs w:val="24"/>
              </w:rPr>
              <w:t xml:space="preserve"> с инвестиции за насърчаване на кооперирането и интеграцията между земеделските стопани и предприятия от </w:t>
            </w:r>
            <w:r w:rsidR="007E0D1F">
              <w:rPr>
                <w:rFonts w:ascii="Times New Roman" w:hAnsi="Times New Roman" w:cs="Times New Roman"/>
                <w:sz w:val="24"/>
                <w:szCs w:val="24"/>
              </w:rPr>
              <w:t>преработвателната промишленост;</w:t>
            </w:r>
          </w:p>
          <w:p w:rsidR="00B7062E" w:rsidRPr="007E0D1F"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B7062E">
              <w:rPr>
                <w:rFonts w:ascii="Times New Roman" w:hAnsi="Times New Roman" w:cs="Times New Roman"/>
                <w:sz w:val="24"/>
                <w:szCs w:val="24"/>
              </w:rPr>
              <w:t xml:space="preserve"> чието изпълнение води до осигуряване на устойчива заетост на </w:t>
            </w:r>
            <w:r w:rsidR="007E0D1F">
              <w:rPr>
                <w:rFonts w:ascii="Times New Roman" w:hAnsi="Times New Roman" w:cs="Times New Roman"/>
                <w:sz w:val="24"/>
                <w:szCs w:val="24"/>
              </w:rPr>
              <w:t>територията на селските райони;</w:t>
            </w:r>
          </w:p>
          <w:p w:rsidR="00B7062E" w:rsidRPr="002F6AD2"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ж)</w:t>
            </w:r>
            <w:r w:rsidR="00B7062E">
              <w:rPr>
                <w:rFonts w:ascii="Times New Roman" w:hAnsi="Times New Roman" w:cs="Times New Roman"/>
                <w:sz w:val="24"/>
                <w:szCs w:val="24"/>
              </w:rPr>
              <w:t xml:space="preserve"> изпълнявани в Северозападния район</w:t>
            </w:r>
            <w:r w:rsidR="002F6AD2">
              <w:rPr>
                <w:rFonts w:ascii="Times New Roman" w:hAnsi="Times New Roman" w:cs="Times New Roman"/>
                <w:sz w:val="24"/>
                <w:szCs w:val="24"/>
              </w:rPr>
              <w:t>;</w:t>
            </w:r>
          </w:p>
          <w:p w:rsidR="00B7062E" w:rsidRPr="00F359E0" w:rsidRDefault="000F0898" w:rsidP="007E0D1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з)</w:t>
            </w:r>
            <w:r w:rsidR="00B7062E" w:rsidRPr="00F359E0">
              <w:rPr>
                <w:rFonts w:ascii="Times New Roman" w:hAnsi="Times New Roman" w:cs="Times New Roman"/>
                <w:sz w:val="24"/>
                <w:szCs w:val="24"/>
              </w:rPr>
              <w:t xml:space="preserve">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 </w:t>
            </w:r>
          </w:p>
          <w:p w:rsidR="00BB1E2D"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и)</w:t>
            </w:r>
            <w:r w:rsidR="00B7062E" w:rsidRPr="00F359E0">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Heading1"/>
      </w:pPr>
      <w:bookmarkStart w:id="25" w:name="_Toc505956278"/>
      <w:r>
        <w:t>16. Приложим режим на минима</w:t>
      </w:r>
      <w:r w:rsidR="00546240">
        <w:t>л</w:t>
      </w:r>
      <w:r>
        <w:t>ни/държавни помощи:</w:t>
      </w:r>
      <w:bookmarkEnd w:id="25"/>
    </w:p>
    <w:tbl>
      <w:tblPr>
        <w:tblStyle w:val="TableGrid"/>
        <w:tblW w:w="0" w:type="auto"/>
        <w:tblLook w:val="04A0" w:firstRow="1" w:lastRow="0" w:firstColumn="1" w:lastColumn="0" w:noHBand="0" w:noVBand="1"/>
      </w:tblPr>
      <w:tblGrid>
        <w:gridCol w:w="9062"/>
      </w:tblGrid>
      <w:tr w:rsidR="00BB1E2D" w:rsidTr="00EE606E">
        <w:tc>
          <w:tcPr>
            <w:tcW w:w="9212" w:type="dxa"/>
          </w:tcPr>
          <w:p w:rsidR="00274955" w:rsidRPr="00D96BD8" w:rsidRDefault="000F0898" w:rsidP="002F6AD2">
            <w:pPr>
              <w:spacing w:before="100" w:beforeAutospacing="1" w:after="100" w:afterAutospacing="1"/>
              <w:jc w:val="both"/>
              <w:rPr>
                <w:rFonts w:ascii="Times New Roman" w:hAnsi="Times New Roman" w:cs="Times New Roman"/>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p>
        </w:tc>
      </w:tr>
    </w:tbl>
    <w:p w:rsidR="00BB1E2D" w:rsidRDefault="00BB1E2D" w:rsidP="00BB1E2D">
      <w:pPr>
        <w:pStyle w:val="Heading1"/>
      </w:pPr>
      <w:bookmarkStart w:id="26" w:name="_Toc505956279"/>
      <w:r>
        <w:t>17. Хоризонтални политики:</w:t>
      </w:r>
      <w:bookmarkEnd w:id="26"/>
    </w:p>
    <w:tbl>
      <w:tblPr>
        <w:tblStyle w:val="TableGrid"/>
        <w:tblW w:w="0" w:type="auto"/>
        <w:tblLook w:val="04A0" w:firstRow="1" w:lastRow="0" w:firstColumn="1" w:lastColumn="0" w:noHBand="0" w:noVBand="1"/>
      </w:tblPr>
      <w:tblGrid>
        <w:gridCol w:w="9062"/>
      </w:tblGrid>
      <w:tr w:rsidR="00BB1E2D" w:rsidTr="00EE606E">
        <w:tc>
          <w:tcPr>
            <w:tcW w:w="9212" w:type="dxa"/>
          </w:tcPr>
          <w:p w:rsidR="00BB1E2D" w:rsidRDefault="009D481B" w:rsidP="00584989">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EF6D9C">
            <w:pPr>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w:t>
            </w:r>
            <w:proofErr w:type="spellStart"/>
            <w:r w:rsidRPr="00EF6D9C">
              <w:rPr>
                <w:rFonts w:ascii="Times New Roman" w:hAnsi="Times New Roman" w:cs="Times New Roman"/>
                <w:sz w:val="24"/>
                <w:szCs w:val="24"/>
              </w:rPr>
              <w:t>недискриминацията</w:t>
            </w:r>
            <w:proofErr w:type="spellEnd"/>
            <w:r w:rsidRPr="00EF6D9C">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xml:space="preserve">. Европейският съюз насърчава равнопоставеността както между мъжете и жените, така и между представителите на </w:t>
            </w:r>
            <w:r w:rsidRPr="00EF6D9C">
              <w:rPr>
                <w:rFonts w:ascii="Times New Roman" w:hAnsi="Times New Roman" w:cs="Times New Roman"/>
                <w:sz w:val="24"/>
                <w:szCs w:val="24"/>
              </w:rPr>
              <w:lastRenderedPageBreak/>
              <w:t>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EF6D9C">
            <w:pPr>
              <w:jc w:val="both"/>
              <w:rPr>
                <w:rFonts w:ascii="Times New Roman" w:hAnsi="Times New Roman" w:cs="Times New Roman"/>
                <w:sz w:val="24"/>
                <w:szCs w:val="24"/>
              </w:rPr>
            </w:pPr>
            <w:r w:rsidRPr="00EF6D9C">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584989">
            <w:pPr>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w:t>
            </w:r>
            <w:proofErr w:type="spellStart"/>
            <w:r w:rsidR="00EF6D9C" w:rsidRPr="00EF6D9C">
              <w:rPr>
                <w:rFonts w:ascii="Times New Roman" w:hAnsi="Times New Roman" w:cs="Times New Roman"/>
                <w:sz w:val="24"/>
                <w:szCs w:val="24"/>
              </w:rPr>
              <w:t>принципи.Прилагането</w:t>
            </w:r>
            <w:proofErr w:type="spellEnd"/>
            <w:r w:rsidR="00EF6D9C" w:rsidRPr="00EF6D9C">
              <w:rPr>
                <w:rFonts w:ascii="Times New Roman" w:hAnsi="Times New Roman" w:cs="Times New Roman"/>
                <w:sz w:val="24"/>
                <w:szCs w:val="24"/>
              </w:rPr>
              <w:t xml:space="preserve"> на заложените в проекта принципи ще се проследява на етап изпълнение на проектното предложение.</w:t>
            </w:r>
          </w:p>
        </w:tc>
      </w:tr>
    </w:tbl>
    <w:p w:rsidR="00BB1E2D" w:rsidRDefault="00BB1E2D" w:rsidP="00BB1E2D">
      <w:pPr>
        <w:pStyle w:val="Heading1"/>
      </w:pPr>
      <w:bookmarkStart w:id="27" w:name="_Toc505956280"/>
      <w:r>
        <w:lastRenderedPageBreak/>
        <w:t>1</w:t>
      </w:r>
      <w:r w:rsidR="00B40904">
        <w:t>8</w:t>
      </w:r>
      <w:r>
        <w:t xml:space="preserve">. </w:t>
      </w:r>
      <w:r w:rsidR="00B40904">
        <w:t>Минимален и максимален срок за изпълнение на проекта</w:t>
      </w:r>
      <w:r>
        <w:t>:</w:t>
      </w:r>
      <w:bookmarkEnd w:id="27"/>
    </w:p>
    <w:tbl>
      <w:tblPr>
        <w:tblStyle w:val="TableGrid"/>
        <w:tblW w:w="0" w:type="auto"/>
        <w:tblLook w:val="04A0" w:firstRow="1" w:lastRow="0" w:firstColumn="1" w:lastColumn="0" w:noHBand="0" w:noVBand="1"/>
      </w:tblPr>
      <w:tblGrid>
        <w:gridCol w:w="9062"/>
      </w:tblGrid>
      <w:tr w:rsidR="00BB1E2D" w:rsidTr="00EE606E">
        <w:tc>
          <w:tcPr>
            <w:tcW w:w="9212" w:type="dxa"/>
          </w:tcPr>
          <w:p w:rsidR="002F7760" w:rsidRPr="002F7760"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а)</w:t>
            </w:r>
            <w:r w:rsidRPr="002F7760">
              <w:rPr>
                <w:rFonts w:ascii="Times New Roman" w:eastAsia="Times New Roman" w:hAnsi="Times New Roman" w:cs="Times New Roman"/>
                <w:sz w:val="24"/>
                <w:szCs w:val="24"/>
                <w:highlight w:val="white"/>
                <w:shd w:val="clear" w:color="auto" w:fill="FEFEFE"/>
              </w:rPr>
              <w:t xml:space="preserve"> подписването на </w:t>
            </w:r>
            <w:r w:rsidRPr="008036D5">
              <w:rPr>
                <w:rFonts w:ascii="Times New Roman" w:eastAsia="Times New Roman" w:hAnsi="Times New Roman" w:cs="Times New Roman"/>
                <w:sz w:val="24"/>
                <w:szCs w:val="24"/>
                <w:highlight w:val="white"/>
                <w:shd w:val="clear" w:color="auto" w:fill="FEFEFE"/>
              </w:rPr>
              <w:t xml:space="preserve">административния договор за предоставяне на финансова помощ с РА за кандидати, които не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sidRPr="008036D5">
              <w:rPr>
                <w:rFonts w:ascii="Times New Roman" w:eastAsia="Times New Roman" w:hAnsi="Times New Roman" w:cs="Times New Roman"/>
                <w:sz w:val="24"/>
                <w:szCs w:val="24"/>
                <w:highlight w:val="white"/>
                <w:shd w:val="clear" w:color="auto" w:fill="FEFEFE"/>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w:t>
            </w:r>
            <w:r w:rsidR="00060C87">
              <w:rPr>
                <w:rFonts w:ascii="Times New Roman" w:eastAsia="Times New Roman" w:hAnsi="Times New Roman" w:cs="Times New Roman"/>
                <w:sz w:val="24"/>
                <w:szCs w:val="24"/>
                <w:highlight w:val="white"/>
                <w:shd w:val="clear" w:color="auto" w:fill="FEFEFE"/>
              </w:rPr>
              <w:t>5 и 6</w:t>
            </w:r>
            <w:r w:rsidRPr="008036D5">
              <w:rPr>
                <w:rFonts w:ascii="Times New Roman" w:eastAsia="Times New Roman" w:hAnsi="Times New Roman" w:cs="Times New Roman"/>
                <w:sz w:val="24"/>
                <w:szCs w:val="24"/>
                <w:highlight w:val="white"/>
                <w:shd w:val="clear" w:color="auto" w:fill="FEFEFE"/>
              </w:rPr>
              <w:t xml:space="preserve"> от </w:t>
            </w:r>
            <w:r w:rsidR="002F6AD2">
              <w:rPr>
                <w:rFonts w:ascii="Times New Roman" w:eastAsia="Times New Roman" w:hAnsi="Times New Roman" w:cs="Times New Roman"/>
                <w:sz w:val="24"/>
                <w:szCs w:val="24"/>
                <w:highlight w:val="white"/>
                <w:shd w:val="clear" w:color="auto" w:fill="FEFEFE"/>
              </w:rPr>
              <w:t>ЗОП</w:t>
            </w:r>
            <w:r w:rsidRPr="008036D5">
              <w:rPr>
                <w:rFonts w:ascii="Times New Roman" w:eastAsia="Times New Roman" w:hAnsi="Times New Roman" w:cs="Times New Roman"/>
                <w:sz w:val="24"/>
                <w:szCs w:val="24"/>
                <w:highlight w:val="white"/>
                <w:shd w:val="clear" w:color="auto" w:fill="FEFEFE"/>
              </w:rPr>
              <w:t>.</w:t>
            </w:r>
          </w:p>
          <w:p w:rsidR="002F7760" w:rsidRPr="008036D5" w:rsidRDefault="002F7760" w:rsidP="002F7760">
            <w:pPr>
              <w:jc w:val="both"/>
              <w:rPr>
                <w:rFonts w:ascii="Times New Roman" w:eastAsia="Times New Roman" w:hAnsi="Times New Roman" w:cs="Times New Roman"/>
                <w:sz w:val="24"/>
                <w:szCs w:val="24"/>
                <w:highlight w:val="white"/>
                <w:shd w:val="clear" w:color="auto" w:fill="FEFEFE"/>
              </w:rPr>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w:t>
            </w:r>
            <w:r w:rsidR="007D4FB9">
              <w:rPr>
                <w:rFonts w:ascii="Times New Roman" w:eastAsia="Times New Roman" w:hAnsi="Times New Roman" w:cs="Times New Roman"/>
                <w:sz w:val="24"/>
                <w:szCs w:val="24"/>
                <w:highlight w:val="white"/>
                <w:shd w:val="clear" w:color="auto" w:fill="FEFEFE"/>
              </w:rPr>
              <w:t>30</w:t>
            </w:r>
            <w:r w:rsidR="007D4FB9" w:rsidRPr="008036D5">
              <w:rPr>
                <w:rFonts w:ascii="Times New Roman" w:eastAsia="Times New Roman" w:hAnsi="Times New Roman" w:cs="Times New Roman"/>
                <w:sz w:val="24"/>
                <w:szCs w:val="24"/>
                <w:highlight w:val="white"/>
                <w:shd w:val="clear" w:color="auto" w:fill="FEFEFE"/>
              </w:rPr>
              <w:t xml:space="preserve"> </w:t>
            </w:r>
            <w:r w:rsidR="00013C82">
              <w:rPr>
                <w:rFonts w:ascii="Times New Roman" w:eastAsia="Times New Roman" w:hAnsi="Times New Roman" w:cs="Times New Roman"/>
                <w:sz w:val="24"/>
                <w:szCs w:val="24"/>
                <w:highlight w:val="white"/>
                <w:shd w:val="clear" w:color="auto" w:fill="FEFEFE"/>
              </w:rPr>
              <w:t>септември</w:t>
            </w:r>
            <w:r w:rsidRPr="008036D5">
              <w:rPr>
                <w:rFonts w:ascii="Times New Roman" w:eastAsia="Times New Roman" w:hAnsi="Times New Roman" w:cs="Times New Roman"/>
                <w:sz w:val="24"/>
                <w:szCs w:val="24"/>
                <w:highlight w:val="white"/>
                <w:shd w:val="clear" w:color="auto" w:fill="FEFEFE"/>
              </w:rPr>
              <w:t xml:space="preserve"> </w:t>
            </w:r>
            <w:r w:rsidR="007D4FB9" w:rsidRPr="008036D5">
              <w:rPr>
                <w:rFonts w:ascii="Times New Roman" w:eastAsia="Times New Roman" w:hAnsi="Times New Roman" w:cs="Times New Roman"/>
                <w:sz w:val="24"/>
                <w:szCs w:val="24"/>
                <w:highlight w:val="white"/>
                <w:shd w:val="clear" w:color="auto" w:fill="FEFEFE"/>
              </w:rPr>
              <w:t>202</w:t>
            </w:r>
            <w:r w:rsidR="007D4FB9">
              <w:rPr>
                <w:rFonts w:ascii="Times New Roman" w:eastAsia="Times New Roman" w:hAnsi="Times New Roman" w:cs="Times New Roman"/>
                <w:sz w:val="24"/>
                <w:szCs w:val="24"/>
                <w:highlight w:val="white"/>
                <w:shd w:val="clear" w:color="auto" w:fill="FEFEFE"/>
              </w:rPr>
              <w:t>4</w:t>
            </w:r>
            <w:r w:rsidR="007D4FB9" w:rsidRPr="008036D5">
              <w:rPr>
                <w:rFonts w:ascii="Times New Roman" w:eastAsia="Times New Roman" w:hAnsi="Times New Roman" w:cs="Times New Roman"/>
                <w:sz w:val="24"/>
                <w:szCs w:val="24"/>
                <w:highlight w:val="white"/>
                <w:shd w:val="clear" w:color="auto" w:fill="FEFEFE"/>
              </w:rPr>
              <w:t xml:space="preserve"> </w:t>
            </w:r>
            <w:r w:rsidRPr="008036D5">
              <w:rPr>
                <w:rFonts w:ascii="Times New Roman" w:eastAsia="Times New Roman" w:hAnsi="Times New Roman" w:cs="Times New Roman"/>
                <w:sz w:val="24"/>
                <w:szCs w:val="24"/>
                <w:highlight w:val="white"/>
                <w:shd w:val="clear" w:color="auto" w:fill="FEFEFE"/>
              </w:rPr>
              <w:t>г.</w:t>
            </w:r>
          </w:p>
          <w:p w:rsidR="00BB1E2D" w:rsidRDefault="00BB1E2D" w:rsidP="00EE606E"/>
        </w:tc>
      </w:tr>
    </w:tbl>
    <w:p w:rsidR="00B40904" w:rsidRDefault="00B40904" w:rsidP="00B40904">
      <w:pPr>
        <w:pStyle w:val="Heading1"/>
      </w:pPr>
      <w:bookmarkStart w:id="28" w:name="_Toc505956281"/>
      <w: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29" w:name="_Toc505956282"/>
      <w: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06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Heading1"/>
      </w:pPr>
      <w:bookmarkStart w:id="30" w:name="_Toc505956283"/>
      <w: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062"/>
      </w:tblGrid>
      <w:tr w:rsidR="00B40904" w:rsidTr="00EE606E">
        <w:tc>
          <w:tcPr>
            <w:tcW w:w="9212" w:type="dxa"/>
          </w:tcPr>
          <w:p w:rsidR="008C0977" w:rsidRDefault="008C0977" w:rsidP="008C0977">
            <w:pPr>
              <w:jc w:val="both"/>
              <w:rPr>
                <w:rFonts w:ascii="Times New Roman" w:hAnsi="Times New Roman" w:cs="Times New Roman"/>
                <w:sz w:val="24"/>
                <w:szCs w:val="24"/>
              </w:rPr>
            </w:pPr>
          </w:p>
          <w:p w:rsidR="008C0977" w:rsidRDefault="00AC4E4E" w:rsidP="008036D5">
            <w:pPr>
              <w:jc w:val="both"/>
              <w:rPr>
                <w:rFonts w:ascii="Times New Roman" w:hAnsi="Times New Roman" w:cs="Times New Roman"/>
                <w:sz w:val="24"/>
                <w:szCs w:val="24"/>
              </w:rPr>
            </w:pPr>
            <w:r>
              <w:rPr>
                <w:rFonts w:ascii="Times New Roman" w:hAnsi="Times New Roman" w:cs="Times New Roman"/>
                <w:sz w:val="24"/>
                <w:szCs w:val="24"/>
              </w:rPr>
              <w:t xml:space="preserve">1. </w:t>
            </w:r>
            <w:r w:rsidR="008C0977" w:rsidRPr="00E20BC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Pr>
                <w:rFonts w:ascii="Times New Roman" w:hAnsi="Times New Roman" w:cs="Times New Roman"/>
                <w:sz w:val="24"/>
                <w:szCs w:val="24"/>
              </w:rPr>
              <w:t xml:space="preserve">в </w:t>
            </w:r>
            <w:r w:rsidR="008C0977" w:rsidRPr="00E20BCB">
              <w:rPr>
                <w:rFonts w:ascii="Times New Roman" w:hAnsi="Times New Roman" w:cs="Times New Roman"/>
                <w:sz w:val="24"/>
                <w:szCs w:val="24"/>
              </w:rPr>
              <w:t>З</w:t>
            </w:r>
            <w:r w:rsidR="008C0977">
              <w:rPr>
                <w:rFonts w:ascii="Times New Roman" w:hAnsi="Times New Roman" w:cs="Times New Roman"/>
                <w:sz w:val="24"/>
                <w:szCs w:val="24"/>
              </w:rPr>
              <w:t>акона за подпомагане на земеделските производители</w:t>
            </w:r>
            <w:r w:rsidR="008C0977" w:rsidRPr="00E20BCB">
              <w:rPr>
                <w:rFonts w:ascii="Times New Roman" w:hAnsi="Times New Roman" w:cs="Times New Roman"/>
                <w:sz w:val="24"/>
                <w:szCs w:val="24"/>
              </w:rPr>
              <w:t xml:space="preserve">, </w:t>
            </w:r>
            <w:r w:rsidR="008C0977">
              <w:rPr>
                <w:rFonts w:ascii="Times New Roman" w:hAnsi="Times New Roman" w:cs="Times New Roman"/>
                <w:sz w:val="24"/>
                <w:szCs w:val="24"/>
              </w:rPr>
              <w:t>З</w:t>
            </w:r>
            <w:r w:rsidR="002F6AD2">
              <w:rPr>
                <w:rFonts w:ascii="Times New Roman" w:hAnsi="Times New Roman" w:cs="Times New Roman"/>
                <w:sz w:val="24"/>
                <w:szCs w:val="24"/>
              </w:rPr>
              <w:t>УСЕСИФ</w:t>
            </w:r>
            <w:r w:rsidR="00BE70EE">
              <w:rPr>
                <w:rFonts w:ascii="Times New Roman" w:hAnsi="Times New Roman" w:cs="Times New Roman"/>
                <w:sz w:val="24"/>
                <w:szCs w:val="24"/>
              </w:rPr>
              <w:t>,</w:t>
            </w:r>
            <w:r w:rsidR="002F6AD2" w:rsidRPr="00E20BCB">
              <w:rPr>
                <w:rFonts w:ascii="Times New Roman" w:hAnsi="Times New Roman" w:cs="Times New Roman"/>
                <w:sz w:val="24"/>
                <w:szCs w:val="24"/>
              </w:rPr>
              <w:t>П</w:t>
            </w:r>
            <w:r w:rsidR="002F6AD2">
              <w:rPr>
                <w:rFonts w:ascii="Times New Roman" w:hAnsi="Times New Roman" w:cs="Times New Roman"/>
                <w:sz w:val="24"/>
                <w:szCs w:val="24"/>
              </w:rPr>
              <w:t xml:space="preserve">МС </w:t>
            </w:r>
            <w:r w:rsidR="008C0977" w:rsidRPr="00E751C9">
              <w:rPr>
                <w:rFonts w:ascii="Times New Roman" w:hAnsi="Times New Roman" w:cs="Times New Roman"/>
                <w:sz w:val="24"/>
                <w:szCs w:val="24"/>
              </w:rPr>
              <w:t>№ 162</w:t>
            </w:r>
            <w:r w:rsidR="002F6AD2">
              <w:rPr>
                <w:rFonts w:ascii="Times New Roman" w:hAnsi="Times New Roman" w:cs="Times New Roman"/>
                <w:sz w:val="24"/>
                <w:szCs w:val="24"/>
              </w:rPr>
              <w:t>/</w:t>
            </w:r>
            <w:r w:rsidR="008C0977" w:rsidRPr="00E751C9">
              <w:rPr>
                <w:rFonts w:ascii="Times New Roman" w:hAnsi="Times New Roman" w:cs="Times New Roman"/>
                <w:sz w:val="24"/>
                <w:szCs w:val="24"/>
              </w:rPr>
              <w:t xml:space="preserve">2016 г. </w:t>
            </w:r>
            <w:r>
              <w:rPr>
                <w:rFonts w:ascii="Times New Roman" w:hAnsi="Times New Roman" w:cs="Times New Roman"/>
                <w:sz w:val="24"/>
                <w:szCs w:val="24"/>
              </w:rPr>
              <w:t>и приложимото Европейско законодателство.</w:t>
            </w:r>
          </w:p>
          <w:p w:rsidR="008C0977" w:rsidRPr="004F7E6B" w:rsidRDefault="00AC4E4E" w:rsidP="008C0977">
            <w:pPr>
              <w:jc w:val="both"/>
              <w:rPr>
                <w:rFonts w:ascii="Times New Roman" w:hAnsi="Times New Roman" w:cs="Times New Roman"/>
                <w:sz w:val="24"/>
                <w:szCs w:val="24"/>
              </w:rPr>
            </w:pPr>
            <w:r>
              <w:rPr>
                <w:rFonts w:ascii="Times New Roman" w:hAnsi="Times New Roman" w:cs="Times New Roman"/>
                <w:sz w:val="24"/>
                <w:szCs w:val="24"/>
              </w:rPr>
              <w:t xml:space="preserve">2. </w:t>
            </w:r>
            <w:r w:rsidR="008C0977" w:rsidRPr="004F7E6B">
              <w:rPr>
                <w:rFonts w:ascii="Times New Roman" w:hAnsi="Times New Roman" w:cs="Times New Roman"/>
                <w:sz w:val="24"/>
                <w:szCs w:val="24"/>
              </w:rPr>
              <w:t xml:space="preserve">Оценката и </w:t>
            </w:r>
            <w:r w:rsidR="008C0977" w:rsidRPr="00AC4E4E">
              <w:rPr>
                <w:rFonts w:ascii="Times New Roman" w:hAnsi="Times New Roman" w:cs="Times New Roman"/>
                <w:sz w:val="24"/>
                <w:szCs w:val="24"/>
              </w:rPr>
              <w:t xml:space="preserve">класирането на проектните предложения по настоящата процедура се извършват от </w:t>
            </w:r>
            <w:r w:rsidRPr="00AC4E4E">
              <w:rPr>
                <w:rFonts w:ascii="Times New Roman" w:hAnsi="Times New Roman" w:cs="Times New Roman"/>
                <w:sz w:val="24"/>
                <w:szCs w:val="24"/>
              </w:rPr>
              <w:t xml:space="preserve">оценителна комисия, а в случаите на предварителна оценка – и от комисия, </w:t>
            </w:r>
            <w:r w:rsidR="002F6AD2" w:rsidRPr="00AC4E4E">
              <w:rPr>
                <w:rFonts w:ascii="Times New Roman" w:hAnsi="Times New Roman" w:cs="Times New Roman"/>
                <w:sz w:val="24"/>
                <w:szCs w:val="24"/>
              </w:rPr>
              <w:t>назначен</w:t>
            </w:r>
            <w:r w:rsidR="00581D17">
              <w:rPr>
                <w:rFonts w:ascii="Times New Roman" w:hAnsi="Times New Roman" w:cs="Times New Roman"/>
                <w:sz w:val="24"/>
                <w:szCs w:val="24"/>
              </w:rPr>
              <w:t>и</w:t>
            </w:r>
            <w:r w:rsidR="007715EF">
              <w:rPr>
                <w:rFonts w:ascii="Times New Roman" w:hAnsi="Times New Roman" w:cs="Times New Roman"/>
                <w:sz w:val="24"/>
                <w:szCs w:val="24"/>
              </w:rPr>
              <w:t xml:space="preserve"> </w:t>
            </w:r>
            <w:r w:rsidR="008C0977">
              <w:rPr>
                <w:rFonts w:ascii="Times New Roman" w:hAnsi="Times New Roman" w:cs="Times New Roman"/>
                <w:sz w:val="24"/>
                <w:szCs w:val="24"/>
              </w:rPr>
              <w:t>с акт на изпълнителния директор на Държавен фонд „Земеделие“</w:t>
            </w:r>
            <w:r w:rsidR="008C0977" w:rsidRPr="004F7E6B">
              <w:rPr>
                <w:rFonts w:ascii="Times New Roman" w:hAnsi="Times New Roman" w:cs="Times New Roman"/>
                <w:sz w:val="24"/>
                <w:szCs w:val="24"/>
              </w:rPr>
              <w:t xml:space="preserve">. </w:t>
            </w:r>
          </w:p>
          <w:p w:rsidR="008C0977" w:rsidRPr="004F7E6B" w:rsidRDefault="00AC4E4E" w:rsidP="008C0977">
            <w:pPr>
              <w:rPr>
                <w:rFonts w:ascii="Times New Roman" w:hAnsi="Times New Roman" w:cs="Times New Roman"/>
                <w:sz w:val="24"/>
                <w:szCs w:val="24"/>
              </w:rPr>
            </w:pPr>
            <w:r>
              <w:rPr>
                <w:rFonts w:ascii="Times New Roman" w:hAnsi="Times New Roman" w:cs="Times New Roman"/>
                <w:sz w:val="24"/>
                <w:szCs w:val="24"/>
              </w:rPr>
              <w:t xml:space="preserve">3. </w:t>
            </w:r>
            <w:r w:rsidR="008C0977" w:rsidRPr="004F7E6B">
              <w:rPr>
                <w:rFonts w:ascii="Times New Roman" w:hAnsi="Times New Roman" w:cs="Times New Roman"/>
                <w:sz w:val="24"/>
                <w:szCs w:val="24"/>
              </w:rPr>
              <w:t>Оценката на проектните предложения включва: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t xml:space="preserve">а) </w:t>
            </w:r>
            <w:r w:rsidR="008C0977" w:rsidRPr="00450004">
              <w:rPr>
                <w:rFonts w:ascii="Times New Roman" w:hAnsi="Times New Roman" w:cs="Times New Roman"/>
                <w:b/>
                <w:sz w:val="24"/>
                <w:szCs w:val="24"/>
              </w:rPr>
              <w:t>Етап 1: Предварителна оценка (</w:t>
            </w:r>
            <w:r w:rsidR="00256304" w:rsidRPr="00450004">
              <w:rPr>
                <w:rFonts w:ascii="Times New Roman" w:hAnsi="Times New Roman" w:cs="Times New Roman"/>
                <w:b/>
                <w:sz w:val="24"/>
                <w:szCs w:val="24"/>
              </w:rPr>
              <w:t>а</w:t>
            </w:r>
            <w:r w:rsidR="008C0977" w:rsidRPr="00450004">
              <w:rPr>
                <w:rFonts w:ascii="Times New Roman" w:hAnsi="Times New Roman" w:cs="Times New Roman"/>
                <w:b/>
                <w:sz w:val="24"/>
                <w:szCs w:val="24"/>
              </w:rPr>
              <w:t>ко размерът на заявената финансова помощ на всички подадени проектни предложения надхвърля разполагаемия бюджет за настоящата процедура);</w:t>
            </w:r>
          </w:p>
          <w:p w:rsidR="008C0977" w:rsidRPr="00450004" w:rsidRDefault="00AC4E4E" w:rsidP="008C0977">
            <w:pPr>
              <w:jc w:val="both"/>
              <w:rPr>
                <w:rFonts w:ascii="Times New Roman" w:hAnsi="Times New Roman" w:cs="Times New Roman"/>
                <w:b/>
                <w:sz w:val="24"/>
                <w:szCs w:val="24"/>
              </w:rPr>
            </w:pPr>
            <w:r w:rsidRPr="00450004">
              <w:rPr>
                <w:rFonts w:ascii="Times New Roman" w:hAnsi="Times New Roman" w:cs="Times New Roman"/>
                <w:b/>
                <w:sz w:val="24"/>
                <w:szCs w:val="24"/>
              </w:rPr>
              <w:t xml:space="preserve">б) </w:t>
            </w:r>
            <w:r w:rsidR="008C0977" w:rsidRPr="00450004">
              <w:rPr>
                <w:rFonts w:ascii="Times New Roman" w:hAnsi="Times New Roman" w:cs="Times New Roman"/>
                <w:b/>
                <w:sz w:val="24"/>
                <w:szCs w:val="24"/>
              </w:rPr>
              <w:t>Етап 2: Оценка на административнот</w:t>
            </w:r>
            <w:r w:rsidR="008036D5" w:rsidRPr="00450004">
              <w:rPr>
                <w:rFonts w:ascii="Times New Roman" w:hAnsi="Times New Roman" w:cs="Times New Roman"/>
                <w:b/>
                <w:sz w:val="24"/>
                <w:szCs w:val="24"/>
              </w:rPr>
              <w:t>о съответствие и допустимостта;</w:t>
            </w:r>
          </w:p>
          <w:p w:rsidR="00CE3484" w:rsidRDefault="00AC4E4E" w:rsidP="00326D03">
            <w:pPr>
              <w:jc w:val="both"/>
            </w:pPr>
            <w:r w:rsidRPr="00450004">
              <w:rPr>
                <w:rFonts w:ascii="Times New Roman" w:hAnsi="Times New Roman" w:cs="Times New Roman"/>
                <w:b/>
                <w:sz w:val="24"/>
                <w:szCs w:val="24"/>
              </w:rPr>
              <w:t xml:space="preserve">в) </w:t>
            </w:r>
            <w:r w:rsidR="008C0977" w:rsidRPr="00450004">
              <w:rPr>
                <w:rFonts w:ascii="Times New Roman" w:hAnsi="Times New Roman" w:cs="Times New Roman"/>
                <w:b/>
                <w:sz w:val="24"/>
                <w:szCs w:val="24"/>
              </w:rPr>
              <w:t>Етап 3: Техническа и финансова оценка.</w:t>
            </w:r>
          </w:p>
        </w:tc>
      </w:tr>
    </w:tbl>
    <w:p w:rsidR="008F0B31" w:rsidRDefault="008F0B31" w:rsidP="008F0B31">
      <w:pPr>
        <w:pStyle w:val="Heading2"/>
      </w:pPr>
      <w:bookmarkStart w:id="31" w:name="_Toc505956284"/>
      <w:r>
        <w:lastRenderedPageBreak/>
        <w:t>21.1 Предварителна оценка на проектните предложения:</w:t>
      </w:r>
      <w:bookmarkEnd w:id="31"/>
    </w:p>
    <w:tbl>
      <w:tblPr>
        <w:tblStyle w:val="TableGrid"/>
        <w:tblW w:w="0" w:type="auto"/>
        <w:tblLook w:val="04A0" w:firstRow="1" w:lastRow="0" w:firstColumn="1" w:lastColumn="0" w:noHBand="0" w:noVBand="1"/>
      </w:tblPr>
      <w:tblGrid>
        <w:gridCol w:w="9062"/>
      </w:tblGrid>
      <w:tr w:rsidR="008F0B31" w:rsidTr="008F0B31">
        <w:tc>
          <w:tcPr>
            <w:tcW w:w="9212" w:type="dxa"/>
          </w:tcPr>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sidR="005A0FDE">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 извършва предварителна оценка на проектните предложения по критери</w:t>
            </w:r>
            <w:r w:rsidRPr="005A0FDE">
              <w:rPr>
                <w:rFonts w:ascii="Times New Roman" w:hAnsi="Times New Roman" w:cs="Times New Roman"/>
                <w:sz w:val="24"/>
                <w:szCs w:val="24"/>
              </w:rPr>
              <w:t xml:space="preserve">ите, посочени в </w:t>
            </w:r>
            <w:r w:rsidR="005A0FDE" w:rsidRPr="005A0FDE">
              <w:rPr>
                <w:rFonts w:ascii="Times New Roman" w:hAnsi="Times New Roman" w:cs="Times New Roman"/>
                <w:sz w:val="24"/>
                <w:szCs w:val="24"/>
              </w:rPr>
              <w:t>Раздел 22 „</w:t>
            </w:r>
            <w:r w:rsidR="005A0FDE" w:rsidRPr="005C4CF5">
              <w:rPr>
                <w:rFonts w:ascii="Times New Roman" w:hAnsi="Times New Roman" w:cs="Times New Roman"/>
                <w:sz w:val="24"/>
                <w:szCs w:val="24"/>
              </w:rPr>
              <w:t>Критерии и методика за оценка</w:t>
            </w:r>
            <w:r w:rsidR="005A0FDE" w:rsidRPr="005A0FDE">
              <w:rPr>
                <w:rFonts w:ascii="Times New Roman" w:hAnsi="Times New Roman" w:cs="Times New Roman"/>
                <w:sz w:val="24"/>
                <w:szCs w:val="24"/>
              </w:rPr>
              <w:t xml:space="preserve"> на проектните предложения“</w:t>
            </w:r>
            <w:r w:rsidR="00274955">
              <w:rPr>
                <w:rFonts w:ascii="Times New Roman" w:hAnsi="Times New Roman" w:cs="Times New Roman"/>
                <w:sz w:val="24"/>
                <w:szCs w:val="24"/>
              </w:rPr>
              <w:t xml:space="preserve"> и </w:t>
            </w:r>
            <w:r w:rsidR="00D631FA">
              <w:rPr>
                <w:rFonts w:ascii="Times New Roman" w:hAnsi="Times New Roman" w:cs="Times New Roman"/>
                <w:sz w:val="24"/>
                <w:szCs w:val="24"/>
              </w:rPr>
              <w:t xml:space="preserve">дефинициите, посочени в </w:t>
            </w:r>
            <w:r w:rsidR="00274955">
              <w:rPr>
                <w:rFonts w:ascii="Times New Roman" w:hAnsi="Times New Roman" w:cs="Times New Roman"/>
                <w:sz w:val="24"/>
                <w:szCs w:val="24"/>
              </w:rPr>
              <w:t>Раздел 27 „Допълнителна информация“</w:t>
            </w:r>
            <w:r w:rsidRPr="005A0F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2.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sidR="00D631FA">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 3. </w:t>
            </w:r>
            <w:r w:rsidRPr="00F958DB">
              <w:rPr>
                <w:rFonts w:ascii="Times New Roman" w:hAnsi="Times New Roman" w:cs="Times New Roman"/>
                <w:sz w:val="24"/>
                <w:szCs w:val="24"/>
              </w:rPr>
              <w:t>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060C87" w:rsidRPr="00F958DB">
              <w:rPr>
                <w:rFonts w:ascii="Times New Roman" w:hAnsi="Times New Roman" w:cs="Times New Roman"/>
                <w:sz w:val="24"/>
                <w:szCs w:val="24"/>
              </w:rPr>
              <w:t xml:space="preserve"> най-късно в срока по т. 2</w:t>
            </w:r>
            <w:r w:rsidRPr="00F958DB">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w:t>
            </w:r>
            <w:r w:rsidR="00977A2C">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rsidR="00060C8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управляващия орган на </w:t>
            </w:r>
            <w:r w:rsidR="00581D17">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sidR="005A0FDE">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sidR="0099043D">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sidR="00BE70EE">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sidR="0099043D">
              <w:rPr>
                <w:rFonts w:ascii="Times New Roman" w:hAnsi="Times New Roman" w:cs="Times New Roman"/>
                <w:sz w:val="24"/>
                <w:szCs w:val="24"/>
              </w:rPr>
              <w:t>К</w:t>
            </w:r>
            <w:r w:rsidR="0099043D" w:rsidRPr="002756DE">
              <w:rPr>
                <w:rFonts w:ascii="Times New Roman" w:hAnsi="Times New Roman" w:cs="Times New Roman"/>
                <w:sz w:val="24"/>
                <w:szCs w:val="24"/>
              </w:rPr>
              <w:t>омисията</w:t>
            </w:r>
            <w:r w:rsidR="0099043D">
              <w:rPr>
                <w:rFonts w:ascii="Times New Roman" w:hAnsi="Times New Roman" w:cs="Times New Roman"/>
                <w:sz w:val="24"/>
                <w:szCs w:val="24"/>
              </w:rPr>
              <w:t xml:space="preserve"> за оценка</w:t>
            </w:r>
            <w:r w:rsidR="00581D17">
              <w:rPr>
                <w:rFonts w:ascii="Times New Roman" w:hAnsi="Times New Roman" w:cs="Times New Roman"/>
                <w:sz w:val="24"/>
                <w:szCs w:val="24"/>
              </w:rPr>
              <w:t>та</w:t>
            </w:r>
            <w:r w:rsidR="007715EF">
              <w:rPr>
                <w:rFonts w:ascii="Times New Roman" w:hAnsi="Times New Roman" w:cs="Times New Roman"/>
                <w:sz w:val="24"/>
                <w:szCs w:val="24"/>
              </w:rPr>
              <w:t xml:space="preserve"> </w:t>
            </w:r>
            <w:r w:rsidRPr="002756DE">
              <w:rPr>
                <w:rFonts w:ascii="Times New Roman" w:hAnsi="Times New Roman" w:cs="Times New Roman"/>
                <w:sz w:val="24"/>
                <w:szCs w:val="24"/>
              </w:rPr>
              <w:t xml:space="preserve">по т. </w:t>
            </w:r>
            <w:r w:rsidR="005A0FDE">
              <w:rPr>
                <w:rFonts w:ascii="Times New Roman" w:hAnsi="Times New Roman" w:cs="Times New Roman"/>
                <w:sz w:val="24"/>
                <w:szCs w:val="24"/>
              </w:rPr>
              <w:t>2</w:t>
            </w:r>
            <w:r w:rsidRPr="002756DE">
              <w:rPr>
                <w:rFonts w:ascii="Times New Roman" w:hAnsi="Times New Roman" w:cs="Times New Roman"/>
                <w:sz w:val="24"/>
                <w:szCs w:val="24"/>
              </w:rPr>
              <w:t>.</w:t>
            </w:r>
          </w:p>
          <w:p w:rsidR="008C0977" w:rsidRPr="002756DE" w:rsidRDefault="008C0977" w:rsidP="005A0FDE">
            <w:pPr>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sidR="007715EF">
              <w:rPr>
                <w:rFonts w:ascii="Times New Roman" w:hAnsi="Times New Roman" w:cs="Times New Roman"/>
                <w:sz w:val="24"/>
                <w:szCs w:val="24"/>
              </w:rPr>
              <w:t xml:space="preserve"> </w:t>
            </w:r>
            <w:r w:rsidR="005A0FDE" w:rsidRPr="005A0FDE">
              <w:rPr>
                <w:rFonts w:ascii="Times New Roman" w:hAnsi="Times New Roman" w:cs="Times New Roman"/>
                <w:sz w:val="24"/>
                <w:szCs w:val="24"/>
              </w:rPr>
              <w:t>т</w:t>
            </w:r>
            <w:r w:rsidRPr="005A0FDE">
              <w:rPr>
                <w:rFonts w:ascii="Times New Roman" w:hAnsi="Times New Roman" w:cs="Times New Roman"/>
                <w:sz w:val="24"/>
                <w:szCs w:val="24"/>
              </w:rPr>
              <w:t xml:space="preserve">. </w:t>
            </w:r>
            <w:r w:rsidR="005A0FDE" w:rsidRPr="005A0FDE">
              <w:rPr>
                <w:rFonts w:ascii="Times New Roman" w:hAnsi="Times New Roman" w:cs="Times New Roman"/>
                <w:sz w:val="24"/>
                <w:szCs w:val="24"/>
              </w:rPr>
              <w:t>5</w:t>
            </w:r>
            <w:r w:rsidRPr="005A0FDE">
              <w:rPr>
                <w:rFonts w:ascii="Times New Roman" w:hAnsi="Times New Roman" w:cs="Times New Roman"/>
                <w:sz w:val="24"/>
                <w:szCs w:val="24"/>
              </w:rPr>
              <w:t>,</w:t>
            </w:r>
            <w:r w:rsidRPr="002756DE">
              <w:rPr>
                <w:rFonts w:ascii="Times New Roman" w:hAnsi="Times New Roman" w:cs="Times New Roman"/>
                <w:sz w:val="24"/>
                <w:szCs w:val="24"/>
              </w:rPr>
              <w:t xml:space="preserve"> комисията по т. 2 изготвя и публикува на интернет страницата на Държавен фонд „Земеделие“ </w:t>
            </w:r>
            <w:r w:rsidR="00060C87">
              <w:rPr>
                <w:rFonts w:ascii="Times New Roman" w:hAnsi="Times New Roman" w:cs="Times New Roman"/>
                <w:sz w:val="24"/>
                <w:szCs w:val="24"/>
              </w:rPr>
              <w:t>в едноседмичен срок</w:t>
            </w:r>
            <w:r w:rsidR="002E6C98">
              <w:rPr>
                <w:rFonts w:ascii="Times New Roman" w:hAnsi="Times New Roman" w:cs="Times New Roman"/>
                <w:sz w:val="24"/>
                <w:szCs w:val="24"/>
              </w:rPr>
              <w:t xml:space="preserve"> от уведомлението по т. </w:t>
            </w:r>
            <w:r w:rsidR="000323B2">
              <w:rPr>
                <w:rFonts w:ascii="Times New Roman" w:hAnsi="Times New Roman" w:cs="Times New Roman"/>
                <w:sz w:val="24"/>
                <w:szCs w:val="24"/>
              </w:rPr>
              <w:t>7</w:t>
            </w:r>
            <w:r w:rsidR="00060C87">
              <w:rPr>
                <w:rFonts w:ascii="Times New Roman" w:hAnsi="Times New Roman" w:cs="Times New Roman"/>
                <w:sz w:val="24"/>
                <w:szCs w:val="24"/>
              </w:rPr>
              <w:t xml:space="preserve">, </w:t>
            </w:r>
            <w:r w:rsidRPr="002756DE">
              <w:rPr>
                <w:rFonts w:ascii="Times New Roman" w:hAnsi="Times New Roman" w:cs="Times New Roman"/>
                <w:sz w:val="24"/>
                <w:szCs w:val="24"/>
              </w:rPr>
              <w:t>списък на:</w:t>
            </w:r>
          </w:p>
          <w:p w:rsidR="002756DE" w:rsidRPr="002756DE" w:rsidRDefault="005A0FDE" w:rsidP="005A0FDE">
            <w:pPr>
              <w:jc w:val="both"/>
              <w:rPr>
                <w:rFonts w:ascii="Times New Roman" w:hAnsi="Times New Roman" w:cs="Times New Roman"/>
                <w:sz w:val="24"/>
                <w:szCs w:val="24"/>
              </w:rPr>
            </w:pPr>
            <w:r>
              <w:rPr>
                <w:rFonts w:ascii="Times New Roman" w:hAnsi="Times New Roman" w:cs="Times New Roman"/>
                <w:sz w:val="24"/>
                <w:szCs w:val="24"/>
              </w:rPr>
              <w:t>а)</w:t>
            </w:r>
            <w:r w:rsidR="008C0977"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sidR="00D631FA">
              <w:rPr>
                <w:rFonts w:ascii="Times New Roman" w:hAnsi="Times New Roman" w:cs="Times New Roman"/>
                <w:sz w:val="24"/>
                <w:szCs w:val="24"/>
              </w:rPr>
              <w:t>Условията за кандидатстване за настоящата процедура</w:t>
            </w:r>
            <w:r w:rsidR="008C0977" w:rsidRPr="002756DE">
              <w:rPr>
                <w:rFonts w:ascii="Times New Roman" w:hAnsi="Times New Roman" w:cs="Times New Roman"/>
                <w:sz w:val="24"/>
                <w:szCs w:val="24"/>
              </w:rPr>
              <w:t>, включително проектните предложения, получили еднакъв брой точки;</w:t>
            </w:r>
          </w:p>
          <w:p w:rsidR="00471AFE" w:rsidRDefault="005A0FDE" w:rsidP="005A0FDE">
            <w:pPr>
              <w:jc w:val="both"/>
              <w:rPr>
                <w:rFonts w:ascii="Times New Roman" w:hAnsi="Times New Roman" w:cs="Times New Roman"/>
                <w:sz w:val="24"/>
                <w:szCs w:val="24"/>
              </w:rPr>
            </w:pPr>
            <w:r>
              <w:rPr>
                <w:rFonts w:ascii="Times New Roman" w:hAnsi="Times New Roman" w:cs="Times New Roman"/>
                <w:sz w:val="24"/>
                <w:szCs w:val="24"/>
              </w:rPr>
              <w:t>б)</w:t>
            </w:r>
            <w:r w:rsidR="008C0977"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8C0977" w:rsidRPr="002756DE">
              <w:rPr>
                <w:rFonts w:ascii="Times New Roman" w:hAnsi="Times New Roman" w:cs="Times New Roman"/>
                <w:sz w:val="24"/>
                <w:szCs w:val="24"/>
              </w:rPr>
              <w:t>.</w:t>
            </w:r>
            <w:r>
              <w:rPr>
                <w:rFonts w:ascii="Times New Roman" w:hAnsi="Times New Roman" w:cs="Times New Roman"/>
                <w:sz w:val="24"/>
                <w:szCs w:val="24"/>
              </w:rPr>
              <w:t xml:space="preserve"> „а“.</w:t>
            </w:r>
          </w:p>
          <w:p w:rsidR="0099043D" w:rsidRDefault="00FA41C8" w:rsidP="00D96BD8">
            <w:pPr>
              <w:jc w:val="both"/>
              <w:rPr>
                <w:rFonts w:ascii="Times New Roman" w:hAnsi="Times New Roman" w:cs="Times New Roman"/>
                <w:sz w:val="24"/>
                <w:szCs w:val="24"/>
              </w:rPr>
            </w:pPr>
            <w:r w:rsidRPr="00F958DB">
              <w:rPr>
                <w:rFonts w:ascii="Times New Roman" w:hAnsi="Times New Roman" w:cs="Times New Roman"/>
                <w:sz w:val="24"/>
                <w:szCs w:val="24"/>
              </w:rPr>
              <w:t xml:space="preserve">7. </w:t>
            </w:r>
            <w:r w:rsidR="0099043D" w:rsidRPr="00F958DB">
              <w:rPr>
                <w:rFonts w:ascii="Times New Roman" w:hAnsi="Times New Roman" w:cs="Times New Roman"/>
                <w:sz w:val="24"/>
                <w:szCs w:val="24"/>
              </w:rPr>
              <w:t>След разглеждане на последното възражение</w:t>
            </w:r>
            <w:r w:rsidR="009D481B" w:rsidRPr="00F958DB">
              <w:rPr>
                <w:rFonts w:ascii="Times New Roman" w:hAnsi="Times New Roman" w:cs="Times New Roman"/>
                <w:sz w:val="24"/>
                <w:szCs w:val="24"/>
              </w:rPr>
              <w:t xml:space="preserve"> по т. 4</w:t>
            </w:r>
            <w:r w:rsidR="0099043D" w:rsidRPr="00F958DB">
              <w:rPr>
                <w:rFonts w:ascii="Times New Roman" w:hAnsi="Times New Roman" w:cs="Times New Roman"/>
                <w:sz w:val="24"/>
                <w:szCs w:val="24"/>
              </w:rPr>
              <w:t xml:space="preserve">, Комисията </w:t>
            </w:r>
            <w:r w:rsidR="00581D17" w:rsidRPr="00F958DB">
              <w:rPr>
                <w:rFonts w:ascii="Times New Roman" w:hAnsi="Times New Roman" w:cs="Times New Roman"/>
                <w:sz w:val="24"/>
                <w:szCs w:val="24"/>
              </w:rPr>
              <w:t xml:space="preserve">по т. 5 </w:t>
            </w:r>
            <w:r w:rsidR="0099043D" w:rsidRPr="00F958DB">
              <w:rPr>
                <w:rFonts w:ascii="Times New Roman" w:hAnsi="Times New Roman" w:cs="Times New Roman"/>
                <w:sz w:val="24"/>
                <w:szCs w:val="24"/>
              </w:rPr>
              <w:t>уведомява Комисията за оценка по т. 2 за броя на постъпилите възражения.</w:t>
            </w:r>
          </w:p>
          <w:p w:rsidR="00FA41C8" w:rsidRPr="00D96BD8" w:rsidRDefault="0099043D" w:rsidP="00D96BD8">
            <w:pPr>
              <w:jc w:val="both"/>
            </w:pPr>
            <w:r>
              <w:rPr>
                <w:rFonts w:ascii="Times New Roman" w:hAnsi="Times New Roman" w:cs="Times New Roman"/>
                <w:sz w:val="24"/>
                <w:szCs w:val="24"/>
              </w:rPr>
              <w:t xml:space="preserve">8. </w:t>
            </w:r>
            <w:r w:rsidR="00FA41C8">
              <w:rPr>
                <w:rFonts w:ascii="Times New Roman" w:hAnsi="Times New Roman" w:cs="Times New Roman"/>
                <w:sz w:val="24"/>
                <w:szCs w:val="24"/>
              </w:rPr>
              <w:t>Р</w:t>
            </w:r>
            <w:r w:rsidR="002E6C98">
              <w:rPr>
                <w:rFonts w:ascii="Times New Roman" w:hAnsi="Times New Roman" w:cs="Times New Roman"/>
                <w:sz w:val="24"/>
                <w:szCs w:val="24"/>
              </w:rPr>
              <w:t>азплащателна агенция</w:t>
            </w:r>
            <w:r w:rsidR="00FA41C8">
              <w:rPr>
                <w:rFonts w:ascii="Times New Roman" w:hAnsi="Times New Roman" w:cs="Times New Roman"/>
                <w:sz w:val="24"/>
                <w:szCs w:val="24"/>
              </w:rPr>
              <w:t xml:space="preserve"> извършва посещение на място за проекти, включващи строително-монтажни </w:t>
            </w:r>
            <w:r w:rsidR="00FA41C8" w:rsidRPr="00D96BD8">
              <w:rPr>
                <w:rFonts w:ascii="Times New Roman" w:hAnsi="Times New Roman" w:cs="Times New Roman"/>
                <w:sz w:val="24"/>
                <w:szCs w:val="24"/>
              </w:rPr>
              <w:t>работи  в срок до един месец от приключване на приема по настоящата процедура. Целта на посещение</w:t>
            </w:r>
            <w:r w:rsidR="00934E4E">
              <w:rPr>
                <w:rFonts w:ascii="Times New Roman" w:hAnsi="Times New Roman" w:cs="Times New Roman"/>
                <w:sz w:val="24"/>
                <w:szCs w:val="24"/>
              </w:rPr>
              <w:t>то</w:t>
            </w:r>
            <w:r w:rsidR="00FA41C8" w:rsidRPr="00D96BD8">
              <w:rPr>
                <w:rFonts w:ascii="Times New Roman" w:hAnsi="Times New Roman" w:cs="Times New Roman"/>
                <w:sz w:val="24"/>
                <w:szCs w:val="24"/>
              </w:rPr>
              <w:t xml:space="preserve"> на място </w:t>
            </w:r>
            <w:r w:rsidR="00FA41C8">
              <w:rPr>
                <w:rFonts w:ascii="Times New Roman" w:hAnsi="Times New Roman" w:cs="Times New Roman"/>
                <w:sz w:val="24"/>
                <w:szCs w:val="24"/>
              </w:rPr>
              <w:t>е д</w:t>
            </w:r>
            <w:r w:rsidR="00FA41C8" w:rsidRPr="00FA41C8">
              <w:rPr>
                <w:rFonts w:ascii="Times New Roman" w:hAnsi="Times New Roman" w:cs="Times New Roman"/>
                <w:sz w:val="24"/>
                <w:szCs w:val="24"/>
              </w:rPr>
              <w:t>а устано</w:t>
            </w:r>
            <w:r w:rsidR="00FA41C8" w:rsidRPr="00D96BD8">
              <w:rPr>
                <w:rFonts w:ascii="Times New Roman" w:hAnsi="Times New Roman" w:cs="Times New Roman"/>
                <w:sz w:val="24"/>
                <w:szCs w:val="24"/>
              </w:rPr>
              <w:t>в</w:t>
            </w:r>
            <w:r w:rsidR="00FA41C8">
              <w:rPr>
                <w:rFonts w:ascii="Times New Roman" w:hAnsi="Times New Roman" w:cs="Times New Roman"/>
                <w:sz w:val="24"/>
                <w:szCs w:val="24"/>
              </w:rPr>
              <w:t>и</w:t>
            </w:r>
            <w:r w:rsidR="00FA41C8" w:rsidRPr="00D96BD8">
              <w:rPr>
                <w:rFonts w:ascii="Times New Roman" w:hAnsi="Times New Roman" w:cs="Times New Roman"/>
                <w:sz w:val="24"/>
                <w:szCs w:val="24"/>
              </w:rPr>
              <w:t xml:space="preserve"> фактическото съответствие с представените документи, като:</w:t>
            </w:r>
          </w:p>
          <w:p w:rsidR="00FA41C8" w:rsidRDefault="00FA41C8" w:rsidP="00FA41C8">
            <w:pPr>
              <w:pStyle w:val="ListParagraph"/>
              <w:spacing w:after="360"/>
              <w:ind w:left="0"/>
              <w:jc w:val="both"/>
              <w:rPr>
                <w:shd w:val="clear" w:color="auto" w:fill="FEFEFE"/>
              </w:rPr>
            </w:pPr>
            <w:r w:rsidRPr="002756DE">
              <w:t>а) посещението на място се извършва в присъствието на кандидата</w:t>
            </w:r>
            <w:r w:rsidRPr="002756DE">
              <w:rPr>
                <w:shd w:val="clear" w:color="auto" w:fill="FEFEFE"/>
              </w:rPr>
              <w:t xml:space="preserve"> или на упълномощен негов представител;</w:t>
            </w:r>
          </w:p>
          <w:p w:rsidR="00FA41C8" w:rsidRDefault="00FA41C8" w:rsidP="00FA41C8">
            <w:pPr>
              <w:pStyle w:val="ListParagraph"/>
              <w:spacing w:after="360"/>
              <w:ind w:left="0"/>
              <w:jc w:val="both"/>
              <w:rPr>
                <w:shd w:val="clear" w:color="auto" w:fill="FEFEFE"/>
              </w:rPr>
            </w:pPr>
            <w:r w:rsidRPr="002756DE">
              <w:rPr>
                <w:shd w:val="clear" w:color="auto" w:fill="FEFEFE"/>
              </w:rPr>
              <w:t xml:space="preserve">б) след приключване на посещението на място служителят на РА </w:t>
            </w:r>
            <w:r w:rsidR="00934E4E">
              <w:rPr>
                <w:shd w:val="clear" w:color="auto" w:fill="FEFEFE"/>
              </w:rPr>
              <w:t xml:space="preserve">съставя протокол </w:t>
            </w:r>
            <w:r w:rsidR="00934E4E" w:rsidRPr="002756DE">
              <w:rPr>
                <w:shd w:val="clear" w:color="auto" w:fill="FEFEFE"/>
              </w:rPr>
              <w:t xml:space="preserve">с резултатите от посещението </w:t>
            </w:r>
            <w:r w:rsidR="00934E4E">
              <w:rPr>
                <w:shd w:val="clear" w:color="auto" w:fill="FEFEFE"/>
              </w:rPr>
              <w:t xml:space="preserve">и </w:t>
            </w:r>
            <w:proofErr w:type="spellStart"/>
            <w:r w:rsidR="00934E4E">
              <w:rPr>
                <w:shd w:val="clear" w:color="auto" w:fill="FEFEFE"/>
              </w:rPr>
              <w:t>го</w:t>
            </w:r>
            <w:r w:rsidRPr="002756DE">
              <w:rPr>
                <w:shd w:val="clear" w:color="auto" w:fill="FEFEFE"/>
              </w:rPr>
              <w:t>представя</w:t>
            </w:r>
            <w:proofErr w:type="spellEnd"/>
            <w:r w:rsidRPr="002756DE">
              <w:rPr>
                <w:shd w:val="clear" w:color="auto" w:fill="FEFEFE"/>
              </w:rPr>
              <w:t xml:space="preserve"> за подпис на кандидата или на упълномощен негов представител, който има право да напише в </w:t>
            </w:r>
            <w:r w:rsidR="00934E4E">
              <w:rPr>
                <w:shd w:val="clear" w:color="auto" w:fill="FEFEFE"/>
              </w:rPr>
              <w:t>него</w:t>
            </w:r>
            <w:r w:rsidR="00412071">
              <w:rPr>
                <w:shd w:val="clear" w:color="auto" w:fill="FEFEFE"/>
              </w:rPr>
              <w:t xml:space="preserve"> </w:t>
            </w:r>
            <w:r w:rsidRPr="002756DE">
              <w:rPr>
                <w:shd w:val="clear" w:color="auto" w:fill="FEFEFE"/>
              </w:rPr>
              <w:t>обяснения и възражения по направените констатации;</w:t>
            </w:r>
          </w:p>
          <w:p w:rsidR="00FA41C8" w:rsidRDefault="00FA41C8" w:rsidP="00FA41C8">
            <w:pPr>
              <w:pStyle w:val="ListParagraph"/>
              <w:spacing w:after="360"/>
              <w:ind w:left="0"/>
              <w:jc w:val="both"/>
              <w:rPr>
                <w:shd w:val="clear" w:color="auto" w:fill="FEFEFE"/>
              </w:rPr>
            </w:pPr>
            <w:r w:rsidRPr="002756DE">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A41C8" w:rsidRDefault="00FA41C8" w:rsidP="00FA41C8">
            <w:pPr>
              <w:pStyle w:val="ListParagraph"/>
              <w:spacing w:after="360"/>
              <w:ind w:left="0"/>
              <w:jc w:val="both"/>
              <w:rPr>
                <w:shd w:val="clear" w:color="auto" w:fill="FEFEFE"/>
              </w:rPr>
            </w:pPr>
            <w:r w:rsidRPr="002756DE">
              <w:rPr>
                <w:shd w:val="clear" w:color="auto" w:fill="FEFEFE"/>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A41C8" w:rsidRPr="00D96BD8" w:rsidRDefault="00FA41C8" w:rsidP="00D96BD8">
            <w:pPr>
              <w:pStyle w:val="ListParagraph"/>
              <w:spacing w:before="100" w:beforeAutospacing="1" w:after="100" w:afterAutospacing="1"/>
              <w:ind w:left="0"/>
              <w:jc w:val="both"/>
              <w:rPr>
                <w:shd w:val="clear" w:color="auto" w:fill="FEFEFE"/>
              </w:rPr>
            </w:pPr>
            <w:r w:rsidRPr="002756DE">
              <w:rPr>
                <w:shd w:val="clear" w:color="auto" w:fill="FEFEFE"/>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CE3484" w:rsidRDefault="00CE3484" w:rsidP="00CE3484">
      <w:pPr>
        <w:pStyle w:val="Heading2"/>
      </w:pPr>
      <w:bookmarkStart w:id="32" w:name="_Toc505956285"/>
      <w:r>
        <w:lastRenderedPageBreak/>
        <w:t>21.</w:t>
      </w:r>
      <w:r w:rsidR="008F0B31">
        <w:t>2</w:t>
      </w:r>
      <w:r>
        <w:t xml:space="preserve"> Оценка на административно съответствие и допустимост:</w:t>
      </w:r>
      <w:bookmarkEnd w:id="32"/>
    </w:p>
    <w:tbl>
      <w:tblPr>
        <w:tblStyle w:val="TableGrid"/>
        <w:tblW w:w="0" w:type="auto"/>
        <w:tblLook w:val="04A0" w:firstRow="1" w:lastRow="0" w:firstColumn="1" w:lastColumn="0" w:noHBand="0" w:noVBand="1"/>
      </w:tblPr>
      <w:tblGrid>
        <w:gridCol w:w="9062"/>
      </w:tblGrid>
      <w:tr w:rsidR="00CE3484" w:rsidTr="00CE3484">
        <w:tc>
          <w:tcPr>
            <w:tcW w:w="9212" w:type="dxa"/>
          </w:tcPr>
          <w:p w:rsidR="008C0977" w:rsidRPr="005C4CF5" w:rsidRDefault="005A0FDE"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5C4CF5">
              <w:rPr>
                <w:rFonts w:ascii="Times New Roman" w:eastAsia="Times New Roman" w:hAnsi="Times New Roman" w:cs="Times New Roman"/>
                <w:sz w:val="24"/>
                <w:szCs w:val="24"/>
              </w:rPr>
              <w:t>В три</w:t>
            </w:r>
            <w:r w:rsidR="008C0977" w:rsidRPr="005C4CF5">
              <w:rPr>
                <w:rFonts w:ascii="Times New Roman" w:eastAsia="Times New Roman" w:hAnsi="Times New Roman" w:cs="Times New Roman"/>
                <w:sz w:val="24"/>
                <w:szCs w:val="24"/>
              </w:rPr>
              <w:t>месечен срок от публикуване на списъците по</w:t>
            </w:r>
            <w:r w:rsidR="006E3CD3">
              <w:rPr>
                <w:rFonts w:ascii="Times New Roman" w:eastAsia="Times New Roman" w:hAnsi="Times New Roman" w:cs="Times New Roman"/>
                <w:sz w:val="24"/>
                <w:szCs w:val="24"/>
              </w:rPr>
              <w:t xml:space="preserve"> т. 6 от</w:t>
            </w:r>
            <w:r w:rsidR="00393162">
              <w:rPr>
                <w:rFonts w:ascii="Times New Roman" w:eastAsia="Times New Roman" w:hAnsi="Times New Roman" w:cs="Times New Roman"/>
                <w:sz w:val="24"/>
                <w:szCs w:val="24"/>
              </w:rPr>
              <w:t xml:space="preserve"> </w:t>
            </w:r>
            <w:r w:rsidRPr="005C4CF5">
              <w:rPr>
                <w:rFonts w:ascii="Times New Roman" w:eastAsia="Times New Roman" w:hAnsi="Times New Roman" w:cs="Times New Roman"/>
                <w:sz w:val="24"/>
                <w:szCs w:val="24"/>
              </w:rPr>
              <w:t>Раздел 21.1 „</w:t>
            </w:r>
            <w:r w:rsidRPr="005C4CF5">
              <w:rPr>
                <w:rFonts w:ascii="Times New Roman" w:hAnsi="Times New Roman" w:cs="Times New Roman"/>
                <w:sz w:val="24"/>
                <w:szCs w:val="24"/>
              </w:rPr>
              <w:t>Предварителна оценка на проектните предложения“</w:t>
            </w:r>
            <w:r w:rsidR="008C0977" w:rsidRPr="005C4CF5">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w:t>
            </w:r>
            <w:r w:rsidR="00934E4E">
              <w:rPr>
                <w:rFonts w:ascii="Times New Roman" w:eastAsia="Times New Roman" w:hAnsi="Times New Roman" w:cs="Times New Roman"/>
                <w:sz w:val="24"/>
                <w:szCs w:val="24"/>
              </w:rPr>
              <w:t>УСЕСИФ</w:t>
            </w:r>
            <w:r w:rsidR="008C0977" w:rsidRPr="005C4CF5">
              <w:rPr>
                <w:rFonts w:ascii="Times New Roman" w:eastAsia="Times New Roman" w:hAnsi="Times New Roman" w:cs="Times New Roman"/>
                <w:sz w:val="24"/>
                <w:szCs w:val="24"/>
              </w:rPr>
              <w:t>, за пр</w:t>
            </w:r>
            <w:r w:rsidR="0088795F" w:rsidRPr="005C4CF5">
              <w:rPr>
                <w:rFonts w:ascii="Times New Roman" w:eastAsia="Times New Roman" w:hAnsi="Times New Roman" w:cs="Times New Roman"/>
                <w:sz w:val="24"/>
                <w:szCs w:val="24"/>
              </w:rPr>
              <w:t>оектните предложения по Раздел 21.1</w:t>
            </w:r>
            <w:r w:rsidR="006050E1" w:rsidRPr="005C4CF5">
              <w:rPr>
                <w:rFonts w:ascii="Times New Roman" w:eastAsia="Times New Roman" w:hAnsi="Times New Roman" w:cs="Times New Roman"/>
                <w:sz w:val="24"/>
                <w:szCs w:val="24"/>
              </w:rPr>
              <w:t>, т. 6</w:t>
            </w:r>
            <w:r w:rsidR="0088795F" w:rsidRPr="005C4CF5">
              <w:rPr>
                <w:rFonts w:ascii="Times New Roman" w:eastAsia="Times New Roman" w:hAnsi="Times New Roman" w:cs="Times New Roman"/>
                <w:sz w:val="24"/>
                <w:szCs w:val="24"/>
              </w:rPr>
              <w:t>,</w:t>
            </w:r>
            <w:r w:rsidR="0088795F" w:rsidRPr="005C4CF5">
              <w:rPr>
                <w:rFonts w:ascii="Times New Roman" w:hAnsi="Times New Roman" w:cs="Times New Roman"/>
                <w:sz w:val="24"/>
                <w:szCs w:val="24"/>
              </w:rPr>
              <w:t xml:space="preserve"> б. „а“</w:t>
            </w:r>
            <w:r w:rsidR="006050E1" w:rsidRPr="005C4CF5">
              <w:rPr>
                <w:rFonts w:ascii="Times New Roman" w:eastAsia="Times New Roman" w:hAnsi="Times New Roman" w:cs="Times New Roman"/>
                <w:sz w:val="24"/>
                <w:szCs w:val="24"/>
              </w:rPr>
              <w:t xml:space="preserve"> до достигане на 110 на сто от бюджета</w:t>
            </w:r>
            <w:r w:rsidR="00D631FA" w:rsidRPr="005C4CF5">
              <w:rPr>
                <w:rFonts w:ascii="Times New Roman" w:eastAsia="Times New Roman" w:hAnsi="Times New Roman" w:cs="Times New Roman"/>
                <w:sz w:val="24"/>
                <w:szCs w:val="24"/>
              </w:rPr>
              <w:t xml:space="preserve"> по настоящата процедура.</w:t>
            </w:r>
          </w:p>
          <w:p w:rsidR="00977A2C" w:rsidRPr="008C0977" w:rsidRDefault="008C0977" w:rsidP="00977A2C">
            <w:pPr>
              <w:jc w:val="both"/>
              <w:rPr>
                <w:rFonts w:ascii="Times New Roman" w:eastAsia="Times New Roman" w:hAnsi="Times New Roman" w:cs="Times New Roman"/>
                <w:sz w:val="24"/>
                <w:szCs w:val="24"/>
              </w:rPr>
            </w:pPr>
            <w:r w:rsidRPr="005C4CF5">
              <w:rPr>
                <w:rFonts w:ascii="Times New Roman" w:eastAsia="Times New Roman" w:hAnsi="Times New Roman" w:cs="Times New Roman"/>
                <w:sz w:val="24"/>
                <w:szCs w:val="24"/>
              </w:rPr>
              <w:t>2. След оценяване на проектните предложения по т. 1 и при наличие на остатъчен</w:t>
            </w:r>
            <w:r w:rsidRPr="008C0977">
              <w:rPr>
                <w:rFonts w:ascii="Times New Roman" w:eastAsia="Times New Roman" w:hAnsi="Times New Roman" w:cs="Times New Roman"/>
                <w:sz w:val="24"/>
                <w:szCs w:val="24"/>
              </w:rPr>
              <w:t xml:space="preserve"> бюджет до 110 на сто, и преди класиране се извършва оценяване и на проектните предложения по </w:t>
            </w:r>
            <w:r w:rsidR="0088795F">
              <w:rPr>
                <w:rFonts w:ascii="Times New Roman" w:eastAsia="Times New Roman" w:hAnsi="Times New Roman" w:cs="Times New Roman"/>
                <w:sz w:val="24"/>
                <w:szCs w:val="24"/>
              </w:rPr>
              <w:t>Раздел</w:t>
            </w:r>
            <w:r w:rsidRPr="008C0977">
              <w:rPr>
                <w:rFonts w:ascii="Times New Roman" w:eastAsia="Times New Roman" w:hAnsi="Times New Roman" w:cs="Times New Roman"/>
                <w:sz w:val="24"/>
                <w:szCs w:val="24"/>
              </w:rPr>
              <w:t xml:space="preserve"> 21.1</w:t>
            </w:r>
            <w:r w:rsidR="0088795F">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060C87">
              <w:rPr>
                <w:rFonts w:ascii="Times New Roman" w:eastAsia="Times New Roman" w:hAnsi="Times New Roman" w:cs="Times New Roman"/>
                <w:sz w:val="24"/>
                <w:szCs w:val="24"/>
              </w:rPr>
              <w:t xml:space="preserve">т. 6, </w:t>
            </w:r>
            <w:r w:rsidR="0088795F">
              <w:rPr>
                <w:rFonts w:ascii="Times New Roman" w:hAnsi="Times New Roman" w:cs="Times New Roman"/>
                <w:sz w:val="24"/>
                <w:szCs w:val="24"/>
              </w:rPr>
              <w:t>б</w:t>
            </w:r>
            <w:r w:rsidR="0088795F" w:rsidRPr="002756DE">
              <w:rPr>
                <w:rFonts w:ascii="Times New Roman" w:hAnsi="Times New Roman" w:cs="Times New Roman"/>
                <w:sz w:val="24"/>
                <w:szCs w:val="24"/>
              </w:rPr>
              <w:t>.</w:t>
            </w:r>
            <w:r w:rsidR="0088795F">
              <w:rPr>
                <w:rFonts w:ascii="Times New Roman" w:hAnsi="Times New Roman" w:cs="Times New Roman"/>
                <w:sz w:val="24"/>
                <w:szCs w:val="24"/>
              </w:rPr>
              <w:t xml:space="preserve"> „</w:t>
            </w:r>
            <w:r w:rsidR="00060C87">
              <w:rPr>
                <w:rFonts w:ascii="Times New Roman" w:hAnsi="Times New Roman" w:cs="Times New Roman"/>
                <w:sz w:val="24"/>
                <w:szCs w:val="24"/>
              </w:rPr>
              <w:t>б</w:t>
            </w:r>
            <w:r w:rsidR="0088795F">
              <w:rPr>
                <w:rFonts w:ascii="Times New Roman" w:hAnsi="Times New Roman" w:cs="Times New Roman"/>
                <w:sz w:val="24"/>
                <w:szCs w:val="24"/>
              </w:rPr>
              <w:t xml:space="preserve">“ </w:t>
            </w:r>
            <w:r w:rsidRPr="008C0977">
              <w:rPr>
                <w:rFonts w:ascii="Times New Roman" w:eastAsia="Times New Roman" w:hAnsi="Times New Roman" w:cs="Times New Roman"/>
                <w:sz w:val="24"/>
                <w:szCs w:val="24"/>
              </w:rPr>
              <w:t>до 110 на сто от бюджета</w:t>
            </w:r>
            <w:r w:rsidR="0088795F">
              <w:rPr>
                <w:rFonts w:ascii="Times New Roman" w:eastAsia="Times New Roman" w:hAnsi="Times New Roman" w:cs="Times New Roman"/>
                <w:sz w:val="24"/>
                <w:szCs w:val="24"/>
              </w:rPr>
              <w:t xml:space="preserve"> по настоящата процедура</w:t>
            </w:r>
            <w:r w:rsidRPr="008C0977">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в)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r w:rsidR="00170681">
              <w:rPr>
                <w:rFonts w:ascii="Times New Roman" w:eastAsia="Times New Roman" w:hAnsi="Times New Roman" w:cs="Times New Roman"/>
                <w:sz w:val="24"/>
                <w:szCs w:val="24"/>
              </w:rPr>
              <w:t>;</w:t>
            </w:r>
          </w:p>
          <w:p w:rsidR="009964B6" w:rsidRDefault="00170681"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9964B6"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1</w:t>
            </w:r>
            <w:r w:rsidR="00B3221F" w:rsidRPr="00B3221F">
              <w:rPr>
                <w:rFonts w:ascii="Times New Roman" w:eastAsia="Times New Roman" w:hAnsi="Times New Roman" w:cs="Times New Roman"/>
                <w:sz w:val="24"/>
                <w:szCs w:val="24"/>
                <w:lang w:val="en-US"/>
              </w:rPr>
              <w:t>2</w:t>
            </w:r>
            <w:r w:rsidR="00D631FA" w:rsidRPr="00B3221F">
              <w:rPr>
                <w:rFonts w:ascii="Times New Roman" w:eastAsia="Times New Roman" w:hAnsi="Times New Roman" w:cs="Times New Roman"/>
                <w:sz w:val="24"/>
                <w:szCs w:val="24"/>
              </w:rPr>
              <w:t xml:space="preserve"> 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D631FA">
              <w:rPr>
                <w:rFonts w:ascii="Times New Roman" w:eastAsia="Times New Roman" w:hAnsi="Times New Roman" w:cs="Times New Roman"/>
                <w:sz w:val="24"/>
                <w:szCs w:val="24"/>
              </w:rPr>
              <w:t>оценителната комисия</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934E4E" w:rsidRPr="008C0977" w:rsidRDefault="008C0977" w:rsidP="00934E4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след приключване на посещението на място служителят на РА </w:t>
            </w:r>
            <w:r w:rsidR="00934E4E">
              <w:rPr>
                <w:rFonts w:ascii="Times New Roman" w:eastAsia="Times New Roman" w:hAnsi="Times New Roman" w:cs="Times New Roman"/>
                <w:sz w:val="24"/>
                <w:szCs w:val="24"/>
              </w:rPr>
              <w:t xml:space="preserve">изготвя протокол </w:t>
            </w:r>
            <w:r w:rsidR="00934E4E" w:rsidRPr="008C0977">
              <w:rPr>
                <w:rFonts w:ascii="Times New Roman" w:eastAsia="Times New Roman" w:hAnsi="Times New Roman" w:cs="Times New Roman"/>
                <w:sz w:val="24"/>
                <w:szCs w:val="24"/>
              </w:rPr>
              <w:t xml:space="preserve"> с резултатите от посещението </w:t>
            </w:r>
            <w:r w:rsidR="00934E4E">
              <w:rPr>
                <w:rFonts w:ascii="Times New Roman" w:eastAsia="Times New Roman" w:hAnsi="Times New Roman" w:cs="Times New Roman"/>
                <w:sz w:val="24"/>
                <w:szCs w:val="24"/>
              </w:rPr>
              <w:t xml:space="preserve">и го </w:t>
            </w:r>
            <w:r w:rsidR="00934E4E" w:rsidRPr="008C0977">
              <w:rPr>
                <w:rFonts w:ascii="Times New Roman" w:eastAsia="Times New Roman" w:hAnsi="Times New Roman" w:cs="Times New Roman"/>
                <w:sz w:val="24"/>
                <w:szCs w:val="24"/>
              </w:rPr>
              <w:t>представ</w:t>
            </w:r>
            <w:r w:rsidR="00934E4E">
              <w:rPr>
                <w:rFonts w:ascii="Times New Roman" w:eastAsia="Times New Roman" w:hAnsi="Times New Roman" w:cs="Times New Roman"/>
                <w:sz w:val="24"/>
                <w:szCs w:val="24"/>
              </w:rPr>
              <w:t>я</w:t>
            </w:r>
            <w:r w:rsidR="00934E4E" w:rsidRPr="008C0977">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w:t>
            </w:r>
            <w:r w:rsidR="00934E4E">
              <w:rPr>
                <w:rFonts w:ascii="Times New Roman" w:eastAsia="Times New Roman" w:hAnsi="Times New Roman" w:cs="Times New Roman"/>
                <w:sz w:val="24"/>
                <w:szCs w:val="24"/>
              </w:rPr>
              <w:t>него</w:t>
            </w:r>
            <w:r w:rsidR="00934E4E" w:rsidRPr="008C0977">
              <w:rPr>
                <w:rFonts w:ascii="Times New Roman" w:eastAsia="Times New Roman" w:hAnsi="Times New Roman" w:cs="Times New Roman"/>
                <w:sz w:val="24"/>
                <w:szCs w:val="24"/>
              </w:rPr>
              <w:t xml:space="preserve"> обяснения и възражения по направените констатации;</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w:t>
            </w:r>
            <w:r w:rsidR="00AA7553">
              <w:rPr>
                <w:rFonts w:ascii="Times New Roman" w:eastAsia="Times New Roman" w:hAnsi="Times New Roman" w:cs="Times New Roman"/>
                <w:sz w:val="24"/>
                <w:szCs w:val="24"/>
              </w:rPr>
              <w:t xml:space="preserve">15-дневен </w:t>
            </w:r>
            <w:r w:rsidR="008C0977" w:rsidRPr="008C0977">
              <w:rPr>
                <w:rFonts w:ascii="Times New Roman" w:eastAsia="Times New Roman" w:hAnsi="Times New Roman" w:cs="Times New Roman"/>
                <w:sz w:val="24"/>
                <w:szCs w:val="24"/>
              </w:rPr>
              <w:t xml:space="preserve">срок за тяхното отстраняване. </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FA41C8"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 xml:space="preserve">и в ИСУН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551548" w:rsidRPr="00551548">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61 от </w:t>
            </w:r>
            <w:proofErr w:type="spellStart"/>
            <w:r w:rsidR="00551548" w:rsidRPr="00551548">
              <w:rPr>
                <w:rFonts w:ascii="Times New Roman" w:eastAsia="Times New Roman" w:hAnsi="Times New Roman" w:cs="Times New Roman"/>
                <w:sz w:val="24"/>
                <w:szCs w:val="24"/>
              </w:rPr>
              <w:t>Административнопроцесуалния</w:t>
            </w:r>
            <w:proofErr w:type="spellEnd"/>
            <w:r w:rsidR="00551548" w:rsidRPr="00551548">
              <w:rPr>
                <w:rFonts w:ascii="Times New Roman" w:eastAsia="Times New Roman" w:hAnsi="Times New Roman" w:cs="Times New Roman"/>
                <w:sz w:val="24"/>
                <w:szCs w:val="24"/>
              </w:rPr>
              <w:t xml:space="preserve"> кодекс</w:t>
            </w:r>
            <w:r w:rsidR="00D631FA">
              <w:rPr>
                <w:rFonts w:ascii="Times New Roman" w:eastAsia="Times New Roman" w:hAnsi="Times New Roman" w:cs="Times New Roman"/>
                <w:sz w:val="24"/>
                <w:szCs w:val="24"/>
              </w:rPr>
              <w:t>.</w:t>
            </w:r>
          </w:p>
          <w:p w:rsidR="008C0977" w:rsidRPr="008C0977" w:rsidRDefault="00FA41C8"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008C0977" w:rsidRPr="008C0977">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 в </w:t>
            </w:r>
            <w:r w:rsidR="002A6A9A">
              <w:rPr>
                <w:rFonts w:ascii="Times New Roman" w:eastAsia="Times New Roman" w:hAnsi="Times New Roman" w:cs="Times New Roman"/>
                <w:sz w:val="24"/>
                <w:szCs w:val="24"/>
              </w:rPr>
              <w:t>едноседмичен срок</w:t>
            </w:r>
            <w:r w:rsidR="008C0977" w:rsidRPr="008C0977">
              <w:rPr>
                <w:rFonts w:ascii="Times New Roman" w:eastAsia="Times New Roman" w:hAnsi="Times New Roman" w:cs="Times New Roman"/>
                <w:sz w:val="24"/>
                <w:szCs w:val="24"/>
              </w:rPr>
              <w:t xml:space="preserve"> от </w:t>
            </w:r>
            <w:r w:rsidR="00D631FA">
              <w:rPr>
                <w:rFonts w:ascii="Times New Roman" w:eastAsia="Times New Roman" w:hAnsi="Times New Roman" w:cs="Times New Roman"/>
                <w:sz w:val="24"/>
                <w:szCs w:val="24"/>
              </w:rPr>
              <w:t>съобщението в ИСУН</w:t>
            </w:r>
            <w:r w:rsidR="008C0977" w:rsidRPr="008C0977">
              <w:rPr>
                <w:rFonts w:ascii="Times New Roman" w:eastAsia="Times New Roman" w:hAnsi="Times New Roman" w:cs="Times New Roman"/>
                <w:sz w:val="24"/>
                <w:szCs w:val="24"/>
              </w:rPr>
              <w:t xml:space="preserve">. </w:t>
            </w:r>
          </w:p>
          <w:p w:rsidR="008C0977" w:rsidRPr="008C0977" w:rsidRDefault="008C0977"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1</w:t>
            </w:r>
            <w:r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8C0977">
              <w:rPr>
                <w:rFonts w:ascii="Times New Roman" w:eastAsia="Times New Roman" w:hAnsi="Times New Roman" w:cs="Times New Roman"/>
                <w:sz w:val="24"/>
                <w:szCs w:val="24"/>
              </w:rPr>
              <w:t>1</w:t>
            </w:r>
            <w:r w:rsidR="00FA41C8">
              <w:rPr>
                <w:rFonts w:ascii="Times New Roman" w:eastAsia="Times New Roman" w:hAnsi="Times New Roman" w:cs="Times New Roman"/>
                <w:sz w:val="24"/>
                <w:szCs w:val="24"/>
              </w:rPr>
              <w:t>3</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rsidR="00623240" w:rsidRDefault="002A6A9A"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715F63">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623240" w:rsidRPr="0062324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15F63" w:rsidRDefault="00715F63" w:rsidP="002756DE">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Pr="008C0977">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РА служители.  </w:t>
            </w:r>
          </w:p>
          <w:p w:rsidR="00623240" w:rsidRPr="008C0977" w:rsidRDefault="002A6A9A" w:rsidP="002756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9846FC" w:rsidRPr="008C0977">
              <w:rPr>
                <w:rFonts w:ascii="Times New Roman" w:eastAsia="Times New Roman" w:hAnsi="Times New Roman" w:cs="Times New Roman"/>
                <w:sz w:val="24"/>
                <w:szCs w:val="24"/>
              </w:rPr>
              <w:t>1</w:t>
            </w:r>
            <w:r w:rsidR="002844B4">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xml:space="preserve">. </w:t>
            </w:r>
          </w:p>
          <w:p w:rsidR="008C0977" w:rsidRPr="002602B3" w:rsidRDefault="002844B4" w:rsidP="002844B4">
            <w:pPr>
              <w:jc w:val="both"/>
              <w:rPr>
                <w:rFonts w:ascii="Times New Roman" w:eastAsia="Times New Roman" w:hAnsi="Times New Roman" w:cs="Times New Roman"/>
                <w:sz w:val="24"/>
                <w:szCs w:val="24"/>
              </w:rPr>
            </w:pPr>
            <w:r w:rsidRPr="00F958DB">
              <w:rPr>
                <w:rFonts w:ascii="Times New Roman" w:eastAsia="Times New Roman" w:hAnsi="Times New Roman" w:cs="Times New Roman"/>
                <w:sz w:val="24"/>
                <w:szCs w:val="24"/>
              </w:rPr>
              <w:t>19</w:t>
            </w:r>
            <w:r w:rsidR="008C0977" w:rsidRPr="00F958DB">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586D70" w:rsidRPr="002602B3" w:rsidRDefault="00586D70" w:rsidP="00326D03">
            <w:pPr>
              <w:jc w:val="both"/>
              <w:rPr>
                <w:rFonts w:ascii="Times New Roman" w:hAnsi="Times New Roman"/>
                <w:sz w:val="24"/>
                <w:szCs w:val="24"/>
              </w:rPr>
            </w:pPr>
            <w:r w:rsidRPr="002602B3">
              <w:rPr>
                <w:rFonts w:ascii="Times New Roman" w:eastAsia="Times New Roman" w:hAnsi="Times New Roman" w:cs="Times New Roman"/>
                <w:sz w:val="24"/>
                <w:szCs w:val="24"/>
              </w:rPr>
              <w:lastRenderedPageBreak/>
              <w:t xml:space="preserve">20. </w:t>
            </w:r>
            <w:r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326D03">
            <w:pPr>
              <w:pStyle w:val="NormalWeb"/>
              <w:ind w:firstLine="0"/>
            </w:pPr>
            <w:r w:rsidRPr="002602B3">
              <w:t xml:space="preserve">а) </w:t>
            </w:r>
            <w:r w:rsidR="00586D70" w:rsidRPr="002602B3">
              <w:t>наличие на недопустими дейности и/или разходи;</w:t>
            </w:r>
          </w:p>
          <w:p w:rsidR="00586D70" w:rsidRPr="002602B3" w:rsidRDefault="00954627" w:rsidP="00326D03">
            <w:pPr>
              <w:pStyle w:val="NormalWeb"/>
              <w:ind w:firstLine="0"/>
            </w:pPr>
            <w:r w:rsidRPr="002602B3">
              <w:t xml:space="preserve">б) </w:t>
            </w:r>
            <w:r w:rsidR="00586D70" w:rsidRPr="002602B3">
              <w:t>несъответствие между предвидените дейности и видовете заложени разходи;</w:t>
            </w:r>
          </w:p>
          <w:p w:rsidR="00586D70" w:rsidRPr="002602B3" w:rsidRDefault="00954627" w:rsidP="00326D03">
            <w:pPr>
              <w:pStyle w:val="NormalWeb"/>
              <w:ind w:firstLine="0"/>
            </w:pPr>
            <w:r w:rsidRPr="002602B3">
              <w:t xml:space="preserve">в) </w:t>
            </w:r>
            <w:r w:rsidR="00586D70" w:rsidRPr="002602B3">
              <w:t>дублиране на разходи;</w:t>
            </w:r>
          </w:p>
          <w:p w:rsidR="00586D70" w:rsidRPr="002602B3" w:rsidRDefault="00954627" w:rsidP="00326D03">
            <w:pPr>
              <w:pStyle w:val="NormalWeb"/>
              <w:ind w:firstLine="0"/>
            </w:pPr>
            <w:r w:rsidRPr="002602B3">
              <w:t xml:space="preserve">г)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326D03">
            <w:pPr>
              <w:pStyle w:val="NormalWeb"/>
              <w:ind w:firstLine="0"/>
            </w:pPr>
            <w:r w:rsidRPr="002602B3">
              <w:t xml:space="preserve">д) </w:t>
            </w:r>
            <w:r w:rsidR="00586D70" w:rsidRPr="002602B3">
              <w:t xml:space="preserve">несъответствие с правилата за държавните </w:t>
            </w:r>
            <w:r w:rsidRPr="002602B3">
              <w:t>помощи;</w:t>
            </w:r>
          </w:p>
          <w:p w:rsidR="00954627" w:rsidRPr="002602B3" w:rsidRDefault="00954627" w:rsidP="00326D03">
            <w:pPr>
              <w:pStyle w:val="NormalWeb"/>
              <w:ind w:firstLine="0"/>
            </w:pPr>
            <w:r w:rsidRPr="002602B3">
              <w:t>е) неоснователност на разходите.</w:t>
            </w:r>
          </w:p>
          <w:p w:rsidR="00586D70" w:rsidRPr="002602B3" w:rsidRDefault="00954627" w:rsidP="00326D03">
            <w:pPr>
              <w:pStyle w:val="NormalWeb"/>
              <w:ind w:firstLine="0"/>
            </w:pPr>
            <w:r w:rsidRPr="002602B3">
              <w:t xml:space="preserve">21. </w:t>
            </w:r>
            <w:r w:rsidR="00586D70" w:rsidRPr="002602B3">
              <w:t xml:space="preserve">Корекциите по </w:t>
            </w:r>
            <w:r w:rsidRPr="002602B3">
              <w:t>т. 20, б. „б“ и „в“</w:t>
            </w:r>
            <w:r w:rsidR="00586D70" w:rsidRPr="002602B3">
              <w:t xml:space="preserve"> се извършват след изискване на допълнителна пояснителна информация от кандидата</w:t>
            </w:r>
            <w:r w:rsidRPr="002602B3">
              <w:t>.</w:t>
            </w:r>
          </w:p>
          <w:p w:rsidR="00586D70" w:rsidRPr="002602B3" w:rsidRDefault="00954627" w:rsidP="00326D03">
            <w:pPr>
              <w:pStyle w:val="NormalWeb"/>
              <w:ind w:firstLine="0"/>
            </w:pPr>
            <w:r w:rsidRPr="002602B3">
              <w:t xml:space="preserve">22. </w:t>
            </w:r>
            <w:r w:rsidR="00586D70" w:rsidRPr="002602B3">
              <w:t xml:space="preserve">Корекциите по </w:t>
            </w:r>
            <w:r w:rsidRPr="002602B3">
              <w:t xml:space="preserve">т. </w:t>
            </w:r>
            <w:r w:rsidR="00715F63" w:rsidRPr="002602B3">
              <w:t>2</w:t>
            </w:r>
            <w:r w:rsidR="00715F63">
              <w:t>0</w:t>
            </w:r>
            <w:r w:rsidR="00393162">
              <w:t xml:space="preserve"> </w:t>
            </w:r>
            <w:r w:rsidR="00586D70" w:rsidRPr="002602B3">
              <w:t>не могат да водят до:</w:t>
            </w:r>
          </w:p>
          <w:p w:rsidR="00586D70" w:rsidRPr="002602B3" w:rsidRDefault="00954627" w:rsidP="00326D03">
            <w:pPr>
              <w:pStyle w:val="NormalWeb"/>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326D03">
            <w:pPr>
              <w:pStyle w:val="NormalWeb"/>
              <w:ind w:firstLine="0"/>
            </w:pPr>
            <w:r w:rsidRPr="002602B3">
              <w:t xml:space="preserve">б) </w:t>
            </w:r>
            <w:r w:rsidR="00586D70" w:rsidRPr="002602B3">
              <w:t>невъзможност за изпълнение на целите на проекта или на проектните дейности;</w:t>
            </w:r>
          </w:p>
          <w:p w:rsidR="00586D70" w:rsidRPr="002602B3" w:rsidRDefault="00954627" w:rsidP="00326D03">
            <w:pPr>
              <w:pStyle w:val="NormalWeb"/>
              <w:ind w:firstLine="0"/>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8" w:history="1">
              <w:r w:rsidR="00586D70" w:rsidRPr="002602B3">
                <w:rPr>
                  <w:rStyle w:val="Hyperlink"/>
                  <w:color w:val="auto"/>
                  <w:u w:val="none"/>
                </w:rPr>
                <w:t>чл. 29, ал. 1, т. 1</w:t>
              </w:r>
            </w:hyperlink>
            <w:r w:rsidR="00586D70" w:rsidRPr="002602B3">
              <w:rPr>
                <w:color w:val="auto"/>
              </w:rPr>
              <w:t xml:space="preserve"> и </w:t>
            </w:r>
            <w:hyperlink r:id="rId9" w:history="1">
              <w:r w:rsidR="00586D70" w:rsidRPr="002602B3">
                <w:rPr>
                  <w:rStyle w:val="Hyperlink"/>
                  <w:color w:val="auto"/>
                  <w:u w:val="none"/>
                </w:rPr>
                <w:t>2 ЗУСЕСИФ</w:t>
              </w:r>
            </w:hyperlink>
            <w:r w:rsidR="00586D70" w:rsidRPr="002602B3">
              <w:rPr>
                <w:color w:val="auto"/>
              </w:rPr>
              <w:t>.</w:t>
            </w:r>
          </w:p>
          <w:p w:rsidR="00586D70" w:rsidRPr="00CE3484" w:rsidRDefault="00586D70" w:rsidP="00326D03">
            <w:pPr>
              <w:pStyle w:val="NormalWeb"/>
              <w:ind w:firstLine="0"/>
            </w:pPr>
          </w:p>
        </w:tc>
      </w:tr>
    </w:tbl>
    <w:p w:rsidR="00CE3484" w:rsidRDefault="00CE3484" w:rsidP="00CE3484">
      <w:pPr>
        <w:pStyle w:val="Heading2"/>
      </w:pPr>
      <w:bookmarkStart w:id="33" w:name="_Toc505956286"/>
      <w:r>
        <w:lastRenderedPageBreak/>
        <w:t>21.</w:t>
      </w:r>
      <w:r w:rsidR="008F0B31">
        <w:t>3</w:t>
      </w:r>
      <w:r>
        <w:t xml:space="preserve"> Техническа и финансова оценка:</w:t>
      </w:r>
      <w:bookmarkEnd w:id="33"/>
    </w:p>
    <w:tbl>
      <w:tblPr>
        <w:tblStyle w:val="TableGrid"/>
        <w:tblW w:w="0" w:type="auto"/>
        <w:tblLook w:val="04A0" w:firstRow="1" w:lastRow="0" w:firstColumn="1" w:lastColumn="0" w:noHBand="0" w:noVBand="1"/>
      </w:tblPr>
      <w:tblGrid>
        <w:gridCol w:w="9062"/>
      </w:tblGrid>
      <w:tr w:rsidR="00CE3484" w:rsidTr="00A86882">
        <w:tc>
          <w:tcPr>
            <w:tcW w:w="9212" w:type="dxa"/>
          </w:tcPr>
          <w:p w:rsidR="008C0977" w:rsidRPr="009D481B" w:rsidRDefault="008C0977" w:rsidP="002756D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rsidR="009D481B" w:rsidRPr="001C3A91" w:rsidRDefault="008C0977" w:rsidP="00326D03">
            <w:pPr>
              <w:contextualSpacing/>
              <w:jc w:val="both"/>
              <w:rPr>
                <w:shd w:val="clear" w:color="auto" w:fill="FEFEFE"/>
              </w:rPr>
            </w:pPr>
            <w:r w:rsidRPr="009D481B">
              <w:rPr>
                <w:rFonts w:ascii="Times New Roman" w:hAnsi="Times New Roman" w:cs="Times New Roman"/>
                <w:sz w:val="24"/>
                <w:szCs w:val="24"/>
              </w:rPr>
              <w:t xml:space="preserve">2. </w:t>
            </w:r>
            <w:r w:rsidR="009846FC" w:rsidRPr="009D481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w:t>
            </w:r>
            <w:r w:rsidR="00715F63">
              <w:rPr>
                <w:rFonts w:ascii="Times New Roman" w:hAnsi="Times New Roman" w:cs="Times New Roman"/>
                <w:sz w:val="24"/>
                <w:szCs w:val="24"/>
              </w:rPr>
              <w:t>Раздел</w:t>
            </w:r>
            <w:r w:rsidR="009846FC" w:rsidRPr="009D481B">
              <w:rPr>
                <w:rFonts w:ascii="Times New Roman" w:hAnsi="Times New Roman" w:cs="Times New Roman"/>
                <w:sz w:val="24"/>
                <w:szCs w:val="24"/>
              </w:rPr>
              <w:t xml:space="preserve"> 27 „Допълнителна информация“ и указанията, разписани подробно в Приложение № 1</w:t>
            </w:r>
            <w:r w:rsidR="00B3221F" w:rsidRPr="009D481B">
              <w:rPr>
                <w:rFonts w:ascii="Times New Roman" w:hAnsi="Times New Roman" w:cs="Times New Roman"/>
                <w:sz w:val="24"/>
                <w:szCs w:val="24"/>
                <w:lang w:val="en-US"/>
              </w:rPr>
              <w:t>3</w:t>
            </w:r>
            <w:r w:rsidR="009846FC" w:rsidRPr="009D481B">
              <w:rPr>
                <w:rFonts w:ascii="Times New Roman" w:hAnsi="Times New Roman" w:cs="Times New Roman"/>
                <w:sz w:val="24"/>
                <w:szCs w:val="24"/>
              </w:rPr>
              <w:t xml:space="preserve"> към Условията за кандидатстване</w:t>
            </w:r>
            <w:r w:rsidR="002756DE" w:rsidRPr="009D481B">
              <w:rPr>
                <w:rFonts w:ascii="Times New Roman" w:hAnsi="Times New Roman" w:cs="Times New Roman"/>
                <w:sz w:val="24"/>
                <w:szCs w:val="24"/>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3</w:t>
            </w:r>
            <w:r w:rsidR="008C0977" w:rsidRPr="00326D03">
              <w:rPr>
                <w:rFonts w:ascii="Times New Roman" w:hAnsi="Times New Roman" w:cs="Times New Roman"/>
                <w:sz w:val="24"/>
                <w:szCs w:val="24"/>
                <w:shd w:val="clear" w:color="auto" w:fill="FEFEFE"/>
              </w:rPr>
              <w:t>. Когато при оценката се ус</w:t>
            </w:r>
            <w:r w:rsidR="00376889" w:rsidRPr="00326D03">
              <w:rPr>
                <w:rFonts w:ascii="Times New Roman" w:hAnsi="Times New Roman" w:cs="Times New Roman"/>
                <w:sz w:val="24"/>
                <w:szCs w:val="24"/>
                <w:shd w:val="clear" w:color="auto" w:fill="FEFEFE"/>
              </w:rPr>
              <w:t xml:space="preserve">тановят обстоятелства, които </w:t>
            </w:r>
            <w:r w:rsidR="008C0977" w:rsidRPr="00326D03">
              <w:rPr>
                <w:rFonts w:ascii="Times New Roman" w:hAnsi="Times New Roman" w:cs="Times New Roman"/>
                <w:sz w:val="24"/>
                <w:szCs w:val="24"/>
                <w:shd w:val="clear" w:color="auto" w:fill="FEFEFE"/>
              </w:rPr>
              <w:t>изискват допълнителна пояснителна информация</w:t>
            </w:r>
            <w:r w:rsidR="00376889" w:rsidRPr="00326D03">
              <w:rPr>
                <w:rFonts w:ascii="Times New Roman" w:hAnsi="Times New Roman" w:cs="Times New Roman"/>
                <w:sz w:val="24"/>
                <w:szCs w:val="24"/>
                <w:shd w:val="clear" w:color="auto" w:fill="FEFEFE"/>
              </w:rPr>
              <w:t>,</w:t>
            </w:r>
            <w:r w:rsidR="008C0977" w:rsidRPr="00326D03">
              <w:rPr>
                <w:rFonts w:ascii="Times New Roman" w:hAnsi="Times New Roman" w:cs="Times New Roman"/>
                <w:sz w:val="24"/>
                <w:szCs w:val="24"/>
                <w:shd w:val="clear" w:color="auto" w:fill="FEFEFE"/>
              </w:rPr>
              <w:t xml:space="preserve"> комисията изпраща на ка</w:t>
            </w:r>
            <w:r w:rsidR="00376889" w:rsidRPr="00326D03">
              <w:rPr>
                <w:rFonts w:ascii="Times New Roman" w:hAnsi="Times New Roman" w:cs="Times New Roman"/>
                <w:sz w:val="24"/>
                <w:szCs w:val="24"/>
                <w:shd w:val="clear" w:color="auto" w:fill="FEFEFE"/>
              </w:rPr>
              <w:t>ндидата уведомление чрез ИСУН</w:t>
            </w:r>
            <w:r w:rsidR="008C0977" w:rsidRPr="00326D03">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326D03">
              <w:rPr>
                <w:rFonts w:ascii="Times New Roman" w:hAnsi="Times New Roman" w:cs="Times New Roman"/>
                <w:sz w:val="24"/>
                <w:szCs w:val="24"/>
                <w:shd w:val="clear" w:color="auto" w:fill="FEFEFE"/>
              </w:rPr>
              <w:t>.</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4</w:t>
            </w:r>
            <w:r w:rsidR="008C0977" w:rsidRPr="00326D03">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9D481B" w:rsidRPr="00147BF9" w:rsidRDefault="00FA41C8" w:rsidP="00326D03">
            <w:pPr>
              <w:contextualSpacing/>
              <w:jc w:val="both"/>
              <w:rPr>
                <w:shd w:val="clear" w:color="auto" w:fill="FEFEFE"/>
              </w:rPr>
            </w:pPr>
            <w:r w:rsidRPr="00326D03">
              <w:rPr>
                <w:rFonts w:ascii="Times New Roman" w:hAnsi="Times New Roman" w:cs="Times New Roman"/>
                <w:sz w:val="24"/>
                <w:szCs w:val="24"/>
                <w:shd w:val="clear" w:color="auto" w:fill="FEFEFE"/>
              </w:rPr>
              <w:t>5</w:t>
            </w:r>
            <w:r w:rsidR="008C0977" w:rsidRPr="00326D03">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9D481B" w:rsidRDefault="00FA41C8" w:rsidP="00326D03">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6</w:t>
            </w:r>
            <w:r w:rsidR="008C0977"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Pr>
                <w:rFonts w:ascii="Times New Roman" w:hAnsi="Times New Roman" w:cs="Times New Roman"/>
                <w:sz w:val="24"/>
                <w:szCs w:val="24"/>
                <w:shd w:val="clear" w:color="auto" w:fill="FEFEFE"/>
              </w:rPr>
              <w:t>о</w:t>
            </w:r>
            <w:r w:rsidR="00530392" w:rsidRPr="00326D03">
              <w:rPr>
                <w:rFonts w:ascii="Times New Roman" w:hAnsi="Times New Roman" w:cs="Times New Roman"/>
                <w:sz w:val="24"/>
                <w:szCs w:val="24"/>
                <w:shd w:val="clear" w:color="auto" w:fill="FEFEFE"/>
              </w:rPr>
              <w:t xml:space="preserve">ценителната </w:t>
            </w:r>
            <w:r w:rsidR="008C0977" w:rsidRPr="00326D03">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326D03">
              <w:rPr>
                <w:rFonts w:ascii="Times New Roman" w:hAnsi="Times New Roman" w:cs="Times New Roman"/>
                <w:sz w:val="24"/>
                <w:szCs w:val="24"/>
                <w:shd w:val="clear" w:color="auto" w:fill="FEFEFE"/>
              </w:rPr>
              <w:t>правноорганизационната</w:t>
            </w:r>
            <w:proofErr w:type="spellEnd"/>
            <w:r w:rsidR="008C0977" w:rsidRPr="00326D03">
              <w:rPr>
                <w:rFonts w:ascii="Times New Roman" w:hAnsi="Times New Roman" w:cs="Times New Roman"/>
                <w:sz w:val="24"/>
                <w:szCs w:val="24"/>
                <w:shd w:val="clear" w:color="auto" w:fill="FEFEFE"/>
              </w:rPr>
              <w:t xml:space="preserve"> форма, лицето, представляващо </w:t>
            </w:r>
            <w:r w:rsidR="008C0977"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326D03">
              <w:rPr>
                <w:rFonts w:ascii="Times New Roman" w:hAnsi="Times New Roman" w:cs="Times New Roman"/>
                <w:color w:val="000000" w:themeColor="text1"/>
                <w:sz w:val="24"/>
                <w:szCs w:val="24"/>
                <w:shd w:val="clear" w:color="auto" w:fill="FEFEFE"/>
              </w:rPr>
              <w:t xml:space="preserve">качеството </w:t>
            </w:r>
            <w:r w:rsidR="008C0977" w:rsidRPr="00326D03">
              <w:rPr>
                <w:rFonts w:ascii="Times New Roman" w:hAnsi="Times New Roman" w:cs="Times New Roman"/>
                <w:color w:val="000000" w:themeColor="text1"/>
                <w:sz w:val="24"/>
                <w:szCs w:val="24"/>
                <w:shd w:val="clear" w:color="auto" w:fill="FEFEFE"/>
              </w:rPr>
              <w:t xml:space="preserve">на </w:t>
            </w:r>
            <w:r w:rsidR="008C0977" w:rsidRPr="00326D03">
              <w:rPr>
                <w:rFonts w:ascii="Times New Roman" w:hAnsi="Times New Roman" w:cs="Times New Roman"/>
                <w:sz w:val="24"/>
                <w:szCs w:val="24"/>
                <w:shd w:val="clear" w:color="auto" w:fill="FEFEFE"/>
              </w:rPr>
              <w:t>първоначалното проектно предложение.</w:t>
            </w:r>
          </w:p>
          <w:p w:rsidR="009D481B" w:rsidRPr="001C3A91" w:rsidRDefault="009D481B" w:rsidP="00326D03">
            <w:pPr>
              <w:contextualSpacing/>
              <w:jc w:val="both"/>
              <w:rPr>
                <w:shd w:val="clear" w:color="auto" w:fill="FEFEFE"/>
              </w:rPr>
            </w:pPr>
          </w:p>
          <w:p w:rsidR="00326D03" w:rsidRPr="00E53975" w:rsidRDefault="00326D03"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p>
          <w:p w:rsidR="00311424" w:rsidRPr="00E53975" w:rsidRDefault="00311424"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t>ВАЖНО:</w:t>
            </w:r>
          </w:p>
          <w:p w:rsidR="00311424" w:rsidRPr="00E53975" w:rsidRDefault="009D481B" w:rsidP="00326D03">
            <w:pPr>
              <w:shd w:val="clear" w:color="auto" w:fill="D9D9D9" w:themeFill="background1" w:themeFillShade="D9"/>
              <w:contextualSpacing/>
              <w:jc w:val="both"/>
              <w:rPr>
                <w:rFonts w:ascii="Times New Roman" w:hAnsi="Times New Roman" w:cs="Times New Roman"/>
                <w:b/>
                <w:sz w:val="24"/>
                <w:szCs w:val="24"/>
                <w:shd w:val="clear" w:color="auto" w:fill="FEFEFE"/>
              </w:rPr>
            </w:pPr>
            <w:r w:rsidRPr="00E53975">
              <w:rPr>
                <w:rFonts w:ascii="Times New Roman" w:hAnsi="Times New Roman" w:cs="Times New Roman"/>
                <w:b/>
                <w:sz w:val="24"/>
                <w:szCs w:val="24"/>
                <w:shd w:val="clear" w:color="auto" w:fill="FEFEFE"/>
              </w:rPr>
              <w:t xml:space="preserve">7. </w:t>
            </w:r>
            <w:r w:rsidR="00E53975" w:rsidRPr="00E53975">
              <w:rPr>
                <w:rFonts w:ascii="Times New Roman" w:hAnsi="Times New Roman" w:cs="Times New Roman"/>
                <w:b/>
                <w:sz w:val="24"/>
                <w:szCs w:val="24"/>
                <w:shd w:val="clear" w:color="auto" w:fill="FEFEFE"/>
              </w:rPr>
              <w:t>В процеса на техническа и финансова оценка п</w:t>
            </w:r>
            <w:r w:rsidRPr="00E53975">
              <w:rPr>
                <w:rFonts w:ascii="Times New Roman" w:hAnsi="Times New Roman" w:cs="Times New Roman"/>
                <w:b/>
                <w:sz w:val="24"/>
                <w:szCs w:val="24"/>
                <w:shd w:val="clear" w:color="auto" w:fill="FEFEFE"/>
              </w:rPr>
              <w:t xml:space="preserve">редседателят на </w:t>
            </w:r>
            <w:r w:rsidR="00E53975">
              <w:rPr>
                <w:rFonts w:ascii="Times New Roman" w:hAnsi="Times New Roman" w:cs="Times New Roman"/>
                <w:b/>
                <w:sz w:val="24"/>
                <w:szCs w:val="24"/>
                <w:shd w:val="clear" w:color="auto" w:fill="FEFEFE"/>
              </w:rPr>
              <w:t>к</w:t>
            </w:r>
            <w:r w:rsidRPr="00E53975">
              <w:rPr>
                <w:rFonts w:ascii="Times New Roman" w:hAnsi="Times New Roman" w:cs="Times New Roman"/>
                <w:b/>
                <w:sz w:val="24"/>
                <w:szCs w:val="24"/>
                <w:shd w:val="clear" w:color="auto" w:fill="FEFEFE"/>
              </w:rPr>
              <w:t xml:space="preserve">омисията осигурява единен подход при прилагане на критериите за подбор, посочени в Раздел </w:t>
            </w:r>
            <w:r w:rsidR="00E53975">
              <w:rPr>
                <w:rFonts w:ascii="Times New Roman" w:hAnsi="Times New Roman" w:cs="Times New Roman"/>
                <w:b/>
                <w:sz w:val="24"/>
                <w:szCs w:val="24"/>
                <w:shd w:val="clear" w:color="auto" w:fill="FEFEFE"/>
              </w:rPr>
              <w:t xml:space="preserve">22 </w:t>
            </w:r>
            <w:r w:rsidRPr="00E53975">
              <w:rPr>
                <w:rFonts w:ascii="Times New Roman" w:hAnsi="Times New Roman" w:cs="Times New Roman"/>
                <w:b/>
                <w:sz w:val="24"/>
                <w:szCs w:val="24"/>
                <w:shd w:val="clear" w:color="auto" w:fill="FEFEFE"/>
              </w:rPr>
              <w:t>„Критерии и методика за оценка на проектни предложения“</w:t>
            </w:r>
            <w:r w:rsidR="00E53975" w:rsidRPr="00E53975">
              <w:rPr>
                <w:rFonts w:ascii="Times New Roman" w:hAnsi="Times New Roman" w:cs="Times New Roman"/>
                <w:b/>
                <w:sz w:val="24"/>
                <w:szCs w:val="24"/>
                <w:shd w:val="clear" w:color="auto" w:fill="FEFEFE"/>
              </w:rPr>
              <w:t>.</w:t>
            </w:r>
          </w:p>
          <w:p w:rsidR="00AB16AE" w:rsidRPr="00326D03" w:rsidRDefault="00AB16AE" w:rsidP="00326D03">
            <w:pPr>
              <w:shd w:val="clear" w:color="auto" w:fill="D9D9D9" w:themeFill="background1" w:themeFillShade="D9"/>
              <w:contextualSpacing/>
              <w:jc w:val="both"/>
              <w:rPr>
                <w:shd w:val="clear" w:color="auto" w:fill="FEFEFE"/>
              </w:rPr>
            </w:pPr>
          </w:p>
          <w:p w:rsidR="009D481B" w:rsidRPr="00326D03" w:rsidRDefault="009D481B" w:rsidP="00326D03">
            <w:pPr>
              <w:contextualSpacing/>
              <w:jc w:val="both"/>
              <w:rPr>
                <w:b/>
                <w:shd w:val="clear" w:color="auto" w:fill="FEFEFE"/>
              </w:rPr>
            </w:pPr>
          </w:p>
        </w:tc>
      </w:tr>
    </w:tbl>
    <w:p w:rsidR="00B40904" w:rsidRDefault="00B40904" w:rsidP="00B40904">
      <w:pPr>
        <w:pStyle w:val="Heading1"/>
      </w:pPr>
      <w:bookmarkStart w:id="34" w:name="_Toc505956287"/>
      <w:r>
        <w:lastRenderedPageBreak/>
        <w:t>22. Критерии и методика за оценка на проектните предложения:</w:t>
      </w:r>
      <w:bookmarkEnd w:id="34"/>
    </w:p>
    <w:tbl>
      <w:tblPr>
        <w:tblStyle w:val="TableGrid"/>
        <w:tblW w:w="0" w:type="auto"/>
        <w:tblLook w:val="04A0" w:firstRow="1" w:lastRow="0" w:firstColumn="1" w:lastColumn="0" w:noHBand="0" w:noVBand="1"/>
      </w:tblPr>
      <w:tblGrid>
        <w:gridCol w:w="9062"/>
      </w:tblGrid>
      <w:tr w:rsidR="00B40904" w:rsidTr="00EE606E">
        <w:tc>
          <w:tcPr>
            <w:tcW w:w="9212" w:type="dxa"/>
          </w:tcPr>
          <w:p w:rsidR="00736C8C" w:rsidRDefault="00736C8C" w:rsidP="006335E8">
            <w:pPr>
              <w:widowControl w:val="0"/>
              <w:autoSpaceDE w:val="0"/>
              <w:autoSpaceDN w:val="0"/>
              <w:adjustRightInd w:val="0"/>
              <w:jc w:val="both"/>
              <w:rPr>
                <w:rFonts w:ascii="Times New Roman" w:hAnsi="Times New Roman" w:cs="Times New Roman"/>
                <w:sz w:val="24"/>
                <w:szCs w:val="24"/>
              </w:rPr>
            </w:pPr>
          </w:p>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22.1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431FCD">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p w:rsidR="00EE606E" w:rsidRDefault="00EE606E" w:rsidP="00EE606E">
            <w:pPr>
              <w:widowControl w:val="0"/>
              <w:autoSpaceDE w:val="0"/>
              <w:autoSpaceDN w:val="0"/>
              <w:adjustRightInd w:val="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2"/>
              <w:gridCol w:w="2114"/>
              <w:gridCol w:w="1914"/>
              <w:gridCol w:w="2463"/>
              <w:gridCol w:w="1773"/>
            </w:tblGrid>
            <w:tr w:rsidR="00280D3E" w:rsidTr="00C17127">
              <w:tc>
                <w:tcPr>
                  <w:tcW w:w="8986" w:type="dxa"/>
                  <w:gridSpan w:val="5"/>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5B0D02">
                    <w:rPr>
                      <w:rFonts w:ascii="Times New Roman" w:hAnsi="Times New Roman" w:cs="Times New Roman"/>
                      <w:b/>
                      <w:sz w:val="24"/>
                      <w:szCs w:val="24"/>
                    </w:rPr>
                    <w:t xml:space="preserve">Критерии </w:t>
                  </w:r>
                  <w:r w:rsidRPr="006335E8">
                    <w:rPr>
                      <w:rFonts w:ascii="Times New Roman" w:hAnsi="Times New Roman" w:cs="Times New Roman"/>
                      <w:b/>
                      <w:sz w:val="24"/>
                      <w:szCs w:val="24"/>
                    </w:rPr>
                    <w:t>за подбор</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Приоритет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Критерии</w:t>
                  </w: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Минимално изискване</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b/>
                      <w:sz w:val="24"/>
                      <w:szCs w:val="24"/>
                      <w:highlight w:val="white"/>
                      <w:shd w:val="clear" w:color="auto" w:fill="FEFEFE"/>
                    </w:rPr>
                  </w:pPr>
                  <w:r w:rsidRPr="00EE606E">
                    <w:rPr>
                      <w:rFonts w:ascii="Times New Roman" w:hAnsi="Times New Roman" w:cs="Times New Roman"/>
                      <w:b/>
                      <w:bCs/>
                      <w:sz w:val="24"/>
                      <w:szCs w:val="24"/>
                      <w:highlight w:val="white"/>
                      <w:shd w:val="clear" w:color="auto" w:fill="FEFEFE"/>
                    </w:rPr>
                    <w:t>Максимален брой точки</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за инвестиции за преработка на суровини от чувствителни сектори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30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и дейности, насочени в чувствителни сектори</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30</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за въвеждане на нови и енергоспестяващи технологии и иновации в преработвателната промишленост</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2.1</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по проекта водят до повишаване на енергийната ефективност с минимум 10 % за предприятието</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2.2</w:t>
                  </w:r>
                  <w:r w:rsidR="00280D3E">
                    <w:rPr>
                      <w:rFonts w:ascii="Times New Roman" w:hAnsi="Times New Roman" w:cs="Times New Roman"/>
                      <w:sz w:val="24"/>
                      <w:szCs w:val="24"/>
                    </w:rPr>
                    <w:t>.</w:t>
                  </w:r>
                </w:p>
              </w:tc>
              <w:tc>
                <w:tcPr>
                  <w:tcW w:w="2142"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Над 30 % от допустимите инвестиционни разходи по проекта са свързани с иновации в предприятието</w:t>
                  </w:r>
                </w:p>
              </w:tc>
              <w:tc>
                <w:tcPr>
                  <w:tcW w:w="2496"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lastRenderedPageBreak/>
                    <w:t>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1939"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3.1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постигане на стандартите на ЕС, свързани с минимални стандарти за защита и хуманно отношение към животните и намаляване до минимум на страданията им по време на клане, подпомагани по мярката и/или инвестиции, водещи до намаляване на емисиите.</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Инвестициите следва да водят до изпълнение на изискванията на:</w:t>
                  </w:r>
                  <w:r w:rsidRPr="00C63BAA">
                    <w:rPr>
                      <w:rFonts w:ascii="Times New Roman" w:hAnsi="Times New Roman" w:cs="Times New Roman"/>
                      <w:sz w:val="24"/>
                      <w:szCs w:val="24"/>
                      <w:highlight w:val="white"/>
                      <w:shd w:val="clear" w:color="auto" w:fill="FEFEFE"/>
                    </w:rPr>
                    <w:br/>
                    <w:t>1. Регламент /ЕО/№ 853/2004/ чл. 10, § 3, Приложение III, Глава II, 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2</w:t>
                  </w:r>
                  <w:r w:rsidRPr="00C63BAA">
                    <w:rPr>
                      <w:rFonts w:ascii="Times New Roman" w:hAnsi="Times New Roman" w:cs="Times New Roman"/>
                      <w:sz w:val="24"/>
                      <w:szCs w:val="24"/>
                      <w:shd w:val="clear" w:color="auto" w:fill="FEFEFE"/>
                    </w:rPr>
                    <w:t>. Регламент за изпълнение на Директива 2009/125/ЕС/, които водят до намаляване на емисиите.</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за преработка на биологични суровини и производство на биологични продукти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4.1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Проекти с инвестиции за </w:t>
                  </w:r>
                  <w:r w:rsidRPr="00C63BAA">
                    <w:rPr>
                      <w:rFonts w:ascii="Times New Roman" w:hAnsi="Times New Roman" w:cs="Times New Roman"/>
                      <w:sz w:val="24"/>
                      <w:szCs w:val="24"/>
                      <w:highlight w:val="white"/>
                      <w:shd w:val="clear" w:color="auto" w:fill="FEFEFE"/>
                    </w:rPr>
                    <w:lastRenderedPageBreak/>
                    <w:t>преработка и производство на сертифицирани биологични продукти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 xml:space="preserve">Над 75 % от обема на преработваната </w:t>
                  </w:r>
                  <w:r w:rsidRPr="00C63BAA">
                    <w:rPr>
                      <w:rFonts w:ascii="Times New Roman" w:hAnsi="Times New Roman" w:cs="Times New Roman"/>
                      <w:sz w:val="24"/>
                      <w:szCs w:val="24"/>
                      <w:highlight w:val="white"/>
                      <w:shd w:val="clear" w:color="auto" w:fill="FEFEFE"/>
                    </w:rPr>
                    <w:lastRenderedPageBreak/>
                    <w:t>суровина и произведена продукция, посочена в бизнес плана, ще бъде биологично сертифицирана;</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lastRenderedPageBreak/>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с инвестиции за насърчаване на кооперирането и интеграцията между земеделските стопани и предприятия от преработвателната промишленост</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iCs/>
                      <w:sz w:val="24"/>
                      <w:szCs w:val="24"/>
                      <w:highlight w:val="white"/>
                      <w:shd w:val="clear" w:color="auto" w:fill="FEFEFE"/>
                    </w:rPr>
                    <w:t>10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насърчаващи интеграцията на земеделските стопани</w:t>
                  </w: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Предприятието на кандидата предвижда в бизнес плана преработката на минимум 65% собствени или на членовете на групата/организация на производители или на предприятието суровини (земеделски продукти)</w:t>
                  </w:r>
                </w:p>
              </w:tc>
              <w:tc>
                <w:tcPr>
                  <w:tcW w:w="1645" w:type="dxa"/>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10</w:t>
                  </w:r>
                </w:p>
              </w:tc>
            </w:tr>
            <w:tr w:rsidR="00EE606E" w:rsidTr="00326D03">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чието изпълнение води до осигуряване на устойчива заетост на територията на селските райони</w:t>
                  </w: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2496" w:type="dxa"/>
                </w:tcPr>
                <w:p w:rsidR="00EE606E" w:rsidRPr="00C63BAA" w:rsidRDefault="00EE606E" w:rsidP="002756DE">
                  <w:pPr>
                    <w:spacing w:before="100" w:beforeAutospacing="1" w:after="100" w:afterAutospacing="1"/>
                    <w:contextualSpacing/>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w:t>
                  </w:r>
                </w:p>
              </w:tc>
              <w:tc>
                <w:tcPr>
                  <w:tcW w:w="1645" w:type="dxa"/>
                  <w:vAlign w:val="center"/>
                </w:tcPr>
                <w:p w:rsidR="00EE606E" w:rsidRPr="00C63BAA" w:rsidRDefault="00EE606E" w:rsidP="00BC6DF1">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i/>
                      <w:iCs/>
                      <w:sz w:val="24"/>
                      <w:szCs w:val="24"/>
                      <w:highlight w:val="white"/>
                      <w:u w:val="single"/>
                      <w:shd w:val="clear" w:color="auto" w:fill="FEFEFE"/>
                    </w:rPr>
                    <w:t>20</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6.1</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които се изпълняват на територията на селските райони в страната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 xml:space="preserve">- </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8</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6.2</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Проекти от кандидати, които до момента на кандидатстване не са </w:t>
                  </w:r>
                  <w:r w:rsidRPr="00326D03">
                    <w:rPr>
                      <w:rFonts w:ascii="Times New Roman" w:hAnsi="Times New Roman" w:cs="Times New Roman"/>
                      <w:sz w:val="24"/>
                      <w:szCs w:val="24"/>
                      <w:shd w:val="clear" w:color="auto" w:fill="FEFEFE"/>
                    </w:rPr>
                    <w:lastRenderedPageBreak/>
                    <w:t>извършвали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lastRenderedPageBreak/>
                    <w:t>С извършване на инвестицията кандидата ще създаде определен брой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До 5 работни места – 7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работни места – 10 т.</w:t>
                  </w:r>
                </w:p>
                <w:p w:rsidR="00BC6DF1"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lastRenderedPageBreak/>
                    <w:t>Над 10 работни места – 12 т.</w:t>
                  </w:r>
                </w:p>
              </w:tc>
            </w:tr>
            <w:tr w:rsidR="00EE606E" w:rsidTr="00280D3E">
              <w:tc>
                <w:tcPr>
                  <w:tcW w:w="764"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lastRenderedPageBreak/>
                    <w:t>6.3</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от кандидати, които към момента на кандидатстване извършват дейност.</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С извършване на инвестицията кандидата ще запази съществуващите (към края на предходната календарна година) и ще създаде определен брой нови работни места:</w:t>
                  </w:r>
                </w:p>
              </w:tc>
              <w:tc>
                <w:tcPr>
                  <w:tcW w:w="1645" w:type="dxa"/>
                  <w:vAlign w:val="center"/>
                </w:tcPr>
                <w:p w:rsidR="00EE606E" w:rsidRPr="00326D03" w:rsidRDefault="00BC6DF1"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До 5 </w:t>
                  </w:r>
                  <w:r w:rsidR="00711AC5" w:rsidRPr="00326D03">
                    <w:rPr>
                      <w:rFonts w:ascii="Times New Roman" w:hAnsi="Times New Roman" w:cs="Times New Roman"/>
                      <w:sz w:val="24"/>
                      <w:szCs w:val="24"/>
                      <w:shd w:val="clear" w:color="auto" w:fill="FEFEFE"/>
                    </w:rPr>
                    <w:t>(съществуващи работни места плюс не по-малко от 2 нови работни места) работни места – 7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От 6 до 10 (съществуващи работни места плюс не по-малко от 4 нови работни места) работни места – 10 т.</w:t>
                  </w:r>
                </w:p>
                <w:p w:rsidR="00711AC5" w:rsidRPr="00326D03" w:rsidRDefault="00711AC5"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Над 10 работни места (съществуващи работни места плюс не по-малко от 8 нови работни места) работни места – 12 т.</w:t>
                  </w:r>
                </w:p>
              </w:tc>
            </w:tr>
            <w:tr w:rsidR="00EE606E" w:rsidTr="00280D3E">
              <w:tc>
                <w:tcPr>
                  <w:tcW w:w="764"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7</w:t>
                  </w:r>
                  <w:r w:rsidR="00280D3E">
                    <w:rPr>
                      <w:rFonts w:ascii="Times New Roman" w:hAnsi="Times New Roman" w:cs="Times New Roman"/>
                      <w:sz w:val="24"/>
                      <w:szCs w:val="24"/>
                      <w:highlight w:val="white"/>
                      <w:shd w:val="clear" w:color="auto" w:fill="FEFEFE"/>
                    </w:rPr>
                    <w:t>.</w:t>
                  </w:r>
                </w:p>
              </w:tc>
              <w:tc>
                <w:tcPr>
                  <w:tcW w:w="2142" w:type="dxa"/>
                  <w:vAlign w:val="center"/>
                </w:tcPr>
                <w:p w:rsidR="00EE606E" w:rsidRPr="00EE606E"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EE606E">
                    <w:rPr>
                      <w:rFonts w:ascii="Times New Roman" w:hAnsi="Times New Roman" w:cs="Times New Roman"/>
                      <w:sz w:val="24"/>
                      <w:szCs w:val="24"/>
                      <w:highlight w:val="white"/>
                      <w:shd w:val="clear" w:color="auto" w:fill="FEFEFE"/>
                    </w:rPr>
                    <w:t>Проекти, изпълнявани в Северозападния район</w:t>
                  </w: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iCs/>
                      <w:sz w:val="24"/>
                      <w:szCs w:val="24"/>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7.1</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които се изпълняват на територията на Северозападен район на страната - област Плевен</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1</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7.2</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Проекти, които се изпълняват на територията на Северозападен район на страната - област Ловеч</w:t>
                  </w:r>
                </w:p>
              </w:tc>
              <w:tc>
                <w:tcPr>
                  <w:tcW w:w="2496"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w:t>
                  </w:r>
                </w:p>
              </w:tc>
              <w:tc>
                <w:tcPr>
                  <w:tcW w:w="1645" w:type="dxa"/>
                  <w:vAlign w:val="center"/>
                </w:tcPr>
                <w:p w:rsidR="00EE606E" w:rsidRPr="00326D03" w:rsidRDefault="00EE606E" w:rsidP="002756DE">
                  <w:pPr>
                    <w:spacing w:before="100" w:beforeAutospacing="1" w:after="100" w:afterAutospacing="1"/>
                    <w:contextualSpacing/>
                    <w:jc w:val="center"/>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2</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7.3</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939"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Проекти, които се изпълняват на територията на Северозападен район на страната - област Видин, област Враца и област Монтана</w:t>
                  </w:r>
                </w:p>
              </w:tc>
              <w:tc>
                <w:tcPr>
                  <w:tcW w:w="2496"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w:t>
                  </w:r>
                </w:p>
              </w:tc>
              <w:tc>
                <w:tcPr>
                  <w:tcW w:w="1645" w:type="dxa"/>
                  <w:vAlign w:val="center"/>
                </w:tcPr>
                <w:p w:rsidR="00EE606E" w:rsidRPr="00C63BAA" w:rsidRDefault="00EE606E" w:rsidP="002756DE">
                  <w:pPr>
                    <w:spacing w:before="100" w:beforeAutospacing="1" w:after="100" w:afterAutospacing="1"/>
                    <w:contextualSpacing/>
                    <w:jc w:val="center"/>
                    <w:rPr>
                      <w:rFonts w:ascii="Times New Roman" w:hAnsi="Times New Roman" w:cs="Times New Roman"/>
                      <w:sz w:val="24"/>
                      <w:szCs w:val="24"/>
                      <w:highlight w:val="white"/>
                      <w:shd w:val="clear" w:color="auto" w:fill="FEFEFE"/>
                    </w:rPr>
                  </w:pPr>
                  <w:r w:rsidRPr="00C63BAA">
                    <w:rPr>
                      <w:rFonts w:ascii="Times New Roman" w:hAnsi="Times New Roman" w:cs="Times New Roman"/>
                      <w:sz w:val="24"/>
                      <w:szCs w:val="24"/>
                      <w:highlight w:val="white"/>
                      <w:shd w:val="clear" w:color="auto" w:fill="FEFEFE"/>
                    </w:rPr>
                    <w:t>5</w:t>
                  </w:r>
                </w:p>
              </w:tc>
            </w:tr>
            <w:tr w:rsidR="00EE606E" w:rsidTr="00280D3E">
              <w:tc>
                <w:tcPr>
                  <w:tcW w:w="764"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8</w:t>
                  </w:r>
                  <w:r w:rsidR="00280D3E">
                    <w:rPr>
                      <w:rFonts w:ascii="Times New Roman" w:hAnsi="Times New Roman" w:cs="Times New Roman"/>
                      <w:sz w:val="24"/>
                      <w:szCs w:val="24"/>
                    </w:rPr>
                    <w:t>.</w:t>
                  </w:r>
                </w:p>
              </w:tc>
              <w:tc>
                <w:tcPr>
                  <w:tcW w:w="2142"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bCs/>
                      <w:color w:val="000000"/>
                      <w:sz w:val="24"/>
                      <w:szCs w:val="24"/>
                    </w:rPr>
                    <w:t>Проекти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w:t>
                  </w:r>
                </w:p>
              </w:tc>
              <w:tc>
                <w:tcPr>
                  <w:tcW w:w="1939"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2496"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p>
              </w:tc>
              <w:tc>
                <w:tcPr>
                  <w:tcW w:w="1645" w:type="dxa"/>
                  <w:vAlign w:val="center"/>
                </w:tcPr>
                <w:p w:rsidR="00EE606E" w:rsidRDefault="00EE606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земеделски стопани производители на селскостопански продукти</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8.2</w:t>
                  </w:r>
                  <w:r>
                    <w:rPr>
                      <w:rFonts w:ascii="Times New Roman" w:hAnsi="Times New Roman" w:cs="Times New Roman"/>
                      <w:sz w:val="24"/>
                      <w:szCs w:val="24"/>
                    </w:rPr>
                    <w:lastRenderedPageBreak/>
                    <w:t>.</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w:t>
                  </w:r>
                  <w:r w:rsidRPr="00C63BAA">
                    <w:rPr>
                      <w:rFonts w:ascii="Times New Roman" w:hAnsi="Times New Roman" w:cs="Times New Roman"/>
                      <w:color w:val="000000"/>
                      <w:sz w:val="24"/>
                      <w:szCs w:val="24"/>
                    </w:rPr>
                    <w:lastRenderedPageBreak/>
                    <w:t xml:space="preserve">брой на персонала за всяка от последните 3 години е най-малко 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val="restart"/>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Проекти, представени от кандидати, преработватели на селскостопанска продукция</w:t>
                  </w: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 xml:space="preserve">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w:t>
                  </w:r>
                  <w:r w:rsidRPr="00C63BAA">
                    <w:rPr>
                      <w:rFonts w:ascii="Times New Roman" w:hAnsi="Times New Roman" w:cs="Times New Roman"/>
                      <w:bCs/>
                      <w:color w:val="000000"/>
                      <w:sz w:val="24"/>
                      <w:szCs w:val="24"/>
                    </w:rPr>
                    <w:lastRenderedPageBreak/>
                    <w:t>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15</w:t>
                  </w:r>
                </w:p>
              </w:tc>
            </w:tr>
            <w:tr w:rsidR="00280D3E" w:rsidTr="00280D3E">
              <w:tc>
                <w:tcPr>
                  <w:tcW w:w="764"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vMerge/>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roofErr w:type="spellStart"/>
                  <w:r w:rsidRPr="00C63BAA">
                    <w:rPr>
                      <w:rFonts w:ascii="Times New Roman" w:hAnsi="Times New Roman" w:cs="Times New Roman"/>
                      <w:color w:val="000000"/>
                      <w:sz w:val="24"/>
                      <w:szCs w:val="24"/>
                    </w:rPr>
                    <w:t>Средносписъчният</w:t>
                  </w:r>
                  <w:proofErr w:type="spellEnd"/>
                  <w:r w:rsidRPr="00C63BAA">
                    <w:rPr>
                      <w:rFonts w:ascii="Times New Roman" w:hAnsi="Times New Roman" w:cs="Times New Roman"/>
                      <w:color w:val="000000"/>
                      <w:sz w:val="24"/>
                      <w:szCs w:val="24"/>
                    </w:rPr>
                    <w:t xml:space="preserve"> брой на персонала за всяка от последните 3 години е най-малко 15 и този брой ще бъде запазен с изпълнение на инвестициите по проекта, като </w:t>
                  </w:r>
                  <w:r w:rsidRPr="00C63BAA">
                    <w:rPr>
                      <w:rFonts w:ascii="Times New Roman" w:hAnsi="Times New Roman" w:cs="Times New Roman"/>
                      <w:bCs/>
                      <w:color w:val="000000"/>
                      <w:sz w:val="24"/>
                      <w:szCs w:val="24"/>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EE606E" w:rsidTr="00280D3E">
              <w:tc>
                <w:tcPr>
                  <w:tcW w:w="764"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2142"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sidRPr="00C63BAA">
                    <w:rPr>
                      <w:rFonts w:ascii="Times New Roman" w:hAnsi="Times New Roman" w:cs="Times New Roman"/>
                      <w:sz w:val="24"/>
                      <w:szCs w:val="24"/>
                    </w:rPr>
                    <w:t>Проекти,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tc>
              <w:tc>
                <w:tcPr>
                  <w:tcW w:w="1939"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EE606E" w:rsidRDefault="00EE606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645" w:type="dxa"/>
                  <w:vAlign w:val="center"/>
                </w:tcPr>
                <w:p w:rsidR="00EE606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9.1.</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2 % до 10 %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 xml:space="preserve">приходите на кандидата за предходните три финансови години са от реализиран износ и/или вътрешно </w:t>
                  </w:r>
                  <w:r w:rsidRPr="00C63BAA">
                    <w:rPr>
                      <w:rFonts w:ascii="Times New Roman" w:hAnsi="Times New Roman" w:cs="Times New Roman"/>
                      <w:sz w:val="24"/>
                      <w:szCs w:val="24"/>
                    </w:rPr>
                    <w:lastRenderedPageBreak/>
                    <w:t>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lastRenderedPageBreak/>
                    <w:t>8</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9.2.</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10 % до 25 %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9.3.</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От 25 % до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280D3E" w:rsidTr="003D376E">
              <w:tc>
                <w:tcPr>
                  <w:tcW w:w="764"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9.4.</w:t>
                  </w:r>
                </w:p>
              </w:tc>
              <w:tc>
                <w:tcPr>
                  <w:tcW w:w="2142"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1939"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c>
                <w:tcPr>
                  <w:tcW w:w="2496" w:type="dxa"/>
                </w:tcPr>
                <w:p w:rsidR="00280D3E" w:rsidRDefault="00280D3E" w:rsidP="002756D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63BAA">
                    <w:rPr>
                      <w:rFonts w:ascii="Times New Roman" w:hAnsi="Times New Roman" w:cs="Times New Roman"/>
                      <w:sz w:val="24"/>
                      <w:szCs w:val="24"/>
                    </w:rPr>
                    <w:t>Над 50 % от</w:t>
                  </w:r>
                  <w:r w:rsidR="00393162">
                    <w:rPr>
                      <w:rFonts w:ascii="Times New Roman" w:hAnsi="Times New Roman" w:cs="Times New Roman"/>
                      <w:sz w:val="24"/>
                      <w:szCs w:val="24"/>
                    </w:rPr>
                    <w:t xml:space="preserve"> </w:t>
                  </w:r>
                  <w:r w:rsidRPr="00C63BAA">
                    <w:rPr>
                      <w:rFonts w:ascii="Times New Roman" w:hAnsi="Times New Roman" w:cs="Times New Roman"/>
                      <w:sz w:val="24"/>
                      <w:szCs w:val="24"/>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645" w:type="dxa"/>
                  <w:vAlign w:val="center"/>
                </w:tcPr>
                <w:p w:rsid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80D3E" w:rsidTr="00C17127">
              <w:tc>
                <w:tcPr>
                  <w:tcW w:w="7341" w:type="dxa"/>
                  <w:gridSpan w:val="4"/>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Максимален брой точки</w:t>
                  </w:r>
                </w:p>
              </w:tc>
              <w:tc>
                <w:tcPr>
                  <w:tcW w:w="1645" w:type="dxa"/>
                </w:tcPr>
                <w:p w:rsidR="00280D3E" w:rsidRPr="00280D3E" w:rsidRDefault="00280D3E" w:rsidP="002756DE">
                  <w:pPr>
                    <w:widowControl w:val="0"/>
                    <w:autoSpaceDE w:val="0"/>
                    <w:autoSpaceDN w:val="0"/>
                    <w:adjustRightInd w:val="0"/>
                    <w:spacing w:before="100" w:beforeAutospacing="1" w:after="100" w:afterAutospacing="1"/>
                    <w:contextualSpacing/>
                    <w:jc w:val="center"/>
                    <w:rPr>
                      <w:rFonts w:ascii="Times New Roman" w:hAnsi="Times New Roman" w:cs="Times New Roman"/>
                      <w:b/>
                      <w:sz w:val="24"/>
                      <w:szCs w:val="24"/>
                    </w:rPr>
                  </w:pPr>
                  <w:r w:rsidRPr="00280D3E">
                    <w:rPr>
                      <w:rFonts w:ascii="Times New Roman" w:hAnsi="Times New Roman" w:cs="Times New Roman"/>
                      <w:b/>
                      <w:sz w:val="24"/>
                      <w:szCs w:val="24"/>
                    </w:rPr>
                    <w:t>118</w:t>
                  </w:r>
                </w:p>
              </w:tc>
            </w:tr>
          </w:tbl>
          <w:p w:rsidR="00661DD5" w:rsidRDefault="00661DD5" w:rsidP="00EE606E">
            <w:pPr>
              <w:widowControl w:val="0"/>
              <w:autoSpaceDE w:val="0"/>
              <w:autoSpaceDN w:val="0"/>
              <w:adjustRightInd w:val="0"/>
              <w:jc w:val="both"/>
              <w:rPr>
                <w:rFonts w:ascii="Times New Roman" w:hAnsi="Times New Roman" w:cs="Times New Roman"/>
                <w:sz w:val="24"/>
                <w:szCs w:val="24"/>
              </w:rPr>
            </w:pPr>
          </w:p>
          <w:p w:rsidR="00C77007" w:rsidRDefault="0010098F" w:rsidP="00285A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22.2. </w:t>
            </w:r>
            <w:r w:rsidR="00B60F20">
              <w:rPr>
                <w:rFonts w:ascii="Times New Roman" w:hAnsi="Times New Roman" w:cs="Times New Roman"/>
                <w:sz w:val="24"/>
                <w:szCs w:val="24"/>
              </w:rPr>
              <w:t>Подпомагат се проектни предложения, получили не по-малко от 10 точки по критериите за подбор.</w:t>
            </w:r>
          </w:p>
          <w:p w:rsidR="00B60F20" w:rsidRPr="00285A92" w:rsidRDefault="00B60F20" w:rsidP="00285A92">
            <w:pPr>
              <w:widowControl w:val="0"/>
              <w:autoSpaceDE w:val="0"/>
              <w:autoSpaceDN w:val="0"/>
              <w:adjustRightInd w:val="0"/>
              <w:jc w:val="both"/>
              <w:rPr>
                <w:rFonts w:ascii="Times New Roman" w:hAnsi="Times New Roman" w:cs="Times New Roman"/>
                <w:sz w:val="24"/>
                <w:szCs w:val="24"/>
              </w:rPr>
            </w:pPr>
          </w:p>
        </w:tc>
      </w:tr>
    </w:tbl>
    <w:p w:rsidR="00B40904" w:rsidRDefault="00B40904" w:rsidP="00C844D7">
      <w:pPr>
        <w:pStyle w:val="Heading1"/>
        <w:jc w:val="both"/>
      </w:pPr>
      <w:bookmarkStart w:id="35" w:name="_Toc505956288"/>
      <w:r>
        <w:lastRenderedPageBreak/>
        <w:t>23. Начин на подаване на проектните предложения/концепциите за проектни предложения:</w:t>
      </w:r>
      <w:bookmarkEnd w:id="35"/>
    </w:p>
    <w:tbl>
      <w:tblPr>
        <w:tblStyle w:val="TableGrid"/>
        <w:tblW w:w="0" w:type="auto"/>
        <w:tblLook w:val="04A0" w:firstRow="1" w:lastRow="0" w:firstColumn="1" w:lastColumn="0" w:noHBand="0" w:noVBand="1"/>
      </w:tblPr>
      <w:tblGrid>
        <w:gridCol w:w="9062"/>
      </w:tblGrid>
      <w:tr w:rsidR="00B40904" w:rsidTr="005C4CF5">
        <w:tc>
          <w:tcPr>
            <w:tcW w:w="9212" w:type="dxa"/>
            <w:shd w:val="clear" w:color="auto" w:fill="auto"/>
          </w:tcPr>
          <w:p w:rsidR="009E762F" w:rsidRDefault="009E762F" w:rsidP="00605162">
            <w:pPr>
              <w:spacing w:line="360" w:lineRule="auto"/>
              <w:jc w:val="both"/>
              <w:rPr>
                <w:rFonts w:ascii="Times New Roman" w:eastAsia="Times New Roman" w:hAnsi="Times New Roman" w:cs="Times New Roman"/>
                <w:sz w:val="24"/>
                <w:szCs w:val="24"/>
                <w:shd w:val="clear" w:color="auto" w:fill="FEFEFE"/>
              </w:rPr>
            </w:pPr>
          </w:p>
          <w:p w:rsidR="00FB4405"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Pr>
                <w:rFonts w:ascii="Times New Roman" w:eastAsia="Times New Roman" w:hAnsi="Times New Roman" w:cs="Times New Roman"/>
                <w:sz w:val="24"/>
                <w:szCs w:val="24"/>
                <w:shd w:val="clear" w:color="auto" w:fill="FEFEFE"/>
              </w:rPr>
              <w:t xml:space="preserve">лице с право да представлява </w:t>
            </w:r>
            <w:r w:rsidR="003B3585" w:rsidRPr="00AE35D9">
              <w:rPr>
                <w:rFonts w:ascii="Times New Roman" w:eastAsia="Times New Roman" w:hAnsi="Times New Roman" w:cs="Times New Roman"/>
                <w:sz w:val="24"/>
                <w:szCs w:val="24"/>
                <w:shd w:val="clear" w:color="auto" w:fill="FEFEFE"/>
              </w:rPr>
              <w:t>кандидат</w:t>
            </w:r>
            <w:r w:rsidR="003B3585">
              <w:rPr>
                <w:rFonts w:ascii="Times New Roman" w:eastAsia="Times New Roman" w:hAnsi="Times New Roman" w:cs="Times New Roman"/>
                <w:sz w:val="24"/>
                <w:szCs w:val="24"/>
                <w:shd w:val="clear" w:color="auto" w:fill="FEFEFE"/>
              </w:rPr>
              <w:t>а</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Pr>
                <w:rFonts w:ascii="Times New Roman" w:eastAsia="Times New Roman" w:hAnsi="Times New Roman" w:cs="Times New Roman"/>
                <w:sz w:val="24"/>
                <w:szCs w:val="24"/>
                <w:shd w:val="clear" w:color="auto" w:fill="FEFEFE"/>
              </w:rPr>
              <w:t>Кандидатът подписва формул</w:t>
            </w:r>
            <w:r w:rsidR="001C3A91" w:rsidRPr="001C3A91">
              <w:rPr>
                <w:rFonts w:ascii="Times New Roman" w:eastAsia="Times New Roman" w:hAnsi="Times New Roman" w:cs="Times New Roman"/>
                <w:sz w:val="24"/>
                <w:szCs w:val="24"/>
                <w:shd w:val="clear" w:color="auto" w:fill="FEFEFE"/>
              </w:rPr>
              <w:t>яра с в</w:t>
            </w:r>
            <w:r w:rsidR="00F32778" w:rsidRPr="00326D03">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D64698">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формуляра за кандидатстване във формат „</w:t>
            </w:r>
            <w:proofErr w:type="spellStart"/>
            <w:r w:rsidR="008E0987" w:rsidRPr="00A0569C">
              <w:rPr>
                <w:rFonts w:ascii="Times New Roman" w:eastAsia="Times New Roman" w:hAnsi="Times New Roman" w:cs="Times New Roman"/>
                <w:sz w:val="24"/>
                <w:szCs w:val="24"/>
                <w:shd w:val="clear" w:color="auto" w:fill="FEFEFE"/>
              </w:rPr>
              <w:t>рdf</w:t>
            </w:r>
            <w:proofErr w:type="spellEnd"/>
            <w:r w:rsidR="008E0987" w:rsidRPr="00A0569C">
              <w:rPr>
                <w:rFonts w:ascii="Times New Roman" w:eastAsia="Times New Roman" w:hAnsi="Times New Roman" w:cs="Times New Roman"/>
                <w:sz w:val="24"/>
                <w:szCs w:val="24"/>
                <w:shd w:val="clear" w:color="auto" w:fill="FEFEFE"/>
              </w:rPr>
              <w:t>“, „</w:t>
            </w:r>
            <w:proofErr w:type="spellStart"/>
            <w:r w:rsidR="008E0987" w:rsidRPr="00A0569C">
              <w:rPr>
                <w:rFonts w:ascii="Times New Roman" w:eastAsia="Times New Roman" w:hAnsi="Times New Roman" w:cs="Times New Roman"/>
                <w:sz w:val="24"/>
                <w:szCs w:val="24"/>
                <w:shd w:val="clear" w:color="auto" w:fill="FEFEFE"/>
              </w:rPr>
              <w:t>xls</w:t>
            </w:r>
            <w:proofErr w:type="spellEnd"/>
            <w:r w:rsidR="008E0987" w:rsidRPr="00A0569C">
              <w:rPr>
                <w:rFonts w:ascii="Times New Roman" w:eastAsia="Times New Roman" w:hAnsi="Times New Roman" w:cs="Times New Roman"/>
                <w:sz w:val="24"/>
                <w:szCs w:val="24"/>
                <w:shd w:val="clear" w:color="auto" w:fill="FEFEFE"/>
              </w:rPr>
              <w:t xml:space="preserve">“ или друг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Основната информация</w:t>
            </w:r>
            <w:r w:rsidR="008E0987" w:rsidRPr="00AE35D9">
              <w:rPr>
                <w:rFonts w:ascii="Times New Roman" w:eastAsia="Times New Roman" w:hAnsi="Times New Roman" w:cs="Times New Roman"/>
                <w:sz w:val="24"/>
                <w:szCs w:val="24"/>
                <w:shd w:val="clear" w:color="auto" w:fill="FEFEFE"/>
              </w:rPr>
              <w:t xml:space="preserve"> за проектното предложение се прилага във формат „</w:t>
            </w:r>
            <w:proofErr w:type="spellStart"/>
            <w:r w:rsidR="008E0987" w:rsidRPr="00AE35D9">
              <w:rPr>
                <w:rFonts w:ascii="Times New Roman" w:eastAsia="Times New Roman" w:hAnsi="Times New Roman" w:cs="Times New Roman"/>
                <w:sz w:val="24"/>
                <w:szCs w:val="24"/>
                <w:shd w:val="clear" w:color="auto" w:fill="FEFEFE"/>
              </w:rPr>
              <w:t>рdf</w:t>
            </w:r>
            <w:proofErr w:type="spellEnd"/>
            <w:r w:rsidR="008E0987" w:rsidRPr="00AE35D9">
              <w:rPr>
                <w:rFonts w:ascii="Times New Roman" w:eastAsia="Times New Roman" w:hAnsi="Times New Roman" w:cs="Times New Roman"/>
                <w:sz w:val="24"/>
                <w:szCs w:val="24"/>
                <w:shd w:val="clear" w:color="auto" w:fill="FEFEFE"/>
              </w:rPr>
              <w:t>“, подписан от кандидата и във формат „</w:t>
            </w:r>
            <w:proofErr w:type="spellStart"/>
            <w:r w:rsidR="008E0987" w:rsidRPr="00AE35D9">
              <w:rPr>
                <w:rFonts w:ascii="Times New Roman" w:eastAsia="Times New Roman" w:hAnsi="Times New Roman" w:cs="Times New Roman"/>
                <w:sz w:val="24"/>
                <w:szCs w:val="24"/>
                <w:shd w:val="clear" w:color="auto" w:fill="FEFEFE"/>
              </w:rPr>
              <w:t>xls</w:t>
            </w:r>
            <w:proofErr w:type="spellEnd"/>
            <w:r w:rsidR="008E0987"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8E0987" w:rsidRPr="00AE35D9" w:rsidRDefault="00FB4405" w:rsidP="009E762F">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D64698">
              <w:rPr>
                <w:rFonts w:ascii="Times New Roman" w:eastAsia="Times New Roman" w:hAnsi="Times New Roman" w:cs="Times New Roman"/>
                <w:sz w:val="24"/>
                <w:szCs w:val="24"/>
                <w:shd w:val="clear" w:color="auto" w:fill="FEFEFE"/>
              </w:rPr>
              <w:t xml:space="preserve"> </w:t>
            </w:r>
            <w:r w:rsidR="00AC460F"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00AC460F"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w:t>
            </w:r>
            <w:r w:rsidR="008E0987" w:rsidRPr="00AE35D9">
              <w:rPr>
                <w:rFonts w:ascii="Times New Roman" w:eastAsia="Times New Roman" w:hAnsi="Times New Roman" w:cs="Times New Roman"/>
                <w:sz w:val="24"/>
                <w:szCs w:val="24"/>
                <w:shd w:val="clear" w:color="auto" w:fill="FEFEFE"/>
              </w:rPr>
              <w:lastRenderedPageBreak/>
              <w:t xml:space="preserve">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8E0987"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008E0987"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004312FD" w:rsidRPr="00AE35D9">
              <w:rPr>
                <w:rFonts w:ascii="Times New Roman" w:eastAsia="Times New Roman" w:hAnsi="Times New Roman" w:cs="Times New Roman"/>
                <w:sz w:val="24"/>
                <w:szCs w:val="24"/>
                <w:shd w:val="clear" w:color="auto" w:fill="FEFEFE"/>
              </w:rPr>
              <w:t>. Кандидати със заявления за подпомагане, подадени в предходе</w:t>
            </w:r>
            <w:r w:rsidR="005605C7" w:rsidRPr="00AE35D9">
              <w:rPr>
                <w:rFonts w:ascii="Times New Roman" w:eastAsia="Times New Roman" w:hAnsi="Times New Roman" w:cs="Times New Roman"/>
                <w:sz w:val="24"/>
                <w:szCs w:val="24"/>
                <w:shd w:val="clear" w:color="auto" w:fill="FEFEFE"/>
              </w:rPr>
              <w:t>н</w:t>
            </w:r>
            <w:r w:rsidR="004312FD" w:rsidRPr="00AE35D9">
              <w:rPr>
                <w:rFonts w:ascii="Times New Roman" w:eastAsia="Times New Roman" w:hAnsi="Times New Roman" w:cs="Times New Roman"/>
                <w:sz w:val="24"/>
                <w:szCs w:val="24"/>
                <w:shd w:val="clear" w:color="auto" w:fill="FEFEFE"/>
              </w:rPr>
              <w:t xml:space="preserve"> период на прием, за които няма издадена заповед за отказ, могат да поискат прехвърляне на заявлението</w:t>
            </w:r>
            <w:r w:rsidR="004312FD" w:rsidRPr="00AE35D9">
              <w:rPr>
                <w:rFonts w:ascii="Times New Roman" w:eastAsia="Times New Roman" w:hAnsi="Times New Roman" w:cs="Times New Roman"/>
                <w:sz w:val="24"/>
                <w:szCs w:val="24"/>
              </w:rPr>
              <w:t xml:space="preserve"> или да подадат ново проектно предложение за същите инвестиции. При подаване на ново проектно предложение за същите инвестиции производството по предх</w:t>
            </w:r>
            <w:r w:rsidR="005605C7" w:rsidRPr="00AE35D9">
              <w:rPr>
                <w:rFonts w:ascii="Times New Roman" w:eastAsia="Times New Roman" w:hAnsi="Times New Roman" w:cs="Times New Roman"/>
                <w:sz w:val="24"/>
                <w:szCs w:val="24"/>
              </w:rPr>
              <w:t>одното заявление за подпомагане</w:t>
            </w:r>
            <w:r w:rsidR="004312FD" w:rsidRPr="00AE35D9">
              <w:rPr>
                <w:rFonts w:ascii="Times New Roman" w:eastAsia="Times New Roman" w:hAnsi="Times New Roman" w:cs="Times New Roman"/>
                <w:sz w:val="24"/>
                <w:szCs w:val="24"/>
              </w:rPr>
              <w:t xml:space="preserve"> се прекратява.</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Когато кандидатът заявява искане за прехвърляне:</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1. във формуляра за кандидатстване, в наименование на проектното предложение и в т. 11</w:t>
            </w:r>
            <w:r>
              <w:rPr>
                <w:rFonts w:ascii="Times New Roman" w:eastAsia="Times New Roman" w:hAnsi="Times New Roman" w:cs="Times New Roman"/>
                <w:sz w:val="24"/>
                <w:szCs w:val="24"/>
                <w:shd w:val="clear" w:color="auto" w:fill="FEFEFE"/>
              </w:rPr>
              <w:t xml:space="preserve"> „Допълнителна информация“</w:t>
            </w:r>
            <w:r w:rsidR="004312FD" w:rsidRPr="00AE35D9">
              <w:rPr>
                <w:rFonts w:ascii="Times New Roman" w:eastAsia="Times New Roman" w:hAnsi="Times New Roman" w:cs="Times New Roman"/>
                <w:sz w:val="24"/>
                <w:szCs w:val="24"/>
                <w:shd w:val="clear" w:color="auto" w:fill="FEFEFE"/>
              </w:rPr>
              <w:t xml:space="preserve"> от формуляра, изрично посочва желанието за прехвърляне на заявлението;</w:t>
            </w:r>
          </w:p>
          <w:p w:rsidR="004312FD" w:rsidRPr="00AE35D9" w:rsidRDefault="00FB4405" w:rsidP="009E762F">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13.</w:t>
            </w:r>
            <w:r w:rsidR="004312FD" w:rsidRPr="00AE35D9">
              <w:rPr>
                <w:rFonts w:ascii="Times New Roman" w:eastAsia="Times New Roman" w:hAnsi="Times New Roman" w:cs="Times New Roman"/>
                <w:sz w:val="24"/>
                <w:szCs w:val="24"/>
                <w:shd w:val="clear" w:color="auto" w:fill="FEFEFE"/>
              </w:rPr>
              <w:t xml:space="preserve">2. в основната информация за проектното предложение съгласно приложение № </w:t>
            </w:r>
            <w:r w:rsidR="00B3221F" w:rsidRPr="00AE35D9">
              <w:rPr>
                <w:rFonts w:ascii="Times New Roman" w:eastAsia="Times New Roman" w:hAnsi="Times New Roman" w:cs="Times New Roman"/>
                <w:sz w:val="24"/>
                <w:szCs w:val="24"/>
                <w:lang w:val="en-US"/>
              </w:rPr>
              <w:t>2</w:t>
            </w:r>
            <w:r w:rsidR="008A4626">
              <w:rPr>
                <w:rFonts w:ascii="Times New Roman" w:eastAsia="Times New Roman" w:hAnsi="Times New Roman" w:cs="Times New Roman"/>
                <w:sz w:val="24"/>
                <w:szCs w:val="24"/>
              </w:rPr>
              <w:t xml:space="preserve"> </w:t>
            </w:r>
            <w:r w:rsidR="004312FD" w:rsidRPr="00AE35D9">
              <w:rPr>
                <w:rFonts w:ascii="Times New Roman" w:eastAsia="Times New Roman" w:hAnsi="Times New Roman" w:cs="Times New Roman"/>
                <w:sz w:val="24"/>
                <w:szCs w:val="24"/>
                <w:shd w:val="clear" w:color="auto" w:fill="FEFEFE"/>
              </w:rPr>
              <w:t>има право да:</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а) заяви само точки по критериите за подбор, които не са били приложими към момента на подаване на заявлението за подпомагане;</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б) включи само дейности и разходи, които са включени в таблицата за допустимите инвестиции, приложена към подаденото заявление за подпомагане, за което се отнася искането;</w:t>
            </w:r>
          </w:p>
          <w:p w:rsidR="004312FD" w:rsidRPr="00AE35D9" w:rsidRDefault="004312FD" w:rsidP="009E762F">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в) само да намали размера на разходите, за които е заявил финансова помощ в заявлението за подпомагане.</w:t>
            </w:r>
          </w:p>
          <w:p w:rsidR="005969B1" w:rsidRPr="00AE35D9" w:rsidRDefault="00FB4405" w:rsidP="00863263">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14</w:t>
            </w:r>
            <w:r w:rsidR="004312FD" w:rsidRPr="00AE35D9">
              <w:rPr>
                <w:rFonts w:ascii="Times New Roman" w:eastAsia="Times New Roman" w:hAnsi="Times New Roman" w:cs="Times New Roman"/>
                <w:sz w:val="24"/>
                <w:szCs w:val="24"/>
                <w:shd w:val="clear" w:color="auto" w:fill="FEFEFE"/>
              </w:rPr>
              <w:t>.</w:t>
            </w:r>
            <w:r w:rsidR="005969B1" w:rsidRPr="00AE35D9">
              <w:rPr>
                <w:rFonts w:ascii="Times New Roman" w:eastAsia="Times New Roman" w:hAnsi="Times New Roman" w:cs="Times New Roman"/>
                <w:sz w:val="24"/>
                <w:szCs w:val="24"/>
                <w:shd w:val="clear" w:color="auto" w:fill="FEFEFE"/>
              </w:rPr>
              <w:t xml:space="preserve"> Към искането за прехвърляне кандидатите могат да прилагат само документи, доказващи съответствие с приоритет по критериите за подбор, които не са били приложими към момента на подаване на заявлението за подпомагане в предходния прием по подмярката.</w:t>
            </w:r>
          </w:p>
          <w:p w:rsidR="00530392" w:rsidRDefault="00FB4405" w:rsidP="00471AFE">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71AFE" w:rsidRPr="00AE35D9">
              <w:rPr>
                <w:rFonts w:ascii="Times New Roman" w:eastAsia="Times New Roman" w:hAnsi="Times New Roman" w:cs="Times New Roman"/>
                <w:sz w:val="24"/>
                <w:szCs w:val="24"/>
                <w:shd w:val="clear" w:color="auto" w:fill="FEFEFE"/>
              </w:rPr>
              <w:t>. При прехвърляне на заявление от предходен прием кандидатът представя документите, описани в Раздел 24.3 „Списък с документи към искане за прехвърляне</w:t>
            </w:r>
            <w:r w:rsidR="00530392">
              <w:rPr>
                <w:rFonts w:ascii="Times New Roman" w:eastAsia="Times New Roman" w:hAnsi="Times New Roman" w:cs="Times New Roman"/>
                <w:sz w:val="24"/>
                <w:szCs w:val="24"/>
                <w:shd w:val="clear" w:color="auto" w:fill="FEFEFE"/>
              </w:rPr>
              <w:t xml:space="preserve"> на заявление за подпомагане/проектно предложение</w:t>
            </w:r>
            <w:r w:rsidR="00471AFE" w:rsidRPr="00AE35D9">
              <w:rPr>
                <w:rFonts w:ascii="Times New Roman" w:eastAsia="Times New Roman" w:hAnsi="Times New Roman" w:cs="Times New Roman"/>
                <w:sz w:val="24"/>
                <w:szCs w:val="24"/>
                <w:shd w:val="clear" w:color="auto" w:fill="FEFEFE"/>
              </w:rPr>
              <w:t>“.</w:t>
            </w:r>
          </w:p>
          <w:p w:rsidR="00471AFE" w:rsidRDefault="00471AFE" w:rsidP="00471AFE">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 В полетата, за останалите задължително изискуеми документи в ИСУН</w:t>
            </w:r>
            <w:r w:rsidR="002958CC" w:rsidRPr="00AE35D9">
              <w:rPr>
                <w:rFonts w:ascii="Times New Roman" w:eastAsia="Times New Roman" w:hAnsi="Times New Roman" w:cs="Times New Roman"/>
                <w:sz w:val="24"/>
                <w:szCs w:val="24"/>
                <w:shd w:val="clear" w:color="auto" w:fill="FEFEFE"/>
              </w:rPr>
              <w:t xml:space="preserve"> при подаване на ново проектно предложение</w:t>
            </w:r>
            <w:r w:rsidRPr="00AE35D9">
              <w:rPr>
                <w:rFonts w:ascii="Times New Roman" w:eastAsia="Times New Roman" w:hAnsi="Times New Roman" w:cs="Times New Roman"/>
                <w:sz w:val="24"/>
                <w:szCs w:val="24"/>
                <w:shd w:val="clear" w:color="auto" w:fill="FEFEFE"/>
              </w:rPr>
              <w:t xml:space="preserve">, кандидатът прилага Декларация съгласно приложение № </w:t>
            </w:r>
            <w:r w:rsidR="002A5D2A" w:rsidRPr="00AE35D9">
              <w:rPr>
                <w:rFonts w:ascii="Times New Roman" w:eastAsia="Times New Roman" w:hAnsi="Times New Roman" w:cs="Times New Roman"/>
                <w:sz w:val="24"/>
                <w:szCs w:val="24"/>
                <w:shd w:val="clear" w:color="auto" w:fill="FEFEFE"/>
              </w:rPr>
              <w:t>2</w:t>
            </w:r>
            <w:r w:rsidR="002A5D2A">
              <w:rPr>
                <w:rFonts w:ascii="Times New Roman" w:eastAsia="Times New Roman" w:hAnsi="Times New Roman" w:cs="Times New Roman"/>
                <w:sz w:val="24"/>
                <w:szCs w:val="24"/>
                <w:shd w:val="clear" w:color="auto" w:fill="FEFEFE"/>
              </w:rPr>
              <w:t>0</w:t>
            </w:r>
            <w:r w:rsidR="008A4626">
              <w:rPr>
                <w:rFonts w:ascii="Times New Roman" w:eastAsia="Times New Roman" w:hAnsi="Times New Roman" w:cs="Times New Roman"/>
                <w:sz w:val="24"/>
                <w:szCs w:val="24"/>
                <w:shd w:val="clear" w:color="auto" w:fill="FEFEFE"/>
              </w:rPr>
              <w:t xml:space="preserve"> </w:t>
            </w:r>
            <w:r w:rsidRPr="00AE35D9">
              <w:rPr>
                <w:rFonts w:ascii="Times New Roman" w:hAnsi="Times New Roman" w:cs="Times New Roman"/>
                <w:sz w:val="24"/>
                <w:szCs w:val="24"/>
              </w:rPr>
              <w:t>„</w:t>
            </w:r>
            <w:r w:rsidRPr="00AE35D9">
              <w:rPr>
                <w:rFonts w:ascii="Times New Roman" w:eastAsia="Times New Roman" w:hAnsi="Times New Roman" w:cs="Times New Roman"/>
                <w:sz w:val="24"/>
                <w:szCs w:val="24"/>
                <w:shd w:val="clear" w:color="auto" w:fill="FEFEFE"/>
              </w:rPr>
              <w:t>Декларация за представени документи при прехвърляне на заявление за подпомагане“.</w:t>
            </w:r>
          </w:p>
          <w:p w:rsidR="00FB4405" w:rsidRPr="00AE35D9" w:rsidRDefault="00FB4405" w:rsidP="00FB44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16</w:t>
            </w:r>
            <w:r w:rsidRPr="00AE35D9">
              <w:rPr>
                <w:rFonts w:ascii="Times New Roman" w:eastAsia="Times New Roman" w:hAnsi="Times New Roman" w:cs="Times New Roman"/>
                <w:sz w:val="24"/>
                <w:szCs w:val="24"/>
                <w:shd w:val="clear" w:color="auto" w:fill="FEFEFE"/>
              </w:rPr>
              <w:t xml:space="preserve">.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C460F" w:rsidRPr="00AE35D9" w:rsidRDefault="00AC460F" w:rsidP="00471AFE">
            <w:pPr>
              <w:jc w:val="both"/>
              <w:rPr>
                <w:rFonts w:ascii="Times New Roman" w:eastAsia="Times New Roman" w:hAnsi="Times New Roman" w:cs="Times New Roman"/>
                <w:sz w:val="24"/>
                <w:szCs w:val="24"/>
                <w:shd w:val="clear" w:color="auto" w:fill="FEFEFE"/>
              </w:rPr>
            </w:pPr>
          </w:p>
          <w:p w:rsidR="00B60F20" w:rsidRPr="004E5CA9" w:rsidRDefault="00AC460F" w:rsidP="00175602">
            <w:pPr>
              <w:jc w:val="both"/>
              <w:rPr>
                <w:rFonts w:ascii="Times New Roman" w:eastAsia="Times New Roman" w:hAnsi="Times New Roman" w:cs="Times New Roman"/>
                <w:b/>
                <w:sz w:val="24"/>
                <w:szCs w:val="24"/>
                <w:shd w:val="clear" w:color="auto" w:fill="FEFEFE"/>
              </w:rPr>
            </w:pPr>
            <w:r w:rsidRPr="00FB4405">
              <w:rPr>
                <w:rFonts w:ascii="Times New Roman" w:eastAsia="Times New Roman" w:hAnsi="Times New Roman" w:cs="Times New Roman"/>
                <w:b/>
                <w:sz w:val="24"/>
                <w:szCs w:val="24"/>
                <w:shd w:val="clear" w:color="auto" w:fill="FEFEFE"/>
              </w:rPr>
              <w:t>В</w:t>
            </w:r>
            <w:r w:rsidR="00B60F20" w:rsidRPr="00FB4405">
              <w:rPr>
                <w:rFonts w:ascii="Times New Roman" w:eastAsia="Times New Roman" w:hAnsi="Times New Roman" w:cs="Times New Roman"/>
                <w:b/>
                <w:sz w:val="24"/>
                <w:szCs w:val="24"/>
                <w:shd w:val="clear" w:color="auto" w:fill="FEFEFE"/>
              </w:rPr>
              <w:t>АЖНО</w:t>
            </w:r>
            <w:r w:rsidRPr="00FB4405">
              <w:rPr>
                <w:rFonts w:ascii="Times New Roman" w:eastAsia="Times New Roman" w:hAnsi="Times New Roman" w:cs="Times New Roman"/>
                <w:b/>
                <w:sz w:val="24"/>
                <w:szCs w:val="24"/>
                <w:shd w:val="clear" w:color="auto" w:fill="FEFEFE"/>
              </w:rPr>
              <w:t>:</w:t>
            </w:r>
          </w:p>
          <w:p w:rsidR="00A50B62" w:rsidRPr="00FB4405" w:rsidRDefault="00FB4405">
            <w:pPr>
              <w:jc w:val="both"/>
              <w:rPr>
                <w:rFonts w:ascii="Times New Roman" w:eastAsia="Times New Roman" w:hAnsi="Times New Roman" w:cs="Times New Roman"/>
                <w:b/>
                <w:sz w:val="24"/>
                <w:szCs w:val="24"/>
                <w:shd w:val="clear" w:color="auto" w:fill="FEFEFE"/>
              </w:rPr>
            </w:pPr>
            <w:r w:rsidRPr="00B05968">
              <w:rPr>
                <w:rFonts w:ascii="Times New Roman" w:eastAsia="Times New Roman" w:hAnsi="Times New Roman" w:cs="Times New Roman"/>
                <w:b/>
                <w:sz w:val="24"/>
                <w:szCs w:val="24"/>
                <w:shd w:val="clear" w:color="auto" w:fill="FEFEFE"/>
              </w:rPr>
              <w:t>17</w:t>
            </w:r>
            <w:r w:rsidR="00A50B62" w:rsidRPr="002E6C98">
              <w:rPr>
                <w:rFonts w:ascii="Times New Roman" w:eastAsia="Times New Roman" w:hAnsi="Times New Roman" w:cs="Times New Roman"/>
                <w:b/>
                <w:sz w:val="24"/>
                <w:szCs w:val="24"/>
                <w:shd w:val="clear" w:color="auto" w:fill="FEFEFE"/>
              </w:rPr>
              <w:t xml:space="preserve">. </w:t>
            </w:r>
            <w:r w:rsidR="00AC460F" w:rsidRPr="006E3CD3">
              <w:rPr>
                <w:rFonts w:ascii="Times New Roman" w:eastAsia="Times New Roman" w:hAnsi="Times New Roman" w:cs="Times New Roman"/>
                <w:b/>
                <w:sz w:val="24"/>
                <w:szCs w:val="24"/>
                <w:shd w:val="clear" w:color="auto" w:fill="FEFEFE"/>
              </w:rPr>
              <w:t>Кандидатите, които не са регистрирани в Интегрирана система за администриране и контрол (ИСАК) преди подаване на проектното предложение в ИСУН следва</w:t>
            </w:r>
            <w:r w:rsidR="008A4626">
              <w:rPr>
                <w:rFonts w:ascii="Times New Roman" w:eastAsia="Times New Roman" w:hAnsi="Times New Roman" w:cs="Times New Roman"/>
                <w:b/>
                <w:sz w:val="24"/>
                <w:szCs w:val="24"/>
                <w:shd w:val="clear" w:color="auto" w:fill="FEFEFE"/>
              </w:rPr>
              <w:t xml:space="preserve"> </w:t>
            </w:r>
            <w:r w:rsidR="00B60F20" w:rsidRPr="003F5074">
              <w:rPr>
                <w:rFonts w:ascii="Times New Roman" w:eastAsia="Times New Roman" w:hAnsi="Times New Roman" w:cs="Times New Roman"/>
                <w:b/>
                <w:sz w:val="24"/>
                <w:szCs w:val="24"/>
                <w:shd w:val="clear" w:color="auto" w:fill="FEFEFE"/>
              </w:rPr>
              <w:t xml:space="preserve">да </w:t>
            </w:r>
            <w:r w:rsidR="005969B1" w:rsidRPr="00FB4405">
              <w:rPr>
                <w:rFonts w:ascii="Times New Roman" w:eastAsia="Times New Roman" w:hAnsi="Times New Roman" w:cs="Times New Roman"/>
                <w:b/>
                <w:sz w:val="24"/>
                <w:szCs w:val="24"/>
                <w:shd w:val="clear" w:color="auto" w:fill="FEFEFE"/>
              </w:rPr>
              <w:t>заявят в Областна дирекция на ДФ „Земеделие“ искане за регистрация в ИСАК.</w:t>
            </w:r>
          </w:p>
          <w:p w:rsidR="00B60F20" w:rsidRPr="00CE3484" w:rsidRDefault="00FB4405">
            <w:pPr>
              <w:jc w:val="both"/>
              <w:rPr>
                <w:rFonts w:ascii="Times New Roman" w:eastAsia="Times New Roman" w:hAnsi="Times New Roman" w:cs="Times New Roman"/>
                <w:sz w:val="24"/>
                <w:szCs w:val="24"/>
                <w:shd w:val="clear" w:color="auto" w:fill="FEFEFE"/>
              </w:rPr>
            </w:pPr>
            <w:r w:rsidRPr="00FB4405">
              <w:rPr>
                <w:rFonts w:ascii="Times New Roman" w:eastAsia="Times New Roman" w:hAnsi="Times New Roman" w:cs="Times New Roman"/>
                <w:b/>
                <w:sz w:val="24"/>
                <w:szCs w:val="24"/>
                <w:shd w:val="clear" w:color="auto" w:fill="FEFEFE"/>
              </w:rPr>
              <w:t>18</w:t>
            </w:r>
            <w:r>
              <w:rPr>
                <w:rFonts w:ascii="Times New Roman" w:eastAsia="Times New Roman" w:hAnsi="Times New Roman" w:cs="Times New Roman"/>
                <w:b/>
                <w:sz w:val="24"/>
                <w:szCs w:val="24"/>
                <w:shd w:val="clear" w:color="auto" w:fill="FEFEFE"/>
              </w:rPr>
              <w:t>.</w:t>
            </w:r>
            <w:r w:rsidR="00A50B62" w:rsidRPr="00FB4405">
              <w:rPr>
                <w:rFonts w:ascii="Times New Roman" w:eastAsia="Times New Roman" w:hAnsi="Times New Roman" w:cs="Times New Roman"/>
                <w:b/>
                <w:sz w:val="24"/>
                <w:szCs w:val="24"/>
                <w:shd w:val="clear" w:color="auto" w:fill="FEFEFE"/>
              </w:rPr>
              <w:t xml:space="preserve"> В случаите на включени в проектното предложение строително-монтажни работи, техническите или работни проекти</w:t>
            </w:r>
            <w:r w:rsidR="00D211B3">
              <w:rPr>
                <w:rFonts w:ascii="Times New Roman" w:eastAsia="Times New Roman" w:hAnsi="Times New Roman" w:cs="Times New Roman"/>
                <w:b/>
                <w:sz w:val="24"/>
                <w:szCs w:val="24"/>
                <w:shd w:val="clear" w:color="auto" w:fill="FEFEFE"/>
              </w:rPr>
              <w:t>, с изключение на част „Технологична“,</w:t>
            </w:r>
            <w:r w:rsidR="00A50B62" w:rsidRPr="00FB4405">
              <w:rPr>
                <w:rFonts w:ascii="Times New Roman" w:eastAsia="Times New Roman" w:hAnsi="Times New Roman" w:cs="Times New Roman"/>
                <w:b/>
                <w:sz w:val="24"/>
                <w:szCs w:val="24"/>
                <w:shd w:val="clear" w:color="auto" w:fill="FEFEFE"/>
              </w:rPr>
              <w:t xml:space="preserve"> могат да се представят на хартиен носител в съответната областна дирекция на ДФЗ-РА п</w:t>
            </w:r>
            <w:r w:rsidR="00A50B62" w:rsidRPr="004E5CA9">
              <w:rPr>
                <w:rFonts w:ascii="Times New Roman" w:eastAsia="Times New Roman" w:hAnsi="Times New Roman" w:cs="Times New Roman"/>
                <w:b/>
                <w:sz w:val="24"/>
                <w:szCs w:val="24"/>
                <w:shd w:val="clear" w:color="auto" w:fill="FEFEFE"/>
              </w:rPr>
              <w:t xml:space="preserve">о място на извършване на инвестицията преди датата на подаване на проектното предложение в ИСУН. В тези случаи, кандидатите следва да прикачат </w:t>
            </w:r>
            <w:r w:rsidR="001449AE" w:rsidRPr="00357E4F">
              <w:rPr>
                <w:rFonts w:ascii="Times New Roman" w:eastAsia="Times New Roman" w:hAnsi="Times New Roman" w:cs="Times New Roman"/>
                <w:b/>
                <w:sz w:val="24"/>
                <w:szCs w:val="24"/>
                <w:shd w:val="clear" w:color="auto" w:fill="FEFEFE"/>
              </w:rPr>
              <w:t>срещу съответния документ в ИСУН приемо-предавателен протокол за предоставен технически или работен проект</w:t>
            </w:r>
            <w:r w:rsidR="00005E85" w:rsidRPr="00FB4405">
              <w:rPr>
                <w:rFonts w:ascii="Times New Roman" w:eastAsia="Times New Roman" w:hAnsi="Times New Roman" w:cs="Times New Roman"/>
                <w:b/>
                <w:sz w:val="24"/>
                <w:szCs w:val="24"/>
                <w:shd w:val="clear" w:color="auto" w:fill="FEFEFE"/>
              </w:rPr>
              <w:t xml:space="preserve"> в съответната областна дирекция по място на извършване на инвестицията</w:t>
            </w:r>
            <w:r w:rsidR="001449AE" w:rsidRPr="00FB4405">
              <w:rPr>
                <w:rFonts w:ascii="Times New Roman" w:eastAsia="Times New Roman" w:hAnsi="Times New Roman" w:cs="Times New Roman"/>
                <w:b/>
                <w:sz w:val="24"/>
                <w:szCs w:val="24"/>
                <w:shd w:val="clear" w:color="auto" w:fill="FEFEFE"/>
              </w:rPr>
              <w:t>.</w:t>
            </w:r>
          </w:p>
        </w:tc>
      </w:tr>
    </w:tbl>
    <w:p w:rsidR="00B40904" w:rsidRDefault="00B40904" w:rsidP="00B40904">
      <w:pPr>
        <w:pStyle w:val="Heading1"/>
      </w:pPr>
      <w:bookmarkStart w:id="36" w:name="_Toc505956289"/>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026FAD" w:rsidRPr="00026FAD" w:rsidRDefault="009C6525" w:rsidP="00326D03">
      <w:pPr>
        <w:pStyle w:val="Heading2"/>
        <w:jc w:val="both"/>
      </w:pPr>
      <w:bookmarkStart w:id="37" w:name="_Toc505956290"/>
      <w:r w:rsidRPr="00026FAD">
        <w:t>24.1 Списък с общи документи</w:t>
      </w:r>
      <w:r w:rsidR="00026FAD">
        <w:t>:</w:t>
      </w:r>
      <w:bookmarkEnd w:id="37"/>
    </w:p>
    <w:tbl>
      <w:tblPr>
        <w:tblStyle w:val="TableGrid"/>
        <w:tblW w:w="0" w:type="auto"/>
        <w:tblLook w:val="04A0" w:firstRow="1" w:lastRow="0" w:firstColumn="1" w:lastColumn="0" w:noHBand="0" w:noVBand="1"/>
      </w:tblPr>
      <w:tblGrid>
        <w:gridCol w:w="9062"/>
      </w:tblGrid>
      <w:tr w:rsidR="00B40904" w:rsidTr="00315F59">
        <w:tc>
          <w:tcPr>
            <w:tcW w:w="9212" w:type="dxa"/>
            <w:shd w:val="clear" w:color="auto" w:fill="auto"/>
          </w:tcPr>
          <w:p w:rsidR="00026FAD" w:rsidRPr="00026FAD" w:rsidRDefault="00026FAD" w:rsidP="00026FAD">
            <w:pPr>
              <w:jc w:val="both"/>
              <w:rPr>
                <w:rFonts w:ascii="Times New Roman" w:hAnsi="Times New Roman" w:cs="Times New Roman"/>
                <w:b/>
                <w:i/>
                <w:sz w:val="24"/>
                <w:szCs w:val="24"/>
              </w:rPr>
            </w:pPr>
            <w:r w:rsidRPr="00026FAD">
              <w:rPr>
                <w:rFonts w:ascii="Times New Roman" w:hAnsi="Times New Roman" w:cs="Times New Roman"/>
                <w:b/>
                <w:i/>
                <w:sz w:val="24"/>
                <w:szCs w:val="24"/>
              </w:rPr>
              <w:t xml:space="preserve">ВАЖНО: </w:t>
            </w:r>
            <w:r w:rsidRPr="00026FAD">
              <w:rPr>
                <w:rFonts w:ascii="Times New Roman" w:eastAsiaTheme="majorEastAsia" w:hAnsi="Times New Roman" w:cstheme="majorBidi"/>
                <w:b/>
                <w:i/>
                <w:color w:val="000000" w:themeColor="text1"/>
                <w:sz w:val="24"/>
                <w:szCs w:val="26"/>
              </w:rPr>
              <w:t>Не се представят от кандидати с искане за прехвърляне на заявление за подпомагане.</w:t>
            </w:r>
          </w:p>
          <w:p w:rsidR="004178BA" w:rsidRPr="00AA5BBD" w:rsidRDefault="00C73B10" w:rsidP="00326D03">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Основната информация за проектното предложение</w:t>
            </w:r>
            <w:r w:rsidR="00315F59" w:rsidRPr="00AA5BBD">
              <w:rPr>
                <w:rFonts w:ascii="Times New Roman" w:eastAsia="Times New Roman" w:hAnsi="Times New Roman" w:cs="Times New Roman"/>
                <w:sz w:val="24"/>
                <w:szCs w:val="24"/>
                <w:shd w:val="clear" w:color="auto" w:fill="FEFEFE"/>
              </w:rPr>
              <w:t xml:space="preserve">,  </w:t>
            </w:r>
            <w:r w:rsidR="00315F59" w:rsidRPr="00AA5BBD">
              <w:rPr>
                <w:rFonts w:ascii="Times New Roman" w:hAnsi="Times New Roman" w:cs="Times New Roman"/>
                <w:sz w:val="24"/>
                <w:szCs w:val="24"/>
              </w:rPr>
              <w:t>във формат „</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 xml:space="preserve">подписан и сканиран от кандидата, както и във формат  </w:t>
            </w:r>
            <w:r w:rsidR="00315F59" w:rsidRPr="001D1186">
              <w:rPr>
                <w:rFonts w:ascii="Times New Roman" w:hAnsi="Times New Roman" w:cs="Times New Roman"/>
                <w:sz w:val="24"/>
                <w:szCs w:val="24"/>
              </w:rPr>
              <w:t>„</w:t>
            </w:r>
            <w:proofErr w:type="spellStart"/>
            <w:r w:rsidR="00315F59" w:rsidRPr="00326D03">
              <w:rPr>
                <w:rFonts w:ascii="Times New Roman" w:hAnsi="Times New Roman" w:cs="Times New Roman"/>
                <w:sz w:val="24"/>
                <w:szCs w:val="24"/>
              </w:rPr>
              <w:t>xls</w:t>
            </w:r>
            <w:proofErr w:type="spellEnd"/>
            <w:r w:rsidR="00315F59" w:rsidRPr="00AA5BBD">
              <w:rPr>
                <w:rFonts w:ascii="Times New Roman" w:hAnsi="Times New Roman" w:cs="Times New Roman"/>
                <w:sz w:val="24"/>
                <w:szCs w:val="24"/>
              </w:rPr>
              <w:t>“.</w:t>
            </w:r>
          </w:p>
          <w:p w:rsidR="003F0A8E" w:rsidRPr="00AA5BBD" w:rsidRDefault="00C73B10" w:rsidP="00315F59">
            <w:pPr>
              <w:jc w:val="both"/>
              <w:rPr>
                <w:rFonts w:ascii="Times New Roman" w:hAnsi="Times New Roman" w:cs="Times New Roman"/>
                <w:sz w:val="24"/>
                <w:szCs w:val="24"/>
              </w:rPr>
            </w:pPr>
            <w:r>
              <w:rPr>
                <w:rFonts w:ascii="Times New Roman" w:hAnsi="Times New Roman" w:cs="Times New Roman"/>
                <w:sz w:val="24"/>
                <w:szCs w:val="24"/>
              </w:rPr>
              <w:t>2</w:t>
            </w:r>
            <w:r w:rsidR="004178BA" w:rsidRPr="00AA5BBD">
              <w:rPr>
                <w:rFonts w:ascii="Times New Roman" w:hAnsi="Times New Roman" w:cs="Times New Roman"/>
                <w:sz w:val="24"/>
                <w:szCs w:val="24"/>
              </w:rPr>
              <w:t>.</w:t>
            </w:r>
            <w:r w:rsidR="003F0A8E" w:rsidRPr="00AA5BBD">
              <w:rPr>
                <w:rFonts w:ascii="Times New Roman" w:hAnsi="Times New Roman" w:cs="Times New Roman"/>
                <w:sz w:val="24"/>
                <w:szCs w:val="24"/>
              </w:rPr>
              <w:t xml:space="preserve"> Та</w:t>
            </w:r>
            <w:r w:rsidR="00315F59" w:rsidRPr="00AA5BBD">
              <w:rPr>
                <w:rFonts w:ascii="Times New Roman" w:hAnsi="Times New Roman" w:cs="Times New Roman"/>
                <w:sz w:val="24"/>
                <w:szCs w:val="24"/>
              </w:rPr>
              <w:t xml:space="preserve">блица за допустими инвестиции във формат </w:t>
            </w:r>
            <w:r w:rsidR="00B3221F">
              <w:rPr>
                <w:rFonts w:ascii="Times New Roman" w:hAnsi="Times New Roman" w:cs="Times New Roman"/>
                <w:sz w:val="24"/>
                <w:szCs w:val="24"/>
              </w:rPr>
              <w:t>„</w:t>
            </w:r>
            <w:r w:rsidR="00315F59" w:rsidRPr="00AA5BBD">
              <w:rPr>
                <w:rFonts w:ascii="Times New Roman" w:hAnsi="Times New Roman" w:cs="Times New Roman"/>
                <w:sz w:val="24"/>
                <w:szCs w:val="24"/>
                <w:lang w:val="en-US"/>
              </w:rPr>
              <w:t>pdf”</w:t>
            </w:r>
            <w:r w:rsidR="00315F59"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315F59" w:rsidRPr="00AA5BBD">
              <w:rPr>
                <w:rFonts w:ascii="Times New Roman" w:hAnsi="Times New Roman" w:cs="Times New Roman"/>
                <w:sz w:val="24"/>
                <w:szCs w:val="24"/>
              </w:rPr>
              <w:t>подписан и сканиран от кандидата, както и във формат  „</w:t>
            </w:r>
            <w:proofErr w:type="spellStart"/>
            <w:r w:rsidR="00315F59" w:rsidRPr="00AA5BBD">
              <w:rPr>
                <w:rFonts w:ascii="Times New Roman" w:hAnsi="Times New Roman" w:cs="Times New Roman"/>
                <w:sz w:val="24"/>
                <w:szCs w:val="24"/>
                <w:lang w:val="en-US"/>
              </w:rPr>
              <w:t>xls</w:t>
            </w:r>
            <w:proofErr w:type="spellEnd"/>
            <w:r w:rsidR="00315F59" w:rsidRPr="00AA5BBD">
              <w:rPr>
                <w:rFonts w:ascii="Times New Roman" w:hAnsi="Times New Roman" w:cs="Times New Roman"/>
                <w:sz w:val="24"/>
                <w:szCs w:val="24"/>
              </w:rPr>
              <w:t>“</w:t>
            </w:r>
            <w:r w:rsidR="00B3221F">
              <w:rPr>
                <w:rFonts w:ascii="Times New Roman" w:hAnsi="Times New Roman" w:cs="Times New Roman"/>
                <w:sz w:val="24"/>
                <w:szCs w:val="24"/>
                <w:lang w:val="en-US"/>
              </w:rPr>
              <w:t xml:space="preserve"> (</w:t>
            </w:r>
            <w:r w:rsidR="00B3221F">
              <w:rPr>
                <w:rFonts w:ascii="Times New Roman" w:hAnsi="Times New Roman" w:cs="Times New Roman"/>
                <w:sz w:val="24"/>
                <w:szCs w:val="24"/>
              </w:rPr>
              <w:t>Приложение № 15)</w:t>
            </w:r>
            <w:r w:rsidR="00315F59" w:rsidRPr="00AA5BBD">
              <w:rPr>
                <w:rFonts w:ascii="Times New Roman" w:hAnsi="Times New Roman" w:cs="Times New Roman"/>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53546E" w:rsidRPr="00AA5BBD">
              <w:rPr>
                <w:rFonts w:ascii="Times New Roman" w:hAnsi="Times New Roman" w:cs="Times New Roman"/>
                <w:sz w:val="24"/>
                <w:szCs w:val="24"/>
              </w:rPr>
              <w:t>. Нотариално заверено изрично пълномощно, в случай че документите не се подават лично от кандидата.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4</w:t>
            </w:r>
            <w:r w:rsidR="0053546E" w:rsidRPr="00AA5BBD">
              <w:rPr>
                <w:rFonts w:ascii="Times New Roman" w:hAnsi="Times New Roman" w:cs="Times New Roman"/>
                <w:sz w:val="24"/>
                <w:szCs w:val="24"/>
              </w:rPr>
              <w:t>. Решение на компетентния орган на юридическото лице за кандидатстване по реда на настоящ</w:t>
            </w:r>
            <w:r w:rsidR="00605162" w:rsidRPr="00AA5BBD">
              <w:rPr>
                <w:rFonts w:ascii="Times New Roman" w:hAnsi="Times New Roman" w:cs="Times New Roman"/>
                <w:sz w:val="24"/>
                <w:szCs w:val="24"/>
              </w:rPr>
              <w:t>ите у</w:t>
            </w:r>
            <w:r w:rsidR="00154EEF">
              <w:rPr>
                <w:rFonts w:ascii="Times New Roman" w:hAnsi="Times New Roman" w:cs="Times New Roman"/>
                <w:sz w:val="24"/>
                <w:szCs w:val="24"/>
              </w:rPr>
              <w:t>словия</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i/>
                <w:sz w:val="24"/>
                <w:szCs w:val="24"/>
              </w:rPr>
              <w:t xml:space="preserve">“. </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5</w:t>
            </w:r>
            <w:r w:rsidR="0053546E" w:rsidRPr="00AA5BBD">
              <w:rPr>
                <w:rFonts w:ascii="Times New Roman" w:hAnsi="Times New Roman" w:cs="Times New Roman"/>
                <w:sz w:val="24"/>
                <w:szCs w:val="24"/>
              </w:rPr>
              <w:t xml:space="preserve">. Декларация по образец, посочен в приложение № </w:t>
            </w:r>
            <w:r w:rsidR="00B3221F">
              <w:rPr>
                <w:rFonts w:ascii="Times New Roman" w:hAnsi="Times New Roman" w:cs="Times New Roman"/>
                <w:sz w:val="24"/>
                <w:szCs w:val="24"/>
                <w:lang w:val="en-US"/>
              </w:rPr>
              <w:t>3</w:t>
            </w:r>
            <w:r w:rsidR="0053546E" w:rsidRPr="00AA5BBD">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C358A1" w:rsidRPr="00AA5BBD">
              <w:rPr>
                <w:rFonts w:ascii="Times New Roman" w:hAnsi="Times New Roman" w:cs="Times New Roman"/>
                <w:i/>
                <w:sz w:val="24"/>
                <w:szCs w:val="24"/>
              </w:rPr>
              <w:t>.</w:t>
            </w:r>
            <w:r w:rsidR="0053546E" w:rsidRPr="00AA5BBD">
              <w:rPr>
                <w:rFonts w:ascii="Times New Roman" w:hAnsi="Times New Roman" w:cs="Times New Roman"/>
                <w:i/>
                <w:sz w:val="24"/>
                <w:szCs w:val="24"/>
              </w:rPr>
              <w:t>)</w:t>
            </w:r>
            <w:r w:rsidR="00B3221F">
              <w:rPr>
                <w:rFonts w:ascii="Times New Roman" w:hAnsi="Times New Roman" w:cs="Times New Roman"/>
                <w:i/>
                <w:sz w:val="24"/>
                <w:szCs w:val="24"/>
              </w:rPr>
              <w:t>.</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6</w:t>
            </w:r>
            <w:r w:rsidR="0053546E" w:rsidRPr="00AA5BBD">
              <w:rPr>
                <w:rFonts w:ascii="Times New Roman" w:hAnsi="Times New Roman" w:cs="Times New Roman"/>
                <w:sz w:val="24"/>
                <w:szCs w:val="24"/>
              </w:rPr>
              <w:t>.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 xml:space="preserve">“ </w:t>
            </w:r>
            <w:r w:rsidR="00C7547F">
              <w:rPr>
                <w:rFonts w:ascii="Times New Roman" w:hAnsi="Times New Roman" w:cs="Times New Roman"/>
                <w:i/>
                <w:sz w:val="24"/>
                <w:szCs w:val="24"/>
              </w:rPr>
              <w:t>(Приложение № 16).</w:t>
            </w:r>
            <w:r w:rsidR="00175602" w:rsidRPr="00326D03">
              <w:rPr>
                <w:rFonts w:ascii="Times New Roman" w:hAnsi="Times New Roman" w:cs="Times New Roman"/>
                <w:sz w:val="24"/>
                <w:szCs w:val="24"/>
              </w:rPr>
              <w:t>П</w:t>
            </w:r>
            <w:r w:rsidR="0053546E" w:rsidRPr="00326D03">
              <w:rPr>
                <w:rFonts w:ascii="Times New Roman" w:hAnsi="Times New Roman" w:cs="Times New Roman"/>
                <w:sz w:val="24"/>
                <w:szCs w:val="24"/>
              </w:rPr>
              <w:t>редставя се за кандидати групи/организации на производители</w:t>
            </w:r>
            <w:r w:rsidR="0053546E" w:rsidRPr="00326D03">
              <w:rPr>
                <w:rFonts w:ascii="Times New Roman" w:hAnsi="Times New Roman" w:cs="Times New Roman"/>
                <w:i/>
                <w:sz w:val="24"/>
                <w:szCs w:val="24"/>
              </w:rPr>
              <w:t xml:space="preserve">.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7</w:t>
            </w:r>
            <w:r w:rsidR="0053546E" w:rsidRPr="00AA5BBD">
              <w:rPr>
                <w:rFonts w:ascii="Times New Roman" w:hAnsi="Times New Roman" w:cs="Times New Roman"/>
                <w:sz w:val="24"/>
                <w:szCs w:val="24"/>
              </w:rPr>
              <w:t>.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53546E" w:rsidRPr="00AA5BBD">
              <w:rPr>
                <w:rFonts w:ascii="Times New Roman" w:hAnsi="Times New Roman" w:cs="Times New Roman"/>
                <w:i/>
                <w:sz w:val="24"/>
                <w:szCs w:val="24"/>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xml:space="preserve">“.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53546E" w:rsidRPr="00AA5BBD" w:rsidRDefault="00C73B1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w:t>
            </w:r>
            <w:r w:rsidR="0053546E" w:rsidRPr="00AA5BBD">
              <w:rPr>
                <w:rFonts w:ascii="Times New Roman" w:hAnsi="Times New Roman" w:cs="Times New Roman"/>
                <w:sz w:val="24"/>
                <w:szCs w:val="24"/>
              </w:rPr>
              <w:t xml:space="preserve">. Документ за собственост или ползване на земята или заповеди по </w:t>
            </w:r>
            <w:hyperlink r:id="rId10" w:history="1">
              <w:r w:rsidR="0053546E" w:rsidRPr="00AA5BBD">
                <w:rPr>
                  <w:rFonts w:ascii="Times New Roman" w:hAnsi="Times New Roman" w:cs="Times New Roman"/>
                  <w:sz w:val="24"/>
                  <w:szCs w:val="24"/>
                </w:rPr>
                <w:t xml:space="preserve">чл. 37в, ал. 4, 10 и 12 </w:t>
              </w:r>
              <w:r w:rsidR="00530392">
                <w:rPr>
                  <w:rFonts w:ascii="Times New Roman" w:hAnsi="Times New Roman" w:cs="Times New Roman"/>
                  <w:sz w:val="24"/>
                  <w:szCs w:val="24"/>
                </w:rPr>
                <w:t xml:space="preserve">от </w:t>
              </w:r>
              <w:r w:rsidR="00530392" w:rsidRPr="00530392">
                <w:rPr>
                  <w:rFonts w:ascii="Times New Roman" w:hAnsi="Times New Roman" w:cs="Times New Roman"/>
                  <w:sz w:val="24"/>
                  <w:szCs w:val="24"/>
                </w:rPr>
                <w:t>Закона за собствеността и ползването на земеделските земи (ЗСПЗЗ</w:t>
              </w:r>
              <w:r w:rsidR="00530392">
                <w:rPr>
                  <w:rFonts w:ascii="Times New Roman" w:hAnsi="Times New Roman" w:cs="Times New Roman"/>
                  <w:sz w:val="24"/>
                  <w:szCs w:val="24"/>
                </w:rPr>
                <w:t>)</w:t>
              </w:r>
            </w:hyperlink>
            <w:r w:rsidR="0053546E" w:rsidRPr="00AA5BBD">
              <w:rPr>
                <w:rFonts w:ascii="Times New Roman" w:hAnsi="Times New Roman" w:cs="Times New Roman"/>
                <w:sz w:val="24"/>
                <w:szCs w:val="24"/>
              </w:rPr>
              <w:t>, която участва при изчисляването на минималния стандартен производствен обем (</w:t>
            </w:r>
            <w:r w:rsidR="0053546E" w:rsidRPr="00AA5BBD">
              <w:rPr>
                <w:rFonts w:ascii="Times New Roman" w:hAnsi="Times New Roman" w:cs="Times New Roman"/>
                <w:i/>
                <w:sz w:val="24"/>
                <w:szCs w:val="24"/>
              </w:rPr>
              <w:t>представя се в случай, че няма регистрирана обработваема земя в ИСАК за текущата към датата на кандидатстване стопанска година</w:t>
            </w:r>
            <w:r w:rsidR="0053546E" w:rsidRPr="00AA5BBD">
              <w:rPr>
                <w:rFonts w:ascii="Times New Roman" w:hAnsi="Times New Roman" w:cs="Times New Roman"/>
                <w:sz w:val="24"/>
                <w:szCs w:val="24"/>
              </w:rPr>
              <w:t>). Представя се във формат „</w:t>
            </w:r>
            <w:proofErr w:type="spellStart"/>
            <w:r w:rsidR="0053546E" w:rsidRPr="00AA5BBD">
              <w:rPr>
                <w:rFonts w:ascii="Times New Roman" w:hAnsi="Times New Roman" w:cs="Times New Roman"/>
                <w:sz w:val="24"/>
                <w:szCs w:val="24"/>
              </w:rPr>
              <w:t>pdf</w:t>
            </w:r>
            <w:proofErr w:type="spellEnd"/>
            <w:r w:rsidR="0053546E" w:rsidRPr="00AA5BBD">
              <w:rPr>
                <w:rFonts w:ascii="Times New Roman" w:hAnsi="Times New Roman" w:cs="Times New Roman"/>
                <w:sz w:val="24"/>
                <w:szCs w:val="24"/>
              </w:rPr>
              <w:t>“ или „</w:t>
            </w:r>
            <w:proofErr w:type="spellStart"/>
            <w:r w:rsidR="0053546E" w:rsidRPr="00AA5BBD">
              <w:rPr>
                <w:rFonts w:ascii="Times New Roman" w:hAnsi="Times New Roman" w:cs="Times New Roman"/>
                <w:sz w:val="24"/>
                <w:szCs w:val="24"/>
              </w:rPr>
              <w:t>jpg</w:t>
            </w:r>
            <w:proofErr w:type="spellEnd"/>
            <w:r w:rsidR="0053546E" w:rsidRPr="00AA5BBD">
              <w:rPr>
                <w:rFonts w:ascii="Times New Roman" w:hAnsi="Times New Roman" w:cs="Times New Roman"/>
                <w:sz w:val="24"/>
                <w:szCs w:val="24"/>
              </w:rPr>
              <w:t>“. (</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863263" w:rsidRPr="00AA5BBD" w:rsidRDefault="005023C0" w:rsidP="0053546E">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9</w:t>
            </w:r>
            <w:r w:rsidR="0053546E" w:rsidRPr="00AA5BBD">
              <w:rPr>
                <w:rFonts w:ascii="Times New Roman" w:hAnsi="Times New Roman" w:cs="Times New Roman"/>
                <w:sz w:val="24"/>
                <w:szCs w:val="24"/>
              </w:rPr>
              <w:t xml:space="preserve">. Декларация </w:t>
            </w:r>
            <w:r w:rsidR="00315F59" w:rsidRPr="00AA5BBD">
              <w:rPr>
                <w:rFonts w:ascii="Times New Roman" w:hAnsi="Times New Roman" w:cs="Times New Roman"/>
                <w:sz w:val="24"/>
                <w:szCs w:val="24"/>
              </w:rPr>
              <w:t>по чл. 25, ал. 2 от ЗУСЕСИФ (</w:t>
            </w:r>
            <w:r w:rsidR="00C358A1" w:rsidRPr="00B3221F">
              <w:rPr>
                <w:rFonts w:ascii="Times New Roman" w:hAnsi="Times New Roman" w:cs="Times New Roman"/>
                <w:sz w:val="24"/>
                <w:szCs w:val="24"/>
              </w:rPr>
              <w:t xml:space="preserve">Приложение № </w:t>
            </w:r>
            <w:r w:rsidR="00B3221F" w:rsidRPr="00B3221F">
              <w:rPr>
                <w:rFonts w:ascii="Times New Roman" w:hAnsi="Times New Roman" w:cs="Times New Roman"/>
                <w:sz w:val="24"/>
                <w:szCs w:val="24"/>
                <w:lang w:val="en-US"/>
              </w:rPr>
              <w:t>4</w:t>
            </w:r>
            <w:r w:rsidR="00315F59" w:rsidRPr="00B3221F">
              <w:rPr>
                <w:rFonts w:ascii="Times New Roman" w:hAnsi="Times New Roman" w:cs="Times New Roman"/>
                <w:sz w:val="24"/>
                <w:szCs w:val="24"/>
              </w:rPr>
              <w:t>)</w:t>
            </w:r>
            <w:r w:rsidR="0053546E" w:rsidRPr="00AA5BBD">
              <w:rPr>
                <w:rFonts w:ascii="Times New Roman" w:hAnsi="Times New Roman" w:cs="Times New Roman"/>
                <w:sz w:val="24"/>
                <w:szCs w:val="24"/>
              </w:rPr>
              <w:t xml:space="preserve">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r w:rsidR="00315F59" w:rsidRPr="00AA5BBD">
              <w:rPr>
                <w:rFonts w:ascii="Times New Roman" w:hAnsi="Times New Roman" w:cs="Times New Roman"/>
                <w:sz w:val="24"/>
                <w:szCs w:val="24"/>
              </w:rPr>
              <w:t xml:space="preserve">. </w:t>
            </w:r>
            <w:r w:rsidR="0053546E" w:rsidRPr="00AA5BBD">
              <w:rPr>
                <w:rFonts w:ascii="Times New Roman" w:hAnsi="Times New Roman" w:cs="Times New Roman"/>
                <w:sz w:val="24"/>
                <w:szCs w:val="24"/>
              </w:rPr>
              <w:t>(</w:t>
            </w:r>
            <w:r w:rsidR="0053546E"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53546E"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0</w:t>
            </w:r>
            <w:r w:rsidR="0053546E" w:rsidRPr="00AA5BBD">
              <w:rPr>
                <w:rFonts w:ascii="Times New Roman" w:hAnsi="Times New Roman" w:cs="Times New Roman"/>
                <w:sz w:val="24"/>
                <w:szCs w:val="24"/>
              </w:rPr>
              <w:t xml:space="preserve">. Декларация по </w:t>
            </w:r>
            <w:hyperlink r:id="rId11" w:history="1">
              <w:r w:rsidR="0053546E" w:rsidRPr="00AA5BBD">
                <w:rPr>
                  <w:rStyle w:val="Hyperlink"/>
                  <w:rFonts w:ascii="Times New Roman" w:hAnsi="Times New Roman" w:cs="Times New Roman"/>
                  <w:color w:val="auto"/>
                  <w:sz w:val="24"/>
                  <w:szCs w:val="24"/>
                  <w:u w:val="none"/>
                </w:rPr>
                <w:t xml:space="preserve">чл. 4а, ал. 1 </w:t>
              </w:r>
              <w:r w:rsidR="00530392">
                <w:rPr>
                  <w:rStyle w:val="Hyperlink"/>
                  <w:rFonts w:ascii="Times New Roman" w:hAnsi="Times New Roman" w:cs="Times New Roman"/>
                  <w:color w:val="auto"/>
                  <w:sz w:val="24"/>
                  <w:szCs w:val="24"/>
                  <w:u w:val="none"/>
                </w:rPr>
                <w:t xml:space="preserve">от </w:t>
              </w:r>
              <w:r w:rsidR="0053546E" w:rsidRPr="00AA5BBD">
                <w:rPr>
                  <w:rStyle w:val="Hyperlink"/>
                  <w:rFonts w:ascii="Times New Roman" w:hAnsi="Times New Roman" w:cs="Times New Roman"/>
                  <w:color w:val="auto"/>
                  <w:sz w:val="24"/>
                  <w:szCs w:val="24"/>
                  <w:u w:val="none"/>
                </w:rPr>
                <w:t>ЗМСП</w:t>
              </w:r>
            </w:hyperlink>
            <w:r w:rsidR="0053546E" w:rsidRPr="00AA5BBD">
              <w:rPr>
                <w:rFonts w:ascii="Times New Roman" w:hAnsi="Times New Roman" w:cs="Times New Roman"/>
                <w:sz w:val="24"/>
                <w:szCs w:val="24"/>
              </w:rPr>
              <w:t xml:space="preserve"> (по образец, утвърден от министъра на икономиката и енергетиката) с подпис/и, печат и сканирана във формат „</w:t>
            </w:r>
            <w:r w:rsidR="0053546E" w:rsidRPr="00AA5BBD">
              <w:rPr>
                <w:rFonts w:ascii="Times New Roman" w:hAnsi="Times New Roman" w:cs="Times New Roman"/>
                <w:sz w:val="24"/>
                <w:szCs w:val="24"/>
                <w:lang w:val="en-US"/>
              </w:rPr>
              <w:t>pdf</w:t>
            </w:r>
            <w:r w:rsidR="0053546E" w:rsidRPr="00AA5BBD">
              <w:rPr>
                <w:rFonts w:ascii="Times New Roman" w:hAnsi="Times New Roman" w:cs="Times New Roman"/>
                <w:sz w:val="24"/>
                <w:szCs w:val="24"/>
              </w:rPr>
              <w:t>“ или „</w:t>
            </w:r>
            <w:r w:rsidR="0053546E" w:rsidRPr="00AA5BBD">
              <w:rPr>
                <w:rFonts w:ascii="Times New Roman" w:hAnsi="Times New Roman" w:cs="Times New Roman"/>
                <w:sz w:val="24"/>
                <w:szCs w:val="24"/>
                <w:lang w:val="en-US"/>
              </w:rPr>
              <w:t>jpg</w:t>
            </w:r>
            <w:r w:rsidR="0053546E" w:rsidRPr="00AA5BBD">
              <w:rPr>
                <w:rFonts w:ascii="Times New Roman" w:hAnsi="Times New Roman" w:cs="Times New Roman"/>
                <w:sz w:val="24"/>
                <w:szCs w:val="24"/>
              </w:rPr>
              <w:t>“</w:t>
            </w:r>
          </w:p>
          <w:p w:rsidR="0053546E" w:rsidRPr="00AA5BBD" w:rsidRDefault="0053546E"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lastRenderedPageBreak/>
              <w:t xml:space="preserve">Не се представя от кандидати, които са големи предприятия. </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013C82">
              <w:rPr>
                <w:rFonts w:ascii="Times New Roman" w:hAnsi="Times New Roman" w:cs="Times New Roman"/>
                <w:i/>
                <w:sz w:val="24"/>
                <w:szCs w:val="24"/>
              </w:rPr>
              <w:t xml:space="preserve"> (Приложение № 17)</w:t>
            </w:r>
            <w:r w:rsidR="00B3221F">
              <w:rPr>
                <w:rFonts w:ascii="Times New Roman" w:hAnsi="Times New Roman" w:cs="Times New Roman"/>
                <w:i/>
                <w:sz w:val="24"/>
                <w:szCs w:val="24"/>
              </w:rPr>
              <w:t>.</w:t>
            </w:r>
          </w:p>
          <w:p w:rsidR="009C6525" w:rsidRPr="00AA5BBD" w:rsidRDefault="005023C0" w:rsidP="0053546E">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1</w:t>
            </w:r>
            <w:r w:rsidR="0053546E" w:rsidRPr="00AA5BBD">
              <w:rPr>
                <w:rFonts w:ascii="Times New Roman" w:hAnsi="Times New Roman" w:cs="Times New Roman"/>
                <w:sz w:val="24"/>
                <w:szCs w:val="24"/>
              </w:rPr>
              <w:t xml:space="preserve">. </w:t>
            </w:r>
            <w:r w:rsidR="009C6525" w:rsidRPr="00AA5BBD">
              <w:rPr>
                <w:rFonts w:ascii="Times New Roman" w:hAnsi="Times New Roman" w:cs="Times New Roman"/>
                <w:sz w:val="24"/>
                <w:szCs w:val="24"/>
              </w:rPr>
              <w:t>Бизнес план (по образец) с подпис/и, печат на всяка страница и сканиран във формат „</w:t>
            </w:r>
            <w:r w:rsidR="009C6525" w:rsidRPr="00AA5BBD">
              <w:rPr>
                <w:rFonts w:ascii="Times New Roman" w:hAnsi="Times New Roman" w:cs="Times New Roman"/>
                <w:sz w:val="24"/>
                <w:szCs w:val="24"/>
                <w:lang w:val="en-US"/>
              </w:rPr>
              <w:t>pdf</w:t>
            </w:r>
            <w:r w:rsidR="009C6525" w:rsidRPr="00AA5BBD">
              <w:rPr>
                <w:rFonts w:ascii="Times New Roman" w:hAnsi="Times New Roman" w:cs="Times New Roman"/>
                <w:sz w:val="24"/>
                <w:szCs w:val="24"/>
              </w:rPr>
              <w:t>“ или „</w:t>
            </w:r>
            <w:r w:rsidR="009C6525" w:rsidRPr="00AA5BBD">
              <w:rPr>
                <w:rFonts w:ascii="Times New Roman" w:hAnsi="Times New Roman" w:cs="Times New Roman"/>
                <w:sz w:val="24"/>
                <w:szCs w:val="24"/>
                <w:lang w:val="en-US"/>
              </w:rPr>
              <w:t>jpg</w:t>
            </w:r>
            <w:r w:rsidR="009C6525" w:rsidRPr="00AA5BBD">
              <w:rPr>
                <w:rFonts w:ascii="Times New Roman" w:hAnsi="Times New Roman" w:cs="Times New Roman"/>
                <w:sz w:val="24"/>
                <w:szCs w:val="24"/>
              </w:rPr>
              <w:t>“ и таблиците от бизнес плана в „</w:t>
            </w:r>
            <w:proofErr w:type="spellStart"/>
            <w:r w:rsidR="009C6525" w:rsidRPr="00AA5BBD">
              <w:rPr>
                <w:rFonts w:ascii="Times New Roman" w:hAnsi="Times New Roman" w:cs="Times New Roman"/>
                <w:sz w:val="24"/>
                <w:szCs w:val="24"/>
                <w:lang w:val="en-US"/>
              </w:rPr>
              <w:t>xls</w:t>
            </w:r>
            <w:proofErr w:type="spellEnd"/>
            <w:r w:rsidR="009C6525" w:rsidRPr="00AA5BBD">
              <w:rPr>
                <w:rFonts w:ascii="Times New Roman" w:hAnsi="Times New Roman" w:cs="Times New Roman"/>
                <w:sz w:val="24"/>
                <w:szCs w:val="24"/>
              </w:rPr>
              <w:t>” по образец</w:t>
            </w:r>
            <w:r w:rsidR="00D65FE5" w:rsidRPr="00AA5BBD">
              <w:rPr>
                <w:rFonts w:ascii="Times New Roman" w:hAnsi="Times New Roman" w:cs="Times New Roman"/>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2</w:t>
            </w:r>
            <w:r w:rsidR="009C6525" w:rsidRPr="00AA5BBD">
              <w:rPr>
                <w:rFonts w:ascii="Times New Roman" w:hAnsi="Times New Roman" w:cs="Times New Roman"/>
                <w:sz w:val="24"/>
                <w:szCs w:val="24"/>
              </w:rPr>
              <w:t xml:space="preserve">. Отчет за приходи и разходи за </w:t>
            </w:r>
            <w:r w:rsidR="00F30E38">
              <w:rPr>
                <w:rFonts w:ascii="Times New Roman" w:hAnsi="Times New Roman" w:cs="Times New Roman"/>
                <w:sz w:val="24"/>
                <w:szCs w:val="24"/>
              </w:rPr>
              <w:t>предходна финансова година</w:t>
            </w:r>
            <w:r w:rsidR="009C6525" w:rsidRPr="00AA5BBD">
              <w:rPr>
                <w:rFonts w:ascii="Times New Roman" w:hAnsi="Times New Roman" w:cs="Times New Roman"/>
                <w:sz w:val="24"/>
                <w:szCs w:val="24"/>
              </w:rPr>
              <w:t>.</w:t>
            </w:r>
            <w:r w:rsidR="001C3A91">
              <w:rPr>
                <w:rFonts w:ascii="Times New Roman" w:hAnsi="Times New Roman" w:cs="Times New Roman"/>
                <w:sz w:val="24"/>
                <w:szCs w:val="24"/>
              </w:rPr>
              <w:t xml:space="preserve"> (Представя се, в случай</w:t>
            </w:r>
            <w:r w:rsidR="008A4626">
              <w:rPr>
                <w:rFonts w:ascii="Times New Roman" w:hAnsi="Times New Roman" w:cs="Times New Roman"/>
                <w:sz w:val="24"/>
                <w:szCs w:val="24"/>
              </w:rPr>
              <w:t xml:space="preserve"> </w:t>
            </w:r>
            <w:r w:rsidR="001C3A91">
              <w:rPr>
                <w:rFonts w:ascii="Times New Roman" w:hAnsi="Times New Roman" w:cs="Times New Roman"/>
                <w:sz w:val="24"/>
                <w:szCs w:val="24"/>
              </w:rPr>
              <w:t xml:space="preserve">че отчетът не е публикуван в Търговския регистър). </w:t>
            </w:r>
            <w:r w:rsidR="009C6525" w:rsidRPr="00AA5BBD">
              <w:rPr>
                <w:rFonts w:ascii="Times New Roman" w:hAnsi="Times New Roman" w:cs="Times New Roman"/>
                <w:sz w:val="24"/>
                <w:szCs w:val="24"/>
              </w:rPr>
              <w:t>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w:t>
            </w:r>
            <w:r w:rsidR="009C6525"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B3221F">
              <w:rPr>
                <w:rFonts w:ascii="Times New Roman" w:hAnsi="Times New Roman" w:cs="Times New Roman"/>
                <w:i/>
                <w:sz w:val="24"/>
                <w:szCs w:val="24"/>
              </w:rPr>
              <w:t>.</w:t>
            </w:r>
          </w:p>
          <w:p w:rsidR="009C6525" w:rsidRPr="00AA5BBD" w:rsidRDefault="005023C0"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3</w:t>
            </w:r>
            <w:r w:rsidR="009C6525" w:rsidRPr="00AA5BBD">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w:t>
            </w:r>
          </w:p>
          <w:p w:rsidR="009C6525" w:rsidRPr="00AA5BBD" w:rsidRDefault="009C6525"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863263" w:rsidRPr="00AA5BBD">
              <w:rPr>
                <w:rFonts w:ascii="Times New Roman" w:hAnsi="Times New Roman" w:cs="Times New Roman"/>
                <w:i/>
                <w:sz w:val="24"/>
                <w:szCs w:val="24"/>
              </w:rPr>
              <w:t>от Раздел 21.2)</w:t>
            </w:r>
          </w:p>
          <w:p w:rsidR="00D65FE5" w:rsidRPr="00AA5BBD" w:rsidRDefault="00654C57" w:rsidP="009C6525">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1</w:t>
            </w:r>
            <w:r>
              <w:rPr>
                <w:rFonts w:ascii="Times New Roman" w:hAnsi="Times New Roman" w:cs="Times New Roman"/>
                <w:sz w:val="24"/>
                <w:szCs w:val="24"/>
              </w:rPr>
              <w:t>4</w:t>
            </w:r>
            <w:r w:rsidR="009C6525" w:rsidRPr="00AA5BBD">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w:t>
            </w:r>
            <w:r w:rsidR="009C6525" w:rsidRPr="00AA5BBD">
              <w:rPr>
                <w:rFonts w:ascii="Times New Roman" w:hAnsi="Times New Roman" w:cs="Times New Roman"/>
                <w:i/>
                <w:sz w:val="24"/>
                <w:szCs w:val="24"/>
              </w:rPr>
              <w:t>важи в случаите, когато не се предвижда преработка на собствена земеделска продукция</w:t>
            </w:r>
            <w:r w:rsidR="009C6525"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(Приложение № 18) </w:t>
            </w:r>
            <w:r w:rsidR="009C6525" w:rsidRPr="00AA5BBD">
              <w:rPr>
                <w:rFonts w:ascii="Times New Roman" w:hAnsi="Times New Roman" w:cs="Times New Roman"/>
                <w:sz w:val="24"/>
                <w:szCs w:val="24"/>
              </w:rPr>
              <w:t>от кандидата с описани вид и количества на основните суровини (</w:t>
            </w:r>
            <w:r w:rsidR="009C6525" w:rsidRPr="00AA5BBD">
              <w:rPr>
                <w:rFonts w:ascii="Times New Roman" w:hAnsi="Times New Roman" w:cs="Times New Roman"/>
                <w:i/>
                <w:sz w:val="24"/>
                <w:szCs w:val="24"/>
              </w:rPr>
              <w:t>важи в случаите, когато се предвижда преработка на собствена земеделска продукция</w:t>
            </w:r>
            <w:r w:rsidR="009C6525" w:rsidRPr="00AA5BBD">
              <w:rPr>
                <w:rFonts w:ascii="Times New Roman" w:hAnsi="Times New Roman" w:cs="Times New Roman"/>
                <w:sz w:val="24"/>
                <w:szCs w:val="24"/>
              </w:rPr>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009C6525" w:rsidRPr="00AA5BBD">
              <w:rPr>
                <w:rFonts w:ascii="Times New Roman" w:hAnsi="Times New Roman" w:cs="Times New Roman"/>
                <w:i/>
                <w:sz w:val="24"/>
                <w:szCs w:val="24"/>
              </w:rPr>
              <w:t>представя се и в случаите, когато суровините се закупуват от кланични пунктове</w:t>
            </w:r>
            <w:r w:rsidR="009C6525" w:rsidRPr="00AA5BBD">
              <w:rPr>
                <w:rFonts w:ascii="Times New Roman" w:hAnsi="Times New Roman" w:cs="Times New Roman"/>
                <w:sz w:val="24"/>
                <w:szCs w:val="24"/>
              </w:rPr>
              <w:t>).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xml:space="preserve">“. </w:t>
            </w:r>
          </w:p>
          <w:p w:rsidR="009C6525" w:rsidRPr="00AA5BBD" w:rsidRDefault="00654C57" w:rsidP="009C652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15</w:t>
            </w:r>
            <w:r w:rsidR="009C6525" w:rsidRPr="00AA5BBD">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w:t>
            </w:r>
            <w:proofErr w:type="spellStart"/>
            <w:r w:rsidR="009C6525" w:rsidRPr="00AA5BBD">
              <w:rPr>
                <w:rFonts w:ascii="Times New Roman" w:hAnsi="Times New Roman" w:cs="Times New Roman"/>
                <w:sz w:val="24"/>
                <w:szCs w:val="24"/>
              </w:rPr>
              <w:t>pdf</w:t>
            </w:r>
            <w:proofErr w:type="spellEnd"/>
            <w:r w:rsidR="009C6525" w:rsidRPr="00AA5BBD">
              <w:rPr>
                <w:rFonts w:ascii="Times New Roman" w:hAnsi="Times New Roman" w:cs="Times New Roman"/>
                <w:sz w:val="24"/>
                <w:szCs w:val="24"/>
              </w:rPr>
              <w:t>“ или „</w:t>
            </w:r>
            <w:proofErr w:type="spellStart"/>
            <w:r w:rsidR="009C6525" w:rsidRPr="00AA5BBD">
              <w:rPr>
                <w:rFonts w:ascii="Times New Roman" w:hAnsi="Times New Roman" w:cs="Times New Roman"/>
                <w:sz w:val="24"/>
                <w:szCs w:val="24"/>
              </w:rPr>
              <w:t>jpg</w:t>
            </w:r>
            <w:proofErr w:type="spellEnd"/>
            <w:r w:rsidR="009C6525" w:rsidRPr="00AA5BBD">
              <w:rPr>
                <w:rFonts w:ascii="Times New Roman" w:hAnsi="Times New Roman" w:cs="Times New Roman"/>
                <w:sz w:val="24"/>
                <w:szCs w:val="24"/>
              </w:rPr>
              <w:t xml:space="preserve">“. </w:t>
            </w:r>
          </w:p>
          <w:p w:rsidR="00A277AA"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16</w:t>
            </w:r>
            <w:r w:rsidR="009C6525" w:rsidRPr="00AA5BBD">
              <w:rPr>
                <w:rFonts w:ascii="Times New Roman" w:hAnsi="Times New Roman" w:cs="Times New Roman"/>
                <w:sz w:val="24"/>
                <w:szCs w:val="24"/>
              </w:rPr>
              <w:t xml:space="preserve">. </w:t>
            </w:r>
            <w:r w:rsidR="00A277AA" w:rsidRPr="00AA5BBD">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00A277AA" w:rsidRPr="00AA5BBD">
              <w:rPr>
                <w:rFonts w:ascii="Times New Roman" w:hAnsi="Times New Roman" w:cs="Times New Roman"/>
                <w:i/>
                <w:sz w:val="24"/>
                <w:szCs w:val="24"/>
              </w:rPr>
              <w:t>представя в случаите, когато издаването на документа се изисква по ЗООС и/или по Закона за водите</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23CB8" w:rsidRPr="00AA5BBD">
              <w:rPr>
                <w:rFonts w:ascii="Times New Roman" w:hAnsi="Times New Roman" w:cs="Times New Roman"/>
                <w:i/>
                <w:sz w:val="24"/>
                <w:szCs w:val="24"/>
              </w:rPr>
              <w:t xml:space="preserve"> само в случаите когато проектното предложение не включва строително-монтажни работи</w:t>
            </w:r>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представен </w:t>
            </w:r>
            <w:r w:rsidR="00A277AA" w:rsidRPr="00AA5BBD">
              <w:rPr>
                <w:rFonts w:ascii="Times New Roman" w:hAnsi="Times New Roman" w:cs="Times New Roman"/>
                <w:i/>
                <w:sz w:val="24"/>
                <w:szCs w:val="24"/>
              </w:rPr>
              <w:lastRenderedPageBreak/>
              <w:t xml:space="preserve">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8A4626">
              <w:rPr>
                <w:rFonts w:ascii="Times New Roman" w:hAnsi="Times New Roman" w:cs="Times New Roman"/>
                <w:i/>
                <w:sz w:val="24"/>
                <w:szCs w:val="24"/>
              </w:rPr>
              <w:t xml:space="preserve">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156E61"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654C57">
              <w:rPr>
                <w:rFonts w:ascii="Times New Roman" w:hAnsi="Times New Roman" w:cs="Times New Roman"/>
                <w:sz w:val="24"/>
                <w:szCs w:val="24"/>
              </w:rPr>
              <w:t>7</w:t>
            </w:r>
            <w:r w:rsidR="00A277AA" w:rsidRPr="00AA5BBD">
              <w:rPr>
                <w:rFonts w:ascii="Times New Roman" w:hAnsi="Times New Roman" w:cs="Times New Roman"/>
                <w:sz w:val="24"/>
                <w:szCs w:val="24"/>
              </w:rPr>
              <w:t>. Документ за собственост на земя и/или друг вид недвижими имоти, обект на инвестицията (</w:t>
            </w:r>
            <w:r w:rsidR="00A277AA" w:rsidRPr="00AA5BBD">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18</w:t>
            </w:r>
            <w:r w:rsidR="00A277AA" w:rsidRPr="00AA5BBD">
              <w:rPr>
                <w:rFonts w:ascii="Times New Roman" w:hAnsi="Times New Roman" w:cs="Times New Roman"/>
                <w:sz w:val="24"/>
                <w:szCs w:val="24"/>
              </w:rPr>
              <w:t xml:space="preserve">. Учредено право на строеж върху имота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т. 1</w:t>
            </w:r>
            <w:r w:rsidR="008036D5" w:rsidRPr="00AA5BBD">
              <w:rPr>
                <w:rFonts w:ascii="Times New Roman" w:hAnsi="Times New Roman" w:cs="Times New Roman"/>
                <w:i/>
                <w:sz w:val="24"/>
                <w:szCs w:val="24"/>
              </w:rPr>
              <w:t>6</w:t>
            </w:r>
            <w:r w:rsidR="00710D0F" w:rsidRPr="00AA5BBD">
              <w:rPr>
                <w:rFonts w:ascii="Times New Roman" w:hAnsi="Times New Roman" w:cs="Times New Roman"/>
                <w:i/>
                <w:sz w:val="24"/>
                <w:szCs w:val="24"/>
              </w:rPr>
              <w:t xml:space="preserve">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156E61" w:rsidRPr="00AA5BBD" w:rsidRDefault="00654C57"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19</w:t>
            </w:r>
            <w:r w:rsidR="00A277AA" w:rsidRPr="00AA5BBD">
              <w:rPr>
                <w:rFonts w:ascii="Times New Roman" w:hAnsi="Times New Roman" w:cs="Times New Roman"/>
                <w:sz w:val="24"/>
                <w:szCs w:val="24"/>
              </w:rPr>
              <w:t xml:space="preserve">. Документ за ползване на имота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17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0</w:t>
            </w:r>
            <w:r w:rsidR="00A277AA" w:rsidRPr="00AA5BBD">
              <w:rPr>
                <w:rFonts w:ascii="Times New Roman" w:hAnsi="Times New Roman" w:cs="Times New Roman"/>
                <w:sz w:val="24"/>
                <w:szCs w:val="24"/>
              </w:rPr>
              <w:t xml:space="preserve">. Документ за ползване на сградата/помещението за срок не по-малко от 6 години за кандидати </w:t>
            </w:r>
            <w:proofErr w:type="spellStart"/>
            <w:r w:rsidR="00A277AA" w:rsidRPr="00AA5BBD">
              <w:rPr>
                <w:rFonts w:ascii="Times New Roman" w:hAnsi="Times New Roman" w:cs="Times New Roman"/>
                <w:sz w:val="24"/>
                <w:szCs w:val="24"/>
              </w:rPr>
              <w:t>микро</w:t>
            </w:r>
            <w:proofErr w:type="spellEnd"/>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 (</w:t>
            </w:r>
            <w:r w:rsidR="00710D0F" w:rsidRPr="00AA5BBD">
              <w:rPr>
                <w:rFonts w:ascii="Times New Roman" w:hAnsi="Times New Roman" w:cs="Times New Roman"/>
                <w:i/>
                <w:sz w:val="24"/>
                <w:szCs w:val="24"/>
              </w:rPr>
              <w:t>важи в случай по т. 21 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xml:space="preserve">“. </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1</w:t>
            </w:r>
            <w:r w:rsidR="00A277AA" w:rsidRPr="00AA5BBD">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A277AA" w:rsidRPr="00AA5BBD">
              <w:rPr>
                <w:rFonts w:ascii="Times New Roman" w:hAnsi="Times New Roman" w:cs="Times New Roman"/>
                <w:i/>
                <w:sz w:val="24"/>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2</w:t>
            </w:r>
            <w:r w:rsidR="00A277AA" w:rsidRPr="00AA5BBD">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A277AA" w:rsidRPr="00AA5BBD">
              <w:rPr>
                <w:rFonts w:ascii="Times New Roman" w:hAnsi="Times New Roman" w:cs="Times New Roman"/>
                <w:i/>
                <w:sz w:val="24"/>
                <w:szCs w:val="24"/>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или на хартиен носител в съответната областна дирекция на ДФ „Земеделие“ по място на извършване на инвестицията</w:t>
            </w:r>
            <w:r w:rsidR="00156E61" w:rsidRPr="00AA5BBD">
              <w:rPr>
                <w:rFonts w:ascii="Times New Roman" w:hAnsi="Times New Roman" w:cs="Times New Roman"/>
                <w:sz w:val="24"/>
                <w:szCs w:val="24"/>
              </w:rPr>
              <w:t xml:space="preserve"> не по-късно от </w:t>
            </w:r>
            <w:r w:rsidR="0014658C">
              <w:rPr>
                <w:rFonts w:ascii="Times New Roman" w:hAnsi="Times New Roman" w:cs="Times New Roman"/>
                <w:sz w:val="24"/>
                <w:szCs w:val="24"/>
              </w:rPr>
              <w:t>датата на подаване на проектното предложение</w:t>
            </w:r>
            <w:r w:rsidR="00A277AA" w:rsidRPr="00AA5BBD">
              <w:rPr>
                <w:rFonts w:ascii="Times New Roman" w:hAnsi="Times New Roman" w:cs="Times New Roman"/>
                <w:sz w:val="24"/>
                <w:szCs w:val="24"/>
              </w:rPr>
              <w:t xml:space="preserve">. </w:t>
            </w:r>
          </w:p>
          <w:p w:rsidR="00A277AA" w:rsidRPr="00AA5BBD" w:rsidRDefault="00156E61"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i/>
                <w:sz w:val="24"/>
                <w:szCs w:val="24"/>
              </w:rPr>
              <w:t>Когато к</w:t>
            </w:r>
            <w:r w:rsidR="00A277AA" w:rsidRPr="00AA5BBD">
              <w:rPr>
                <w:rFonts w:ascii="Times New Roman" w:hAnsi="Times New Roman" w:cs="Times New Roman"/>
                <w:i/>
                <w:sz w:val="24"/>
                <w:szCs w:val="24"/>
              </w:rPr>
              <w:t xml:space="preserve">ъм датата на кандидатстване </w:t>
            </w:r>
            <w:r w:rsidRPr="00AA5BBD">
              <w:rPr>
                <w:rFonts w:ascii="Times New Roman" w:hAnsi="Times New Roman" w:cs="Times New Roman"/>
                <w:i/>
                <w:sz w:val="24"/>
                <w:szCs w:val="24"/>
              </w:rPr>
              <w:t>проектът не е одобрен следва</w:t>
            </w:r>
            <w:r w:rsidR="00A277AA" w:rsidRPr="00AA5BBD">
              <w:rPr>
                <w:rFonts w:ascii="Times New Roman" w:hAnsi="Times New Roman" w:cs="Times New Roman"/>
                <w:i/>
                <w:sz w:val="24"/>
                <w:szCs w:val="24"/>
              </w:rPr>
              <w:t xml:space="preserve"> да се представи </w:t>
            </w:r>
            <w:r w:rsidRPr="00AA5BBD">
              <w:rPr>
                <w:rFonts w:ascii="Times New Roman" w:hAnsi="Times New Roman" w:cs="Times New Roman"/>
                <w:i/>
                <w:sz w:val="24"/>
                <w:szCs w:val="24"/>
              </w:rPr>
              <w:t xml:space="preserve">инвестиционен проект, ведно с </w:t>
            </w:r>
            <w:r w:rsidR="00A277AA" w:rsidRPr="00AA5BBD">
              <w:rPr>
                <w:rFonts w:ascii="Times New Roman" w:hAnsi="Times New Roman" w:cs="Times New Roman"/>
                <w:i/>
                <w:sz w:val="24"/>
                <w:szCs w:val="24"/>
              </w:rPr>
              <w:t xml:space="preserve">входящ номер на искане за издаване от съответния орган. </w:t>
            </w:r>
          </w:p>
          <w:p w:rsidR="00863263" w:rsidRPr="00AA5BBD" w:rsidRDefault="005023C0" w:rsidP="00A277AA">
            <w:pPr>
              <w:spacing w:before="100" w:beforeAutospacing="1" w:after="100" w:afterAutospacing="1"/>
              <w:contextualSpacing/>
              <w:jc w:val="both"/>
              <w:rPr>
                <w:rFonts w:ascii="Times New Roman" w:hAnsi="Times New Roman" w:cs="Times New Roman"/>
                <w:i/>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3</w:t>
            </w:r>
            <w:r w:rsidR="00A277AA" w:rsidRPr="00AA5BBD">
              <w:rPr>
                <w:rFonts w:ascii="Times New Roman" w:hAnsi="Times New Roman" w:cs="Times New Roman"/>
                <w:sz w:val="24"/>
                <w:szCs w:val="24"/>
              </w:rPr>
              <w:t>. Подробни количествени сметки, заверени от правоспособно лице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 „</w:t>
            </w:r>
            <w:proofErr w:type="spellStart"/>
            <w:r w:rsidR="00A277AA" w:rsidRPr="00AA5BBD">
              <w:rPr>
                <w:rFonts w:ascii="Times New Roman" w:hAnsi="Times New Roman" w:cs="Times New Roman"/>
                <w:sz w:val="24"/>
                <w:szCs w:val="24"/>
                <w:lang w:val="en-US"/>
              </w:rPr>
              <w:t>xls</w:t>
            </w:r>
            <w:proofErr w:type="spellEnd"/>
            <w:r w:rsidR="00A277AA" w:rsidRPr="00AA5BBD">
              <w:rPr>
                <w:rFonts w:ascii="Times New Roman" w:hAnsi="Times New Roman" w:cs="Times New Roman"/>
                <w:sz w:val="24"/>
                <w:szCs w:val="24"/>
                <w:lang w:val="en-US"/>
              </w:rPr>
              <w:t>”.</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2</w:t>
            </w:r>
            <w:r w:rsidR="00654C57">
              <w:rPr>
                <w:rFonts w:ascii="Times New Roman" w:hAnsi="Times New Roman" w:cs="Times New Roman"/>
                <w:sz w:val="24"/>
                <w:szCs w:val="24"/>
              </w:rPr>
              <w:t>4</w:t>
            </w:r>
            <w:r w:rsidR="00A277AA" w:rsidRPr="00AA5BBD">
              <w:rPr>
                <w:rFonts w:ascii="Times New Roman" w:hAnsi="Times New Roman" w:cs="Times New Roman"/>
                <w:sz w:val="24"/>
                <w:szCs w:val="24"/>
              </w:rPr>
              <w:t>.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w:t>
            </w:r>
          </w:p>
          <w:p w:rsidR="00A277AA" w:rsidRPr="00AA5BBD" w:rsidRDefault="00A277AA" w:rsidP="00A277AA">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156E61"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156E61" w:rsidRPr="00AA5BBD">
              <w:rPr>
                <w:rFonts w:ascii="Times New Roman" w:hAnsi="Times New Roman" w:cs="Times New Roman"/>
                <w:i/>
                <w:sz w:val="24"/>
                <w:szCs w:val="24"/>
              </w:rPr>
              <w:t>от Раздел 21.2</w:t>
            </w:r>
            <w:r w:rsidRPr="00AA5BBD">
              <w:rPr>
                <w:rFonts w:ascii="Times New Roman" w:hAnsi="Times New Roman" w:cs="Times New Roman"/>
                <w:sz w:val="24"/>
                <w:szCs w:val="24"/>
              </w:rPr>
              <w:t xml:space="preserve">). </w:t>
            </w:r>
            <w:r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AA5BBD">
              <w:rPr>
                <w:rFonts w:ascii="Times New Roman" w:hAnsi="Times New Roman" w:cs="Times New Roman"/>
                <w:sz w:val="24"/>
                <w:szCs w:val="24"/>
              </w:rPr>
              <w:t>.</w:t>
            </w:r>
          </w:p>
          <w:p w:rsidR="00A277AA" w:rsidRPr="00AA5BBD" w:rsidRDefault="005023C0" w:rsidP="00A277AA">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2</w:t>
            </w:r>
            <w:r w:rsidR="00654C57">
              <w:rPr>
                <w:rFonts w:ascii="Times New Roman" w:hAnsi="Times New Roman" w:cs="Times New Roman"/>
                <w:sz w:val="24"/>
                <w:szCs w:val="24"/>
              </w:rPr>
              <w:t>5</w:t>
            </w:r>
            <w:r w:rsidR="00A277AA" w:rsidRPr="00AA5BBD">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A277AA" w:rsidRPr="00AA5BBD">
              <w:rPr>
                <w:rFonts w:ascii="Times New Roman" w:hAnsi="Times New Roman" w:cs="Times New Roman"/>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w:t>
            </w:r>
            <w:r w:rsidR="00A277AA" w:rsidRPr="00AA5BBD">
              <w:rPr>
                <w:rFonts w:ascii="Times New Roman" w:hAnsi="Times New Roman" w:cs="Times New Roman"/>
                <w:i/>
                <w:sz w:val="24"/>
                <w:szCs w:val="24"/>
              </w:rPr>
              <w:lastRenderedPageBreak/>
              <w:t xml:space="preserve">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A277AA" w:rsidRPr="00AA5BBD">
              <w:rPr>
                <w:rFonts w:ascii="Times New Roman" w:hAnsi="Times New Roman" w:cs="Times New Roman"/>
                <w:sz w:val="24"/>
                <w:szCs w:val="24"/>
              </w:rPr>
              <w:t xml:space="preserve">. </w:t>
            </w:r>
            <w:r w:rsidR="00A277AA" w:rsidRPr="00AA5BBD">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p>
          <w:p w:rsidR="00A277AA" w:rsidRPr="00AA5BBD" w:rsidRDefault="005023C0" w:rsidP="00A277A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6</w:t>
            </w:r>
            <w:r w:rsidR="00A277AA" w:rsidRPr="00AA5BBD">
              <w:rPr>
                <w:rFonts w:ascii="Times New Roman" w:hAnsi="Times New Roman" w:cs="Times New Roman"/>
                <w:sz w:val="24"/>
                <w:szCs w:val="24"/>
              </w:rPr>
              <w:t>. Разрешение за поставяне, издадено в съответствие със ЗУТ (</w:t>
            </w:r>
            <w:r w:rsidR="00A277AA" w:rsidRPr="00AA5BBD">
              <w:rPr>
                <w:rFonts w:ascii="Times New Roman" w:hAnsi="Times New Roman" w:cs="Times New Roman"/>
                <w:i/>
                <w:sz w:val="24"/>
                <w:szCs w:val="24"/>
              </w:rPr>
              <w:t xml:space="preserve">важи в случай, че проектът включва разходи за </w:t>
            </w:r>
            <w:proofErr w:type="spellStart"/>
            <w:r w:rsidR="00A277AA" w:rsidRPr="00AA5BBD">
              <w:rPr>
                <w:rFonts w:ascii="Times New Roman" w:hAnsi="Times New Roman" w:cs="Times New Roman"/>
                <w:i/>
                <w:sz w:val="24"/>
                <w:szCs w:val="24"/>
              </w:rPr>
              <w:t>преместваеми</w:t>
            </w:r>
            <w:proofErr w:type="spellEnd"/>
            <w:r w:rsidR="00A277AA" w:rsidRPr="00AA5BBD">
              <w:rPr>
                <w:rFonts w:ascii="Times New Roman" w:hAnsi="Times New Roman" w:cs="Times New Roman"/>
                <w:i/>
                <w:sz w:val="24"/>
                <w:szCs w:val="24"/>
              </w:rPr>
              <w:t xml:space="preserve"> обекти</w:t>
            </w:r>
            <w:r w:rsidR="007D6E78">
              <w:rPr>
                <w:rFonts w:ascii="Times New Roman" w:hAnsi="Times New Roman" w:cs="Times New Roman"/>
                <w:i/>
                <w:sz w:val="24"/>
                <w:szCs w:val="24"/>
              </w:rPr>
              <w:t xml:space="preserve"> или мобилни преработвателни съоръжения</w:t>
            </w:r>
            <w:r w:rsidR="00A277AA" w:rsidRPr="00AA5BBD">
              <w:rPr>
                <w:rFonts w:ascii="Times New Roman" w:hAnsi="Times New Roman" w:cs="Times New Roman"/>
                <w:sz w:val="24"/>
                <w:szCs w:val="24"/>
              </w:rPr>
              <w:t>). Представя се във формат „</w:t>
            </w:r>
            <w:proofErr w:type="spellStart"/>
            <w:r w:rsidR="00A277AA" w:rsidRPr="00AA5BBD">
              <w:rPr>
                <w:rFonts w:ascii="Times New Roman" w:hAnsi="Times New Roman" w:cs="Times New Roman"/>
                <w:sz w:val="24"/>
                <w:szCs w:val="24"/>
              </w:rPr>
              <w:t>pdf</w:t>
            </w:r>
            <w:proofErr w:type="spellEnd"/>
            <w:r w:rsidR="00A277AA" w:rsidRPr="00AA5BBD">
              <w:rPr>
                <w:rFonts w:ascii="Times New Roman" w:hAnsi="Times New Roman" w:cs="Times New Roman"/>
                <w:sz w:val="24"/>
                <w:szCs w:val="24"/>
              </w:rPr>
              <w:t>“ или „</w:t>
            </w:r>
            <w:proofErr w:type="spellStart"/>
            <w:r w:rsidR="00A277AA" w:rsidRPr="00AA5BBD">
              <w:rPr>
                <w:rFonts w:ascii="Times New Roman" w:hAnsi="Times New Roman" w:cs="Times New Roman"/>
                <w:sz w:val="24"/>
                <w:szCs w:val="24"/>
              </w:rPr>
              <w:t>jpg</w:t>
            </w:r>
            <w:proofErr w:type="spellEnd"/>
            <w:r w:rsidR="00A277AA" w:rsidRPr="00AA5BBD">
              <w:rPr>
                <w:rFonts w:ascii="Times New Roman" w:hAnsi="Times New Roman" w:cs="Times New Roman"/>
                <w:sz w:val="24"/>
                <w:szCs w:val="24"/>
              </w:rPr>
              <w:t>“. (</w:t>
            </w:r>
            <w:r w:rsidR="00A277AA"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7D6E78">
              <w:rPr>
                <w:rFonts w:ascii="Times New Roman" w:hAnsi="Times New Roman" w:cs="Times New Roman"/>
                <w:i/>
                <w:sz w:val="24"/>
                <w:szCs w:val="24"/>
              </w:rPr>
              <w:t xml:space="preserve">, </w:t>
            </w:r>
            <w:r w:rsidR="007D6E78" w:rsidRPr="007D6E78">
              <w:rPr>
                <w:rFonts w:ascii="Times New Roman" w:hAnsi="Times New Roman" w:cs="Times New Roman"/>
                <w:i/>
                <w:sz w:val="24"/>
                <w:szCs w:val="24"/>
              </w:rPr>
              <w:t xml:space="preserve">но </w:t>
            </w:r>
            <w:r w:rsidR="007D6E78" w:rsidRPr="00326D03">
              <w:rPr>
                <w:rFonts w:ascii="Times New Roman" w:hAnsi="Times New Roman" w:cs="Times New Roman"/>
                <w:i/>
                <w:sz w:val="24"/>
                <w:szCs w:val="24"/>
              </w:rPr>
              <w:t>представи входящ номер на искане за издаване от съответния орган</w:t>
            </w:r>
            <w:r w:rsidR="007D6E78">
              <w:rPr>
                <w:rFonts w:ascii="Times New Roman" w:hAnsi="Times New Roman" w:cs="Times New Roman"/>
                <w:sz w:val="24"/>
                <w:szCs w:val="24"/>
              </w:rPr>
              <w:t>).</w:t>
            </w:r>
            <w:r w:rsidR="007D6E78">
              <w:rPr>
                <w:rFonts w:ascii="Times New Roman" w:hAnsi="Times New Roman" w:cs="Times New Roman"/>
                <w:i/>
                <w:sz w:val="24"/>
                <w:szCs w:val="24"/>
              </w:rPr>
              <w:t xml:space="preserve">При </w:t>
            </w:r>
            <w:r w:rsidR="00156E61" w:rsidRPr="00AA5BBD">
              <w:rPr>
                <w:rFonts w:ascii="Times New Roman" w:hAnsi="Times New Roman" w:cs="Times New Roman"/>
                <w:i/>
                <w:sz w:val="24"/>
                <w:szCs w:val="24"/>
              </w:rPr>
              <w:t>заявени точки по критерий 6.1 и 7, документът следва да бъде предс</w:t>
            </w:r>
            <w:r w:rsidR="00792BDC" w:rsidRPr="00AA5BBD">
              <w:rPr>
                <w:rFonts w:ascii="Times New Roman" w:hAnsi="Times New Roman" w:cs="Times New Roman"/>
                <w:i/>
                <w:sz w:val="24"/>
                <w:szCs w:val="24"/>
              </w:rPr>
              <w:t>тавен към датата на кандидатстване.</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Технологичен проект ведно със схема и описание на технологичния процес, изготвен и заверен от правоспособно лице.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w:t>
            </w:r>
          </w:p>
          <w:p w:rsidR="009348E7" w:rsidRPr="00AA5BBD" w:rsidRDefault="00013C82"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654C57"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29</w:t>
            </w:r>
            <w:r w:rsidR="009348E7" w:rsidRPr="00AA5BBD">
              <w:rPr>
                <w:rFonts w:ascii="Times New Roman" w:hAnsi="Times New Roman" w:cs="Times New Roman"/>
                <w:sz w:val="24"/>
                <w:szCs w:val="24"/>
              </w:rPr>
              <w:t xml:space="preserve">. Анализ, удостоверяващ изпълнението на условията </w:t>
            </w:r>
            <w:r w:rsidR="009348E7" w:rsidRPr="00BE2AB9">
              <w:rPr>
                <w:rFonts w:ascii="Times New Roman" w:hAnsi="Times New Roman" w:cs="Times New Roman"/>
                <w:sz w:val="24"/>
                <w:szCs w:val="24"/>
              </w:rPr>
              <w:t xml:space="preserve">по </w:t>
            </w:r>
            <w:r w:rsidR="00BE2AB9" w:rsidRPr="00BE2AB9">
              <w:rPr>
                <w:rFonts w:ascii="Times New Roman" w:hAnsi="Times New Roman" w:cs="Times New Roman"/>
                <w:sz w:val="24"/>
                <w:szCs w:val="24"/>
              </w:rPr>
              <w:t>т. 25-30</w:t>
            </w:r>
            <w:r w:rsidR="00C358A1" w:rsidRPr="00AA5BBD">
              <w:rPr>
                <w:rFonts w:ascii="Times New Roman" w:hAnsi="Times New Roman" w:cs="Times New Roman"/>
                <w:sz w:val="24"/>
                <w:szCs w:val="24"/>
              </w:rPr>
              <w:t xml:space="preserve"> от Раздел 13.2„Условия за допустимост на дейностите“</w:t>
            </w:r>
            <w:r w:rsidR="009348E7" w:rsidRPr="00AA5BBD">
              <w:rPr>
                <w:rFonts w:ascii="Times New Roman" w:hAnsi="Times New Roman" w:cs="Times New Roman"/>
                <w:sz w:val="24"/>
                <w:szCs w:val="24"/>
              </w:rPr>
              <w:t>, изготвен и съгласуван от правоспособно лице с компетентност в съответната област (</w:t>
            </w:r>
            <w:r w:rsidR="009348E7" w:rsidRPr="00AA5BBD">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0</w:t>
            </w:r>
            <w:r w:rsidR="009348E7" w:rsidRPr="00AA5BBD">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9348E7" w:rsidRPr="00AA5BBD">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xml:space="preserve">) и/или декларация </w:t>
            </w:r>
            <w:r w:rsidR="008D486E">
              <w:rPr>
                <w:rFonts w:ascii="Times New Roman" w:hAnsi="Times New Roman" w:cs="Times New Roman"/>
                <w:sz w:val="24"/>
                <w:szCs w:val="24"/>
              </w:rPr>
              <w:t xml:space="preserve">по образец </w:t>
            </w:r>
            <w:r w:rsidR="009348E7" w:rsidRPr="00AA5BBD">
              <w:rPr>
                <w:rFonts w:ascii="Times New Roman" w:hAnsi="Times New Roman" w:cs="Times New Roman"/>
                <w:sz w:val="24"/>
                <w:szCs w:val="24"/>
              </w:rPr>
              <w:t>от кандидата с описани вид и количества на суровините (</w:t>
            </w:r>
            <w:r w:rsidR="009348E7" w:rsidRPr="00AA5BBD">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9348E7" w:rsidRPr="00AA5BBD">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w:t>
            </w:r>
            <w:r w:rsidR="009348E7" w:rsidRPr="00AA5BBD">
              <w:rPr>
                <w:rFonts w:ascii="Times New Roman" w:hAnsi="Times New Roman" w:cs="Times New Roman"/>
                <w:i/>
                <w:sz w:val="24"/>
                <w:szCs w:val="24"/>
              </w:rPr>
              <w:t xml:space="preserve">важи в случаите на проекти, включващи инвестиции по </w:t>
            </w:r>
            <w:r w:rsidR="00C358A1" w:rsidRPr="00AA5BBD">
              <w:rPr>
                <w:rFonts w:ascii="Times New Roman" w:hAnsi="Times New Roman" w:cs="Times New Roman"/>
                <w:sz w:val="24"/>
                <w:szCs w:val="24"/>
              </w:rPr>
              <w:t>т. 3 от Раздел</w:t>
            </w:r>
            <w:r w:rsidR="008A4626">
              <w:rPr>
                <w:rFonts w:ascii="Times New Roman" w:hAnsi="Times New Roman" w:cs="Times New Roman"/>
                <w:sz w:val="24"/>
                <w:szCs w:val="24"/>
              </w:rPr>
              <w:t xml:space="preserve"> </w:t>
            </w:r>
            <w:r w:rsidR="00C358A1" w:rsidRPr="00AA5BBD">
              <w:rPr>
                <w:rFonts w:ascii="Times New Roman" w:hAnsi="Times New Roman" w:cs="Times New Roman"/>
                <w:sz w:val="24"/>
                <w:szCs w:val="24"/>
              </w:rPr>
              <w:t>13.1 „Допустими дейности“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rPr>
              <w:t>jpg</w:t>
            </w:r>
            <w:proofErr w:type="spellEnd"/>
            <w:r w:rsidR="009348E7" w:rsidRPr="00AA5BBD">
              <w:rPr>
                <w:rFonts w:ascii="Times New Roman" w:hAnsi="Times New Roman" w:cs="Times New Roman"/>
                <w:sz w:val="24"/>
                <w:szCs w:val="24"/>
              </w:rPr>
              <w:t xml:space="preserve">“. </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1</w:t>
            </w:r>
            <w:r w:rsidR="009348E7" w:rsidRPr="00AA5BBD">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009348E7" w:rsidRPr="00AA5BBD">
              <w:rPr>
                <w:rFonts w:ascii="Times New Roman" w:hAnsi="Times New Roman" w:cs="Times New Roman"/>
                <w:i/>
                <w:sz w:val="24"/>
                <w:szCs w:val="24"/>
              </w:rPr>
              <w:t>важи в случаите, когато кандидатът не се явява възложител по чл. 5 и 6 от Закона за обществените поръчки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В случаите на инвестиции за строително-монтажни работи към договорите се прилагат и количествено-стойностни сметки.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proofErr w:type="spellStart"/>
            <w:r w:rsidR="009348E7" w:rsidRPr="00AA5BBD">
              <w:rPr>
                <w:rFonts w:ascii="Times New Roman" w:hAnsi="Times New Roman" w:cs="Times New Roman"/>
                <w:sz w:val="24"/>
                <w:szCs w:val="24"/>
                <w:lang w:val="en-US"/>
              </w:rPr>
              <w:t>xls</w:t>
            </w:r>
            <w:proofErr w:type="spellEnd"/>
            <w:r w:rsidR="009348E7" w:rsidRPr="00AA5BBD">
              <w:rPr>
                <w:rFonts w:ascii="Times New Roman" w:hAnsi="Times New Roman" w:cs="Times New Roman"/>
                <w:sz w:val="24"/>
                <w:szCs w:val="24"/>
                <w:lang w:val="en-US"/>
              </w:rPr>
              <w:t>”.</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2</w:t>
            </w:r>
            <w:r w:rsidR="009348E7" w:rsidRPr="00AA5BBD">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348E7" w:rsidRPr="00AA5BBD">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348E7"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9348E7" w:rsidRPr="00AA5BBD">
              <w:rPr>
                <w:rFonts w:ascii="Times New Roman" w:hAnsi="Times New Roman" w:cs="Times New Roman"/>
                <w:sz w:val="24"/>
                <w:szCs w:val="24"/>
              </w:rPr>
              <w:t>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sidRPr="00AA5BBD">
              <w:rPr>
                <w:rFonts w:ascii="Times New Roman" w:hAnsi="Times New Roman" w:cs="Times New Roman"/>
                <w:sz w:val="24"/>
                <w:szCs w:val="24"/>
              </w:rPr>
              <w:t>3</w:t>
            </w:r>
            <w:r w:rsidR="00654C57">
              <w:rPr>
                <w:rFonts w:ascii="Times New Roman" w:hAnsi="Times New Roman" w:cs="Times New Roman"/>
                <w:sz w:val="24"/>
                <w:szCs w:val="24"/>
              </w:rPr>
              <w:t>3</w:t>
            </w:r>
            <w:r w:rsidR="009348E7" w:rsidRPr="00AA5BBD">
              <w:rPr>
                <w:rFonts w:ascii="Times New Roman" w:hAnsi="Times New Roman" w:cs="Times New Roman"/>
                <w:sz w:val="24"/>
                <w:szCs w:val="24"/>
              </w:rPr>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w:t>
            </w:r>
            <w:r w:rsidR="009348E7" w:rsidRPr="00AA5BBD">
              <w:rPr>
                <w:rFonts w:ascii="Times New Roman" w:hAnsi="Times New Roman" w:cs="Times New Roman"/>
                <w:sz w:val="24"/>
                <w:szCs w:val="24"/>
              </w:rPr>
              <w:lastRenderedPageBreak/>
              <w:t>подробна техническа спецификация на активите/услугите, цена, определена в левове или евро с посочен ДДС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12 от Раздел 14.2 „Условия за допустимост на разходите“ </w:t>
            </w:r>
            <w:r w:rsidR="009348E7" w:rsidRPr="00AA5BBD">
              <w:rPr>
                <w:rFonts w:ascii="Times New Roman" w:hAnsi="Times New Roman" w:cs="Times New Roman"/>
                <w:i/>
                <w:sz w:val="24"/>
                <w:szCs w:val="24"/>
              </w:rPr>
              <w:t xml:space="preserve"> и не се отнася при кандидатстване за разходи за закупуване на земя, сгради 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w:t>
            </w:r>
            <w:r w:rsidR="006710F9">
              <w:rPr>
                <w:rFonts w:ascii="Times New Roman" w:hAnsi="Times New Roman" w:cs="Times New Roman"/>
                <w:sz w:val="24"/>
                <w:szCs w:val="24"/>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 xml:space="preserve">, </w:t>
            </w:r>
            <w:r w:rsidR="006710F9">
              <w:rPr>
                <w:rFonts w:ascii="Times New Roman" w:hAnsi="Times New Roman" w:cs="Times New Roman"/>
                <w:sz w:val="24"/>
                <w:szCs w:val="24"/>
              </w:rPr>
              <w:t>„</w:t>
            </w:r>
            <w:proofErr w:type="spellStart"/>
            <w:r w:rsidR="006710F9">
              <w:rPr>
                <w:rFonts w:ascii="Times New Roman" w:hAnsi="Times New Roman" w:cs="Times New Roman"/>
                <w:sz w:val="24"/>
                <w:szCs w:val="24"/>
                <w:lang w:val="en-US"/>
              </w:rPr>
              <w:t>xls</w:t>
            </w:r>
            <w:proofErr w:type="spellEnd"/>
            <w:r w:rsidR="006710F9">
              <w:rPr>
                <w:rFonts w:ascii="Times New Roman" w:hAnsi="Times New Roman" w:cs="Times New Roman"/>
                <w:sz w:val="24"/>
                <w:szCs w:val="24"/>
                <w:lang w:val="en-US"/>
              </w:rPr>
              <w:t>”</w:t>
            </w:r>
            <w:r w:rsidR="00A52A9B">
              <w:rPr>
                <w:rFonts w:ascii="Times New Roman" w:hAnsi="Times New Roman" w:cs="Times New Roman"/>
                <w:sz w:val="24"/>
                <w:szCs w:val="24"/>
              </w:rPr>
              <w:t xml:space="preserve"> или електронно подписана с </w:t>
            </w:r>
            <w:r w:rsidR="00530392">
              <w:rPr>
                <w:rFonts w:ascii="Times New Roman" w:hAnsi="Times New Roman" w:cs="Times New Roman"/>
                <w:sz w:val="24"/>
                <w:szCs w:val="24"/>
              </w:rPr>
              <w:t>квалифициран електронен подпис (</w:t>
            </w:r>
            <w:r w:rsidR="00A52A9B">
              <w:rPr>
                <w:rFonts w:ascii="Times New Roman" w:hAnsi="Times New Roman" w:cs="Times New Roman"/>
                <w:sz w:val="24"/>
                <w:szCs w:val="24"/>
              </w:rPr>
              <w:t>КЕП</w:t>
            </w:r>
            <w:r w:rsidR="00530392">
              <w:rPr>
                <w:rFonts w:ascii="Times New Roman" w:hAnsi="Times New Roman" w:cs="Times New Roman"/>
                <w:sz w:val="24"/>
                <w:szCs w:val="24"/>
              </w:rPr>
              <w:t>)</w:t>
            </w:r>
            <w:r w:rsidR="009348E7" w:rsidRPr="00AA5BBD">
              <w:rPr>
                <w:rFonts w:ascii="Times New Roman" w:hAnsi="Times New Roman" w:cs="Times New Roman"/>
                <w:sz w:val="24"/>
                <w:szCs w:val="24"/>
                <w:lang w:val="en-US"/>
              </w:rPr>
              <w:t>.</w:t>
            </w:r>
          </w:p>
          <w:p w:rsidR="00863263"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4</w:t>
            </w:r>
            <w:r w:rsidR="009348E7" w:rsidRPr="00AA5BBD">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B3221F">
              <w:rPr>
                <w:rFonts w:ascii="Times New Roman" w:hAnsi="Times New Roman" w:cs="Times New Roman"/>
                <w:sz w:val="24"/>
                <w:szCs w:val="24"/>
                <w:lang w:val="en-US"/>
              </w:rPr>
              <w:t>10</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w:t>
            </w:r>
            <w:r w:rsidR="006710F9">
              <w:rPr>
                <w:rFonts w:ascii="Times New Roman" w:hAnsi="Times New Roman" w:cs="Times New Roman"/>
                <w:sz w:val="24"/>
                <w:szCs w:val="24"/>
                <w:lang w:val="en-US"/>
              </w:rPr>
              <w:t xml:space="preserve">, </w:t>
            </w:r>
            <w:r w:rsidR="009348E7" w:rsidRPr="00AA5BBD">
              <w:rPr>
                <w:rFonts w:ascii="Times New Roman" w:hAnsi="Times New Roman" w:cs="Times New Roman"/>
                <w:sz w:val="24"/>
                <w:szCs w:val="24"/>
              </w:rPr>
              <w:t>„</w:t>
            </w:r>
            <w:r w:rsidR="009348E7" w:rsidRPr="00AA5BBD">
              <w:rPr>
                <w:rFonts w:ascii="Times New Roman" w:hAnsi="Times New Roman" w:cs="Times New Roman"/>
                <w:sz w:val="24"/>
                <w:szCs w:val="24"/>
                <w:lang w:val="en-US"/>
              </w:rPr>
              <w:t>jpg”</w:t>
            </w:r>
            <w:r w:rsidR="00A52A9B">
              <w:rPr>
                <w:rFonts w:ascii="Times New Roman" w:hAnsi="Times New Roman" w:cs="Times New Roman"/>
                <w:sz w:val="24"/>
                <w:szCs w:val="24"/>
              </w:rPr>
              <w:t>,</w:t>
            </w:r>
            <w:r w:rsidR="006710F9">
              <w:rPr>
                <w:rFonts w:ascii="Times New Roman" w:hAnsi="Times New Roman" w:cs="Times New Roman"/>
                <w:sz w:val="24"/>
                <w:szCs w:val="24"/>
                <w:lang w:val="en-US"/>
              </w:rPr>
              <w:t xml:space="preserve"> “</w:t>
            </w:r>
            <w:proofErr w:type="spellStart"/>
            <w:r w:rsidR="006710F9">
              <w:rPr>
                <w:rFonts w:ascii="Times New Roman" w:hAnsi="Times New Roman" w:cs="Times New Roman"/>
                <w:sz w:val="24"/>
                <w:szCs w:val="24"/>
                <w:lang w:val="en-US"/>
              </w:rPr>
              <w:t>xls</w:t>
            </w:r>
            <w:proofErr w:type="spellEnd"/>
            <w:r w:rsidR="006710F9">
              <w:rPr>
                <w:rFonts w:ascii="Times New Roman" w:hAnsi="Times New Roman" w:cs="Times New Roman"/>
                <w:sz w:val="24"/>
                <w:szCs w:val="24"/>
                <w:lang w:val="en-US"/>
              </w:rPr>
              <w:t>”</w:t>
            </w:r>
            <w:r w:rsidR="00A52A9B">
              <w:rPr>
                <w:rFonts w:ascii="Times New Roman" w:hAnsi="Times New Roman" w:cs="Times New Roman"/>
                <w:sz w:val="24"/>
                <w:szCs w:val="24"/>
              </w:rPr>
              <w:t xml:space="preserve"> или електронно подписани с КЕП</w:t>
            </w:r>
            <w:r w:rsidR="009348E7" w:rsidRPr="00AA5BBD">
              <w:rPr>
                <w:rFonts w:ascii="Times New Roman" w:hAnsi="Times New Roman" w:cs="Times New Roman"/>
                <w:sz w:val="24"/>
                <w:szCs w:val="24"/>
                <w:lang w:val="en-US"/>
              </w:rPr>
              <w:t>.</w:t>
            </w:r>
          </w:p>
          <w:p w:rsidR="009C6525" w:rsidRPr="00AA5BBD" w:rsidRDefault="005023C0" w:rsidP="009348E7">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w:t>
            </w:r>
            <w:r w:rsidR="00654C57">
              <w:rPr>
                <w:rFonts w:ascii="Times New Roman" w:hAnsi="Times New Roman" w:cs="Times New Roman"/>
                <w:sz w:val="24"/>
                <w:szCs w:val="24"/>
              </w:rPr>
              <w:t>5</w:t>
            </w:r>
            <w:r w:rsidR="009348E7" w:rsidRPr="00AA5BBD">
              <w:rPr>
                <w:rFonts w:ascii="Times New Roman" w:hAnsi="Times New Roman" w:cs="Times New Roman"/>
                <w:sz w:val="24"/>
                <w:szCs w:val="24"/>
              </w:rPr>
              <w:t>. Решение на кандидата за избор на доставчик/изпълнител (</w:t>
            </w:r>
            <w:r w:rsidR="009348E7" w:rsidRPr="00AA5BBD">
              <w:rPr>
                <w:rFonts w:ascii="Times New Roman" w:hAnsi="Times New Roman" w:cs="Times New Roman"/>
                <w:i/>
                <w:sz w:val="24"/>
                <w:szCs w:val="24"/>
              </w:rPr>
              <w:t>важи в случаите, когато кандидатът не се явява възложител по чл. 5 и 6</w:t>
            </w:r>
            <w:r w:rsidR="008A4626">
              <w:rPr>
                <w:rFonts w:ascii="Times New Roman" w:hAnsi="Times New Roman" w:cs="Times New Roman"/>
                <w:i/>
                <w:sz w:val="24"/>
                <w:szCs w:val="24"/>
              </w:rPr>
              <w:t xml:space="preserve"> </w:t>
            </w:r>
            <w:hyperlink r:id="rId12" w:history="1">
              <w:r w:rsidR="009348E7" w:rsidRPr="00AA5BBD">
                <w:rPr>
                  <w:rStyle w:val="Hyperlink"/>
                  <w:rFonts w:ascii="Times New Roman" w:hAnsi="Times New Roman" w:cs="Times New Roman"/>
                  <w:i/>
                  <w:color w:val="auto"/>
                  <w:sz w:val="24"/>
                  <w:szCs w:val="24"/>
                  <w:u w:val="none"/>
                </w:rPr>
                <w:t>от Закона за обществените поръчки</w:t>
              </w:r>
            </w:hyperlink>
            <w:r w:rsidR="009348E7" w:rsidRPr="00AA5BBD">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9348E7" w:rsidRPr="00AA5BBD">
              <w:rPr>
                <w:rFonts w:ascii="Times New Roman" w:hAnsi="Times New Roman" w:cs="Times New Roman"/>
                <w:i/>
                <w:sz w:val="24"/>
                <w:szCs w:val="24"/>
              </w:rPr>
              <w:t xml:space="preserve">важи в случаите по </w:t>
            </w:r>
            <w:r w:rsidR="00F336B7" w:rsidRPr="00AA5BBD">
              <w:rPr>
                <w:rFonts w:ascii="Times New Roman" w:hAnsi="Times New Roman" w:cs="Times New Roman"/>
                <w:i/>
                <w:sz w:val="24"/>
                <w:szCs w:val="24"/>
              </w:rPr>
              <w:t xml:space="preserve">т. 13 от Раздел 14.2 „Условия за допустимост на разходите“ </w:t>
            </w:r>
            <w:r w:rsidR="009348E7" w:rsidRPr="00AA5BBD">
              <w:rPr>
                <w:rFonts w:ascii="Times New Roman" w:hAnsi="Times New Roman" w:cs="Times New Roman"/>
                <w:sz w:val="24"/>
                <w:szCs w:val="24"/>
              </w:rPr>
              <w:t>).Представя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Pr="00AA5BBD" w:rsidRDefault="005023C0" w:rsidP="00DF2706">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7</w:t>
            </w:r>
            <w:r w:rsidR="009348E7" w:rsidRPr="00AA5BBD">
              <w:rPr>
                <w:rFonts w:ascii="Times New Roman" w:hAnsi="Times New Roman" w:cs="Times New Roman"/>
                <w:sz w:val="24"/>
                <w:szCs w:val="24"/>
              </w:rPr>
              <w:t>. Документация за възложената обществена поръчка за изпълнение на дейностите по проекта (</w:t>
            </w:r>
            <w:r w:rsidR="009348E7" w:rsidRPr="00AA5BBD">
              <w:rPr>
                <w:rFonts w:ascii="Times New Roman" w:hAnsi="Times New Roman" w:cs="Times New Roman"/>
                <w:i/>
                <w:sz w:val="24"/>
                <w:szCs w:val="24"/>
              </w:rPr>
              <w:t xml:space="preserve">важи в случай, че проектът включва разходи по </w:t>
            </w:r>
            <w:r w:rsidR="00BE2AB9">
              <w:rPr>
                <w:rFonts w:ascii="Times New Roman" w:hAnsi="Times New Roman" w:cs="Times New Roman"/>
                <w:i/>
                <w:sz w:val="24"/>
                <w:szCs w:val="24"/>
              </w:rPr>
              <w:t>т. 15 от Раздел 1</w:t>
            </w:r>
            <w:r w:rsidR="00BE074F">
              <w:rPr>
                <w:rFonts w:ascii="Times New Roman" w:hAnsi="Times New Roman" w:cs="Times New Roman"/>
                <w:i/>
                <w:sz w:val="24"/>
                <w:szCs w:val="24"/>
              </w:rPr>
              <w:t>4</w:t>
            </w:r>
            <w:r w:rsidR="00BE2AB9">
              <w:rPr>
                <w:rFonts w:ascii="Times New Roman" w:hAnsi="Times New Roman" w:cs="Times New Roman"/>
                <w:i/>
                <w:sz w:val="24"/>
                <w:szCs w:val="24"/>
              </w:rPr>
              <w:t xml:space="preserve">.2 „Условия за допустимост на </w:t>
            </w:r>
            <w:r w:rsidR="00BE074F">
              <w:rPr>
                <w:rFonts w:ascii="Times New Roman" w:hAnsi="Times New Roman" w:cs="Times New Roman"/>
                <w:i/>
                <w:sz w:val="24"/>
                <w:szCs w:val="24"/>
              </w:rPr>
              <w:t>разходите</w:t>
            </w:r>
            <w:r w:rsidR="00BE2AB9">
              <w:rPr>
                <w:rFonts w:ascii="Times New Roman" w:hAnsi="Times New Roman" w:cs="Times New Roman"/>
                <w:i/>
                <w:sz w:val="24"/>
                <w:szCs w:val="24"/>
              </w:rPr>
              <w:t>“</w:t>
            </w:r>
            <w:r w:rsidR="009348E7" w:rsidRPr="00AA5BBD">
              <w:rPr>
                <w:rFonts w:ascii="Times New Roman" w:hAnsi="Times New Roman" w:cs="Times New Roman"/>
                <w:i/>
                <w:sz w:val="24"/>
                <w:szCs w:val="24"/>
              </w:rPr>
              <w:t>, извършени преди подаване на проектното предложение от кандидат, който се явява възложител по чл. 5 и 6 от</w:t>
            </w:r>
            <w:hyperlink r:id="rId13" w:history="1">
              <w:r w:rsidR="009348E7" w:rsidRPr="00AA5BBD">
                <w:rPr>
                  <w:rStyle w:val="Hyperlink"/>
                  <w:rFonts w:ascii="Times New Roman" w:hAnsi="Times New Roman" w:cs="Times New Roman"/>
                  <w:i/>
                  <w:color w:val="auto"/>
                  <w:sz w:val="24"/>
                  <w:szCs w:val="24"/>
                  <w:u w:val="none"/>
                </w:rPr>
                <w:t xml:space="preserve"> Закона за обществените поръчки</w:t>
              </w:r>
            </w:hyperlink>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412071">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AA5BBD" w:rsidRDefault="005023C0" w:rsidP="009348E7">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654C57">
              <w:rPr>
                <w:rFonts w:ascii="Times New Roman" w:hAnsi="Times New Roman" w:cs="Times New Roman"/>
                <w:sz w:val="24"/>
                <w:szCs w:val="24"/>
              </w:rPr>
              <w:t>8</w:t>
            </w:r>
            <w:r w:rsidR="009348E7" w:rsidRPr="00AA5BBD">
              <w:rPr>
                <w:rFonts w:ascii="Times New Roman" w:hAnsi="Times New Roman" w:cs="Times New Roman"/>
                <w:sz w:val="24"/>
                <w:szCs w:val="24"/>
              </w:rPr>
              <w:t xml:space="preserve">. Декларация за размера на получените държавни помощи независимо от тяхната форма и източник по образец съгласно приложение № </w:t>
            </w:r>
            <w:r w:rsidR="00B3221F">
              <w:rPr>
                <w:rFonts w:ascii="Times New Roman" w:hAnsi="Times New Roman" w:cs="Times New Roman"/>
                <w:sz w:val="24"/>
                <w:szCs w:val="24"/>
                <w:lang w:val="en-US"/>
              </w:rPr>
              <w:t>7</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важи за кандидати </w:t>
            </w:r>
            <w:r w:rsidR="00792BDC" w:rsidRPr="00AA5BBD">
              <w:rPr>
                <w:rFonts w:ascii="Times New Roman" w:hAnsi="Times New Roman" w:cs="Times New Roman"/>
                <w:i/>
                <w:sz w:val="24"/>
                <w:szCs w:val="24"/>
              </w:rPr>
              <w:t>с проекти за</w:t>
            </w:r>
            <w:r w:rsidR="008A4626">
              <w:rPr>
                <w:rFonts w:ascii="Times New Roman" w:hAnsi="Times New Roman" w:cs="Times New Roman"/>
                <w:i/>
                <w:sz w:val="24"/>
                <w:szCs w:val="24"/>
              </w:rPr>
              <w:t xml:space="preserve"> </w:t>
            </w:r>
            <w:r w:rsidR="00792BDC" w:rsidRPr="00AA5BBD">
              <w:rPr>
                <w:rFonts w:ascii="Times New Roman" w:eastAsiaTheme="minorEastAsia" w:hAnsi="Times New Roman" w:cs="Times New Roman"/>
                <w:i/>
                <w:sz w:val="24"/>
                <w:szCs w:val="24"/>
                <w:lang w:eastAsia="bg-BG"/>
              </w:rPr>
              <w:t>преработка на продукти от приложение № І от Договора в продукти извън приложение № І от Договора или памук</w:t>
            </w:r>
            <w:r w:rsidR="009348E7" w:rsidRPr="00AA5BBD">
              <w:rPr>
                <w:rFonts w:ascii="Times New Roman" w:hAnsi="Times New Roman" w:cs="Times New Roman"/>
                <w:sz w:val="24"/>
                <w:szCs w:val="24"/>
              </w:rPr>
              <w:t>). Представя се във формат „</w:t>
            </w:r>
            <w:proofErr w:type="spellStart"/>
            <w:r w:rsidR="009348E7" w:rsidRPr="00AA5BBD">
              <w:rPr>
                <w:rFonts w:ascii="Times New Roman" w:hAnsi="Times New Roman" w:cs="Times New Roman"/>
                <w:sz w:val="24"/>
                <w:szCs w:val="24"/>
              </w:rPr>
              <w:t>pdf</w:t>
            </w:r>
            <w:proofErr w:type="spellEnd"/>
            <w:r w:rsidR="009348E7" w:rsidRPr="00AA5BBD">
              <w:rPr>
                <w:rFonts w:ascii="Times New Roman" w:hAnsi="Times New Roman" w:cs="Times New Roman"/>
                <w:sz w:val="24"/>
                <w:szCs w:val="24"/>
              </w:rPr>
              <w:t>“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C73B10">
              <w:rPr>
                <w:rFonts w:ascii="Times New Roman" w:hAnsi="Times New Roman" w:cs="Times New Roman"/>
                <w:i/>
                <w:sz w:val="24"/>
                <w:szCs w:val="24"/>
              </w:rPr>
              <w:t>7</w:t>
            </w:r>
            <w:r w:rsidR="008A4626">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21.2)</w:t>
            </w:r>
          </w:p>
          <w:p w:rsidR="009348E7" w:rsidRPr="009348E7" w:rsidRDefault="009348E7" w:rsidP="009348E7">
            <w:pPr>
              <w:spacing w:before="100" w:beforeAutospacing="1" w:after="100" w:afterAutospacing="1"/>
              <w:contextualSpacing/>
              <w:jc w:val="both"/>
              <w:rPr>
                <w:rFonts w:ascii="Times New Roman" w:hAnsi="Times New Roman" w:cs="Times New Roman"/>
                <w:sz w:val="24"/>
                <w:szCs w:val="24"/>
              </w:rPr>
            </w:pPr>
          </w:p>
        </w:tc>
      </w:tr>
    </w:tbl>
    <w:p w:rsidR="00F7043F" w:rsidRDefault="00F7043F" w:rsidP="00F7043F">
      <w:pPr>
        <w:pStyle w:val="Heading2"/>
        <w:jc w:val="both"/>
        <w:rPr>
          <w:rFonts w:eastAsia="Calibri" w:cs="Times New Roman"/>
          <w:szCs w:val="24"/>
        </w:rPr>
      </w:pPr>
      <w:bookmarkStart w:id="38" w:name="_Toc505956291"/>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TableGrid"/>
        <w:tblW w:w="0" w:type="auto"/>
        <w:tblLook w:val="04A0" w:firstRow="1" w:lastRow="0" w:firstColumn="1" w:lastColumn="0" w:noHBand="0" w:noVBand="1"/>
      </w:tblPr>
      <w:tblGrid>
        <w:gridCol w:w="9062"/>
      </w:tblGrid>
      <w:tr w:rsidR="00F7043F" w:rsidTr="00F7043F">
        <w:tc>
          <w:tcPr>
            <w:tcW w:w="9212" w:type="dxa"/>
          </w:tcPr>
          <w:p w:rsidR="00F7043F" w:rsidRPr="003C1FB8" w:rsidRDefault="00251B53" w:rsidP="003C1FB8">
            <w:pPr>
              <w:jc w:val="both"/>
              <w:rPr>
                <w:rFonts w:ascii="Times New Roman" w:hAnsi="Times New Roman" w:cs="Times New Roman"/>
                <w:i/>
                <w:color w:val="FF0000"/>
                <w:sz w:val="24"/>
                <w:szCs w:val="24"/>
              </w:rPr>
            </w:pPr>
            <w:r w:rsidRPr="003C1FB8">
              <w:rPr>
                <w:rFonts w:ascii="Times New Roman" w:hAnsi="Times New Roman" w:cs="Times New Roman"/>
                <w:sz w:val="24"/>
                <w:szCs w:val="24"/>
              </w:rPr>
              <w:t>1. Удостоверение за ползван патент и/или удостоверение за полезен модел или внедряване на инвестиции, изпълнени по чл. 35 от Регламент 1305/2013, издадено в рамките на четири години преди датата на подаване на проектното предложение.</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2.2) </w:t>
            </w:r>
            <w:r w:rsidRPr="003C1FB8">
              <w:rPr>
                <w:rFonts w:ascii="Times New Roman" w:hAnsi="Times New Roman" w:cs="Times New Roman"/>
                <w:sz w:val="24"/>
                <w:szCs w:val="24"/>
              </w:rPr>
              <w:t>Представя се във формат „</w:t>
            </w:r>
            <w:proofErr w:type="spellStart"/>
            <w:r w:rsidRPr="003C1FB8">
              <w:rPr>
                <w:rFonts w:ascii="Times New Roman" w:hAnsi="Times New Roman" w:cs="Times New Roman"/>
                <w:sz w:val="24"/>
                <w:szCs w:val="24"/>
              </w:rPr>
              <w:t>pdf</w:t>
            </w:r>
            <w:proofErr w:type="spellEnd"/>
            <w:r w:rsidRPr="003C1FB8">
              <w:rPr>
                <w:rFonts w:ascii="Times New Roman" w:hAnsi="Times New Roman" w:cs="Times New Roman"/>
                <w:sz w:val="24"/>
                <w:szCs w:val="24"/>
              </w:rPr>
              <w:t>“ или „</w:t>
            </w:r>
            <w:r w:rsidRPr="003C1FB8">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lastRenderedPageBreak/>
              <w:t xml:space="preserve">2. 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w:t>
            </w:r>
            <w:r w:rsidR="007536DF" w:rsidRPr="00147355">
              <w:rPr>
                <w:rFonts w:ascii="Times New Roman" w:hAnsi="Times New Roman" w:cs="Times New Roman"/>
                <w:sz w:val="24"/>
                <w:szCs w:val="24"/>
              </w:rPr>
              <w:t xml:space="preserve">от бизнес плана </w:t>
            </w:r>
            <w:r w:rsidRPr="00147355">
              <w:rPr>
                <w:rFonts w:ascii="Times New Roman" w:hAnsi="Times New Roman" w:cs="Times New Roman"/>
                <w:sz w:val="24"/>
                <w:szCs w:val="24"/>
              </w:rPr>
              <w:t xml:space="preserve">за </w:t>
            </w:r>
            <w:r w:rsidR="007536DF" w:rsidRPr="00147355">
              <w:rPr>
                <w:rFonts w:ascii="Times New Roman" w:hAnsi="Times New Roman" w:cs="Times New Roman"/>
                <w:sz w:val="24"/>
                <w:szCs w:val="24"/>
              </w:rPr>
              <w:t>срок минимум три години за МСП и минимум пет години за големи предприятия</w:t>
            </w:r>
            <w:r w:rsidRPr="00147355">
              <w:rPr>
                <w:rFonts w:ascii="Times New Roman" w:hAnsi="Times New Roman" w:cs="Times New Roman"/>
                <w:sz w:val="24"/>
                <w:szCs w:val="24"/>
              </w:rPr>
              <w:t xml:space="preserve"> след изплащане на финансовата помощ</w:t>
            </w:r>
            <w:r w:rsidR="007536DF" w:rsidRPr="007627EB">
              <w:rPr>
                <w:rFonts w:ascii="Times New Roman" w:hAnsi="Times New Roman" w:cs="Times New Roman"/>
                <w:sz w:val="24"/>
                <w:szCs w:val="24"/>
              </w:rPr>
              <w:t xml:space="preserve"> – не се отнася за пазари на производители. Към договорите се прилага </w:t>
            </w:r>
            <w:r w:rsidRPr="008C2310">
              <w:rPr>
                <w:rFonts w:ascii="Times New Roman" w:hAnsi="Times New Roman" w:cs="Times New Roman"/>
                <w:sz w:val="24"/>
                <w:szCs w:val="24"/>
              </w:rPr>
              <w:t>сертификат за биологично производство на суровината</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 </w:t>
            </w:r>
            <w:r w:rsidR="007536DF" w:rsidRPr="00F32778">
              <w:rPr>
                <w:rFonts w:ascii="Times New Roman" w:hAnsi="Times New Roman" w:cs="Times New Roman"/>
                <w:sz w:val="24"/>
                <w:szCs w:val="24"/>
              </w:rPr>
              <w:t>Документите се п</w:t>
            </w:r>
            <w:r w:rsidRPr="00F32778">
              <w:rPr>
                <w:rFonts w:ascii="Times New Roman" w:hAnsi="Times New Roman" w:cs="Times New Roman"/>
                <w:sz w:val="24"/>
                <w:szCs w:val="24"/>
              </w:rPr>
              <w:t>редставя</w:t>
            </w:r>
            <w:r w:rsidR="007536DF" w:rsidRPr="00F32778">
              <w:rPr>
                <w:rFonts w:ascii="Times New Roman" w:hAnsi="Times New Roman" w:cs="Times New Roman"/>
                <w:sz w:val="24"/>
                <w:szCs w:val="24"/>
              </w:rPr>
              <w:t>т</w:t>
            </w:r>
            <w:r w:rsidRPr="00175602">
              <w:rPr>
                <w:rFonts w:ascii="Times New Roman" w:hAnsi="Times New Roman" w:cs="Times New Roman"/>
                <w:sz w:val="24"/>
                <w:szCs w:val="24"/>
              </w:rPr>
              <w:t xml:space="preserve"> във формат „</w:t>
            </w:r>
            <w:proofErr w:type="spellStart"/>
            <w:r w:rsidRPr="00175602">
              <w:rPr>
                <w:rFonts w:ascii="Times New Roman" w:hAnsi="Times New Roman" w:cs="Times New Roman"/>
                <w:sz w:val="24"/>
                <w:szCs w:val="24"/>
              </w:rPr>
              <w:t>pdf</w:t>
            </w:r>
            <w:proofErr w:type="spellEnd"/>
            <w:r w:rsidRPr="00175602">
              <w:rPr>
                <w:rFonts w:ascii="Times New Roman" w:hAnsi="Times New Roman" w:cs="Times New Roman"/>
                <w:sz w:val="24"/>
                <w:szCs w:val="24"/>
              </w:rPr>
              <w:t>“ или „</w:t>
            </w:r>
            <w:r w:rsidRPr="00B42519">
              <w:rPr>
                <w:rFonts w:ascii="Times New Roman" w:hAnsi="Times New Roman" w:cs="Times New Roman"/>
                <w:sz w:val="24"/>
                <w:szCs w:val="24"/>
                <w:lang w:val="en-US"/>
              </w:rPr>
              <w:t>jpg”.</w:t>
            </w:r>
          </w:p>
          <w:p w:rsidR="00251B53" w:rsidRDefault="00251B53" w:rsidP="00251B53">
            <w:pPr>
              <w:jc w:val="both"/>
              <w:rPr>
                <w:rFonts w:ascii="Times New Roman" w:hAnsi="Times New Roman" w:cs="Times New Roman"/>
                <w:i/>
                <w:color w:val="FF0000"/>
                <w:sz w:val="24"/>
                <w:szCs w:val="24"/>
              </w:rPr>
            </w:pPr>
            <w:r w:rsidRPr="00251B53">
              <w:rPr>
                <w:rFonts w:ascii="Times New Roman" w:hAnsi="Times New Roman" w:cs="Times New Roman"/>
                <w:sz w:val="24"/>
                <w:szCs w:val="24"/>
              </w:rPr>
              <w:t>3. 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w:t>
            </w:r>
            <w:r w:rsidR="00147355" w:rsidRPr="00251B53">
              <w:rPr>
                <w:rFonts w:ascii="Times New Roman" w:hAnsi="Times New Roman" w:cs="Times New Roman"/>
                <w:sz w:val="24"/>
                <w:szCs w:val="24"/>
              </w:rPr>
              <w:t xml:space="preserve"> като доказателство, че кандидатът ще произвежда най-малко 75 % биологична продукция</w:t>
            </w:r>
            <w:r w:rsidR="00147355">
              <w:rPr>
                <w:rFonts w:ascii="Times New Roman" w:hAnsi="Times New Roman" w:cs="Times New Roman"/>
                <w:sz w:val="24"/>
                <w:szCs w:val="24"/>
              </w:rPr>
              <w:t>.</w:t>
            </w:r>
            <w:r w:rsidR="00412071">
              <w:rPr>
                <w:rFonts w:ascii="Times New Roman" w:hAnsi="Times New Roman" w:cs="Times New Roman"/>
                <w:sz w:val="24"/>
                <w:szCs w:val="24"/>
              </w:rPr>
              <w:t xml:space="preserve"> </w:t>
            </w:r>
            <w:r w:rsidR="00772DB0">
              <w:rPr>
                <w:rFonts w:ascii="Times New Roman" w:hAnsi="Times New Roman" w:cs="Times New Roman"/>
                <w:sz w:val="24"/>
                <w:szCs w:val="24"/>
              </w:rPr>
              <w:t>Към догово</w:t>
            </w:r>
            <w:r w:rsidR="00147355">
              <w:rPr>
                <w:rFonts w:ascii="Times New Roman" w:hAnsi="Times New Roman" w:cs="Times New Roman"/>
                <w:sz w:val="24"/>
                <w:szCs w:val="24"/>
              </w:rPr>
              <w:t>рите се прилага</w:t>
            </w:r>
            <w:r w:rsidRPr="00251B53">
              <w:rPr>
                <w:rFonts w:ascii="Times New Roman" w:hAnsi="Times New Roman" w:cs="Times New Roman"/>
                <w:sz w:val="24"/>
                <w:szCs w:val="24"/>
              </w:rPr>
              <w:t xml:space="preserve"> копие от сертификат/и от контролиращо лице,– за съществуващи предприятия, и не се отнася за пазари на производители</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4).</w:t>
            </w:r>
            <w:r w:rsidR="00412071">
              <w:rPr>
                <w:rFonts w:ascii="Times New Roman" w:hAnsi="Times New Roman" w:cs="Times New Roman"/>
                <w:sz w:val="24"/>
                <w:szCs w:val="24"/>
              </w:rPr>
              <w:t xml:space="preserve">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2D379A" w:rsidRDefault="00251B53" w:rsidP="00D96BD8">
            <w:pPr>
              <w:spacing w:after="200" w:line="276" w:lineRule="auto"/>
              <w:contextualSpacing/>
              <w:jc w:val="both"/>
              <w:rPr>
                <w:rFonts w:ascii="Times New Roman" w:hAnsi="Times New Roman" w:cs="Times New Roman"/>
                <w:sz w:val="24"/>
                <w:szCs w:val="24"/>
              </w:rPr>
            </w:pPr>
            <w:r w:rsidRPr="00251B53">
              <w:rPr>
                <w:rFonts w:ascii="Times New Roman" w:hAnsi="Times New Roman" w:cs="Times New Roman"/>
                <w:sz w:val="24"/>
                <w:szCs w:val="24"/>
              </w:rPr>
              <w:t xml:space="preserve">4. Становище на </w:t>
            </w:r>
            <w:r w:rsidR="00530392" w:rsidRPr="00251B53">
              <w:rPr>
                <w:rFonts w:ascii="Times New Roman" w:hAnsi="Times New Roman" w:cs="Times New Roman"/>
                <w:sz w:val="24"/>
                <w:szCs w:val="24"/>
              </w:rPr>
              <w:t>Б</w:t>
            </w:r>
            <w:r w:rsidR="00530392">
              <w:rPr>
                <w:rFonts w:ascii="Times New Roman" w:hAnsi="Times New Roman" w:cs="Times New Roman"/>
                <w:sz w:val="24"/>
                <w:szCs w:val="24"/>
              </w:rPr>
              <w:t xml:space="preserve">ългарска агенция по </w:t>
            </w:r>
            <w:proofErr w:type="spellStart"/>
            <w:r w:rsidR="00530392">
              <w:rPr>
                <w:rFonts w:ascii="Times New Roman" w:hAnsi="Times New Roman" w:cs="Times New Roman"/>
                <w:sz w:val="24"/>
                <w:szCs w:val="24"/>
              </w:rPr>
              <w:t>безопастност</w:t>
            </w:r>
            <w:proofErr w:type="spellEnd"/>
            <w:r w:rsidR="00530392">
              <w:rPr>
                <w:rFonts w:ascii="Times New Roman" w:hAnsi="Times New Roman" w:cs="Times New Roman"/>
                <w:sz w:val="24"/>
                <w:szCs w:val="24"/>
              </w:rPr>
              <w:t xml:space="preserve"> на храните</w:t>
            </w:r>
            <w:r w:rsidRPr="00251B53">
              <w:rPr>
                <w:rFonts w:ascii="Times New Roman" w:hAnsi="Times New Roman" w:cs="Times New Roman"/>
                <w:sz w:val="24"/>
                <w:szCs w:val="24"/>
              </w:rPr>
              <w:t xml:space="preserve">, от което да е видно кои от предвидените инвестиции в проекта са насочени към постигане на стандартите на ЕС съгласно приложение № </w:t>
            </w:r>
            <w:r w:rsidR="00013C82">
              <w:rPr>
                <w:rFonts w:ascii="Times New Roman" w:hAnsi="Times New Roman" w:cs="Times New Roman"/>
                <w:sz w:val="24"/>
                <w:szCs w:val="24"/>
              </w:rPr>
              <w:t>8</w:t>
            </w:r>
            <w:r w:rsidR="00E111C0">
              <w:rPr>
                <w:rFonts w:ascii="Times New Roman" w:hAnsi="Times New Roman" w:cs="Times New Roman"/>
                <w:sz w:val="24"/>
                <w:szCs w:val="24"/>
              </w:rPr>
              <w:t xml:space="preserve">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1).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7825F1" w:rsidRDefault="00251B53" w:rsidP="00D96BD8">
            <w:pPr>
              <w:spacing w:after="200" w:line="276" w:lineRule="auto"/>
              <w:contextualSpacing/>
              <w:jc w:val="both"/>
              <w:rPr>
                <w:rFonts w:ascii="Times New Roman" w:hAnsi="Times New Roman" w:cs="Times New Roman"/>
                <w:sz w:val="24"/>
                <w:szCs w:val="24"/>
                <w:lang w:val="en-US"/>
              </w:rPr>
            </w:pPr>
            <w:r w:rsidRPr="00251B53">
              <w:rPr>
                <w:rFonts w:ascii="Times New Roman" w:hAnsi="Times New Roman" w:cs="Times New Roman"/>
                <w:sz w:val="24"/>
                <w:szCs w:val="24"/>
              </w:rPr>
              <w:t xml:space="preserve">5.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251B53">
              <w:rPr>
                <w:rFonts w:ascii="Times New Roman" w:hAnsi="Times New Roman" w:cs="Times New Roman"/>
                <w:sz w:val="24"/>
                <w:szCs w:val="24"/>
              </w:rPr>
              <w:t>екопроектиране</w:t>
            </w:r>
            <w:proofErr w:type="spellEnd"/>
            <w:r w:rsidRPr="00251B53">
              <w:rPr>
                <w:rFonts w:ascii="Times New Roman" w:hAnsi="Times New Roman" w:cs="Times New Roman"/>
                <w:sz w:val="24"/>
                <w:szCs w:val="24"/>
              </w:rPr>
              <w:t xml:space="preserve"> на котли на твърдо гориво (OB L 193, 21 юли 2014 г.)</w:t>
            </w:r>
            <w:r w:rsidR="00E111C0">
              <w:rPr>
                <w:rFonts w:ascii="Times New Roman" w:hAnsi="Times New Roman" w:cs="Times New Roman"/>
                <w:sz w:val="24"/>
                <w:szCs w:val="24"/>
              </w:rPr>
              <w:t>. П</w:t>
            </w:r>
            <w:r w:rsidR="00E111C0" w:rsidRPr="00C7547F">
              <w:rPr>
                <w:rFonts w:ascii="Times New Roman" w:hAnsi="Times New Roman" w:cs="Times New Roman"/>
                <w:sz w:val="24"/>
                <w:szCs w:val="24"/>
              </w:rPr>
              <w:t>редставя се</w:t>
            </w:r>
            <w:r w:rsidR="00E111C0">
              <w:rPr>
                <w:rFonts w:ascii="Times New Roman" w:hAnsi="Times New Roman" w:cs="Times New Roman"/>
                <w:sz w:val="24"/>
                <w:szCs w:val="24"/>
              </w:rPr>
              <w:t>,</w:t>
            </w:r>
            <w:r w:rsidR="00E111C0"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E111C0" w:rsidRPr="00C7547F">
              <w:rPr>
                <w:rFonts w:ascii="Times New Roman" w:hAnsi="Times New Roman" w:cs="Times New Roman"/>
                <w:sz w:val="24"/>
                <w:szCs w:val="24"/>
              </w:rPr>
              <w:t xml:space="preserve"> за подбор №</w:t>
            </w:r>
            <w:r w:rsidR="00E111C0">
              <w:rPr>
                <w:rFonts w:ascii="Times New Roman" w:hAnsi="Times New Roman" w:cs="Times New Roman"/>
                <w:sz w:val="24"/>
                <w:szCs w:val="24"/>
              </w:rPr>
              <w:t xml:space="preserve"> 3 – минимално изискване № 2. </w:t>
            </w:r>
            <w:r w:rsidRPr="00251B53">
              <w:rPr>
                <w:rFonts w:ascii="Times New Roman" w:hAnsi="Times New Roman" w:cs="Times New Roman"/>
                <w:sz w:val="24"/>
                <w:szCs w:val="24"/>
              </w:rPr>
              <w:t>Представя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7825F1" w:rsidRDefault="007825F1" w:rsidP="00326D03">
            <w:pPr>
              <w:spacing w:line="276" w:lineRule="auto"/>
              <w:contextualSpacing/>
              <w:jc w:val="both"/>
              <w:rPr>
                <w:rFonts w:ascii="Times New Roman" w:hAnsi="Times New Roman" w:cs="Times New Roman"/>
                <w:sz w:val="24"/>
                <w:szCs w:val="24"/>
              </w:rPr>
            </w:pPr>
            <w:r w:rsidRPr="00D96BD8">
              <w:rPr>
                <w:rFonts w:ascii="Times New Roman" w:hAnsi="Times New Roman" w:cs="Times New Roman"/>
                <w:sz w:val="24"/>
                <w:szCs w:val="24"/>
              </w:rPr>
              <w:t>6. Декларация за видовете и количества суровини</w:t>
            </w:r>
            <w:r w:rsidR="008A4626">
              <w:rPr>
                <w:rFonts w:ascii="Times New Roman" w:hAnsi="Times New Roman" w:cs="Times New Roman"/>
                <w:sz w:val="24"/>
                <w:szCs w:val="24"/>
              </w:rPr>
              <w:t xml:space="preserve"> </w:t>
            </w:r>
            <w:r w:rsidR="00E111C0">
              <w:rPr>
                <w:rFonts w:ascii="Times New Roman" w:hAnsi="Times New Roman" w:cs="Times New Roman"/>
                <w:sz w:val="24"/>
                <w:szCs w:val="24"/>
              </w:rPr>
              <w:t xml:space="preserve">(Приложение № 18). </w:t>
            </w:r>
            <w:r w:rsidRPr="00D96BD8">
              <w:rPr>
                <w:rFonts w:ascii="Times New Roman" w:hAnsi="Times New Roman" w:cs="Times New Roman"/>
                <w:sz w:val="24"/>
                <w:szCs w:val="24"/>
              </w:rPr>
              <w:t>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008A4626">
              <w:rPr>
                <w:rFonts w:ascii="Times New Roman" w:hAnsi="Times New Roman" w:cs="Times New Roman"/>
                <w:sz w:val="24"/>
                <w:szCs w:val="24"/>
              </w:rPr>
              <w:t xml:space="preserve"> </w:t>
            </w:r>
            <w:r w:rsidR="002D379A" w:rsidRPr="00CE092D">
              <w:rPr>
                <w:rFonts w:ascii="Times New Roman" w:hAnsi="Times New Roman" w:cs="Times New Roman"/>
                <w:sz w:val="24"/>
                <w:szCs w:val="24"/>
              </w:rPr>
              <w:t>В случаите на преработка на биологични суровини, декларацията се придружава със сертификат за биологично производство, в който фигурират изрично посочените за преработка суровини.</w:t>
            </w:r>
          </w:p>
          <w:p w:rsidR="00251B53" w:rsidRPr="00251B53" w:rsidRDefault="00D16E33" w:rsidP="00326D03">
            <w:pPr>
              <w:spacing w:line="276" w:lineRule="auto"/>
              <w:contextualSpacing/>
              <w:jc w:val="both"/>
              <w:rPr>
                <w:rFonts w:ascii="Times New Roman" w:hAnsi="Times New Roman" w:cs="Times New Roman"/>
                <w:i/>
                <w:iCs/>
                <w:sz w:val="24"/>
                <w:szCs w:val="24"/>
              </w:rPr>
            </w:pPr>
            <w:r>
              <w:rPr>
                <w:rFonts w:ascii="Times New Roman" w:hAnsi="Times New Roman" w:cs="Times New Roman"/>
                <w:sz w:val="24"/>
                <w:szCs w:val="24"/>
              </w:rPr>
              <w:t>7</w:t>
            </w:r>
            <w:r w:rsidR="00251B53" w:rsidRPr="00251B53">
              <w:rPr>
                <w:rFonts w:ascii="Times New Roman" w:hAnsi="Times New Roman" w:cs="Times New Roman"/>
                <w:sz w:val="24"/>
                <w:szCs w:val="24"/>
              </w:rPr>
              <w:t xml:space="preserve">. </w:t>
            </w:r>
            <w:r w:rsidR="00251B53" w:rsidRPr="00251B53">
              <w:rPr>
                <w:rFonts w:ascii="Times New Roman" w:hAnsi="Times New Roman" w:cs="Times New Roman"/>
                <w:iCs/>
                <w:sz w:val="24"/>
                <w:szCs w:val="24"/>
              </w:rPr>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roofErr w:type="spellStart"/>
            <w:r w:rsidR="00251B53" w:rsidRPr="00251B53">
              <w:rPr>
                <w:rFonts w:ascii="Times New Roman" w:hAnsi="Times New Roman" w:cs="Times New Roman"/>
                <w:bCs/>
                <w:i/>
                <w:iCs/>
                <w:sz w:val="24"/>
                <w:szCs w:val="24"/>
              </w:rPr>
              <w:t>Обн</w:t>
            </w:r>
            <w:proofErr w:type="spellEnd"/>
            <w:r w:rsidR="00251B53" w:rsidRPr="00251B53">
              <w:rPr>
                <w:rFonts w:ascii="Times New Roman" w:hAnsi="Times New Roman" w:cs="Times New Roman"/>
                <w:bCs/>
                <w:i/>
                <w:iCs/>
                <w:sz w:val="24"/>
                <w:szCs w:val="24"/>
              </w:rPr>
              <w:t>. ДВ. бр. 81 от 2016 г.)</w:t>
            </w:r>
            <w:r w:rsidR="00251B53" w:rsidRPr="00251B53">
              <w:rPr>
                <w:rFonts w:ascii="Times New Roman" w:hAnsi="Times New Roman" w:cs="Times New Roman"/>
                <w:iCs/>
                <w:sz w:val="24"/>
                <w:szCs w:val="24"/>
              </w:rPr>
              <w:t xml:space="preserve"> издадено от лица, които отговарят на изискванията на 59, ал. 1 от ЗЕЕ и са вписани в регистъра по чл. 60, ал. 1 от ЗЕЕ. </w:t>
            </w:r>
            <w:r w:rsidR="000802E8">
              <w:rPr>
                <w:rFonts w:ascii="Times New Roman" w:hAnsi="Times New Roman" w:cs="Times New Roman"/>
                <w:sz w:val="24"/>
                <w:szCs w:val="24"/>
              </w:rPr>
              <w:t>(П</w:t>
            </w:r>
            <w:r w:rsidR="000802E8" w:rsidRPr="00C7547F">
              <w:rPr>
                <w:rFonts w:ascii="Times New Roman" w:hAnsi="Times New Roman" w:cs="Times New Roman"/>
                <w:sz w:val="24"/>
                <w:szCs w:val="24"/>
              </w:rPr>
              <w:t>редставя се</w:t>
            </w:r>
            <w:r w:rsidR="000802E8">
              <w:rPr>
                <w:rFonts w:ascii="Times New Roman" w:hAnsi="Times New Roman" w:cs="Times New Roman"/>
                <w:sz w:val="24"/>
                <w:szCs w:val="24"/>
              </w:rPr>
              <w:t>,</w:t>
            </w:r>
            <w:r w:rsidR="000802E8" w:rsidRPr="00C7547F">
              <w:rPr>
                <w:rFonts w:ascii="Times New Roman" w:hAnsi="Times New Roman" w:cs="Times New Roman"/>
                <w:sz w:val="24"/>
                <w:szCs w:val="24"/>
              </w:rPr>
              <w:t xml:space="preserve"> в случай че кандидатът заявява точки по критери</w:t>
            </w:r>
            <w:r w:rsidR="00AB16AE">
              <w:rPr>
                <w:rFonts w:ascii="Times New Roman" w:hAnsi="Times New Roman" w:cs="Times New Roman"/>
                <w:sz w:val="24"/>
                <w:szCs w:val="24"/>
              </w:rPr>
              <w:t>й</w:t>
            </w:r>
            <w:r w:rsidR="000802E8" w:rsidRPr="00C7547F">
              <w:rPr>
                <w:rFonts w:ascii="Times New Roman" w:hAnsi="Times New Roman" w:cs="Times New Roman"/>
                <w:sz w:val="24"/>
                <w:szCs w:val="24"/>
              </w:rPr>
              <w:t xml:space="preserve"> за подбор №</w:t>
            </w:r>
            <w:r w:rsidR="000802E8">
              <w:rPr>
                <w:rFonts w:ascii="Times New Roman" w:hAnsi="Times New Roman" w:cs="Times New Roman"/>
                <w:sz w:val="24"/>
                <w:szCs w:val="24"/>
              </w:rPr>
              <w:t xml:space="preserve"> 2.1). </w:t>
            </w:r>
            <w:r w:rsidR="00251B53" w:rsidRPr="00251B53">
              <w:rPr>
                <w:rFonts w:ascii="Times New Roman" w:hAnsi="Times New Roman" w:cs="Times New Roman"/>
                <w:i/>
                <w:iCs/>
                <w:sz w:val="24"/>
                <w:szCs w:val="24"/>
              </w:rPr>
              <w:t>Представя се във формат „</w:t>
            </w:r>
            <w:proofErr w:type="spellStart"/>
            <w:r w:rsidR="00251B53" w:rsidRPr="00251B53">
              <w:rPr>
                <w:rFonts w:ascii="Times New Roman" w:hAnsi="Times New Roman" w:cs="Times New Roman"/>
                <w:i/>
                <w:iCs/>
                <w:sz w:val="24"/>
                <w:szCs w:val="24"/>
              </w:rPr>
              <w:t>pdf</w:t>
            </w:r>
            <w:proofErr w:type="spellEnd"/>
            <w:r w:rsidR="00251B53" w:rsidRPr="00251B53">
              <w:rPr>
                <w:rFonts w:ascii="Times New Roman" w:hAnsi="Times New Roman" w:cs="Times New Roman"/>
                <w:i/>
                <w:iCs/>
                <w:sz w:val="24"/>
                <w:szCs w:val="24"/>
              </w:rPr>
              <w:t>“ или „</w:t>
            </w:r>
            <w:r w:rsidR="00251B53" w:rsidRPr="00251B53">
              <w:rPr>
                <w:rFonts w:ascii="Times New Roman" w:hAnsi="Times New Roman" w:cs="Times New Roman"/>
                <w:i/>
                <w:iCs/>
                <w:sz w:val="24"/>
                <w:szCs w:val="24"/>
                <w:lang w:val="en-US"/>
              </w:rPr>
              <w:t>jpg”.</w:t>
            </w:r>
          </w:p>
          <w:p w:rsidR="00251B53" w:rsidRDefault="00D16E33"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lastRenderedPageBreak/>
              <w:t>8</w:t>
            </w:r>
            <w:r w:rsidR="00251B53">
              <w:rPr>
                <w:rFonts w:ascii="Times New Roman" w:hAnsi="Times New Roman" w:cs="Times New Roman"/>
                <w:sz w:val="24"/>
                <w:szCs w:val="24"/>
              </w:rPr>
              <w:t>.</w:t>
            </w:r>
            <w:r w:rsidR="00412071">
              <w:rPr>
                <w:rFonts w:ascii="Times New Roman" w:hAnsi="Times New Roman" w:cs="Times New Roman"/>
                <w:sz w:val="24"/>
                <w:szCs w:val="24"/>
              </w:rPr>
              <w:t xml:space="preserve"> </w:t>
            </w:r>
            <w:r w:rsidRPr="00C7547F">
              <w:rPr>
                <w:rFonts w:ascii="Times New Roman" w:hAnsi="Times New Roman" w:cs="Times New Roman"/>
                <w:sz w:val="24"/>
                <w:szCs w:val="24"/>
              </w:rPr>
              <w:t>О</w:t>
            </w:r>
            <w:r w:rsidR="007664F6" w:rsidRPr="00C7547F">
              <w:rPr>
                <w:rFonts w:ascii="Times New Roman" w:hAnsi="Times New Roman" w:cs="Times New Roman"/>
                <w:sz w:val="24"/>
                <w:szCs w:val="24"/>
              </w:rPr>
              <w:t xml:space="preserve">тчет за заетите лица, средствата за работна заплата и други разходи за труд </w:t>
            </w:r>
            <w:r w:rsidRPr="00C7547F">
              <w:rPr>
                <w:rFonts w:ascii="Times New Roman" w:hAnsi="Times New Roman" w:cs="Times New Roman"/>
                <w:sz w:val="24"/>
                <w:szCs w:val="24"/>
              </w:rPr>
              <w:t>за</w:t>
            </w:r>
            <w:r w:rsidR="007664F6" w:rsidRPr="00C7547F">
              <w:rPr>
                <w:rFonts w:ascii="Times New Roman" w:hAnsi="Times New Roman" w:cs="Times New Roman"/>
                <w:sz w:val="24"/>
                <w:szCs w:val="24"/>
              </w:rPr>
              <w:t xml:space="preserve"> предходната спрямо кандидатстването календарна година</w:t>
            </w:r>
            <w:r w:rsidR="003F5074" w:rsidRPr="00E111C0">
              <w:rPr>
                <w:rFonts w:ascii="Times New Roman" w:hAnsi="Times New Roman" w:cs="Times New Roman"/>
                <w:sz w:val="24"/>
                <w:szCs w:val="24"/>
              </w:rPr>
              <w:t>, заверена от кандидата и НСИ</w:t>
            </w:r>
            <w:r w:rsidR="007664F6" w:rsidRPr="00E111C0">
              <w:rPr>
                <w:rFonts w:ascii="Times New Roman" w:hAnsi="Times New Roman" w:cs="Times New Roman"/>
                <w:sz w:val="24"/>
                <w:szCs w:val="24"/>
              </w:rPr>
              <w:t>. (представя се, в случай</w:t>
            </w:r>
            <w:r w:rsidR="00251B53" w:rsidRPr="00E111C0">
              <w:rPr>
                <w:rFonts w:ascii="Times New Roman" w:hAnsi="Times New Roman" w:cs="Times New Roman"/>
                <w:sz w:val="24"/>
                <w:szCs w:val="24"/>
              </w:rPr>
              <w:t xml:space="preserve"> че кандидатът заявява </w:t>
            </w:r>
            <w:r w:rsidR="00F336B7" w:rsidRPr="00E111C0">
              <w:rPr>
                <w:rFonts w:ascii="Times New Roman" w:hAnsi="Times New Roman" w:cs="Times New Roman"/>
                <w:sz w:val="24"/>
                <w:szCs w:val="24"/>
              </w:rPr>
              <w:t xml:space="preserve">точки по </w:t>
            </w:r>
            <w:r w:rsidR="007825F1" w:rsidRPr="00E111C0">
              <w:rPr>
                <w:rFonts w:ascii="Times New Roman" w:hAnsi="Times New Roman" w:cs="Times New Roman"/>
                <w:sz w:val="24"/>
                <w:szCs w:val="24"/>
              </w:rPr>
              <w:t xml:space="preserve">критерий </w:t>
            </w:r>
            <w:r w:rsidR="00321731" w:rsidRPr="00E111C0">
              <w:rPr>
                <w:rFonts w:ascii="Times New Roman" w:hAnsi="Times New Roman" w:cs="Times New Roman"/>
                <w:sz w:val="24"/>
                <w:szCs w:val="24"/>
              </w:rPr>
              <w:t xml:space="preserve">за подбор </w:t>
            </w:r>
            <w:r w:rsidR="000802E8">
              <w:rPr>
                <w:rFonts w:ascii="Times New Roman" w:hAnsi="Times New Roman" w:cs="Times New Roman"/>
                <w:sz w:val="24"/>
                <w:szCs w:val="24"/>
              </w:rPr>
              <w:t xml:space="preserve">№ </w:t>
            </w:r>
            <w:r w:rsidR="007664F6" w:rsidRPr="00E111C0">
              <w:rPr>
                <w:rFonts w:ascii="Times New Roman" w:hAnsi="Times New Roman" w:cs="Times New Roman"/>
                <w:sz w:val="24"/>
                <w:szCs w:val="24"/>
              </w:rPr>
              <w:t>6.3</w:t>
            </w:r>
            <w:r w:rsidR="00251B53" w:rsidRPr="00E111C0">
              <w:rPr>
                <w:rFonts w:ascii="Times New Roman" w:hAnsi="Times New Roman" w:cs="Times New Roman"/>
                <w:sz w:val="24"/>
                <w:szCs w:val="24"/>
              </w:rPr>
              <w:t xml:space="preserve">) </w:t>
            </w:r>
            <w:r w:rsidR="00C7547F" w:rsidRPr="00326D03">
              <w:rPr>
                <w:rFonts w:ascii="Times New Roman" w:hAnsi="Times New Roman" w:cs="Times New Roman"/>
                <w:sz w:val="24"/>
                <w:szCs w:val="24"/>
              </w:rPr>
              <w:t>или о</w:t>
            </w:r>
            <w:r w:rsidR="00251B53"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C7547F" w:rsidRPr="00326D03">
              <w:rPr>
                <w:rFonts w:ascii="Times New Roman" w:hAnsi="Times New Roman" w:cs="Times New Roman"/>
                <w:sz w:val="24"/>
                <w:szCs w:val="24"/>
              </w:rPr>
              <w:t>кандидатстване години</w:t>
            </w:r>
            <w:r w:rsidR="00412071">
              <w:rPr>
                <w:rFonts w:ascii="Times New Roman" w:hAnsi="Times New Roman" w:cs="Times New Roman"/>
                <w:sz w:val="24"/>
                <w:szCs w:val="24"/>
              </w:rPr>
              <w:t xml:space="preserve"> </w:t>
            </w:r>
            <w:r w:rsidR="00AB7174" w:rsidRPr="00C7547F">
              <w:rPr>
                <w:rFonts w:ascii="Times New Roman" w:hAnsi="Times New Roman" w:cs="Times New Roman"/>
                <w:sz w:val="24"/>
                <w:szCs w:val="24"/>
              </w:rPr>
              <w:t>(2015, 2016 и 2017 г.)</w:t>
            </w:r>
            <w:r w:rsidR="00251B53" w:rsidRPr="00C7547F">
              <w:rPr>
                <w:rFonts w:ascii="Times New Roman" w:hAnsi="Times New Roman" w:cs="Times New Roman"/>
                <w:sz w:val="24"/>
                <w:szCs w:val="24"/>
              </w:rPr>
              <w:t xml:space="preserve">, </w:t>
            </w:r>
            <w:r w:rsidR="00C7547F" w:rsidRPr="00C7547F">
              <w:rPr>
                <w:rFonts w:ascii="Times New Roman" w:hAnsi="Times New Roman" w:cs="Times New Roman"/>
                <w:sz w:val="24"/>
                <w:szCs w:val="24"/>
              </w:rPr>
              <w:t>заверен</w:t>
            </w:r>
            <w:r w:rsidR="00C7547F" w:rsidRPr="00326D03">
              <w:rPr>
                <w:rFonts w:ascii="Times New Roman" w:hAnsi="Times New Roman" w:cs="Times New Roman"/>
                <w:sz w:val="24"/>
                <w:szCs w:val="24"/>
              </w:rPr>
              <w:t>и</w:t>
            </w:r>
            <w:r w:rsidR="008A4626">
              <w:rPr>
                <w:rFonts w:ascii="Times New Roman" w:hAnsi="Times New Roman" w:cs="Times New Roman"/>
                <w:sz w:val="24"/>
                <w:szCs w:val="24"/>
              </w:rPr>
              <w:t xml:space="preserve"> </w:t>
            </w:r>
            <w:r w:rsidR="00251B53" w:rsidRPr="00C7547F">
              <w:rPr>
                <w:rFonts w:ascii="Times New Roman" w:hAnsi="Times New Roman" w:cs="Times New Roman"/>
                <w:sz w:val="24"/>
                <w:szCs w:val="24"/>
              </w:rPr>
              <w:t>от кандидата и НСИ (представя се</w:t>
            </w:r>
            <w:r w:rsidR="00E111C0">
              <w:rPr>
                <w:rFonts w:ascii="Times New Roman" w:hAnsi="Times New Roman" w:cs="Times New Roman"/>
                <w:sz w:val="24"/>
                <w:szCs w:val="24"/>
              </w:rPr>
              <w:t>,</w:t>
            </w:r>
            <w:r w:rsidR="00251B53" w:rsidRPr="00C7547F">
              <w:rPr>
                <w:rFonts w:ascii="Times New Roman" w:hAnsi="Times New Roman" w:cs="Times New Roman"/>
                <w:sz w:val="24"/>
                <w:szCs w:val="24"/>
              </w:rPr>
              <w:t xml:space="preserve"> в случай че кандидатът заявява </w:t>
            </w:r>
            <w:r w:rsidR="00F336B7" w:rsidRPr="00C7547F">
              <w:rPr>
                <w:rFonts w:ascii="Times New Roman" w:hAnsi="Times New Roman" w:cs="Times New Roman"/>
                <w:sz w:val="24"/>
                <w:szCs w:val="24"/>
              </w:rPr>
              <w:t xml:space="preserve">точки по </w:t>
            </w:r>
            <w:r w:rsidR="00C7547F" w:rsidRPr="00C7547F">
              <w:rPr>
                <w:rFonts w:ascii="Times New Roman" w:hAnsi="Times New Roman" w:cs="Times New Roman"/>
                <w:sz w:val="24"/>
                <w:szCs w:val="24"/>
              </w:rPr>
              <w:t>критери</w:t>
            </w:r>
            <w:r w:rsidR="00AB16AE">
              <w:rPr>
                <w:rFonts w:ascii="Times New Roman" w:hAnsi="Times New Roman" w:cs="Times New Roman"/>
                <w:sz w:val="24"/>
                <w:szCs w:val="24"/>
              </w:rPr>
              <w:t>и</w:t>
            </w:r>
            <w:r w:rsidR="008A4626">
              <w:rPr>
                <w:rFonts w:ascii="Times New Roman" w:hAnsi="Times New Roman" w:cs="Times New Roman"/>
                <w:sz w:val="24"/>
                <w:szCs w:val="24"/>
              </w:rPr>
              <w:t xml:space="preserve"> </w:t>
            </w:r>
            <w:r w:rsidR="00321731" w:rsidRPr="00C7547F">
              <w:rPr>
                <w:rFonts w:ascii="Times New Roman" w:hAnsi="Times New Roman" w:cs="Times New Roman"/>
                <w:sz w:val="24"/>
                <w:szCs w:val="24"/>
              </w:rPr>
              <w:t xml:space="preserve">за подбор </w:t>
            </w:r>
            <w:r w:rsidR="00AB7174" w:rsidRPr="00C7547F">
              <w:rPr>
                <w:rFonts w:ascii="Times New Roman" w:hAnsi="Times New Roman" w:cs="Times New Roman"/>
                <w:sz w:val="24"/>
                <w:szCs w:val="24"/>
              </w:rPr>
              <w:t xml:space="preserve">№ </w:t>
            </w:r>
            <w:r w:rsidR="00F336B7" w:rsidRPr="00C7547F">
              <w:rPr>
                <w:rFonts w:ascii="Times New Roman" w:hAnsi="Times New Roman" w:cs="Times New Roman"/>
                <w:sz w:val="24"/>
                <w:szCs w:val="24"/>
              </w:rPr>
              <w:t>8</w:t>
            </w:r>
            <w:r w:rsidR="00C7547F" w:rsidRPr="00326D03">
              <w:rPr>
                <w:rFonts w:ascii="Times New Roman" w:hAnsi="Times New Roman" w:cs="Times New Roman"/>
                <w:sz w:val="24"/>
                <w:szCs w:val="24"/>
              </w:rPr>
              <w:t>.1, 8.2, 8.3 или 8.4</w:t>
            </w:r>
            <w:r w:rsidR="00251B53" w:rsidRPr="00C7547F">
              <w:rPr>
                <w:rFonts w:ascii="Times New Roman" w:hAnsi="Times New Roman" w:cs="Times New Roman"/>
                <w:sz w:val="24"/>
                <w:szCs w:val="24"/>
              </w:rPr>
              <w:t>). Представя се във формат „</w:t>
            </w:r>
            <w:proofErr w:type="spellStart"/>
            <w:r w:rsidR="00251B53" w:rsidRPr="00C7547F">
              <w:rPr>
                <w:rFonts w:ascii="Times New Roman" w:hAnsi="Times New Roman" w:cs="Times New Roman"/>
                <w:sz w:val="24"/>
                <w:szCs w:val="24"/>
              </w:rPr>
              <w:t>pdf</w:t>
            </w:r>
            <w:proofErr w:type="spellEnd"/>
            <w:r w:rsidR="00251B53" w:rsidRPr="00123DED">
              <w:rPr>
                <w:rFonts w:ascii="Times New Roman" w:hAnsi="Times New Roman" w:cs="Times New Roman"/>
                <w:sz w:val="24"/>
                <w:szCs w:val="24"/>
              </w:rPr>
              <w:t>“ или „</w:t>
            </w:r>
            <w:r w:rsidR="00251B53" w:rsidRPr="00123DED">
              <w:rPr>
                <w:rFonts w:ascii="Times New Roman" w:hAnsi="Times New Roman" w:cs="Times New Roman"/>
                <w:sz w:val="24"/>
                <w:szCs w:val="24"/>
                <w:lang w:val="en-US"/>
              </w:rPr>
              <w:t>jpg”.</w:t>
            </w:r>
            <w:r w:rsidR="00251B53" w:rsidRPr="00123DED">
              <w:rPr>
                <w:rFonts w:ascii="Times New Roman" w:hAnsi="Times New Roman" w:cs="Times New Roman"/>
                <w:sz w:val="24"/>
                <w:szCs w:val="24"/>
              </w:rPr>
              <w:t xml:space="preserve"> Кандидатите, които са признати групи/организации на производители представят този документ за всеки един от членовете</w:t>
            </w:r>
            <w:r w:rsidR="00321731" w:rsidRPr="00123DED">
              <w:rPr>
                <w:rFonts w:ascii="Times New Roman" w:hAnsi="Times New Roman" w:cs="Times New Roman"/>
                <w:sz w:val="24"/>
                <w:szCs w:val="24"/>
              </w:rPr>
              <w:t>.</w:t>
            </w:r>
          </w:p>
          <w:p w:rsidR="00251B53" w:rsidRPr="00013C82" w:rsidRDefault="00C7547F" w:rsidP="00326D0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51B53" w:rsidRPr="00251B53">
              <w:rPr>
                <w:rFonts w:ascii="Times New Roman" w:hAnsi="Times New Roman" w:cs="Times New Roman"/>
                <w:sz w:val="24"/>
                <w:szCs w:val="24"/>
              </w:rPr>
              <w:t xml:space="preserve">. Удостоверение от </w:t>
            </w:r>
            <w:r w:rsidR="00530392">
              <w:rPr>
                <w:rFonts w:ascii="Times New Roman" w:hAnsi="Times New Roman" w:cs="Times New Roman"/>
                <w:sz w:val="24"/>
                <w:szCs w:val="24"/>
              </w:rPr>
              <w:t>Националния статистически институт</w:t>
            </w:r>
            <w:r w:rsidR="00251B53" w:rsidRPr="00251B53">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всяка една от предходните три </w:t>
            </w:r>
            <w:r w:rsidR="00251B53" w:rsidRPr="00C7547F">
              <w:rPr>
                <w:rFonts w:ascii="Times New Roman" w:hAnsi="Times New Roman" w:cs="Times New Roman"/>
                <w:sz w:val="24"/>
                <w:szCs w:val="24"/>
              </w:rPr>
              <w:t xml:space="preserve">години </w:t>
            </w:r>
            <w:r w:rsidRPr="00326D03">
              <w:rPr>
                <w:rFonts w:ascii="Times New Roman" w:hAnsi="Times New Roman" w:cs="Times New Roman"/>
                <w:sz w:val="24"/>
                <w:szCs w:val="24"/>
              </w:rPr>
              <w:t>спрямо кандидатстването календарни годин</w:t>
            </w:r>
            <w:r w:rsidRPr="00C7547F">
              <w:rPr>
                <w:rFonts w:ascii="Times New Roman" w:hAnsi="Times New Roman" w:cs="Times New Roman"/>
                <w:sz w:val="24"/>
                <w:szCs w:val="24"/>
              </w:rPr>
              <w:t>и</w:t>
            </w:r>
            <w:r w:rsidR="00412071">
              <w:rPr>
                <w:rFonts w:ascii="Times New Roman" w:hAnsi="Times New Roman" w:cs="Times New Roman"/>
                <w:sz w:val="24"/>
                <w:szCs w:val="24"/>
              </w:rPr>
              <w:t xml:space="preserve"> </w:t>
            </w:r>
            <w:r w:rsidR="00AB7174">
              <w:rPr>
                <w:rFonts w:ascii="Times New Roman" w:hAnsi="Times New Roman" w:cs="Times New Roman"/>
                <w:sz w:val="24"/>
                <w:szCs w:val="24"/>
              </w:rPr>
              <w:t xml:space="preserve">(2015, 2016 и 2017 г.) </w:t>
            </w:r>
            <w:r w:rsidR="008A4626">
              <w:rPr>
                <w:rFonts w:ascii="Times New Roman" w:hAnsi="Times New Roman" w:cs="Times New Roman"/>
                <w:sz w:val="24"/>
                <w:szCs w:val="24"/>
              </w:rPr>
              <w:t xml:space="preserve"> </w:t>
            </w:r>
            <w:r w:rsidR="00AB7174" w:rsidRPr="00123DED">
              <w:rPr>
                <w:rFonts w:ascii="Times New Roman" w:hAnsi="Times New Roman" w:cs="Times New Roman"/>
                <w:sz w:val="24"/>
                <w:szCs w:val="24"/>
              </w:rPr>
              <w:t>на проектни предложения</w:t>
            </w:r>
            <w:r w:rsidR="00AB7174">
              <w:rPr>
                <w:rFonts w:ascii="Times New Roman" w:hAnsi="Times New Roman" w:cs="Times New Roman"/>
                <w:sz w:val="24"/>
                <w:szCs w:val="24"/>
              </w:rPr>
              <w:t>. П</w:t>
            </w:r>
            <w:r w:rsidR="00251B53" w:rsidRPr="00251B53">
              <w:rPr>
                <w:rFonts w:ascii="Times New Roman" w:hAnsi="Times New Roman" w:cs="Times New Roman"/>
                <w:sz w:val="24"/>
                <w:szCs w:val="24"/>
              </w:rPr>
              <w:t>редставя се</w:t>
            </w:r>
            <w:r w:rsidR="000802E8" w:rsidRPr="00251B53">
              <w:rPr>
                <w:rFonts w:ascii="Times New Roman" w:hAnsi="Times New Roman" w:cs="Times New Roman"/>
                <w:sz w:val="24"/>
                <w:szCs w:val="24"/>
              </w:rPr>
              <w:t>,</w:t>
            </w:r>
            <w:r w:rsidR="00251B53" w:rsidRPr="00251B53">
              <w:rPr>
                <w:rFonts w:ascii="Times New Roman" w:hAnsi="Times New Roman" w:cs="Times New Roman"/>
                <w:sz w:val="24"/>
                <w:szCs w:val="24"/>
              </w:rPr>
              <w:t xml:space="preserve"> в случай че кандидатът </w:t>
            </w:r>
            <w:r w:rsidR="00251B53" w:rsidRPr="00013C82">
              <w:rPr>
                <w:rFonts w:ascii="Times New Roman" w:hAnsi="Times New Roman" w:cs="Times New Roman"/>
                <w:sz w:val="24"/>
                <w:szCs w:val="24"/>
              </w:rPr>
              <w:t xml:space="preserve">заявява </w:t>
            </w:r>
            <w:r w:rsidR="00F336B7" w:rsidRPr="00013C82">
              <w:rPr>
                <w:rFonts w:ascii="Times New Roman" w:hAnsi="Times New Roman" w:cs="Times New Roman"/>
                <w:sz w:val="24"/>
                <w:szCs w:val="24"/>
              </w:rPr>
              <w:t xml:space="preserve">точки по </w:t>
            </w:r>
            <w:r w:rsidR="00AB16AE" w:rsidRPr="00013C82">
              <w:rPr>
                <w:rFonts w:ascii="Times New Roman" w:hAnsi="Times New Roman" w:cs="Times New Roman"/>
                <w:sz w:val="24"/>
                <w:szCs w:val="24"/>
              </w:rPr>
              <w:t>критери</w:t>
            </w:r>
            <w:r w:rsidR="00AB16AE">
              <w:rPr>
                <w:rFonts w:ascii="Times New Roman" w:hAnsi="Times New Roman" w:cs="Times New Roman"/>
                <w:sz w:val="24"/>
                <w:szCs w:val="24"/>
              </w:rPr>
              <w:t>и</w:t>
            </w:r>
            <w:r w:rsidR="00E67845">
              <w:rPr>
                <w:rFonts w:ascii="Times New Roman" w:hAnsi="Times New Roman" w:cs="Times New Roman"/>
                <w:sz w:val="24"/>
                <w:szCs w:val="24"/>
              </w:rPr>
              <w:t xml:space="preserve"> </w:t>
            </w:r>
            <w:r w:rsidR="00F336B7" w:rsidRPr="00013C82">
              <w:rPr>
                <w:rFonts w:ascii="Times New Roman" w:hAnsi="Times New Roman" w:cs="Times New Roman"/>
                <w:sz w:val="24"/>
                <w:szCs w:val="24"/>
              </w:rPr>
              <w:t xml:space="preserve">за подбор </w:t>
            </w:r>
            <w:r w:rsidR="00AB7174">
              <w:rPr>
                <w:rFonts w:ascii="Times New Roman" w:hAnsi="Times New Roman" w:cs="Times New Roman"/>
                <w:sz w:val="24"/>
                <w:szCs w:val="24"/>
              </w:rPr>
              <w:t xml:space="preserve">№ </w:t>
            </w:r>
            <w:r w:rsidR="00F336B7" w:rsidRPr="00013C82">
              <w:rPr>
                <w:rFonts w:ascii="Times New Roman" w:hAnsi="Times New Roman" w:cs="Times New Roman"/>
                <w:sz w:val="24"/>
                <w:szCs w:val="24"/>
              </w:rPr>
              <w:t>8</w:t>
            </w:r>
            <w:r w:rsidR="00D16E33">
              <w:rPr>
                <w:rFonts w:ascii="Times New Roman" w:hAnsi="Times New Roman" w:cs="Times New Roman"/>
                <w:sz w:val="24"/>
                <w:szCs w:val="24"/>
              </w:rPr>
              <w:t>.3 или 8.4</w:t>
            </w:r>
            <w:r w:rsidR="00251B53" w:rsidRPr="00013C82">
              <w:rPr>
                <w:rFonts w:ascii="Times New Roman" w:hAnsi="Times New Roman" w:cs="Times New Roman"/>
                <w:sz w:val="24"/>
                <w:szCs w:val="24"/>
              </w:rPr>
              <w:t xml:space="preserve">). </w:t>
            </w:r>
            <w:r w:rsidR="00AB7174">
              <w:rPr>
                <w:rFonts w:ascii="Times New Roman" w:hAnsi="Times New Roman" w:cs="Times New Roman"/>
                <w:sz w:val="24"/>
                <w:szCs w:val="24"/>
              </w:rPr>
              <w:t xml:space="preserve">Не се представя от кандидати, регистрирани по реда на наредба № 3/1999 г. или признати групи/организации на производители. </w:t>
            </w:r>
            <w:r w:rsidR="00251B53" w:rsidRPr="00013C82">
              <w:rPr>
                <w:rFonts w:ascii="Times New Roman" w:hAnsi="Times New Roman" w:cs="Times New Roman"/>
                <w:sz w:val="24"/>
                <w:szCs w:val="24"/>
              </w:rPr>
              <w:t>Представя се във формат „</w:t>
            </w:r>
            <w:proofErr w:type="spellStart"/>
            <w:r w:rsidR="00251B53" w:rsidRPr="00013C82">
              <w:rPr>
                <w:rFonts w:ascii="Times New Roman" w:hAnsi="Times New Roman" w:cs="Times New Roman"/>
                <w:sz w:val="24"/>
                <w:szCs w:val="24"/>
              </w:rPr>
              <w:t>pdf</w:t>
            </w:r>
            <w:proofErr w:type="spellEnd"/>
            <w:r w:rsidR="00251B53" w:rsidRPr="00013C82">
              <w:rPr>
                <w:rFonts w:ascii="Times New Roman" w:hAnsi="Times New Roman" w:cs="Times New Roman"/>
                <w:sz w:val="24"/>
                <w:szCs w:val="24"/>
              </w:rPr>
              <w:t>“ или „</w:t>
            </w:r>
            <w:r w:rsidR="00251B53" w:rsidRPr="00013C82">
              <w:rPr>
                <w:rFonts w:ascii="Times New Roman" w:hAnsi="Times New Roman" w:cs="Times New Roman"/>
                <w:sz w:val="24"/>
                <w:szCs w:val="24"/>
                <w:lang w:val="en-US"/>
              </w:rPr>
              <w:t>jpg”.</w:t>
            </w:r>
          </w:p>
          <w:p w:rsidR="00251B53" w:rsidRPr="00EE3273" w:rsidRDefault="00C7547F" w:rsidP="00326D03">
            <w:pPr>
              <w:spacing w:line="276" w:lineRule="auto"/>
              <w:jc w:val="both"/>
              <w:rPr>
                <w:rFonts w:ascii="Times New Roman" w:hAnsi="Times New Roman" w:cs="Times New Roman"/>
                <w:i/>
                <w:color w:val="FF0000"/>
                <w:sz w:val="24"/>
                <w:szCs w:val="24"/>
              </w:rPr>
            </w:pPr>
            <w:r w:rsidRPr="00013C82">
              <w:rPr>
                <w:rFonts w:ascii="Times New Roman" w:hAnsi="Times New Roman" w:cs="Times New Roman"/>
                <w:sz w:val="24"/>
                <w:szCs w:val="24"/>
              </w:rPr>
              <w:t>1</w:t>
            </w:r>
            <w:r>
              <w:rPr>
                <w:rFonts w:ascii="Times New Roman" w:hAnsi="Times New Roman" w:cs="Times New Roman"/>
                <w:sz w:val="24"/>
                <w:szCs w:val="24"/>
              </w:rPr>
              <w:t>0</w:t>
            </w:r>
            <w:r w:rsidR="00251B53" w:rsidRPr="00013C82">
              <w:rPr>
                <w:rFonts w:ascii="Times New Roman" w:hAnsi="Times New Roman" w:cs="Times New Roman"/>
                <w:sz w:val="24"/>
                <w:szCs w:val="24"/>
              </w:rPr>
              <w:t xml:space="preserve">. </w:t>
            </w:r>
            <w:r w:rsidR="002D379A" w:rsidRPr="00013C82">
              <w:rPr>
                <w:rFonts w:ascii="Times New Roman" w:hAnsi="Times New Roman" w:cs="Times New Roman"/>
                <w:sz w:val="24"/>
                <w:szCs w:val="24"/>
              </w:rPr>
              <w:t>Първични счетоводни документи (фактури)</w:t>
            </w:r>
            <w:r w:rsidR="00251B53" w:rsidRPr="00013C82">
              <w:rPr>
                <w:rFonts w:ascii="Times New Roman" w:hAnsi="Times New Roman" w:cs="Times New Roman"/>
                <w:sz w:val="24"/>
                <w:szCs w:val="24"/>
              </w:rPr>
              <w:t>, доказващи</w:t>
            </w:r>
            <w:r w:rsidR="00251B53" w:rsidRPr="00CE092D">
              <w:rPr>
                <w:rFonts w:ascii="Times New Roman" w:hAnsi="Times New Roman" w:cs="Times New Roman"/>
                <w:sz w:val="24"/>
                <w:szCs w:val="24"/>
              </w:rPr>
              <w:t xml:space="preserve"> съответствие с </w:t>
            </w:r>
            <w:r w:rsidRPr="00CE092D">
              <w:rPr>
                <w:rFonts w:ascii="Times New Roman" w:hAnsi="Times New Roman" w:cs="Times New Roman"/>
                <w:sz w:val="24"/>
                <w:szCs w:val="24"/>
              </w:rPr>
              <w:t>критери</w:t>
            </w:r>
            <w:r>
              <w:rPr>
                <w:rFonts w:ascii="Times New Roman" w:hAnsi="Times New Roman" w:cs="Times New Roman"/>
                <w:sz w:val="24"/>
                <w:szCs w:val="24"/>
              </w:rPr>
              <w:t>и</w:t>
            </w:r>
            <w:r w:rsidR="008A4626">
              <w:rPr>
                <w:rFonts w:ascii="Times New Roman" w:hAnsi="Times New Roman" w:cs="Times New Roman"/>
                <w:sz w:val="24"/>
                <w:szCs w:val="24"/>
              </w:rPr>
              <w:t xml:space="preserve"> </w:t>
            </w:r>
            <w:r w:rsidR="00F336B7" w:rsidRPr="00EE3273">
              <w:rPr>
                <w:rFonts w:ascii="Times New Roman" w:hAnsi="Times New Roman" w:cs="Times New Roman"/>
                <w:sz w:val="24"/>
                <w:szCs w:val="24"/>
              </w:rPr>
              <w:t xml:space="preserve">за подбор </w:t>
            </w:r>
            <w:r w:rsidR="002D379A">
              <w:rPr>
                <w:rFonts w:ascii="Times New Roman" w:hAnsi="Times New Roman" w:cs="Times New Roman"/>
                <w:sz w:val="24"/>
                <w:szCs w:val="24"/>
              </w:rPr>
              <w:t xml:space="preserve">№ </w:t>
            </w:r>
            <w:r w:rsidR="00F336B7" w:rsidRPr="00EE3273">
              <w:rPr>
                <w:rFonts w:ascii="Times New Roman" w:hAnsi="Times New Roman" w:cs="Times New Roman"/>
                <w:sz w:val="24"/>
                <w:szCs w:val="24"/>
              </w:rPr>
              <w:t>9</w:t>
            </w:r>
            <w:r>
              <w:rPr>
                <w:rFonts w:ascii="Times New Roman" w:hAnsi="Times New Roman" w:cs="Times New Roman"/>
                <w:sz w:val="24"/>
                <w:szCs w:val="24"/>
              </w:rPr>
              <w:t>.1, 9.2, 9.3 или 9.4</w:t>
            </w:r>
            <w:r w:rsidR="007627EB">
              <w:rPr>
                <w:rFonts w:ascii="Times New Roman" w:hAnsi="Times New Roman" w:cs="Times New Roman"/>
                <w:sz w:val="24"/>
                <w:szCs w:val="24"/>
              </w:rPr>
              <w:t>, придружени с декларация за износ на собствена произведена/преработена селскостопанска продукция съгласно Приложение</w:t>
            </w:r>
            <w:r w:rsidR="00870208">
              <w:rPr>
                <w:rFonts w:ascii="Times New Roman" w:hAnsi="Times New Roman" w:cs="Times New Roman"/>
                <w:sz w:val="24"/>
                <w:szCs w:val="24"/>
              </w:rPr>
              <w:t xml:space="preserve"> № 19</w:t>
            </w:r>
            <w:r w:rsidR="00412071">
              <w:rPr>
                <w:rFonts w:ascii="Times New Roman" w:hAnsi="Times New Roman" w:cs="Times New Roman"/>
                <w:sz w:val="24"/>
                <w:szCs w:val="24"/>
              </w:rPr>
              <w:t xml:space="preserve"> </w:t>
            </w:r>
            <w:r w:rsidR="00251B53" w:rsidRPr="00EE3273">
              <w:rPr>
                <w:rFonts w:ascii="Times New Roman" w:hAnsi="Times New Roman" w:cs="Times New Roman"/>
                <w:sz w:val="24"/>
                <w:szCs w:val="24"/>
              </w:rPr>
              <w:t>Представя</w:t>
            </w:r>
            <w:r w:rsidR="002D379A">
              <w:rPr>
                <w:rFonts w:ascii="Times New Roman" w:hAnsi="Times New Roman" w:cs="Times New Roman"/>
                <w:sz w:val="24"/>
                <w:szCs w:val="24"/>
              </w:rPr>
              <w:t>т</w:t>
            </w:r>
            <w:r w:rsidR="00251B53" w:rsidRPr="00EE3273">
              <w:rPr>
                <w:rFonts w:ascii="Times New Roman" w:hAnsi="Times New Roman" w:cs="Times New Roman"/>
                <w:sz w:val="24"/>
                <w:szCs w:val="24"/>
              </w:rPr>
              <w:t xml:space="preserve"> се във формат „</w:t>
            </w:r>
            <w:proofErr w:type="spellStart"/>
            <w:r w:rsidR="00251B53" w:rsidRPr="00EE3273">
              <w:rPr>
                <w:rFonts w:ascii="Times New Roman" w:hAnsi="Times New Roman" w:cs="Times New Roman"/>
                <w:sz w:val="24"/>
                <w:szCs w:val="24"/>
              </w:rPr>
              <w:t>pdf</w:t>
            </w:r>
            <w:proofErr w:type="spellEnd"/>
            <w:r w:rsidR="00251B53" w:rsidRPr="00EE3273">
              <w:rPr>
                <w:rFonts w:ascii="Times New Roman" w:hAnsi="Times New Roman" w:cs="Times New Roman"/>
                <w:sz w:val="24"/>
                <w:szCs w:val="24"/>
              </w:rPr>
              <w:t>“ или „</w:t>
            </w:r>
            <w:r w:rsidR="00251B53" w:rsidRPr="00EE3273">
              <w:rPr>
                <w:rFonts w:ascii="Times New Roman" w:hAnsi="Times New Roman" w:cs="Times New Roman"/>
                <w:sz w:val="24"/>
                <w:szCs w:val="24"/>
                <w:lang w:val="en-US"/>
              </w:rPr>
              <w:t>jpg”.</w:t>
            </w:r>
            <w:r w:rsidR="00251B53" w:rsidRPr="00EE3273">
              <w:rPr>
                <w:rFonts w:ascii="Times New Roman" w:hAnsi="Times New Roman" w:cs="Times New Roman"/>
                <w:sz w:val="24"/>
                <w:szCs w:val="24"/>
              </w:rPr>
              <w:t xml:space="preserve"> Кандидатите, които са признати групи/организации на производители представят тези документи за всеки един от членовете. </w:t>
            </w:r>
          </w:p>
          <w:p w:rsidR="00251B53" w:rsidRDefault="00C7547F" w:rsidP="00326D03">
            <w:pPr>
              <w:spacing w:line="276" w:lineRule="auto"/>
              <w:jc w:val="both"/>
              <w:rPr>
                <w:rFonts w:ascii="Times New Roman" w:hAnsi="Times New Roman" w:cs="Times New Roman"/>
                <w:i/>
                <w:color w:val="FF0000"/>
                <w:sz w:val="24"/>
                <w:szCs w:val="24"/>
              </w:rPr>
            </w:pPr>
            <w:r w:rsidRPr="00251B53">
              <w:rPr>
                <w:rFonts w:ascii="Times New Roman" w:hAnsi="Times New Roman" w:cs="Times New Roman"/>
                <w:sz w:val="24"/>
                <w:szCs w:val="24"/>
              </w:rPr>
              <w:t>1</w:t>
            </w:r>
            <w:r>
              <w:rPr>
                <w:rFonts w:ascii="Times New Roman" w:hAnsi="Times New Roman" w:cs="Times New Roman"/>
                <w:sz w:val="24"/>
                <w:szCs w:val="24"/>
              </w:rPr>
              <w:t>1</w:t>
            </w:r>
            <w:r w:rsidR="00251B53" w:rsidRPr="00251B53">
              <w:rPr>
                <w:rFonts w:ascii="Times New Roman" w:hAnsi="Times New Roman" w:cs="Times New Roman"/>
                <w:sz w:val="24"/>
                <w:szCs w:val="24"/>
              </w:rPr>
              <w:t xml:space="preserve">. 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w:t>
            </w:r>
            <w:r w:rsidRPr="00251B53">
              <w:rPr>
                <w:rFonts w:ascii="Times New Roman" w:hAnsi="Times New Roman" w:cs="Times New Roman"/>
                <w:sz w:val="24"/>
                <w:szCs w:val="24"/>
              </w:rPr>
              <w:t>критери</w:t>
            </w:r>
            <w:r>
              <w:rPr>
                <w:rFonts w:ascii="Times New Roman" w:hAnsi="Times New Roman" w:cs="Times New Roman"/>
                <w:sz w:val="24"/>
                <w:szCs w:val="24"/>
              </w:rPr>
              <w:t xml:space="preserve">и </w:t>
            </w:r>
            <w:r w:rsidR="00F336B7">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когато р</w:t>
            </w:r>
            <w:r w:rsidR="00772DB0">
              <w:rPr>
                <w:rFonts w:ascii="Times New Roman" w:hAnsi="Times New Roman" w:cs="Times New Roman"/>
                <w:sz w:val="24"/>
                <w:szCs w:val="24"/>
              </w:rPr>
              <w:t>а</w:t>
            </w:r>
            <w:r w:rsidR="002735C2">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w:t>
            </w:r>
            <w:proofErr w:type="spellStart"/>
            <w:r w:rsidR="00251B53" w:rsidRPr="00251B53">
              <w:rPr>
                <w:rFonts w:ascii="Times New Roman" w:hAnsi="Times New Roman" w:cs="Times New Roman"/>
                <w:sz w:val="24"/>
                <w:szCs w:val="24"/>
              </w:rPr>
              <w:t>pdf</w:t>
            </w:r>
            <w:proofErr w:type="spellEnd"/>
            <w:r w:rsidR="00251B53" w:rsidRPr="00251B53">
              <w:rPr>
                <w:rFonts w:ascii="Times New Roman" w:hAnsi="Times New Roman" w:cs="Times New Roman"/>
                <w:sz w:val="24"/>
                <w:szCs w:val="24"/>
              </w:rPr>
              <w:t>“ или „</w:t>
            </w:r>
            <w:r w:rsidR="00251B53" w:rsidRPr="00251B53">
              <w:rPr>
                <w:rFonts w:ascii="Times New Roman" w:hAnsi="Times New Roman" w:cs="Times New Roman"/>
                <w:sz w:val="24"/>
                <w:szCs w:val="24"/>
                <w:lang w:val="en-US"/>
              </w:rPr>
              <w:t>jpg”.</w:t>
            </w:r>
            <w:r w:rsidR="008A4626">
              <w:rPr>
                <w:rFonts w:ascii="Times New Roman" w:hAnsi="Times New Roman" w:cs="Times New Roman"/>
                <w:sz w:val="24"/>
                <w:szCs w:val="24"/>
              </w:rPr>
              <w:t xml:space="preserve"> </w:t>
            </w:r>
            <w:r w:rsidR="00251B53"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00251B53" w:rsidRPr="00251B53">
              <w:rPr>
                <w:rFonts w:ascii="Times New Roman" w:hAnsi="Times New Roman" w:cs="Times New Roman"/>
                <w:sz w:val="24"/>
                <w:szCs w:val="24"/>
              </w:rPr>
              <w:t>.</w:t>
            </w:r>
          </w:p>
          <w:p w:rsidR="00251B53" w:rsidRPr="00251B53" w:rsidRDefault="00C7547F" w:rsidP="00326D03">
            <w:pPr>
              <w:spacing w:line="276" w:lineRule="auto"/>
              <w:jc w:val="both"/>
              <w:rPr>
                <w:rFonts w:ascii="Times New Roman" w:hAnsi="Times New Roman" w:cs="Times New Roman"/>
                <w:sz w:val="24"/>
                <w:szCs w:val="24"/>
              </w:rPr>
            </w:pPr>
            <w:r w:rsidRPr="00251B53">
              <w:rPr>
                <w:rFonts w:ascii="Times New Roman" w:hAnsi="Times New Roman" w:cs="Times New Roman"/>
                <w:sz w:val="24"/>
                <w:szCs w:val="24"/>
              </w:rPr>
              <w:t>1</w:t>
            </w:r>
            <w:r>
              <w:rPr>
                <w:rFonts w:ascii="Times New Roman" w:hAnsi="Times New Roman" w:cs="Times New Roman"/>
                <w:sz w:val="24"/>
                <w:szCs w:val="24"/>
              </w:rPr>
              <w:t>2</w:t>
            </w:r>
            <w:r w:rsidR="00251B53" w:rsidRPr="00251B53">
              <w:rPr>
                <w:rFonts w:ascii="Times New Roman" w:hAnsi="Times New Roman" w:cs="Times New Roman"/>
                <w:sz w:val="24"/>
                <w:szCs w:val="24"/>
              </w:rPr>
              <w:t xml:space="preserve">. Митническа декларация, доказваща съответствие с </w:t>
            </w:r>
            <w:r w:rsidR="00E111C0">
              <w:rPr>
                <w:rFonts w:ascii="Times New Roman" w:hAnsi="Times New Roman" w:cs="Times New Roman"/>
                <w:sz w:val="24"/>
                <w:szCs w:val="24"/>
              </w:rPr>
              <w:t xml:space="preserve">критерии </w:t>
            </w:r>
            <w:r w:rsidR="00F336B7">
              <w:rPr>
                <w:rFonts w:ascii="Times New Roman" w:hAnsi="Times New Roman" w:cs="Times New Roman"/>
                <w:sz w:val="24"/>
                <w:szCs w:val="24"/>
              </w:rPr>
              <w:t xml:space="preserve">за подбор </w:t>
            </w:r>
            <w:r w:rsidR="00E111C0">
              <w:rPr>
                <w:rFonts w:ascii="Times New Roman" w:hAnsi="Times New Roman" w:cs="Times New Roman"/>
                <w:sz w:val="24"/>
                <w:szCs w:val="24"/>
              </w:rPr>
              <w:t xml:space="preserve">№ </w:t>
            </w:r>
            <w:r w:rsidR="00E111C0" w:rsidRPr="00EE3273">
              <w:rPr>
                <w:rFonts w:ascii="Times New Roman" w:hAnsi="Times New Roman" w:cs="Times New Roman"/>
                <w:sz w:val="24"/>
                <w:szCs w:val="24"/>
              </w:rPr>
              <w:t>9</w:t>
            </w:r>
            <w:r w:rsidR="00E111C0">
              <w:rPr>
                <w:rFonts w:ascii="Times New Roman" w:hAnsi="Times New Roman" w:cs="Times New Roman"/>
                <w:sz w:val="24"/>
                <w:szCs w:val="24"/>
              </w:rPr>
              <w:t>.1, 9.2, 9.3 или 9.4</w:t>
            </w:r>
            <w:r w:rsidR="008A4626">
              <w:rPr>
                <w:rFonts w:ascii="Times New Roman" w:hAnsi="Times New Roman" w:cs="Times New Roman"/>
                <w:sz w:val="24"/>
                <w:szCs w:val="24"/>
              </w:rPr>
              <w:t xml:space="preserve"> </w:t>
            </w:r>
            <w:r w:rsidR="003F2E92">
              <w:rPr>
                <w:rFonts w:ascii="Times New Roman" w:hAnsi="Times New Roman" w:cs="Times New Roman"/>
                <w:sz w:val="24"/>
                <w:szCs w:val="24"/>
              </w:rPr>
              <w:t>(</w:t>
            </w:r>
            <w:r w:rsidR="002735C2">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003F2E92">
              <w:rPr>
                <w:rFonts w:ascii="Times New Roman" w:hAnsi="Times New Roman" w:cs="Times New Roman"/>
                <w:sz w:val="24"/>
                <w:szCs w:val="24"/>
              </w:rPr>
              <w:t>)</w:t>
            </w:r>
            <w:r w:rsidR="00251B53" w:rsidRPr="00251B53">
              <w:rPr>
                <w:rFonts w:ascii="Times New Roman" w:hAnsi="Times New Roman" w:cs="Times New Roman"/>
                <w:sz w:val="24"/>
                <w:szCs w:val="24"/>
              </w:rPr>
              <w:t>. Представя се във формат „</w:t>
            </w:r>
            <w:proofErr w:type="spellStart"/>
            <w:r w:rsidR="00251B53" w:rsidRPr="00251B53">
              <w:rPr>
                <w:rFonts w:ascii="Times New Roman" w:hAnsi="Times New Roman" w:cs="Times New Roman"/>
                <w:sz w:val="24"/>
                <w:szCs w:val="24"/>
              </w:rPr>
              <w:t>pdf</w:t>
            </w:r>
            <w:proofErr w:type="spellEnd"/>
            <w:r w:rsidR="00251B53" w:rsidRPr="00251B53">
              <w:rPr>
                <w:rFonts w:ascii="Times New Roman" w:hAnsi="Times New Roman" w:cs="Times New Roman"/>
                <w:sz w:val="24"/>
                <w:szCs w:val="24"/>
              </w:rPr>
              <w:t>“ или „</w:t>
            </w:r>
            <w:r w:rsidR="00251B53" w:rsidRPr="00251B53">
              <w:rPr>
                <w:rFonts w:ascii="Times New Roman" w:hAnsi="Times New Roman" w:cs="Times New Roman"/>
                <w:sz w:val="24"/>
                <w:szCs w:val="24"/>
                <w:lang w:val="en-US"/>
              </w:rPr>
              <w:t>jpg”.</w:t>
            </w:r>
          </w:p>
        </w:tc>
      </w:tr>
    </w:tbl>
    <w:p w:rsidR="00BF1935" w:rsidRDefault="00BF1935" w:rsidP="00BF1935">
      <w:pPr>
        <w:pStyle w:val="Heading2"/>
        <w:jc w:val="both"/>
        <w:rPr>
          <w:rFonts w:eastAsia="Calibri" w:cs="Times New Roman"/>
          <w:szCs w:val="24"/>
        </w:rPr>
      </w:pPr>
      <w:bookmarkStart w:id="39" w:name="_Toc505956292"/>
      <w:r>
        <w:lastRenderedPageBreak/>
        <w:t>24</w:t>
      </w:r>
      <w:r w:rsidRPr="009C6525">
        <w:t>.</w:t>
      </w:r>
      <w:r>
        <w:t>3</w:t>
      </w:r>
      <w:r w:rsidRPr="009C6525">
        <w:t xml:space="preserve"> Списък с </w:t>
      </w:r>
      <w:r w:rsidRPr="009C6525">
        <w:rPr>
          <w:rFonts w:eastAsia="Calibri" w:cs="Times New Roman"/>
          <w:szCs w:val="24"/>
        </w:rPr>
        <w:t>документи</w:t>
      </w:r>
      <w:r w:rsidRPr="008B086E">
        <w:rPr>
          <w:rFonts w:eastAsia="Calibri"/>
        </w:rPr>
        <w:t xml:space="preserve"> към искане за прехвърляне</w:t>
      </w:r>
      <w:r>
        <w:rPr>
          <w:rFonts w:eastAsia="Calibri"/>
        </w:rPr>
        <w:t xml:space="preserve"> на заявление за подпомагане/проектно предложение</w:t>
      </w:r>
      <w:r w:rsidRPr="009C6525">
        <w:rPr>
          <w:rFonts w:eastAsia="Calibri" w:cs="Times New Roman"/>
          <w:szCs w:val="24"/>
        </w:rPr>
        <w:t>:</w:t>
      </w:r>
      <w:bookmarkEnd w:id="39"/>
    </w:p>
    <w:tbl>
      <w:tblPr>
        <w:tblStyle w:val="TableGrid"/>
        <w:tblW w:w="0" w:type="auto"/>
        <w:tblLook w:val="04A0" w:firstRow="1" w:lastRow="0" w:firstColumn="1" w:lastColumn="0" w:noHBand="0" w:noVBand="1"/>
      </w:tblPr>
      <w:tblGrid>
        <w:gridCol w:w="9062"/>
      </w:tblGrid>
      <w:tr w:rsidR="00BF1935" w:rsidTr="00ED12BC">
        <w:tc>
          <w:tcPr>
            <w:tcW w:w="9212" w:type="dxa"/>
          </w:tcPr>
          <w:p w:rsidR="00013C82" w:rsidRDefault="00013C82" w:rsidP="00792BDC">
            <w:pPr>
              <w:rPr>
                <w:rFonts w:ascii="Times New Roman" w:eastAsia="Times New Roman" w:hAnsi="Times New Roman" w:cs="Times New Roman"/>
                <w:sz w:val="24"/>
                <w:szCs w:val="24"/>
                <w:shd w:val="clear" w:color="auto" w:fill="FEFEFE"/>
              </w:rPr>
            </w:pPr>
          </w:p>
          <w:p w:rsidR="00792BDC" w:rsidRPr="00315F59" w:rsidRDefault="002735C2" w:rsidP="00013C82">
            <w:pPr>
              <w:jc w:val="both"/>
              <w:rPr>
                <w:rFonts w:ascii="Times New Roman" w:hAnsi="Times New Roman" w:cs="Times New Roman"/>
                <w:sz w:val="24"/>
                <w:szCs w:val="24"/>
                <w:lang w:val="en-US"/>
              </w:rPr>
            </w:pPr>
            <w:r>
              <w:rPr>
                <w:rFonts w:ascii="Times New Roman" w:eastAsia="Times New Roman" w:hAnsi="Times New Roman" w:cs="Times New Roman"/>
                <w:sz w:val="24"/>
                <w:szCs w:val="24"/>
                <w:shd w:val="clear" w:color="auto" w:fill="FEFEFE"/>
              </w:rPr>
              <w:t>1</w:t>
            </w:r>
            <w:r w:rsidR="00792BDC">
              <w:rPr>
                <w:rFonts w:ascii="Times New Roman" w:eastAsia="Times New Roman" w:hAnsi="Times New Roman" w:cs="Times New Roman"/>
                <w:sz w:val="24"/>
                <w:szCs w:val="24"/>
                <w:shd w:val="clear" w:color="auto" w:fill="FEFEFE"/>
              </w:rPr>
              <w:t xml:space="preserve">. </w:t>
            </w:r>
            <w:r w:rsidR="00792BDC" w:rsidRPr="00F359E0">
              <w:rPr>
                <w:rFonts w:ascii="Times New Roman" w:eastAsia="Times New Roman" w:hAnsi="Times New Roman" w:cs="Times New Roman"/>
                <w:sz w:val="24"/>
                <w:szCs w:val="24"/>
                <w:shd w:val="clear" w:color="auto" w:fill="FEFEFE"/>
              </w:rPr>
              <w:t>Основната информация за проектното предложение</w:t>
            </w:r>
            <w:r w:rsidR="00792BDC">
              <w:rPr>
                <w:rFonts w:ascii="Times New Roman" w:eastAsia="Times New Roman" w:hAnsi="Times New Roman" w:cs="Times New Roman"/>
                <w:sz w:val="24"/>
                <w:szCs w:val="24"/>
                <w:shd w:val="clear" w:color="auto" w:fill="FEFEFE"/>
              </w:rPr>
              <w:t xml:space="preserve">,  </w:t>
            </w:r>
            <w:r w:rsidR="00792BDC" w:rsidRPr="003C1FB8">
              <w:rPr>
                <w:rFonts w:ascii="Times New Roman" w:hAnsi="Times New Roman" w:cs="Times New Roman"/>
                <w:color w:val="000000"/>
                <w:sz w:val="24"/>
                <w:szCs w:val="24"/>
              </w:rPr>
              <w:t>в</w:t>
            </w:r>
            <w:r w:rsidR="00792BDC">
              <w:rPr>
                <w:rFonts w:ascii="Times New Roman" w:hAnsi="Times New Roman" w:cs="Times New Roman"/>
                <w:color w:val="000000"/>
                <w:sz w:val="24"/>
                <w:szCs w:val="24"/>
              </w:rPr>
              <w:t>ъв формат</w:t>
            </w:r>
            <w:r w:rsidR="008A4626">
              <w:rPr>
                <w:rFonts w:ascii="Times New Roman" w:hAnsi="Times New Roman" w:cs="Times New Roman"/>
                <w:color w:val="000000"/>
                <w:sz w:val="24"/>
                <w:szCs w:val="24"/>
              </w:rPr>
              <w:t xml:space="preserve"> </w:t>
            </w:r>
            <w:r w:rsidR="00792BDC">
              <w:rPr>
                <w:rFonts w:ascii="Times New Roman" w:hAnsi="Times New Roman" w:cs="Times New Roman"/>
                <w:color w:val="000000"/>
                <w:sz w:val="24"/>
                <w:szCs w:val="24"/>
              </w:rPr>
              <w:t>„</w:t>
            </w:r>
            <w:r w:rsidR="00792BDC">
              <w:rPr>
                <w:rFonts w:ascii="Times New Roman" w:hAnsi="Times New Roman" w:cs="Times New Roman"/>
                <w:color w:val="000000"/>
                <w:sz w:val="24"/>
                <w:szCs w:val="24"/>
                <w:lang w:val="en-US"/>
              </w:rPr>
              <w:t>pdf”</w:t>
            </w:r>
            <w:r w:rsidR="00792BDC">
              <w:rPr>
                <w:rFonts w:ascii="Times New Roman" w:hAnsi="Times New Roman" w:cs="Times New Roman"/>
                <w:color w:val="000000"/>
                <w:sz w:val="24"/>
                <w:szCs w:val="24"/>
              </w:rPr>
              <w:t xml:space="preserve">,подписан и сканиран от кандидата, както и във формат </w:t>
            </w:r>
            <w:r w:rsidR="00792BDC" w:rsidRPr="003C1FB8">
              <w:rPr>
                <w:rFonts w:ascii="Times New Roman" w:hAnsi="Times New Roman" w:cs="Times New Roman"/>
                <w:color w:val="000000"/>
                <w:sz w:val="24"/>
                <w:szCs w:val="24"/>
              </w:rPr>
              <w:t xml:space="preserve"> „</w:t>
            </w:r>
            <w:proofErr w:type="spellStart"/>
            <w:r w:rsidR="00792BDC" w:rsidRPr="003C1FB8">
              <w:rPr>
                <w:rFonts w:ascii="Times New Roman" w:hAnsi="Times New Roman" w:cs="Times New Roman"/>
                <w:color w:val="000000"/>
                <w:sz w:val="24"/>
                <w:szCs w:val="24"/>
                <w:lang w:val="en-US"/>
              </w:rPr>
              <w:t>xls</w:t>
            </w:r>
            <w:proofErr w:type="spellEnd"/>
            <w:r w:rsidR="00792BDC">
              <w:rPr>
                <w:rFonts w:ascii="Times New Roman" w:hAnsi="Times New Roman" w:cs="Times New Roman"/>
                <w:color w:val="000000"/>
                <w:sz w:val="24"/>
                <w:szCs w:val="24"/>
              </w:rPr>
              <w:t>“.</w:t>
            </w:r>
          </w:p>
          <w:p w:rsidR="00BF1935" w:rsidRPr="003C1FB8" w:rsidRDefault="002735C2" w:rsidP="00D96BD8">
            <w:pPr>
              <w:jc w:val="both"/>
              <w:rPr>
                <w:rFonts w:ascii="Times New Roman" w:hAnsi="Times New Roman" w:cs="Times New Roman"/>
                <w:sz w:val="24"/>
                <w:szCs w:val="24"/>
              </w:rPr>
            </w:pPr>
            <w:r>
              <w:rPr>
                <w:rFonts w:ascii="Times New Roman" w:hAnsi="Times New Roman" w:cs="Times New Roman"/>
                <w:sz w:val="24"/>
                <w:szCs w:val="24"/>
              </w:rPr>
              <w:t>2</w:t>
            </w:r>
            <w:r w:rsidR="00BE4B8C">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 xml:space="preserve">Таблица за допустими инвестиции във формат </w:t>
            </w:r>
            <w:r w:rsidR="00781DE2">
              <w:rPr>
                <w:rFonts w:ascii="Times New Roman" w:hAnsi="Times New Roman" w:cs="Times New Roman"/>
                <w:sz w:val="24"/>
                <w:szCs w:val="24"/>
              </w:rPr>
              <w:t>„</w:t>
            </w:r>
            <w:r w:rsidR="00781DE2" w:rsidRPr="00AA5BBD">
              <w:rPr>
                <w:rFonts w:ascii="Times New Roman" w:hAnsi="Times New Roman" w:cs="Times New Roman"/>
                <w:sz w:val="24"/>
                <w:szCs w:val="24"/>
                <w:lang w:val="en-US"/>
              </w:rPr>
              <w:t>pdf”</w:t>
            </w:r>
            <w:r w:rsidR="00781DE2" w:rsidRPr="00AA5BBD">
              <w:rPr>
                <w:rFonts w:ascii="Times New Roman" w:hAnsi="Times New Roman" w:cs="Times New Roman"/>
                <w:sz w:val="24"/>
                <w:szCs w:val="24"/>
              </w:rPr>
              <w:t>,</w:t>
            </w:r>
            <w:r w:rsidR="008A4626">
              <w:rPr>
                <w:rFonts w:ascii="Times New Roman" w:hAnsi="Times New Roman" w:cs="Times New Roman"/>
                <w:sz w:val="24"/>
                <w:szCs w:val="24"/>
              </w:rPr>
              <w:t xml:space="preserve"> </w:t>
            </w:r>
            <w:r w:rsidR="00781DE2" w:rsidRPr="00AA5BBD">
              <w:rPr>
                <w:rFonts w:ascii="Times New Roman" w:hAnsi="Times New Roman" w:cs="Times New Roman"/>
                <w:sz w:val="24"/>
                <w:szCs w:val="24"/>
              </w:rPr>
              <w:t>подписан и сканиран от кандидата, както и във формат  „</w:t>
            </w:r>
            <w:proofErr w:type="spellStart"/>
            <w:r w:rsidR="00781DE2" w:rsidRPr="00AA5BBD">
              <w:rPr>
                <w:rFonts w:ascii="Times New Roman" w:hAnsi="Times New Roman" w:cs="Times New Roman"/>
                <w:sz w:val="24"/>
                <w:szCs w:val="24"/>
                <w:lang w:val="en-US"/>
              </w:rPr>
              <w:t>xls</w:t>
            </w:r>
            <w:proofErr w:type="spellEnd"/>
            <w:r w:rsidR="00781DE2" w:rsidRPr="00AA5BBD">
              <w:rPr>
                <w:rFonts w:ascii="Times New Roman" w:hAnsi="Times New Roman" w:cs="Times New Roman"/>
                <w:sz w:val="24"/>
                <w:szCs w:val="24"/>
              </w:rPr>
              <w:t>“</w:t>
            </w:r>
            <w:r w:rsidR="00781DE2">
              <w:rPr>
                <w:rFonts w:ascii="Times New Roman" w:hAnsi="Times New Roman" w:cs="Times New Roman"/>
                <w:sz w:val="24"/>
                <w:szCs w:val="24"/>
                <w:lang w:val="en-US"/>
              </w:rPr>
              <w:t xml:space="preserve"> (</w:t>
            </w:r>
            <w:r w:rsidR="00781DE2">
              <w:rPr>
                <w:rFonts w:ascii="Times New Roman" w:hAnsi="Times New Roman" w:cs="Times New Roman"/>
                <w:sz w:val="24"/>
                <w:szCs w:val="24"/>
              </w:rPr>
              <w:t>Приложение № 15)</w:t>
            </w:r>
            <w:r w:rsidR="00781DE2" w:rsidRPr="00AA5BBD">
              <w:rPr>
                <w:rFonts w:ascii="Times New Roman" w:hAnsi="Times New Roman" w:cs="Times New Roman"/>
                <w:sz w:val="24"/>
                <w:szCs w:val="24"/>
              </w:rPr>
              <w:t>.</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3</w:t>
            </w:r>
            <w:r w:rsidR="003F2E92" w:rsidRPr="003F2E92">
              <w:rPr>
                <w:rFonts w:ascii="Times New Roman" w:hAnsi="Times New Roman" w:cs="Times New Roman"/>
                <w:sz w:val="24"/>
                <w:szCs w:val="24"/>
              </w:rPr>
              <w:t>. Нотариално заверено изрично пълномощно, в случай че документите не се подават лично от кандидата. Представя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proofErr w:type="spellStart"/>
            <w:r w:rsidR="003F2E92" w:rsidRPr="003F2E92">
              <w:rPr>
                <w:rFonts w:ascii="Times New Roman" w:hAnsi="Times New Roman" w:cs="Times New Roman"/>
                <w:sz w:val="24"/>
                <w:szCs w:val="24"/>
              </w:rPr>
              <w:t>jpg</w:t>
            </w:r>
            <w:proofErr w:type="spellEnd"/>
            <w:r w:rsidR="003F2E92" w:rsidRPr="003F2E92">
              <w:rPr>
                <w:rFonts w:ascii="Times New Roman" w:hAnsi="Times New Roman" w:cs="Times New Roman"/>
                <w:sz w:val="24"/>
                <w:szCs w:val="24"/>
              </w:rPr>
              <w:t>“</w:t>
            </w:r>
            <w:r w:rsidR="0039009C">
              <w:rPr>
                <w:rFonts w:ascii="Times New Roman" w:hAnsi="Times New Roman" w:cs="Times New Roman"/>
                <w:sz w:val="24"/>
                <w:szCs w:val="24"/>
              </w:rPr>
              <w:t>.</w:t>
            </w:r>
          </w:p>
          <w:p w:rsidR="003F2E92" w:rsidRPr="00326D03" w:rsidRDefault="002735C2" w:rsidP="003F2E92">
            <w:pPr>
              <w:jc w:val="both"/>
              <w:rPr>
                <w:rFonts w:ascii="Times New Roman" w:hAnsi="Times New Roman" w:cs="Times New Roman"/>
                <w:sz w:val="24"/>
                <w:szCs w:val="24"/>
                <w:lang w:val="en-US"/>
              </w:rPr>
            </w:pPr>
            <w:r>
              <w:rPr>
                <w:rFonts w:ascii="Times New Roman" w:hAnsi="Times New Roman" w:cs="Times New Roman"/>
                <w:sz w:val="24"/>
                <w:szCs w:val="24"/>
              </w:rPr>
              <w:lastRenderedPageBreak/>
              <w:t>4</w:t>
            </w:r>
            <w:r w:rsidR="003F2E92" w:rsidRPr="003F2E92">
              <w:rPr>
                <w:rFonts w:ascii="Times New Roman" w:hAnsi="Times New Roman" w:cs="Times New Roman"/>
                <w:sz w:val="24"/>
                <w:szCs w:val="24"/>
              </w:rPr>
              <w:t>.</w:t>
            </w:r>
            <w:r w:rsidR="008A4626">
              <w:rPr>
                <w:rFonts w:ascii="Times New Roman" w:hAnsi="Times New Roman" w:cs="Times New Roman"/>
                <w:sz w:val="24"/>
                <w:szCs w:val="24"/>
              </w:rPr>
              <w:t xml:space="preserve"> </w:t>
            </w:r>
            <w:r w:rsidR="00AB16AE">
              <w:rPr>
                <w:rFonts w:ascii="Times New Roman" w:hAnsi="Times New Roman" w:cs="Times New Roman"/>
                <w:sz w:val="24"/>
                <w:szCs w:val="24"/>
              </w:rPr>
              <w:t xml:space="preserve">Бизнес план с попълнени само </w:t>
            </w:r>
            <w:r w:rsidR="003F2E92" w:rsidRPr="003F2E92">
              <w:rPr>
                <w:rFonts w:ascii="Times New Roman" w:hAnsi="Times New Roman" w:cs="Times New Roman"/>
                <w:sz w:val="24"/>
                <w:szCs w:val="24"/>
              </w:rPr>
              <w:t>Таблици Б1 от Раздел „</w:t>
            </w:r>
            <w:r w:rsidR="003F2E92" w:rsidRPr="003F2E92">
              <w:rPr>
                <w:rFonts w:ascii="Times New Roman" w:hAnsi="Times New Roman" w:cs="Times New Roman"/>
                <w:bCs/>
                <w:sz w:val="24"/>
                <w:szCs w:val="24"/>
              </w:rPr>
              <w:t>II. Описание на кандидата и осъществяваната от него дейност“ и</w:t>
            </w:r>
            <w:r w:rsidR="003F2E92" w:rsidRPr="003F2E92">
              <w:rPr>
                <w:rFonts w:ascii="Times New Roman" w:hAnsi="Times New Roman" w:cs="Times New Roman"/>
                <w:sz w:val="24"/>
                <w:szCs w:val="24"/>
              </w:rPr>
              <w:t xml:space="preserve"> Раздел  </w:t>
            </w:r>
            <w:r w:rsidR="003F2E92" w:rsidRPr="003F2E92">
              <w:rPr>
                <w:rFonts w:ascii="Times New Roman" w:hAnsi="Times New Roman" w:cs="Times New Roman"/>
                <w:sz w:val="24"/>
                <w:szCs w:val="24"/>
                <w:lang w:val="en-US"/>
              </w:rPr>
              <w:t>III</w:t>
            </w:r>
            <w:r w:rsidR="003F2E92" w:rsidRPr="003F2E92">
              <w:rPr>
                <w:rFonts w:ascii="Times New Roman" w:hAnsi="Times New Roman" w:cs="Times New Roman"/>
                <w:sz w:val="24"/>
                <w:szCs w:val="24"/>
              </w:rPr>
              <w:t xml:space="preserve">. „Приходи на кандидата от реализиран износ или </w:t>
            </w:r>
            <w:proofErr w:type="spellStart"/>
            <w:r w:rsidR="003F2E92" w:rsidRPr="003F2E92">
              <w:rPr>
                <w:rFonts w:ascii="Times New Roman" w:hAnsi="Times New Roman" w:cs="Times New Roman"/>
                <w:sz w:val="24"/>
                <w:szCs w:val="24"/>
              </w:rPr>
              <w:t>вътрешнообщностни</w:t>
            </w:r>
            <w:proofErr w:type="spellEnd"/>
            <w:r w:rsidR="003F2E92" w:rsidRPr="003F2E92">
              <w:rPr>
                <w:rFonts w:ascii="Times New Roman" w:hAnsi="Times New Roman" w:cs="Times New Roman"/>
                <w:sz w:val="24"/>
                <w:szCs w:val="24"/>
              </w:rPr>
              <w:t xml:space="preserve"> доставки“ от бизнес плана</w:t>
            </w:r>
            <w:r w:rsidR="00781DE2">
              <w:rPr>
                <w:rFonts w:ascii="Times New Roman" w:hAnsi="Times New Roman" w:cs="Times New Roman"/>
                <w:sz w:val="24"/>
                <w:szCs w:val="24"/>
              </w:rPr>
              <w:t xml:space="preserve"> (П</w:t>
            </w:r>
            <w:r w:rsidR="00781DE2" w:rsidRPr="00251B53">
              <w:rPr>
                <w:rFonts w:ascii="Times New Roman" w:hAnsi="Times New Roman" w:cs="Times New Roman"/>
                <w:sz w:val="24"/>
                <w:szCs w:val="24"/>
              </w:rPr>
              <w:t xml:space="preserve">редставя се, в случай че кандидатът </w:t>
            </w:r>
            <w:r w:rsidR="00781DE2" w:rsidRPr="00013C82">
              <w:rPr>
                <w:rFonts w:ascii="Times New Roman" w:hAnsi="Times New Roman" w:cs="Times New Roman"/>
                <w:sz w:val="24"/>
                <w:szCs w:val="24"/>
              </w:rPr>
              <w:t>заявява точки по критери</w:t>
            </w:r>
            <w:r w:rsidR="00AB16AE">
              <w:rPr>
                <w:rFonts w:ascii="Times New Roman" w:hAnsi="Times New Roman" w:cs="Times New Roman"/>
                <w:sz w:val="24"/>
                <w:szCs w:val="24"/>
              </w:rPr>
              <w:t>и</w:t>
            </w:r>
            <w:r w:rsidR="00781DE2" w:rsidRPr="00013C82">
              <w:rPr>
                <w:rFonts w:ascii="Times New Roman" w:hAnsi="Times New Roman" w:cs="Times New Roman"/>
                <w:sz w:val="24"/>
                <w:szCs w:val="24"/>
              </w:rPr>
              <w:t xml:space="preserve"> за подбор </w:t>
            </w:r>
            <w:r w:rsidR="00AB16AE">
              <w:rPr>
                <w:rFonts w:ascii="Times New Roman" w:hAnsi="Times New Roman" w:cs="Times New Roman"/>
                <w:sz w:val="24"/>
                <w:szCs w:val="24"/>
              </w:rPr>
              <w:t xml:space="preserve">по приоритети </w:t>
            </w:r>
            <w:r w:rsidR="00781DE2">
              <w:rPr>
                <w:rFonts w:ascii="Times New Roman" w:hAnsi="Times New Roman" w:cs="Times New Roman"/>
                <w:sz w:val="24"/>
                <w:szCs w:val="24"/>
              </w:rPr>
              <w:t xml:space="preserve">№ </w:t>
            </w:r>
            <w:r w:rsidR="00AB16AE">
              <w:rPr>
                <w:rFonts w:ascii="Times New Roman" w:hAnsi="Times New Roman" w:cs="Times New Roman"/>
                <w:sz w:val="24"/>
                <w:szCs w:val="24"/>
              </w:rPr>
              <w:t>8 и/или 9)</w:t>
            </w:r>
            <w:r w:rsidR="00AD397E">
              <w:rPr>
                <w:rFonts w:ascii="Times New Roman" w:hAnsi="Times New Roman" w:cs="Times New Roman"/>
                <w:sz w:val="24"/>
                <w:szCs w:val="24"/>
              </w:rPr>
              <w:t>.</w:t>
            </w:r>
            <w:r w:rsidR="00AB16AE">
              <w:rPr>
                <w:rFonts w:ascii="Times New Roman" w:hAnsi="Times New Roman" w:cs="Times New Roman"/>
                <w:sz w:val="24"/>
                <w:szCs w:val="24"/>
              </w:rPr>
              <w:t xml:space="preserve"> Представя се във формат „</w:t>
            </w:r>
            <w:r w:rsidR="00AB16AE">
              <w:rPr>
                <w:rFonts w:ascii="Times New Roman" w:hAnsi="Times New Roman" w:cs="Times New Roman"/>
                <w:sz w:val="24"/>
                <w:szCs w:val="24"/>
                <w:lang w:val="en-US"/>
              </w:rPr>
              <w:t xml:space="preserve">pdf” </w:t>
            </w:r>
            <w:r w:rsidR="00AB16AE">
              <w:rPr>
                <w:rFonts w:ascii="Times New Roman" w:hAnsi="Times New Roman" w:cs="Times New Roman"/>
                <w:sz w:val="24"/>
                <w:szCs w:val="24"/>
              </w:rPr>
              <w:t>или „</w:t>
            </w:r>
            <w:r w:rsidR="00AB16AE">
              <w:rPr>
                <w:rFonts w:ascii="Times New Roman" w:hAnsi="Times New Roman" w:cs="Times New Roman"/>
                <w:sz w:val="24"/>
                <w:szCs w:val="24"/>
                <w:lang w:val="en-US"/>
              </w:rPr>
              <w:t>jpg”</w:t>
            </w:r>
            <w:r w:rsidR="00AB16AE">
              <w:rPr>
                <w:rFonts w:ascii="Times New Roman" w:hAnsi="Times New Roman" w:cs="Times New Roman"/>
                <w:sz w:val="24"/>
                <w:szCs w:val="24"/>
              </w:rPr>
              <w:t xml:space="preserve"> и „</w:t>
            </w:r>
            <w:proofErr w:type="spellStart"/>
            <w:r w:rsidR="00AB16AE">
              <w:rPr>
                <w:rFonts w:ascii="Times New Roman" w:hAnsi="Times New Roman" w:cs="Times New Roman"/>
                <w:sz w:val="24"/>
                <w:szCs w:val="24"/>
                <w:lang w:val="en-US"/>
              </w:rPr>
              <w:t>xls</w:t>
            </w:r>
            <w:proofErr w:type="spellEnd"/>
            <w:r w:rsidR="00AB16AE">
              <w:rPr>
                <w:rFonts w:ascii="Times New Roman" w:hAnsi="Times New Roman" w:cs="Times New Roman"/>
                <w:sz w:val="24"/>
                <w:szCs w:val="24"/>
                <w:lang w:val="en-US"/>
              </w:rPr>
              <w:t xml:space="preserve">”. </w:t>
            </w:r>
          </w:p>
          <w:p w:rsidR="003F2E92" w:rsidRDefault="002735C2" w:rsidP="00326D03">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5</w:t>
            </w:r>
            <w:r w:rsidR="003F2E92">
              <w:rPr>
                <w:rFonts w:ascii="Times New Roman" w:hAnsi="Times New Roman" w:cs="Times New Roman"/>
                <w:sz w:val="24"/>
                <w:szCs w:val="24"/>
              </w:rPr>
              <w:t xml:space="preserve">. </w:t>
            </w:r>
            <w:r w:rsidR="00781DE2">
              <w:rPr>
                <w:rFonts w:ascii="Times New Roman" w:hAnsi="Times New Roman" w:cs="Times New Roman"/>
                <w:sz w:val="24"/>
                <w:szCs w:val="24"/>
              </w:rPr>
              <w:t>О</w:t>
            </w:r>
            <w:r w:rsidR="00781DE2" w:rsidRPr="00C7547F">
              <w:rPr>
                <w:rFonts w:ascii="Times New Roman" w:hAnsi="Times New Roman" w:cs="Times New Roman"/>
                <w:sz w:val="24"/>
                <w:szCs w:val="24"/>
              </w:rPr>
              <w:t xml:space="preserve">тчет за заетите лица, средствата за работна заплата и други разходи за труд за последните три спрямо датата на </w:t>
            </w:r>
            <w:r w:rsidR="00781DE2" w:rsidRPr="00286FFC">
              <w:rPr>
                <w:rFonts w:ascii="Times New Roman" w:hAnsi="Times New Roman" w:cs="Times New Roman"/>
                <w:sz w:val="24"/>
                <w:szCs w:val="24"/>
              </w:rPr>
              <w:t>кандидатстване години</w:t>
            </w:r>
            <w:r w:rsidR="00781DE2" w:rsidRPr="00C7547F">
              <w:rPr>
                <w:rFonts w:ascii="Times New Roman" w:hAnsi="Times New Roman" w:cs="Times New Roman"/>
                <w:sz w:val="24"/>
                <w:szCs w:val="24"/>
              </w:rPr>
              <w:t xml:space="preserve"> (2015, 2016 и 2017 г.), заверен</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от кандидата и НСИ (представя се</w:t>
            </w:r>
            <w:r w:rsidR="00781DE2">
              <w:rPr>
                <w:rFonts w:ascii="Times New Roman" w:hAnsi="Times New Roman" w:cs="Times New Roman"/>
                <w:sz w:val="24"/>
                <w:szCs w:val="24"/>
              </w:rPr>
              <w:t>,</w:t>
            </w:r>
            <w:r w:rsidR="00781DE2" w:rsidRPr="00C7547F">
              <w:rPr>
                <w:rFonts w:ascii="Times New Roman" w:hAnsi="Times New Roman" w:cs="Times New Roman"/>
                <w:sz w:val="24"/>
                <w:szCs w:val="24"/>
              </w:rPr>
              <w:t xml:space="preserve"> в случай че кандидатът заявява точки по критери</w:t>
            </w:r>
            <w:r w:rsidR="00781DE2" w:rsidRPr="00286FFC">
              <w:rPr>
                <w:rFonts w:ascii="Times New Roman" w:hAnsi="Times New Roman" w:cs="Times New Roman"/>
                <w:sz w:val="24"/>
                <w:szCs w:val="24"/>
              </w:rPr>
              <w:t>и</w:t>
            </w:r>
            <w:r w:rsidR="00781DE2" w:rsidRPr="00C7547F">
              <w:rPr>
                <w:rFonts w:ascii="Times New Roman" w:hAnsi="Times New Roman" w:cs="Times New Roman"/>
                <w:sz w:val="24"/>
                <w:szCs w:val="24"/>
              </w:rPr>
              <w:t xml:space="preserve"> за подбор № 8</w:t>
            </w:r>
            <w:r w:rsidR="00781DE2" w:rsidRPr="00286FFC">
              <w:rPr>
                <w:rFonts w:ascii="Times New Roman" w:hAnsi="Times New Roman" w:cs="Times New Roman"/>
                <w:sz w:val="24"/>
                <w:szCs w:val="24"/>
              </w:rPr>
              <w:t>.1, 8.2, 8.3 или 8.4</w:t>
            </w:r>
            <w:r w:rsidR="00781DE2" w:rsidRPr="00C7547F">
              <w:rPr>
                <w:rFonts w:ascii="Times New Roman" w:hAnsi="Times New Roman" w:cs="Times New Roman"/>
                <w:sz w:val="24"/>
                <w:szCs w:val="24"/>
              </w:rPr>
              <w:t>). Представя се във формат „</w:t>
            </w:r>
            <w:proofErr w:type="spellStart"/>
            <w:r w:rsidR="00781DE2" w:rsidRPr="00C7547F">
              <w:rPr>
                <w:rFonts w:ascii="Times New Roman" w:hAnsi="Times New Roman" w:cs="Times New Roman"/>
                <w:sz w:val="24"/>
                <w:szCs w:val="24"/>
              </w:rPr>
              <w:t>pdf</w:t>
            </w:r>
            <w:proofErr w:type="spellEnd"/>
            <w:r w:rsidR="00781DE2" w:rsidRPr="00123DED">
              <w:rPr>
                <w:rFonts w:ascii="Times New Roman" w:hAnsi="Times New Roman" w:cs="Times New Roman"/>
                <w:sz w:val="24"/>
                <w:szCs w:val="24"/>
              </w:rPr>
              <w:t>“ или „</w:t>
            </w:r>
            <w:r w:rsidR="00781DE2" w:rsidRPr="00123DED">
              <w:rPr>
                <w:rFonts w:ascii="Times New Roman" w:hAnsi="Times New Roman" w:cs="Times New Roman"/>
                <w:sz w:val="24"/>
                <w:szCs w:val="24"/>
                <w:lang w:val="en-US"/>
              </w:rPr>
              <w:t>jpg”.</w:t>
            </w:r>
            <w:r w:rsidR="00781DE2" w:rsidRPr="00123DED">
              <w:rPr>
                <w:rFonts w:ascii="Times New Roman" w:hAnsi="Times New Roman" w:cs="Times New Roman"/>
                <w:sz w:val="24"/>
                <w:szCs w:val="24"/>
              </w:rPr>
              <w:t xml:space="preserve"> Кандидатите, които са признати групи/организации на производители представят този документ за всеки един от членовете.</w:t>
            </w:r>
          </w:p>
          <w:p w:rsidR="003F2E92" w:rsidRPr="003F2E92" w:rsidRDefault="002735C2" w:rsidP="003F2E92">
            <w:pPr>
              <w:jc w:val="both"/>
              <w:rPr>
                <w:rFonts w:ascii="Times New Roman" w:hAnsi="Times New Roman" w:cs="Times New Roman"/>
                <w:sz w:val="24"/>
                <w:szCs w:val="24"/>
              </w:rPr>
            </w:pPr>
            <w:r>
              <w:rPr>
                <w:rFonts w:ascii="Times New Roman" w:hAnsi="Times New Roman" w:cs="Times New Roman"/>
                <w:sz w:val="24"/>
                <w:szCs w:val="24"/>
              </w:rPr>
              <w:t>6</w:t>
            </w:r>
            <w:r w:rsidR="003F2E92" w:rsidRPr="003F2E92">
              <w:rPr>
                <w:rFonts w:ascii="Times New Roman" w:hAnsi="Times New Roman" w:cs="Times New Roman"/>
                <w:sz w:val="24"/>
                <w:szCs w:val="24"/>
              </w:rPr>
              <w:t>. Удостоверение от НСИ за определяне на кода на основната и допълнителните икономически дейности на кандидата за всяка една от предходните три години към датата на подаване на проектното предложение (представя се</w:t>
            </w:r>
            <w:r w:rsidR="00781DE2" w:rsidRPr="003F2E92">
              <w:rPr>
                <w:rFonts w:ascii="Times New Roman" w:hAnsi="Times New Roman" w:cs="Times New Roman"/>
                <w:sz w:val="24"/>
                <w:szCs w:val="24"/>
              </w:rPr>
              <w:t>,</w:t>
            </w:r>
            <w:r w:rsidR="003F2E92" w:rsidRPr="003F2E92">
              <w:rPr>
                <w:rFonts w:ascii="Times New Roman" w:hAnsi="Times New Roman" w:cs="Times New Roman"/>
                <w:sz w:val="24"/>
                <w:szCs w:val="24"/>
              </w:rPr>
              <w:t xml:space="preserve"> в случай че кандидатът заявява </w:t>
            </w:r>
            <w:r w:rsidR="000D59F0">
              <w:rPr>
                <w:rFonts w:ascii="Times New Roman" w:hAnsi="Times New Roman" w:cs="Times New Roman"/>
                <w:sz w:val="24"/>
                <w:szCs w:val="24"/>
              </w:rPr>
              <w:t xml:space="preserve">точки по </w:t>
            </w:r>
            <w:r w:rsidR="00AB16AE">
              <w:rPr>
                <w:rFonts w:ascii="Times New Roman" w:hAnsi="Times New Roman" w:cs="Times New Roman"/>
                <w:sz w:val="24"/>
                <w:szCs w:val="24"/>
              </w:rPr>
              <w:t xml:space="preserve">критерии </w:t>
            </w:r>
            <w:r w:rsidR="000D59F0">
              <w:rPr>
                <w:rFonts w:ascii="Times New Roman" w:hAnsi="Times New Roman" w:cs="Times New Roman"/>
                <w:sz w:val="24"/>
                <w:szCs w:val="24"/>
              </w:rPr>
              <w:t>за подбор 8</w:t>
            </w:r>
            <w:r w:rsidR="00781DE2">
              <w:rPr>
                <w:rFonts w:ascii="Times New Roman" w:hAnsi="Times New Roman" w:cs="Times New Roman"/>
                <w:sz w:val="24"/>
                <w:szCs w:val="24"/>
              </w:rPr>
              <w:t>.3 или 8.4</w:t>
            </w:r>
            <w:r w:rsidR="003F2E92" w:rsidRPr="003F2E92">
              <w:rPr>
                <w:rFonts w:ascii="Times New Roman" w:hAnsi="Times New Roman" w:cs="Times New Roman"/>
                <w:sz w:val="24"/>
                <w:szCs w:val="24"/>
              </w:rPr>
              <w:t xml:space="preserve">). </w:t>
            </w:r>
            <w:r w:rsidR="008A4626">
              <w:rPr>
                <w:rFonts w:ascii="Times New Roman" w:hAnsi="Times New Roman" w:cs="Times New Roman"/>
                <w:sz w:val="24"/>
                <w:szCs w:val="24"/>
              </w:rPr>
              <w:t xml:space="preserve"> </w:t>
            </w:r>
            <w:r w:rsidR="003F2E92" w:rsidRPr="003F2E92">
              <w:rPr>
                <w:rFonts w:ascii="Times New Roman" w:hAnsi="Times New Roman" w:cs="Times New Roman"/>
                <w:sz w:val="24"/>
                <w:szCs w:val="24"/>
              </w:rPr>
              <w:t>Представя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r w:rsidR="003F2E92" w:rsidRPr="003F2E92">
              <w:rPr>
                <w:rFonts w:ascii="Times New Roman" w:hAnsi="Times New Roman" w:cs="Times New Roman"/>
                <w:sz w:val="24"/>
                <w:szCs w:val="24"/>
                <w:lang w:val="en-US"/>
              </w:rPr>
              <w:t>jpg”.</w:t>
            </w:r>
          </w:p>
          <w:p w:rsidR="003F2E92" w:rsidRDefault="002735C2" w:rsidP="003F2E92">
            <w:pPr>
              <w:jc w:val="both"/>
              <w:rPr>
                <w:rFonts w:ascii="Times New Roman" w:hAnsi="Times New Roman" w:cs="Times New Roman"/>
                <w:i/>
                <w:color w:val="FF0000"/>
                <w:sz w:val="24"/>
                <w:szCs w:val="24"/>
              </w:rPr>
            </w:pPr>
            <w:r>
              <w:rPr>
                <w:rFonts w:ascii="Times New Roman" w:hAnsi="Times New Roman" w:cs="Times New Roman"/>
                <w:sz w:val="24"/>
                <w:szCs w:val="24"/>
              </w:rPr>
              <w:t>7</w:t>
            </w:r>
            <w:r w:rsidR="003F2E92" w:rsidRPr="003F2E92">
              <w:rPr>
                <w:rFonts w:ascii="Times New Roman" w:hAnsi="Times New Roman" w:cs="Times New Roman"/>
                <w:sz w:val="24"/>
                <w:szCs w:val="24"/>
              </w:rPr>
              <w:t xml:space="preserve">. Първични счетоводни документи, </w:t>
            </w:r>
            <w:r w:rsidR="00781DE2" w:rsidRPr="00013C82">
              <w:rPr>
                <w:rFonts w:ascii="Times New Roman" w:hAnsi="Times New Roman" w:cs="Times New Roman"/>
                <w:sz w:val="24"/>
                <w:szCs w:val="24"/>
              </w:rPr>
              <w:t>доказващи</w:t>
            </w:r>
            <w:r w:rsidR="00781DE2" w:rsidRPr="00CE092D">
              <w:rPr>
                <w:rFonts w:ascii="Times New Roman" w:hAnsi="Times New Roman" w:cs="Times New Roman"/>
                <w:sz w:val="24"/>
                <w:szCs w:val="24"/>
              </w:rPr>
              <w:t xml:space="preserve"> съответствие с критери</w:t>
            </w:r>
            <w:r w:rsidR="00781DE2">
              <w:rPr>
                <w:rFonts w:ascii="Times New Roman" w:hAnsi="Times New Roman" w:cs="Times New Roman"/>
                <w:sz w:val="24"/>
                <w:szCs w:val="24"/>
              </w:rPr>
              <w:t>и</w:t>
            </w:r>
            <w:r w:rsidR="00781DE2" w:rsidRPr="00EE3273">
              <w:rPr>
                <w:rFonts w:ascii="Times New Roman" w:hAnsi="Times New Roman" w:cs="Times New Roman"/>
                <w:sz w:val="24"/>
                <w:szCs w:val="24"/>
              </w:rPr>
              <w:t xml:space="preserve"> за подбор </w:t>
            </w:r>
            <w:r w:rsidR="00781DE2">
              <w:rPr>
                <w:rFonts w:ascii="Times New Roman" w:hAnsi="Times New Roman" w:cs="Times New Roman"/>
                <w:sz w:val="24"/>
                <w:szCs w:val="24"/>
              </w:rPr>
              <w:t xml:space="preserve">№ </w:t>
            </w:r>
            <w:r w:rsidR="00781DE2" w:rsidRPr="00EE3273">
              <w:rPr>
                <w:rFonts w:ascii="Times New Roman" w:hAnsi="Times New Roman" w:cs="Times New Roman"/>
                <w:sz w:val="24"/>
                <w:szCs w:val="24"/>
              </w:rPr>
              <w:t>9</w:t>
            </w:r>
            <w:r w:rsidR="00781DE2">
              <w:rPr>
                <w:rFonts w:ascii="Times New Roman" w:hAnsi="Times New Roman" w:cs="Times New Roman"/>
                <w:sz w:val="24"/>
                <w:szCs w:val="24"/>
              </w:rPr>
              <w:t>.1, 9.2, 9.3 или 9.4, придружени с декларация за износ на собствена произведена/преработена селскостопанс</w:t>
            </w:r>
            <w:r w:rsidR="00870208">
              <w:rPr>
                <w:rFonts w:ascii="Times New Roman" w:hAnsi="Times New Roman" w:cs="Times New Roman"/>
                <w:sz w:val="24"/>
                <w:szCs w:val="24"/>
              </w:rPr>
              <w:t>ка продукция съгласно Приложение № 19</w:t>
            </w:r>
            <w:r w:rsidR="00781DE2">
              <w:rPr>
                <w:rFonts w:ascii="Times New Roman" w:hAnsi="Times New Roman" w:cs="Times New Roman"/>
                <w:sz w:val="24"/>
                <w:szCs w:val="24"/>
              </w:rPr>
              <w:t>.</w:t>
            </w:r>
            <w:r w:rsidR="003F2E92" w:rsidRPr="003F2E92">
              <w:rPr>
                <w:rFonts w:ascii="Times New Roman" w:hAnsi="Times New Roman" w:cs="Times New Roman"/>
                <w:sz w:val="24"/>
                <w:szCs w:val="24"/>
              </w:rPr>
              <w:t xml:space="preserve"> Представя</w:t>
            </w:r>
            <w:r w:rsidR="00781DE2">
              <w:rPr>
                <w:rFonts w:ascii="Times New Roman" w:hAnsi="Times New Roman" w:cs="Times New Roman"/>
                <w:sz w:val="24"/>
                <w:szCs w:val="24"/>
              </w:rPr>
              <w:t>т</w:t>
            </w:r>
            <w:r w:rsidR="003F2E92" w:rsidRPr="003F2E92">
              <w:rPr>
                <w:rFonts w:ascii="Times New Roman" w:hAnsi="Times New Roman" w:cs="Times New Roman"/>
                <w:sz w:val="24"/>
                <w:szCs w:val="24"/>
              </w:rPr>
              <w:t xml:space="preserve"> се във формат „</w:t>
            </w:r>
            <w:proofErr w:type="spellStart"/>
            <w:r w:rsidR="003F2E92" w:rsidRPr="003F2E92">
              <w:rPr>
                <w:rFonts w:ascii="Times New Roman" w:hAnsi="Times New Roman" w:cs="Times New Roman"/>
                <w:sz w:val="24"/>
                <w:szCs w:val="24"/>
              </w:rPr>
              <w:t>pdf</w:t>
            </w:r>
            <w:proofErr w:type="spellEnd"/>
            <w:r w:rsidR="003F2E92" w:rsidRPr="003F2E92">
              <w:rPr>
                <w:rFonts w:ascii="Times New Roman" w:hAnsi="Times New Roman" w:cs="Times New Roman"/>
                <w:sz w:val="24"/>
                <w:szCs w:val="24"/>
              </w:rPr>
              <w:t>“ или „</w:t>
            </w:r>
            <w:r w:rsidR="003F2E92" w:rsidRPr="003F2E92">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003F2E92" w:rsidRPr="003F2E92">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sidR="003F2E92">
              <w:rPr>
                <w:rFonts w:ascii="Times New Roman" w:hAnsi="Times New Roman" w:cs="Times New Roman"/>
                <w:sz w:val="24"/>
                <w:szCs w:val="24"/>
              </w:rPr>
              <w:t xml:space="preserve">. </w:t>
            </w:r>
          </w:p>
          <w:p w:rsidR="00781DE2" w:rsidRDefault="00781DE2" w:rsidP="00781DE2">
            <w:pPr>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8. </w:t>
            </w:r>
            <w:r w:rsidRPr="00251B53">
              <w:rPr>
                <w:rFonts w:ascii="Times New Roman" w:hAnsi="Times New Roman" w:cs="Times New Roman"/>
                <w:sz w:val="24"/>
                <w:szCs w:val="24"/>
              </w:rPr>
              <w:t>Месечни ИНТРАСТАТ декларации за вътрешно - общностни изпращания  на стоки, осъществени между Република България и страните-членки на Европейския съюз, доказваща съответствие с критери</w:t>
            </w:r>
            <w:r>
              <w:rPr>
                <w:rFonts w:ascii="Times New Roman" w:hAnsi="Times New Roman" w:cs="Times New Roman"/>
                <w:sz w:val="24"/>
                <w:szCs w:val="24"/>
              </w:rPr>
              <w:t xml:space="preserve">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когато р</w:t>
            </w:r>
            <w:r w:rsidR="00590F62">
              <w:rPr>
                <w:rFonts w:ascii="Times New Roman" w:hAnsi="Times New Roman" w:cs="Times New Roman"/>
                <w:sz w:val="24"/>
                <w:szCs w:val="24"/>
              </w:rPr>
              <w:t>а</w:t>
            </w:r>
            <w:r>
              <w:rPr>
                <w:rFonts w:ascii="Times New Roman" w:hAnsi="Times New Roman" w:cs="Times New Roman"/>
                <w:sz w:val="24"/>
                <w:szCs w:val="24"/>
              </w:rPr>
              <w:t>змерът на изпращанията на произведена или преработена селскостопанска продукция за всяка от съответните години,  надхвърля годишните праговете за деклариране съгласно заповед на председателя на НСИ)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r w:rsidR="002127B7">
              <w:rPr>
                <w:rFonts w:ascii="Times New Roman" w:hAnsi="Times New Roman" w:cs="Times New Roman"/>
                <w:sz w:val="24"/>
                <w:szCs w:val="24"/>
              </w:rPr>
              <w:t xml:space="preserve"> </w:t>
            </w:r>
            <w:r w:rsidRPr="00251B53">
              <w:rPr>
                <w:rFonts w:ascii="Times New Roman" w:hAnsi="Times New Roman" w:cs="Times New Roman"/>
                <w:sz w:val="24"/>
                <w:szCs w:val="24"/>
              </w:rPr>
              <w:t>Кандидатите, които са признати групи/организации на производители представят тези документи за всеки един от членовете</w:t>
            </w:r>
            <w:r>
              <w:rPr>
                <w:rFonts w:ascii="Times New Roman" w:hAnsi="Times New Roman" w:cs="Times New Roman"/>
                <w:sz w:val="24"/>
                <w:szCs w:val="24"/>
              </w:rPr>
              <w:t xml:space="preserve"> (когато е приложимо)</w:t>
            </w:r>
            <w:r w:rsidRPr="00251B53">
              <w:rPr>
                <w:rFonts w:ascii="Times New Roman" w:hAnsi="Times New Roman" w:cs="Times New Roman"/>
                <w:sz w:val="24"/>
                <w:szCs w:val="24"/>
              </w:rPr>
              <w:t>.</w:t>
            </w:r>
          </w:p>
          <w:p w:rsidR="00781DE2" w:rsidRDefault="00781DE2" w:rsidP="009A4A8B">
            <w:pPr>
              <w:jc w:val="both"/>
              <w:rPr>
                <w:rFonts w:ascii="Times New Roman" w:hAnsi="Times New Roman" w:cs="Times New Roman"/>
                <w:sz w:val="24"/>
                <w:szCs w:val="24"/>
              </w:rPr>
            </w:pPr>
            <w:r>
              <w:rPr>
                <w:rFonts w:ascii="Times New Roman" w:hAnsi="Times New Roman" w:cs="Times New Roman"/>
                <w:sz w:val="24"/>
                <w:szCs w:val="24"/>
              </w:rPr>
              <w:t>9</w:t>
            </w:r>
            <w:r w:rsidRPr="00251B53">
              <w:rPr>
                <w:rFonts w:ascii="Times New Roman" w:hAnsi="Times New Roman" w:cs="Times New Roman"/>
                <w:sz w:val="24"/>
                <w:szCs w:val="24"/>
              </w:rPr>
              <w:t xml:space="preserve">. Митническа декларация, доказваща съответствие с </w:t>
            </w:r>
            <w:r>
              <w:rPr>
                <w:rFonts w:ascii="Times New Roman" w:hAnsi="Times New Roman" w:cs="Times New Roman"/>
                <w:sz w:val="24"/>
                <w:szCs w:val="24"/>
              </w:rPr>
              <w:t xml:space="preserve">критерии за подбор № </w:t>
            </w:r>
            <w:r w:rsidRPr="00EE3273">
              <w:rPr>
                <w:rFonts w:ascii="Times New Roman" w:hAnsi="Times New Roman" w:cs="Times New Roman"/>
                <w:sz w:val="24"/>
                <w:szCs w:val="24"/>
              </w:rPr>
              <w:t>9</w:t>
            </w:r>
            <w:r>
              <w:rPr>
                <w:rFonts w:ascii="Times New Roman" w:hAnsi="Times New Roman" w:cs="Times New Roman"/>
                <w:sz w:val="24"/>
                <w:szCs w:val="24"/>
              </w:rPr>
              <w:t>.1, 9.2, 9.3 или 9.4</w:t>
            </w:r>
            <w:r w:rsidR="002127B7">
              <w:rPr>
                <w:rFonts w:ascii="Times New Roman" w:hAnsi="Times New Roman" w:cs="Times New Roman"/>
                <w:sz w:val="24"/>
                <w:szCs w:val="24"/>
              </w:rPr>
              <w:t xml:space="preserve"> </w:t>
            </w:r>
            <w:r>
              <w:rPr>
                <w:rFonts w:ascii="Times New Roman" w:hAnsi="Times New Roman" w:cs="Times New Roman"/>
                <w:sz w:val="24"/>
                <w:szCs w:val="24"/>
              </w:rPr>
              <w:t>(представя се в случаите на износ на произведена или преработена селскостопанска продукция за трети страни)</w:t>
            </w:r>
            <w:r w:rsidRPr="00251B53">
              <w:rPr>
                <w:rFonts w:ascii="Times New Roman" w:hAnsi="Times New Roman" w:cs="Times New Roman"/>
                <w:sz w:val="24"/>
                <w:szCs w:val="24"/>
              </w:rPr>
              <w:t>. Представя</w:t>
            </w:r>
            <w:r>
              <w:rPr>
                <w:rFonts w:ascii="Times New Roman" w:hAnsi="Times New Roman" w:cs="Times New Roman"/>
                <w:sz w:val="24"/>
                <w:szCs w:val="24"/>
              </w:rPr>
              <w:t>т</w:t>
            </w:r>
            <w:r w:rsidRPr="00251B53">
              <w:rPr>
                <w:rFonts w:ascii="Times New Roman" w:hAnsi="Times New Roman" w:cs="Times New Roman"/>
                <w:sz w:val="24"/>
                <w:szCs w:val="24"/>
              </w:rPr>
              <w:t xml:space="preserve"> се във формат „</w:t>
            </w:r>
            <w:proofErr w:type="spellStart"/>
            <w:r w:rsidRPr="00251B53">
              <w:rPr>
                <w:rFonts w:ascii="Times New Roman" w:hAnsi="Times New Roman" w:cs="Times New Roman"/>
                <w:sz w:val="24"/>
                <w:szCs w:val="24"/>
              </w:rPr>
              <w:t>pdf</w:t>
            </w:r>
            <w:proofErr w:type="spellEnd"/>
            <w:r w:rsidRPr="00251B53">
              <w:rPr>
                <w:rFonts w:ascii="Times New Roman" w:hAnsi="Times New Roman" w:cs="Times New Roman"/>
                <w:sz w:val="24"/>
                <w:szCs w:val="24"/>
              </w:rPr>
              <w:t>“ или „</w:t>
            </w:r>
            <w:r w:rsidRPr="00251B53">
              <w:rPr>
                <w:rFonts w:ascii="Times New Roman" w:hAnsi="Times New Roman" w:cs="Times New Roman"/>
                <w:sz w:val="24"/>
                <w:szCs w:val="24"/>
                <w:lang w:val="en-US"/>
              </w:rPr>
              <w:t>jpg”.</w:t>
            </w:r>
          </w:p>
          <w:p w:rsidR="00013C82" w:rsidRPr="003F2E92" w:rsidRDefault="00013C82" w:rsidP="00870208">
            <w:pPr>
              <w:jc w:val="both"/>
            </w:pPr>
            <w:r>
              <w:rPr>
                <w:rFonts w:ascii="Times New Roman" w:hAnsi="Times New Roman" w:cs="Times New Roman"/>
                <w:sz w:val="24"/>
                <w:szCs w:val="24"/>
              </w:rPr>
              <w:t xml:space="preserve">10. Декларация </w:t>
            </w:r>
            <w:r w:rsidR="00870208">
              <w:rPr>
                <w:rFonts w:ascii="Times New Roman" w:hAnsi="Times New Roman" w:cs="Times New Roman"/>
                <w:sz w:val="24"/>
                <w:szCs w:val="24"/>
              </w:rPr>
              <w:t xml:space="preserve">за представени документи при прехвърляне на заявление за подпомагане </w:t>
            </w:r>
            <w:r w:rsidRPr="00870208">
              <w:rPr>
                <w:rFonts w:ascii="Times New Roman" w:hAnsi="Times New Roman" w:cs="Times New Roman"/>
                <w:sz w:val="24"/>
                <w:szCs w:val="24"/>
              </w:rPr>
              <w:t>(Приложение № 20).</w:t>
            </w:r>
          </w:p>
        </w:tc>
      </w:tr>
    </w:tbl>
    <w:p w:rsidR="00B40904" w:rsidRDefault="00B40904" w:rsidP="00B40904">
      <w:pPr>
        <w:pStyle w:val="Heading1"/>
      </w:pPr>
      <w:bookmarkStart w:id="40" w:name="_Toc505956293"/>
      <w:r>
        <w:lastRenderedPageBreak/>
        <w:t>25. Краен срок за подаване на проектните предложения:</w:t>
      </w:r>
      <w:bookmarkEnd w:id="40"/>
    </w:p>
    <w:tbl>
      <w:tblPr>
        <w:tblStyle w:val="TableGrid"/>
        <w:tblW w:w="0" w:type="auto"/>
        <w:tblLook w:val="04A0" w:firstRow="1" w:lastRow="0" w:firstColumn="1" w:lastColumn="0" w:noHBand="0" w:noVBand="1"/>
      </w:tblPr>
      <w:tblGrid>
        <w:gridCol w:w="9062"/>
      </w:tblGrid>
      <w:tr w:rsidR="00B40904" w:rsidTr="00B40904">
        <w:tc>
          <w:tcPr>
            <w:tcW w:w="9212" w:type="dxa"/>
          </w:tcPr>
          <w:p w:rsidR="00FB4405" w:rsidRPr="00AE35D9" w:rsidRDefault="00FB4405" w:rsidP="00FB44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FB4405" w:rsidRDefault="00FB4405" w:rsidP="00D96BD8">
            <w:pPr>
              <w:jc w:val="both"/>
              <w:rPr>
                <w:rFonts w:ascii="Times New Roman" w:hAnsi="Times New Roman" w:cs="Times New Roman"/>
                <w:sz w:val="24"/>
                <w:szCs w:val="24"/>
              </w:rPr>
            </w:pPr>
            <w:r>
              <w:rPr>
                <w:rFonts w:ascii="Times New Roman" w:hAnsi="Times New Roman" w:cs="Times New Roman"/>
                <w:sz w:val="24"/>
                <w:szCs w:val="24"/>
              </w:rPr>
              <w:t>2</w:t>
            </w:r>
            <w:r w:rsidRPr="00FB4405">
              <w:rPr>
                <w:rFonts w:ascii="Times New Roman" w:hAnsi="Times New Roman" w:cs="Times New Roman"/>
                <w:sz w:val="24"/>
                <w:szCs w:val="24"/>
              </w:rPr>
              <w:t>.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w:t>
            </w:r>
            <w:r w:rsidRPr="00FB4405">
              <w:rPr>
                <w:rFonts w:ascii="Times New Roman" w:hAnsi="Times New Roman" w:cs="Times New Roman"/>
                <w:sz w:val="24"/>
                <w:szCs w:val="24"/>
                <w:lang w:val="en-US"/>
              </w:rPr>
              <w:t xml:space="preserve"> rdd@mzh.government.bg</w:t>
            </w:r>
            <w:r w:rsidRPr="00FB4405">
              <w:rPr>
                <w:rFonts w:ascii="Times New Roman" w:hAnsi="Times New Roman" w:cs="Times New Roman"/>
                <w:sz w:val="24"/>
                <w:szCs w:val="24"/>
              </w:rPr>
              <w:t xml:space="preserve">. Разясненията се утвърждават от ръководителя на управляващия орган или оправомощено от него лице. Разясненията се дават по отношение на условията за </w:t>
            </w:r>
            <w:r w:rsidRPr="00FB4405">
              <w:rPr>
                <w:rFonts w:ascii="Times New Roman" w:hAnsi="Times New Roman" w:cs="Times New Roman"/>
                <w:sz w:val="24"/>
                <w:szCs w:val="24"/>
              </w:rPr>
              <w:lastRenderedPageBreak/>
              <w:t xml:space="preserve">кандидатстване, не съдържат становище относно качеството на проектното </w:t>
            </w:r>
            <w:r w:rsidRPr="00326D03">
              <w:rPr>
                <w:rFonts w:ascii="Times New Roman" w:hAnsi="Times New Roman" w:cs="Times New Roman"/>
                <w:sz w:val="24"/>
                <w:szCs w:val="24"/>
              </w:rPr>
              <w:t xml:space="preserve">предложение и са задължителни за всички кандидати. Разясненията се публикуват на </w:t>
            </w:r>
            <w:hyperlink r:id="rId14" w:history="1">
              <w:r w:rsidRPr="00326D03">
                <w:rPr>
                  <w:rStyle w:val="Hyperlink"/>
                  <w:rFonts w:ascii="Times New Roman" w:hAnsi="Times New Roman" w:cs="Times New Roman"/>
                  <w:color w:val="auto"/>
                  <w:sz w:val="24"/>
                  <w:szCs w:val="24"/>
                  <w:u w:val="none"/>
                </w:rPr>
                <w:t>електронната страница</w:t>
              </w:r>
            </w:hyperlink>
            <w:r w:rsidRPr="00326D03">
              <w:rPr>
                <w:rFonts w:ascii="Times New Roman" w:hAnsi="Times New Roman" w:cs="Times New Roman"/>
                <w:sz w:val="24"/>
                <w:szCs w:val="24"/>
              </w:rPr>
              <w:t xml:space="preserve"> на МЗХГ, </w:t>
            </w:r>
            <w:hyperlink r:id="rId15" w:history="1">
              <w:r w:rsidRPr="00326D03">
                <w:rPr>
                  <w:rStyle w:val="Hyperlink"/>
                  <w:rFonts w:ascii="Times New Roman" w:hAnsi="Times New Roman" w:cs="Times New Roman"/>
                  <w:color w:val="auto"/>
                  <w:sz w:val="24"/>
                  <w:szCs w:val="24"/>
                  <w:u w:val="none"/>
                </w:rPr>
                <w:t>РА</w:t>
              </w:r>
            </w:hyperlink>
            <w:r w:rsidR="002127B7">
              <w:rPr>
                <w:rStyle w:val="Hyperlink"/>
                <w:rFonts w:ascii="Times New Roman" w:hAnsi="Times New Roman" w:cs="Times New Roman"/>
                <w:color w:val="auto"/>
                <w:sz w:val="24"/>
                <w:szCs w:val="24"/>
                <w:u w:val="none"/>
              </w:rPr>
              <w:t xml:space="preserve"> </w:t>
            </w:r>
            <w:r w:rsidRPr="00FB4405">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B40904" w:rsidRDefault="00FB4405" w:rsidP="00D96BD8">
            <w:pPr>
              <w:jc w:val="both"/>
              <w:rPr>
                <w:rFonts w:ascii="Times New Roman" w:hAnsi="Times New Roman" w:cs="Times New Roman"/>
                <w:sz w:val="24"/>
                <w:szCs w:val="24"/>
              </w:rPr>
            </w:pPr>
            <w:r>
              <w:rPr>
                <w:rFonts w:ascii="Times New Roman" w:hAnsi="Times New Roman" w:cs="Times New Roman"/>
                <w:sz w:val="24"/>
                <w:szCs w:val="24"/>
              </w:rPr>
              <w:t xml:space="preserve">3. </w:t>
            </w:r>
            <w:r w:rsidR="00AE6E0E" w:rsidRPr="00D96BD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w:t>
            </w:r>
            <w:r w:rsidR="00AE6E0E">
              <w:rPr>
                <w:rFonts w:ascii="Times New Roman" w:hAnsi="Times New Roman" w:cs="Times New Roman"/>
                <w:sz w:val="24"/>
                <w:szCs w:val="24"/>
              </w:rPr>
              <w:t xml:space="preserve">при съобразяване на изискванията по </w:t>
            </w:r>
            <w:r>
              <w:rPr>
                <w:rFonts w:ascii="Times New Roman" w:hAnsi="Times New Roman" w:cs="Times New Roman"/>
                <w:sz w:val="24"/>
                <w:szCs w:val="24"/>
              </w:rPr>
              <w:t>Раздел</w:t>
            </w:r>
            <w:r w:rsidR="00AE6E0E">
              <w:rPr>
                <w:rFonts w:ascii="Times New Roman" w:hAnsi="Times New Roman" w:cs="Times New Roman"/>
                <w:sz w:val="24"/>
                <w:szCs w:val="24"/>
              </w:rPr>
              <w:t xml:space="preserve"> 9</w:t>
            </w:r>
            <w:r w:rsidR="002127B7">
              <w:rPr>
                <w:rFonts w:ascii="Times New Roman" w:hAnsi="Times New Roman" w:cs="Times New Roman"/>
                <w:sz w:val="24"/>
                <w:szCs w:val="24"/>
              </w:rPr>
              <w:t xml:space="preserve"> </w:t>
            </w:r>
            <w:r w:rsidRPr="00FB4405">
              <w:rPr>
                <w:rFonts w:ascii="Times New Roman" w:hAnsi="Times New Roman" w:cs="Times New Roman"/>
                <w:sz w:val="24"/>
                <w:szCs w:val="24"/>
              </w:rPr>
              <w:t>„</w:t>
            </w:r>
            <w:r w:rsidRPr="00326D03">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Pr>
                <w:rFonts w:ascii="Times New Roman" w:hAnsi="Times New Roman" w:cs="Times New Roman"/>
                <w:sz w:val="24"/>
                <w:szCs w:val="24"/>
              </w:rPr>
              <w:t xml:space="preserve">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FB4405" w:rsidP="002D4591">
            <w:pPr>
              <w:jc w:val="both"/>
              <w:rPr>
                <w:rFonts w:ascii="Times New Roman" w:hAnsi="Times New Roman" w:cs="Times New Roman"/>
                <w:sz w:val="24"/>
                <w:szCs w:val="24"/>
              </w:rPr>
            </w:pPr>
            <w:r>
              <w:rPr>
                <w:rFonts w:ascii="Times New Roman" w:hAnsi="Times New Roman" w:cs="Times New Roman"/>
                <w:sz w:val="24"/>
                <w:szCs w:val="24"/>
              </w:rPr>
              <w:t xml:space="preserve">4. </w:t>
            </w:r>
            <w:r w:rsidR="00AE6E0E">
              <w:rPr>
                <w:rFonts w:ascii="Times New Roman" w:hAnsi="Times New Roman" w:cs="Times New Roman"/>
                <w:sz w:val="24"/>
                <w:szCs w:val="24"/>
              </w:rPr>
              <w:t>Крайният ср</w:t>
            </w:r>
            <w:r w:rsidR="00035EC2">
              <w:rPr>
                <w:rFonts w:ascii="Times New Roman" w:hAnsi="Times New Roman" w:cs="Times New Roman"/>
                <w:sz w:val="24"/>
                <w:szCs w:val="24"/>
              </w:rPr>
              <w:t>о</w:t>
            </w:r>
            <w:r w:rsidR="00AE6E0E">
              <w:rPr>
                <w:rFonts w:ascii="Times New Roman" w:hAnsi="Times New Roman" w:cs="Times New Roman"/>
                <w:sz w:val="24"/>
                <w:szCs w:val="24"/>
              </w:rPr>
              <w:t xml:space="preserve">к за подаване на проектни предложения е 17:30 часа </w:t>
            </w:r>
            <w:r w:rsidR="00AE6E0E" w:rsidRPr="00326D03">
              <w:rPr>
                <w:rFonts w:ascii="Times New Roman" w:hAnsi="Times New Roman" w:cs="Times New Roman"/>
                <w:sz w:val="24"/>
                <w:szCs w:val="24"/>
              </w:rPr>
              <w:t xml:space="preserve">на </w:t>
            </w:r>
            <w:r w:rsidR="005A4F15" w:rsidRPr="00326D03">
              <w:rPr>
                <w:rFonts w:ascii="Times New Roman" w:hAnsi="Times New Roman" w:cs="Times New Roman"/>
                <w:sz w:val="24"/>
                <w:szCs w:val="24"/>
              </w:rPr>
              <w:t>1</w:t>
            </w:r>
            <w:r w:rsidR="002D4591">
              <w:rPr>
                <w:rFonts w:ascii="Times New Roman" w:hAnsi="Times New Roman" w:cs="Times New Roman"/>
                <w:sz w:val="24"/>
                <w:szCs w:val="24"/>
                <w:lang w:val="en-US"/>
              </w:rPr>
              <w:t>6</w:t>
            </w:r>
            <w:r w:rsidR="005A4F15" w:rsidRPr="00326D03">
              <w:rPr>
                <w:rFonts w:ascii="Times New Roman" w:hAnsi="Times New Roman" w:cs="Times New Roman"/>
                <w:sz w:val="24"/>
                <w:szCs w:val="24"/>
              </w:rPr>
              <w:t>.05.</w:t>
            </w:r>
            <w:r w:rsidR="00AE6E0E" w:rsidRPr="00326D03">
              <w:rPr>
                <w:rFonts w:ascii="Times New Roman" w:hAnsi="Times New Roman" w:cs="Times New Roman"/>
                <w:sz w:val="24"/>
                <w:szCs w:val="24"/>
              </w:rPr>
              <w:t>2018 г.</w:t>
            </w:r>
          </w:p>
        </w:tc>
      </w:tr>
    </w:tbl>
    <w:p w:rsidR="00B40904" w:rsidRDefault="00B40904" w:rsidP="00B40904">
      <w:pPr>
        <w:pStyle w:val="Heading1"/>
        <w:jc w:val="both"/>
      </w:pPr>
      <w:bookmarkStart w:id="41" w:name="_Toc505956294"/>
      <w:r>
        <w:lastRenderedPageBreak/>
        <w:t>26. Адрес за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06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Default="00B40904" w:rsidP="00B40904">
      <w:pPr>
        <w:pStyle w:val="Heading1"/>
        <w:jc w:val="both"/>
      </w:pPr>
      <w:bookmarkStart w:id="42" w:name="_Toc505956295"/>
      <w:r>
        <w:t>27. Допълнителна информация:</w:t>
      </w:r>
      <w:bookmarkEnd w:id="42"/>
    </w:p>
    <w:tbl>
      <w:tblPr>
        <w:tblStyle w:val="TableGrid"/>
        <w:tblW w:w="0" w:type="auto"/>
        <w:tblLook w:val="04A0" w:firstRow="1" w:lastRow="0" w:firstColumn="1" w:lastColumn="0" w:noHBand="0" w:noVBand="1"/>
      </w:tblPr>
      <w:tblGrid>
        <w:gridCol w:w="9062"/>
      </w:tblGrid>
      <w:tr w:rsidR="00B40904" w:rsidTr="00EE606E">
        <w:tc>
          <w:tcPr>
            <w:tcW w:w="9212" w:type="dxa"/>
          </w:tcPr>
          <w:p w:rsidR="00AD2626" w:rsidRDefault="00AD2626" w:rsidP="00996FDC">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4B6F62">
              <w:rPr>
                <w:rFonts w:ascii="Times New Roman" w:hAnsi="Times New Roman" w:cs="Times New Roman"/>
                <w:sz w:val="24"/>
                <w:szCs w:val="24"/>
              </w:rPr>
              <w:t xml:space="preserve">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приложение № </w:t>
            </w:r>
            <w:r w:rsidR="00B3221F">
              <w:rPr>
                <w:rFonts w:ascii="Times New Roman" w:hAnsi="Times New Roman" w:cs="Times New Roman"/>
                <w:sz w:val="24"/>
                <w:szCs w:val="24"/>
                <w:lang w:val="en-US"/>
              </w:rPr>
              <w:t>11</w:t>
            </w:r>
            <w:r w:rsidRPr="004B6F62">
              <w:rPr>
                <w:rFonts w:ascii="Times New Roman" w:hAnsi="Times New Roman" w:cs="Times New Roman"/>
                <w:sz w:val="24"/>
                <w:szCs w:val="24"/>
              </w:rPr>
              <w:t>.</w:t>
            </w:r>
          </w:p>
          <w:p w:rsidR="004B6F62" w:rsidRPr="004B6F62" w:rsidRDefault="004B6F62" w:rsidP="00326D03">
            <w:pPr>
              <w:widowControl w:val="0"/>
              <w:autoSpaceDE w:val="0"/>
              <w:autoSpaceDN w:val="0"/>
              <w:adjustRightInd w:val="0"/>
              <w:jc w:val="center"/>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4B6F62">
              <w:rPr>
                <w:rFonts w:ascii="Times New Roman" w:hAnsi="Times New Roman" w:cs="Times New Roman"/>
                <w:sz w:val="24"/>
                <w:szCs w:val="24"/>
              </w:rPr>
              <w:t xml:space="preserve">Кандидати с проекти за инвестиции за насърчаване на интеграцията между земеделските стопани и предприятия от преработвателната промишленост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5.1) може да са само лица, които са регистрирани като земеделски стопани най-малко две години преди датата на кандидатстване, с изключение на признати групи/организации на производители.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Pr="004B6F62">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3.1, минимално изискване по т. 2) са лица, при които в проекта са включени разходи за инвестиции в котли на твърдо гориво за най-малко 15 на сто от общите допустими разходи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Pr="004B6F62">
              <w:rPr>
                <w:rFonts w:ascii="Times New Roman" w:hAnsi="Times New Roman" w:cs="Times New Roman"/>
                <w:sz w:val="24"/>
                <w:szCs w:val="24"/>
              </w:rPr>
              <w:t>екодизайн</w:t>
            </w:r>
            <w:proofErr w:type="spellEnd"/>
            <w:r w:rsidRPr="004B6F62">
              <w:rPr>
                <w:rFonts w:ascii="Times New Roman" w:hAnsi="Times New Roman" w:cs="Times New Roman"/>
                <w:sz w:val="24"/>
                <w:szCs w:val="24"/>
              </w:rPr>
              <w:t xml:space="preserve">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4B6F62">
              <w:rPr>
                <w:rFonts w:ascii="Times New Roman" w:hAnsi="Times New Roman" w:cs="Times New Roman"/>
                <w:sz w:val="24"/>
                <w:szCs w:val="24"/>
              </w:rPr>
              <w:t>екопроектиране</w:t>
            </w:r>
            <w:proofErr w:type="spellEnd"/>
            <w:r w:rsidRPr="004B6F62">
              <w:rPr>
                <w:rFonts w:ascii="Times New Roman" w:hAnsi="Times New Roman" w:cs="Times New Roman"/>
                <w:sz w:val="24"/>
                <w:szCs w:val="24"/>
              </w:rPr>
              <w:t xml:space="preserve"> на котли на твърдо гориво (OB L 193, 21 юли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83285D" w:rsidRPr="00810F00" w:rsidRDefault="004B6F62" w:rsidP="004B6F62">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w:t>
            </w:r>
            <w:r w:rsidR="002127B7" w:rsidRPr="00810F00">
              <w:rPr>
                <w:rFonts w:ascii="Times New Roman" w:hAnsi="Times New Roman" w:cs="Times New Roman"/>
                <w:sz w:val="24"/>
                <w:szCs w:val="24"/>
              </w:rPr>
              <w:t xml:space="preserve"> </w:t>
            </w:r>
            <w:r w:rsidRPr="00810F00">
              <w:rPr>
                <w:rFonts w:ascii="Times New Roman" w:hAnsi="Times New Roman" w:cs="Times New Roman"/>
                <w:sz w:val="24"/>
                <w:szCs w:val="24"/>
              </w:rPr>
              <w:t>Кандидати с проекти, чието изпълнение води до осигуряване на устойчива заетост (критерии за подбор № 6.2, № 6.3), са такива, които водят до създаване на работни места и/или запазване на броя съществуващи работни места към предходната календарна година</w:t>
            </w:r>
            <w:r w:rsidR="002127B7" w:rsidRPr="00810F00">
              <w:rPr>
                <w:rFonts w:ascii="Times New Roman" w:hAnsi="Times New Roman" w:cs="Times New Roman"/>
                <w:sz w:val="24"/>
                <w:szCs w:val="24"/>
              </w:rPr>
              <w:t xml:space="preserve"> </w:t>
            </w:r>
            <w:r w:rsidRPr="00810F00">
              <w:rPr>
                <w:rFonts w:ascii="Times New Roman" w:hAnsi="Times New Roman" w:cs="Times New Roman"/>
                <w:sz w:val="24"/>
                <w:szCs w:val="24"/>
              </w:rPr>
              <w:t>спрямо годината на кандидатстване.</w:t>
            </w:r>
            <w:r w:rsidR="00FA3E81" w:rsidRPr="00810F00">
              <w:rPr>
                <w:rFonts w:ascii="Times New Roman" w:hAnsi="Times New Roman" w:cs="Times New Roman"/>
                <w:sz w:val="24"/>
                <w:szCs w:val="24"/>
              </w:rPr>
              <w:t xml:space="preserve"> Кандидати, които към момента на кандидатстване извършват дейност по смисъла на критерий </w:t>
            </w:r>
            <w:r w:rsidR="00870208" w:rsidRPr="00810F00">
              <w:rPr>
                <w:rFonts w:ascii="Times New Roman" w:hAnsi="Times New Roman" w:cs="Times New Roman"/>
                <w:sz w:val="24"/>
                <w:szCs w:val="24"/>
              </w:rPr>
              <w:t xml:space="preserve">за подбор </w:t>
            </w:r>
            <w:r w:rsidR="00FA3E81" w:rsidRPr="00810F00">
              <w:rPr>
                <w:rFonts w:ascii="Times New Roman" w:hAnsi="Times New Roman" w:cs="Times New Roman"/>
                <w:sz w:val="24"/>
                <w:szCs w:val="24"/>
              </w:rPr>
              <w:t>№</w:t>
            </w:r>
            <w:r w:rsidR="002127B7" w:rsidRPr="00810F00">
              <w:rPr>
                <w:rFonts w:ascii="Times New Roman" w:hAnsi="Times New Roman" w:cs="Times New Roman"/>
                <w:sz w:val="24"/>
                <w:szCs w:val="24"/>
              </w:rPr>
              <w:t xml:space="preserve"> </w:t>
            </w:r>
            <w:r w:rsidR="00FA3E81" w:rsidRPr="00810F00">
              <w:rPr>
                <w:rFonts w:ascii="Times New Roman" w:hAnsi="Times New Roman" w:cs="Times New Roman"/>
                <w:sz w:val="24"/>
                <w:szCs w:val="24"/>
              </w:rPr>
              <w:t>6.3, са кандидати, които имат приходи и/или разходи от дейността си и същите са отразени в Отчета за приходи и разходи на кандидата</w:t>
            </w:r>
            <w:r w:rsidR="00B42519" w:rsidRPr="00810F00">
              <w:rPr>
                <w:rFonts w:ascii="Times New Roman" w:hAnsi="Times New Roman" w:cs="Times New Roman"/>
                <w:sz w:val="24"/>
                <w:szCs w:val="24"/>
              </w:rPr>
              <w:t xml:space="preserve"> за предходна година спрямо датата на </w:t>
            </w:r>
            <w:r w:rsidR="00B42519" w:rsidRPr="00810F00">
              <w:rPr>
                <w:rFonts w:ascii="Times New Roman" w:hAnsi="Times New Roman" w:cs="Times New Roman"/>
                <w:sz w:val="24"/>
                <w:szCs w:val="24"/>
              </w:rPr>
              <w:lastRenderedPageBreak/>
              <w:t>кандидатстване (2017 г.)</w:t>
            </w:r>
            <w:r w:rsidR="00FA3E81" w:rsidRPr="00810F00">
              <w:rPr>
                <w:rFonts w:ascii="Times New Roman" w:hAnsi="Times New Roman" w:cs="Times New Roman"/>
                <w:sz w:val="24"/>
                <w:szCs w:val="24"/>
              </w:rPr>
              <w:t>.</w:t>
            </w:r>
            <w:r w:rsidR="0083285D" w:rsidRPr="00810F00">
              <w:rPr>
                <w:rFonts w:ascii="Times New Roman" w:hAnsi="Times New Roman" w:cs="Times New Roman"/>
                <w:sz w:val="24"/>
                <w:szCs w:val="24"/>
              </w:rPr>
              <w:t xml:space="preserve"> Точки по критерий </w:t>
            </w:r>
            <w:r w:rsidR="00870208" w:rsidRPr="00810F00">
              <w:rPr>
                <w:rFonts w:ascii="Times New Roman" w:hAnsi="Times New Roman" w:cs="Times New Roman"/>
                <w:sz w:val="24"/>
                <w:szCs w:val="24"/>
              </w:rPr>
              <w:t xml:space="preserve">за подбор </w:t>
            </w:r>
            <w:r w:rsidR="0083285D" w:rsidRPr="00810F00">
              <w:rPr>
                <w:rFonts w:ascii="Times New Roman" w:hAnsi="Times New Roman" w:cs="Times New Roman"/>
                <w:sz w:val="24"/>
                <w:szCs w:val="24"/>
              </w:rPr>
              <w:t>№</w:t>
            </w:r>
            <w:r w:rsidR="002127B7" w:rsidRPr="00810F00">
              <w:rPr>
                <w:rFonts w:ascii="Times New Roman" w:hAnsi="Times New Roman" w:cs="Times New Roman"/>
                <w:sz w:val="24"/>
                <w:szCs w:val="24"/>
              </w:rPr>
              <w:t xml:space="preserve"> </w:t>
            </w:r>
            <w:r w:rsidR="0083285D" w:rsidRPr="00810F00">
              <w:rPr>
                <w:rFonts w:ascii="Times New Roman" w:hAnsi="Times New Roman" w:cs="Times New Roman"/>
                <w:sz w:val="24"/>
                <w:szCs w:val="24"/>
              </w:rPr>
              <w:t>6.3 се присъждат при следните условия:</w:t>
            </w:r>
          </w:p>
          <w:p w:rsidR="0083285D" w:rsidRPr="00810F00"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4.1. За да получи 7 точки по критерия, кандидатът следва да е заложил до 5 работни места, от които минимум 2 нови работни места, и да е извършвал дейност към момента на подаване на заявлението, без значение какъв е броят съществуващи работни места.</w:t>
            </w:r>
          </w:p>
          <w:p w:rsidR="0083285D" w:rsidRPr="00810F00"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4.2. За да получи 10 точки по критерия, следва кандидатът да е заложил, че ще разкрие от 4 до 7 (вкл.) нови работни места, които сумарно със съществуващите да са между 6 и 10 работни места.</w:t>
            </w:r>
          </w:p>
          <w:p w:rsidR="0083285D" w:rsidRPr="0083285D" w:rsidRDefault="0083285D" w:rsidP="0083285D">
            <w:pPr>
              <w:widowControl w:val="0"/>
              <w:autoSpaceDE w:val="0"/>
              <w:autoSpaceDN w:val="0"/>
              <w:adjustRightInd w:val="0"/>
              <w:jc w:val="both"/>
              <w:rPr>
                <w:rFonts w:ascii="Times New Roman" w:hAnsi="Times New Roman" w:cs="Times New Roman"/>
                <w:sz w:val="24"/>
                <w:szCs w:val="24"/>
              </w:rPr>
            </w:pPr>
            <w:r w:rsidRPr="00810F00">
              <w:rPr>
                <w:rFonts w:ascii="Times New Roman" w:hAnsi="Times New Roman" w:cs="Times New Roman"/>
                <w:sz w:val="24"/>
                <w:szCs w:val="24"/>
              </w:rPr>
              <w:t>4.3. За да получи 12 точки по критерия, следва кандидатът да е заложил, че ще разкрие минимум 8 нови работни места, които сумарно със съществуващите да надхвърлят 10 работни места.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на територията на селски район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6.1), са лица, при които всички инвестиции по проекта, за които се кандидатства, се намират в един или няколко селски района съгласно приложение № 1.</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изпълнявани в Северозападния район (критерии за подбор </w:t>
            </w:r>
            <w:r>
              <w:rPr>
                <w:rFonts w:ascii="Times New Roman" w:hAnsi="Times New Roman" w:cs="Times New Roman"/>
                <w:sz w:val="24"/>
                <w:szCs w:val="24"/>
              </w:rPr>
              <w:t>№</w:t>
            </w:r>
            <w:r w:rsidRPr="004B6F62">
              <w:rPr>
                <w:rFonts w:ascii="Times New Roman" w:hAnsi="Times New Roman" w:cs="Times New Roman"/>
                <w:sz w:val="24"/>
                <w:szCs w:val="24"/>
              </w:rPr>
              <w:t xml:space="preserve"> 7), са лица, при които всич</w:t>
            </w:r>
            <w:r w:rsidRPr="00AE6E0E">
              <w:rPr>
                <w:rFonts w:ascii="Times New Roman" w:hAnsi="Times New Roman" w:cs="Times New Roman"/>
                <w:sz w:val="24"/>
                <w:szCs w:val="24"/>
              </w:rPr>
              <w:t>ки инвестиции по проекта, за които се кандидатства, се намират в административна област, посочена в приложение № 1</w:t>
            </w:r>
            <w:r w:rsidR="00B3221F">
              <w:rPr>
                <w:rFonts w:ascii="Times New Roman" w:hAnsi="Times New Roman" w:cs="Times New Roman"/>
                <w:sz w:val="24"/>
                <w:szCs w:val="24"/>
                <w:lang w:val="en-US"/>
              </w:rPr>
              <w:t>4</w:t>
            </w:r>
            <w:r w:rsidRPr="00AE6E0E">
              <w:rPr>
                <w:rFonts w:ascii="Times New Roman" w:hAnsi="Times New Roman" w:cs="Times New Roman"/>
                <w:sz w:val="24"/>
                <w:szCs w:val="24"/>
              </w:rPr>
              <w:t>.</w:t>
            </w:r>
            <w:r w:rsidR="00CE092D" w:rsidRPr="00AE6E0E">
              <w:rPr>
                <w:rFonts w:ascii="Times New Roman" w:hAnsi="Times New Roman" w:cs="Times New Roman"/>
                <w:sz w:val="24"/>
                <w:szCs w:val="24"/>
              </w:rPr>
              <w:t xml:space="preserve"> Когато проектното предложение включва инвестиции, разположени на територията на повече от една област, в обхвата на Северозападен район</w:t>
            </w:r>
            <w:r w:rsidR="008F5E64" w:rsidRPr="00AE6E0E">
              <w:rPr>
                <w:rFonts w:ascii="Times New Roman" w:hAnsi="Times New Roman" w:cs="Times New Roman"/>
                <w:sz w:val="24"/>
                <w:szCs w:val="24"/>
              </w:rPr>
              <w:t>,</w:t>
            </w:r>
            <w:r w:rsidR="00412071">
              <w:rPr>
                <w:rFonts w:ascii="Times New Roman" w:hAnsi="Times New Roman" w:cs="Times New Roman"/>
                <w:sz w:val="24"/>
                <w:szCs w:val="24"/>
              </w:rPr>
              <w:t xml:space="preserve"> </w:t>
            </w:r>
            <w:r w:rsidR="008F5E64" w:rsidRPr="00AE6E0E">
              <w:rPr>
                <w:rFonts w:ascii="Times New Roman" w:hAnsi="Times New Roman" w:cs="Times New Roman"/>
                <w:sz w:val="24"/>
                <w:szCs w:val="24"/>
              </w:rPr>
              <w:t>точки по приоритета се определят в зависимост от мястото в рамките на което са предвидени инвестиции на стойност над 50% от заявените разходи.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с проекти с инвестиции за постигане на стандартите на ЕС (критерий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3.1)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Кандидати, които извършват селскостопанска дейност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8.1 и 8.2 са лица, регистрирани като земеделски стопани за всяка от предходните три календарни години, предхождащи годината на публикуване на обявата за откриване на процедура чрез подбор на проектни предложения </w:t>
            </w:r>
            <w:r w:rsidR="00D43120">
              <w:rPr>
                <w:rFonts w:ascii="Times New Roman" w:hAnsi="Times New Roman" w:cs="Times New Roman"/>
                <w:sz w:val="24"/>
                <w:szCs w:val="24"/>
              </w:rPr>
              <w:t xml:space="preserve">(2015, 2016 и 2017 г.) </w:t>
            </w:r>
            <w:r w:rsidRPr="004B6F62">
              <w:rPr>
                <w:rFonts w:ascii="Times New Roman" w:hAnsi="Times New Roman" w:cs="Times New Roman"/>
                <w:sz w:val="24"/>
                <w:szCs w:val="24"/>
              </w:rPr>
              <w:t xml:space="preserve">или в Интегрираната система за администриране и контрол.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 </w:t>
            </w:r>
            <w:r w:rsidRPr="004B6F62">
              <w:rPr>
                <w:rFonts w:ascii="Times New Roman" w:hAnsi="Times New Roman" w:cs="Times New Roman"/>
                <w:sz w:val="24"/>
                <w:szCs w:val="24"/>
              </w:rPr>
              <w:t xml:space="preserve">Кандидати, които извършват преработка на селскостопански продукти по критериите 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8.3 и 8.4 са предприятия, чиято дейност за всяка една от предходните три календарни години, предхождащи годината на публикуване на обявата за откриване на процедура чрез подбор на проектни предложения</w:t>
            </w:r>
            <w:r w:rsidR="00D43120">
              <w:rPr>
                <w:rFonts w:ascii="Times New Roman" w:hAnsi="Times New Roman" w:cs="Times New Roman"/>
                <w:sz w:val="24"/>
                <w:szCs w:val="24"/>
              </w:rPr>
              <w:t xml:space="preserve"> (2015, 2016 и 2017 г.)</w:t>
            </w:r>
            <w:r w:rsidRPr="004B6F62">
              <w:rPr>
                <w:rFonts w:ascii="Times New Roman" w:hAnsi="Times New Roman" w:cs="Times New Roman"/>
                <w:sz w:val="24"/>
                <w:szCs w:val="24"/>
              </w:rPr>
              <w:t>, е с код съгласно Класификация на икономическите дейности (</w:t>
            </w:r>
            <w:proofErr w:type="spellStart"/>
            <w:r w:rsidRPr="004B6F62">
              <w:rPr>
                <w:rFonts w:ascii="Times New Roman" w:hAnsi="Times New Roman" w:cs="Times New Roman"/>
                <w:sz w:val="24"/>
                <w:szCs w:val="24"/>
              </w:rPr>
              <w:t>обн</w:t>
            </w:r>
            <w:proofErr w:type="spellEnd"/>
            <w:r w:rsidRPr="004B6F62">
              <w:rPr>
                <w:rFonts w:ascii="Times New Roman" w:hAnsi="Times New Roman" w:cs="Times New Roman"/>
                <w:sz w:val="24"/>
                <w:szCs w:val="24"/>
              </w:rPr>
              <w:t>., ДВ, бр. 107 от 18.12.2007 г.), свързан с преработка на селскостопански продукти, съгласно приложение № І от Договора</w:t>
            </w:r>
            <w:r w:rsidR="00D43120">
              <w:rPr>
                <w:rFonts w:ascii="Times New Roman" w:hAnsi="Times New Roman" w:cs="Times New Roman"/>
                <w:sz w:val="24"/>
                <w:szCs w:val="24"/>
              </w:rPr>
              <w:t xml:space="preserve">, в т.ч. </w:t>
            </w:r>
            <w:r w:rsidR="00C36A15">
              <w:rPr>
                <w:rFonts w:ascii="Times New Roman" w:hAnsi="Times New Roman" w:cs="Times New Roman"/>
                <w:sz w:val="24"/>
                <w:szCs w:val="24"/>
              </w:rPr>
              <w:t xml:space="preserve">предприятия, извършващи дейност с кодове по КИД 2008 от </w:t>
            </w:r>
            <w:r w:rsidR="00141155">
              <w:rPr>
                <w:rFonts w:ascii="Times New Roman" w:hAnsi="Times New Roman" w:cs="Times New Roman"/>
                <w:sz w:val="24"/>
                <w:szCs w:val="24"/>
              </w:rPr>
              <w:t>Р</w:t>
            </w:r>
            <w:r w:rsidR="00C36A15">
              <w:rPr>
                <w:rFonts w:ascii="Times New Roman" w:hAnsi="Times New Roman" w:cs="Times New Roman"/>
                <w:sz w:val="24"/>
                <w:szCs w:val="24"/>
              </w:rPr>
              <w:t>аздел 10 на сектор С „Преработвателна промишленост“, кодове 20.53, 11.02, 11.04 или 11.06.</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 xml:space="preserve">За еднолични търговци, които не са регистрирани или са регистрирани през </w:t>
            </w:r>
            <w:r w:rsidRPr="004B6F62">
              <w:rPr>
                <w:rFonts w:ascii="Times New Roman" w:hAnsi="Times New Roman" w:cs="Times New Roman"/>
                <w:sz w:val="24"/>
                <w:szCs w:val="24"/>
              </w:rPr>
              <w:lastRenderedPageBreak/>
              <w:t>текущата годината или годината, предхождаща годината на кандидатстване, като земеделски стопани по реда на Наредба № 3 от 1999 г.</w:t>
            </w:r>
            <w:r w:rsidR="00530392">
              <w:rPr>
                <w:rFonts w:ascii="Times New Roman" w:hAnsi="Times New Roman" w:cs="Times New Roman"/>
                <w:sz w:val="24"/>
                <w:szCs w:val="24"/>
              </w:rPr>
              <w:t>,</w:t>
            </w:r>
            <w:r w:rsidRPr="004B6F62">
              <w:rPr>
                <w:rFonts w:ascii="Times New Roman" w:hAnsi="Times New Roman" w:cs="Times New Roman"/>
                <w:sz w:val="24"/>
                <w:szCs w:val="24"/>
              </w:rPr>
              <w:t xml:space="preserve"> се признават обстоятелствата по критериите за подбор </w:t>
            </w:r>
            <w:r>
              <w:rPr>
                <w:rFonts w:ascii="Times New Roman" w:hAnsi="Times New Roman" w:cs="Times New Roman"/>
                <w:sz w:val="24"/>
                <w:szCs w:val="24"/>
              </w:rPr>
              <w:t xml:space="preserve">№ 5, 8.1, 8.2, </w:t>
            </w:r>
            <w:r w:rsidRPr="004B6F62">
              <w:rPr>
                <w:rFonts w:ascii="Times New Roman" w:hAnsi="Times New Roman" w:cs="Times New Roman"/>
                <w:sz w:val="24"/>
                <w:szCs w:val="24"/>
              </w:rPr>
              <w:t xml:space="preserve">9 и по т. </w:t>
            </w:r>
            <w:r>
              <w:rPr>
                <w:rFonts w:ascii="Times New Roman" w:hAnsi="Times New Roman" w:cs="Times New Roman"/>
                <w:sz w:val="24"/>
                <w:szCs w:val="24"/>
              </w:rPr>
              <w:t>2</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и като физически лица.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Pr="004B6F62">
              <w:rPr>
                <w:rFonts w:ascii="Times New Roman" w:hAnsi="Times New Roman" w:cs="Times New Roman"/>
                <w:sz w:val="24"/>
                <w:szCs w:val="24"/>
              </w:rPr>
              <w:t xml:space="preserve"> За признати групи/организации на производители обстоятелството по критериите за подбор</w:t>
            </w:r>
            <w:r>
              <w:rPr>
                <w:rFonts w:ascii="Times New Roman" w:hAnsi="Times New Roman" w:cs="Times New Roman"/>
                <w:sz w:val="24"/>
                <w:szCs w:val="24"/>
              </w:rPr>
              <w:t xml:space="preserve"> № </w:t>
            </w:r>
            <w:r w:rsidRPr="004B6F62">
              <w:rPr>
                <w:rFonts w:ascii="Times New Roman" w:hAnsi="Times New Roman" w:cs="Times New Roman"/>
                <w:sz w:val="24"/>
                <w:szCs w:val="24"/>
              </w:rPr>
              <w:t>8.1 и 8.2, че кандидатът:</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 xml:space="preserve">1. извършва селскостопанска дейност се счита за изпълнено, когато сбора от средносписъчния брой на персонала на членовете, регистрирани като земеделски стопани по реда на Наредба № 3 от 1999 г., за всяка от последните 3 години </w:t>
            </w:r>
            <w:r w:rsidR="00D43120">
              <w:rPr>
                <w:rFonts w:ascii="Times New Roman" w:hAnsi="Times New Roman" w:cs="Times New Roman"/>
                <w:sz w:val="24"/>
                <w:szCs w:val="24"/>
              </w:rPr>
              <w:t xml:space="preserve">(2015, 2016 и 2017 г.) </w:t>
            </w:r>
            <w:r w:rsidRPr="004B6F62">
              <w:rPr>
                <w:rFonts w:ascii="Times New Roman" w:hAnsi="Times New Roman" w:cs="Times New Roman"/>
                <w:sz w:val="24"/>
                <w:szCs w:val="24"/>
              </w:rPr>
              <w:t>е число не по-малко от 5 и кандидатът поема ангажимент, че този брой ще бъде запазен с изпълнение на инвестициите по проекта за срока за мониторинг.</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sidRPr="004B6F62">
              <w:rPr>
                <w:rFonts w:ascii="Times New Roman" w:hAnsi="Times New Roman" w:cs="Times New Roman"/>
                <w:sz w:val="24"/>
                <w:szCs w:val="24"/>
              </w:rPr>
              <w:t>2. не е получавал финансова помощ за сходна дейност се отнася за всеки един от членовете на групата/организацията.</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Pr="004B6F62">
              <w:rPr>
                <w:rFonts w:ascii="Times New Roman" w:hAnsi="Times New Roman" w:cs="Times New Roman"/>
                <w:sz w:val="24"/>
                <w:szCs w:val="24"/>
              </w:rPr>
              <w:t xml:space="preserve"> За признати групи/организации на производителите съответствието с </w:t>
            </w:r>
            <w:r w:rsidR="00502DE3" w:rsidRPr="004B6F62">
              <w:rPr>
                <w:rFonts w:ascii="Times New Roman" w:hAnsi="Times New Roman" w:cs="Times New Roman"/>
                <w:sz w:val="24"/>
                <w:szCs w:val="24"/>
              </w:rPr>
              <w:t>критери</w:t>
            </w:r>
            <w:r w:rsidR="00502DE3">
              <w:rPr>
                <w:rFonts w:ascii="Times New Roman" w:hAnsi="Times New Roman" w:cs="Times New Roman"/>
                <w:sz w:val="24"/>
                <w:szCs w:val="24"/>
              </w:rPr>
              <w:t>й</w:t>
            </w:r>
            <w:r w:rsidR="002127B7">
              <w:rPr>
                <w:rFonts w:ascii="Times New Roman" w:hAnsi="Times New Roman" w:cs="Times New Roman"/>
                <w:sz w:val="24"/>
                <w:szCs w:val="24"/>
              </w:rPr>
              <w:t xml:space="preserve"> </w:t>
            </w:r>
            <w:r w:rsidRPr="004B6F62">
              <w:rPr>
                <w:rFonts w:ascii="Times New Roman" w:hAnsi="Times New Roman" w:cs="Times New Roman"/>
                <w:sz w:val="24"/>
                <w:szCs w:val="24"/>
              </w:rPr>
              <w:t xml:space="preserve">за подбор </w:t>
            </w:r>
            <w:r>
              <w:rPr>
                <w:rFonts w:ascii="Times New Roman" w:hAnsi="Times New Roman" w:cs="Times New Roman"/>
                <w:sz w:val="24"/>
                <w:szCs w:val="24"/>
              </w:rPr>
              <w:t xml:space="preserve">№ </w:t>
            </w:r>
            <w:r w:rsidRPr="004B6F62">
              <w:rPr>
                <w:rFonts w:ascii="Times New Roman" w:hAnsi="Times New Roman" w:cs="Times New Roman"/>
                <w:sz w:val="24"/>
                <w:szCs w:val="24"/>
              </w:rPr>
              <w:t xml:space="preserve">9 се изчислява като съотношение на приходите на членовете на групата/организацията от износ и/или </w:t>
            </w:r>
            <w:proofErr w:type="spellStart"/>
            <w:r w:rsidRPr="004B6F62">
              <w:rPr>
                <w:rFonts w:ascii="Times New Roman" w:hAnsi="Times New Roman" w:cs="Times New Roman"/>
                <w:sz w:val="24"/>
                <w:szCs w:val="24"/>
              </w:rPr>
              <w:t>вътрешнообщностни</w:t>
            </w:r>
            <w:proofErr w:type="spellEnd"/>
            <w:r w:rsidRPr="004B6F62">
              <w:rPr>
                <w:rFonts w:ascii="Times New Roman" w:hAnsi="Times New Roman" w:cs="Times New Roman"/>
                <w:sz w:val="24"/>
                <w:szCs w:val="24"/>
              </w:rPr>
              <w:t xml:space="preserve"> доставки на произведени или преработени селскостопански продукти спрямо общите приходи</w:t>
            </w:r>
            <w:r w:rsidR="000E6454">
              <w:rPr>
                <w:rFonts w:ascii="Times New Roman" w:hAnsi="Times New Roman" w:cs="Times New Roman"/>
                <w:sz w:val="24"/>
                <w:szCs w:val="24"/>
              </w:rPr>
              <w:t xml:space="preserve"> от продукция</w:t>
            </w:r>
            <w:r w:rsidRPr="004B6F62">
              <w:rPr>
                <w:rFonts w:ascii="Times New Roman" w:hAnsi="Times New Roman" w:cs="Times New Roman"/>
                <w:sz w:val="24"/>
                <w:szCs w:val="24"/>
              </w:rPr>
              <w:t xml:space="preserve"> на всички членове. </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Pr="004B6F62">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w:t>
            </w:r>
            <w:r w:rsidRPr="00326D03">
              <w:rPr>
                <w:rFonts w:ascii="Times New Roman" w:hAnsi="Times New Roman" w:cs="Times New Roman"/>
                <w:sz w:val="24"/>
                <w:szCs w:val="24"/>
              </w:rPr>
              <w:t xml:space="preserve">, се признават обстоятелствата по критериите за подбор за подбор № 5, 8.1, 8.2, 9 и по т. 2 и на физическото лице, което е едноличен собственик на капитала. Физическото лице, собственик на капитала се задължава за срока за мониторинг да запази </w:t>
            </w:r>
            <w:proofErr w:type="spellStart"/>
            <w:r w:rsidRPr="00326D03">
              <w:rPr>
                <w:rFonts w:ascii="Times New Roman" w:hAnsi="Times New Roman" w:cs="Times New Roman"/>
                <w:sz w:val="24"/>
                <w:szCs w:val="24"/>
              </w:rPr>
              <w:t>средносписъчен</w:t>
            </w:r>
            <w:proofErr w:type="spellEnd"/>
            <w:r w:rsidRPr="00326D03">
              <w:rPr>
                <w:rFonts w:ascii="Times New Roman" w:hAnsi="Times New Roman" w:cs="Times New Roman"/>
                <w:sz w:val="24"/>
                <w:szCs w:val="24"/>
              </w:rPr>
              <w:t xml:space="preserve"> брой на персонала, с който кандидатът е доказал съответствие с минималното изискване по критериите за подбор № 8.1, 8.2 за най-малко 5 лица.</w:t>
            </w:r>
          </w:p>
          <w:p w:rsidR="004B6F62" w:rsidRPr="00326D03"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14. </w:t>
            </w:r>
            <w:r w:rsidRPr="004B6F62">
              <w:rPr>
                <w:rFonts w:ascii="Times New Roman" w:hAnsi="Times New Roman" w:cs="Times New Roman"/>
                <w:sz w:val="24"/>
                <w:szCs w:val="24"/>
              </w:rPr>
              <w:t xml:space="preserve">Проекти, включващи мобилни преработвателни съоръжения, за които не е представено разрешение за поставяне, издадено по реда на Закона за устройство на територията, не получават точки по критериите за подбор </w:t>
            </w:r>
            <w:r>
              <w:rPr>
                <w:rFonts w:ascii="Times New Roman" w:hAnsi="Times New Roman" w:cs="Times New Roman"/>
                <w:sz w:val="24"/>
                <w:szCs w:val="24"/>
              </w:rPr>
              <w:t xml:space="preserve">№ 6.1 и </w:t>
            </w:r>
            <w:r w:rsidRPr="004B6F62">
              <w:rPr>
                <w:rFonts w:ascii="Times New Roman" w:hAnsi="Times New Roman" w:cs="Times New Roman"/>
                <w:sz w:val="24"/>
                <w:szCs w:val="24"/>
              </w:rPr>
              <w:t>7.</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Pr="004B6F62">
              <w:rPr>
                <w:rFonts w:ascii="Times New Roman" w:hAnsi="Times New Roman" w:cs="Times New Roman"/>
                <w:sz w:val="24"/>
                <w:szCs w:val="24"/>
              </w:rPr>
              <w:t xml:space="preserve">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Pr="00945C21" w:rsidRDefault="004B6F62" w:rsidP="004B6F62">
            <w:pPr>
              <w:widowControl w:val="0"/>
              <w:autoSpaceDE w:val="0"/>
              <w:autoSpaceDN w:val="0"/>
              <w:adjustRightInd w:val="0"/>
              <w:jc w:val="both"/>
              <w:rPr>
                <w:rFonts w:ascii="Times New Roman" w:hAnsi="Times New Roman" w:cs="Times New Roman"/>
                <w:sz w:val="24"/>
                <w:szCs w:val="24"/>
                <w:lang w:val="en-US"/>
              </w:rPr>
            </w:pPr>
            <w:r w:rsidRPr="00FF5F89">
              <w:rPr>
                <w:rFonts w:ascii="Times New Roman" w:hAnsi="Times New Roman" w:cs="Times New Roman"/>
                <w:sz w:val="24"/>
                <w:szCs w:val="24"/>
              </w:rPr>
              <w:t>16</w:t>
            </w:r>
            <w:r w:rsidRPr="00810F00">
              <w:rPr>
                <w:rFonts w:ascii="Times New Roman" w:hAnsi="Times New Roman" w:cs="Times New Roman"/>
                <w:sz w:val="24"/>
                <w:szCs w:val="24"/>
              </w:rPr>
              <w:t>.</w:t>
            </w:r>
            <w:r w:rsidR="00412071" w:rsidRPr="00810F00">
              <w:rPr>
                <w:rFonts w:ascii="Times New Roman" w:hAnsi="Times New Roman" w:cs="Times New Roman"/>
                <w:sz w:val="24"/>
                <w:szCs w:val="24"/>
              </w:rPr>
              <w:t xml:space="preserve"> </w:t>
            </w:r>
            <w:r w:rsidRPr="00810F00">
              <w:rPr>
                <w:rFonts w:ascii="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w:t>
            </w:r>
            <w:r w:rsidR="001B409C" w:rsidRPr="00810F00">
              <w:rPr>
                <w:rFonts w:ascii="Times New Roman" w:hAnsi="Times New Roman" w:cs="Times New Roman"/>
                <w:sz w:val="24"/>
                <w:szCs w:val="24"/>
              </w:rPr>
              <w:t>словия</w:t>
            </w:r>
            <w:r w:rsidRPr="00810F00">
              <w:rPr>
                <w:rFonts w:ascii="Times New Roman" w:hAnsi="Times New Roman" w:cs="Times New Roman"/>
                <w:sz w:val="24"/>
                <w:szCs w:val="24"/>
              </w:rPr>
              <w:t>, той се задължава да поддържа съответствие с критериите в срока за мониторинг.</w:t>
            </w:r>
            <w:r w:rsidR="00945C21">
              <w:rPr>
                <w:rFonts w:ascii="Times New Roman" w:hAnsi="Times New Roman" w:cs="Times New Roman"/>
                <w:sz w:val="24"/>
                <w:szCs w:val="24"/>
                <w:lang w:val="en-US"/>
              </w:rPr>
              <w:t xml:space="preserve"> </w:t>
            </w:r>
            <w:r w:rsidR="00945C21" w:rsidRPr="00D24031">
              <w:rPr>
                <w:rFonts w:ascii="Times New Roman" w:hAnsi="Times New Roman"/>
                <w:sz w:val="24"/>
                <w:szCs w:val="24"/>
              </w:rPr>
              <w:t xml:space="preserve">Съответствие с критерий за подбор 6.3. "Проекти от кандидати, които към момента на кандидатстване извършват дейност" се счита за изпълнено и когато ползвателят е запазил съответния брой съществуващи работни места спрямо годината, предхождаща подаването на </w:t>
            </w:r>
            <w:r w:rsidR="00E67845">
              <w:rPr>
                <w:rFonts w:ascii="Times New Roman" w:hAnsi="Times New Roman"/>
                <w:sz w:val="24"/>
                <w:szCs w:val="24"/>
              </w:rPr>
              <w:t>искане</w:t>
            </w:r>
            <w:r w:rsidR="00945C21" w:rsidRPr="00D24031">
              <w:rPr>
                <w:rFonts w:ascii="Times New Roman" w:hAnsi="Times New Roman"/>
                <w:sz w:val="24"/>
                <w:szCs w:val="24"/>
              </w:rPr>
              <w:t xml:space="preserve"> за плащане, и е създал определения брой нови работни места</w:t>
            </w:r>
            <w:r w:rsidR="00945C21">
              <w:rPr>
                <w:rFonts w:ascii="Times New Roman" w:hAnsi="Times New Roman"/>
                <w:sz w:val="24"/>
                <w:szCs w:val="24"/>
              </w:rPr>
              <w:t>.</w:t>
            </w:r>
          </w:p>
          <w:p w:rsidR="004B6F62" w:rsidRPr="004B6F62" w:rsidRDefault="004B6F62" w:rsidP="004B6F62">
            <w:pPr>
              <w:widowControl w:val="0"/>
              <w:autoSpaceDE w:val="0"/>
              <w:autoSpaceDN w:val="0"/>
              <w:adjustRightInd w:val="0"/>
              <w:jc w:val="both"/>
              <w:rPr>
                <w:rFonts w:ascii="Times New Roman" w:hAnsi="Times New Roman" w:cs="Times New Roman"/>
                <w:sz w:val="24"/>
                <w:szCs w:val="24"/>
              </w:rPr>
            </w:pPr>
          </w:p>
          <w:p w:rsidR="004B6F62" w:rsidRDefault="004B6F62"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412071">
              <w:rPr>
                <w:rFonts w:ascii="Times New Roman" w:hAnsi="Times New Roman" w:cs="Times New Roman"/>
                <w:sz w:val="24"/>
                <w:szCs w:val="24"/>
              </w:rPr>
              <w:t xml:space="preserve"> </w:t>
            </w:r>
            <w:r w:rsidRPr="004B6F62">
              <w:rPr>
                <w:rFonts w:ascii="Times New Roman" w:hAnsi="Times New Roman" w:cs="Times New Roman"/>
                <w:sz w:val="24"/>
                <w:szCs w:val="24"/>
              </w:rPr>
              <w:t>Подпомагат се проекти, които са получили минимален брой от 10 точки по критериите за подбор.</w:t>
            </w:r>
          </w:p>
          <w:p w:rsidR="009555E3" w:rsidRDefault="009555E3" w:rsidP="004B6F62">
            <w:pPr>
              <w:widowControl w:val="0"/>
              <w:autoSpaceDE w:val="0"/>
              <w:autoSpaceDN w:val="0"/>
              <w:adjustRightInd w:val="0"/>
              <w:jc w:val="both"/>
              <w:rPr>
                <w:rFonts w:ascii="Times New Roman" w:hAnsi="Times New Roman" w:cs="Times New Roman"/>
                <w:sz w:val="24"/>
                <w:szCs w:val="24"/>
              </w:rPr>
            </w:pPr>
          </w:p>
          <w:p w:rsidR="009555E3" w:rsidRPr="000A01C0" w:rsidRDefault="00C5495B" w:rsidP="004B6F62">
            <w:pPr>
              <w:widowControl w:val="0"/>
              <w:autoSpaceDE w:val="0"/>
              <w:autoSpaceDN w:val="0"/>
              <w:adjustRightInd w:val="0"/>
              <w:jc w:val="both"/>
              <w:rPr>
                <w:rFonts w:ascii="Times New Roman" w:hAnsi="Times New Roman" w:cs="Times New Roman"/>
                <w:sz w:val="24"/>
                <w:szCs w:val="24"/>
              </w:rPr>
            </w:pPr>
            <w:r w:rsidRPr="00175602">
              <w:rPr>
                <w:rFonts w:ascii="Times New Roman" w:hAnsi="Times New Roman" w:cs="Times New Roman"/>
                <w:sz w:val="24"/>
                <w:szCs w:val="24"/>
              </w:rPr>
              <w:t xml:space="preserve">18. </w:t>
            </w:r>
            <w:proofErr w:type="spellStart"/>
            <w:r w:rsidRPr="00175602">
              <w:rPr>
                <w:rFonts w:ascii="Times New Roman" w:hAnsi="Times New Roman" w:cs="Times New Roman"/>
                <w:sz w:val="24"/>
                <w:szCs w:val="24"/>
              </w:rPr>
              <w:t>Средносписъчният</w:t>
            </w:r>
            <w:proofErr w:type="spellEnd"/>
            <w:r w:rsidRPr="00175602">
              <w:rPr>
                <w:rFonts w:ascii="Times New Roman" w:hAnsi="Times New Roman" w:cs="Times New Roman"/>
                <w:sz w:val="24"/>
                <w:szCs w:val="24"/>
              </w:rPr>
              <w:t xml:space="preserve"> брой </w:t>
            </w:r>
            <w:r w:rsidR="009E0581" w:rsidRPr="00175602">
              <w:rPr>
                <w:rFonts w:ascii="Times New Roman" w:hAnsi="Times New Roman" w:cs="Times New Roman"/>
                <w:sz w:val="24"/>
                <w:szCs w:val="24"/>
              </w:rPr>
              <w:t>на персонала по отношение на</w:t>
            </w:r>
            <w:r w:rsidRPr="00175602">
              <w:rPr>
                <w:rFonts w:ascii="Times New Roman" w:hAnsi="Times New Roman" w:cs="Times New Roman"/>
                <w:sz w:val="24"/>
                <w:szCs w:val="24"/>
              </w:rPr>
              <w:t xml:space="preserve"> критерии за подбор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 xml:space="preserve">6 и </w:t>
            </w:r>
            <w:r w:rsidR="000A01C0">
              <w:rPr>
                <w:rFonts w:ascii="Times New Roman" w:hAnsi="Times New Roman" w:cs="Times New Roman"/>
                <w:sz w:val="24"/>
                <w:szCs w:val="24"/>
              </w:rPr>
              <w:t xml:space="preserve">№ </w:t>
            </w:r>
            <w:r w:rsidRPr="00175602">
              <w:rPr>
                <w:rFonts w:ascii="Times New Roman" w:hAnsi="Times New Roman" w:cs="Times New Roman"/>
                <w:sz w:val="24"/>
                <w:szCs w:val="24"/>
              </w:rPr>
              <w:t>8 се и</w:t>
            </w:r>
            <w:r w:rsidR="009E0581" w:rsidRPr="00175602">
              <w:rPr>
                <w:rFonts w:ascii="Times New Roman" w:hAnsi="Times New Roman" w:cs="Times New Roman"/>
                <w:sz w:val="24"/>
                <w:szCs w:val="24"/>
              </w:rPr>
              <w:t xml:space="preserve">зчислява </w:t>
            </w:r>
            <w:r w:rsidR="00502DE3" w:rsidRPr="00175602">
              <w:rPr>
                <w:rFonts w:ascii="Times New Roman" w:hAnsi="Times New Roman" w:cs="Times New Roman"/>
                <w:sz w:val="24"/>
                <w:szCs w:val="24"/>
              </w:rPr>
              <w:t>като с</w:t>
            </w:r>
            <w:r w:rsidR="00175602">
              <w:rPr>
                <w:rFonts w:ascii="Times New Roman" w:hAnsi="Times New Roman" w:cs="Times New Roman"/>
                <w:sz w:val="24"/>
                <w:szCs w:val="24"/>
              </w:rPr>
              <w:t>бор</w:t>
            </w:r>
            <w:r w:rsidR="00502DE3" w:rsidRPr="00175602">
              <w:rPr>
                <w:rFonts w:ascii="Times New Roman" w:hAnsi="Times New Roman" w:cs="Times New Roman"/>
                <w:sz w:val="24"/>
                <w:szCs w:val="24"/>
              </w:rPr>
              <w:t xml:space="preserve"> от данните</w:t>
            </w:r>
            <w:r w:rsidR="002127B7">
              <w:rPr>
                <w:rFonts w:ascii="Times New Roman" w:hAnsi="Times New Roman" w:cs="Times New Roman"/>
                <w:sz w:val="24"/>
                <w:szCs w:val="24"/>
              </w:rPr>
              <w:t xml:space="preserve"> </w:t>
            </w:r>
            <w:r w:rsidR="00502DE3" w:rsidRPr="00175602">
              <w:rPr>
                <w:rFonts w:ascii="Times New Roman" w:hAnsi="Times New Roman" w:cs="Times New Roman"/>
                <w:sz w:val="24"/>
                <w:szCs w:val="24"/>
              </w:rPr>
              <w:t xml:space="preserve">за среден списъчен брой на заетите лица, </w:t>
            </w:r>
            <w:r w:rsidR="009E0581" w:rsidRPr="00175602">
              <w:rPr>
                <w:rFonts w:ascii="Times New Roman" w:hAnsi="Times New Roman" w:cs="Times New Roman"/>
                <w:sz w:val="24"/>
                <w:szCs w:val="24"/>
              </w:rPr>
              <w:t xml:space="preserve">посочени в Част </w:t>
            </w:r>
            <w:r w:rsidR="009E0581" w:rsidRPr="00175602">
              <w:rPr>
                <w:rFonts w:ascii="Times New Roman" w:hAnsi="Times New Roman" w:cs="Times New Roman"/>
                <w:sz w:val="24"/>
                <w:szCs w:val="24"/>
                <w:lang w:val="en-US"/>
              </w:rPr>
              <w:t xml:space="preserve">I, </w:t>
            </w:r>
            <w:r w:rsidR="009E0581" w:rsidRPr="00D650C2">
              <w:rPr>
                <w:rFonts w:ascii="Times New Roman" w:hAnsi="Times New Roman" w:cs="Times New Roman"/>
                <w:sz w:val="24"/>
                <w:szCs w:val="24"/>
              </w:rPr>
              <w:t xml:space="preserve">Раздел 1 от </w:t>
            </w:r>
            <w:r w:rsidR="00502DE3" w:rsidRPr="00326D03">
              <w:rPr>
                <w:rFonts w:ascii="Times New Roman" w:hAnsi="Times New Roman" w:cs="Times New Roman"/>
                <w:sz w:val="24"/>
                <w:szCs w:val="24"/>
              </w:rPr>
              <w:t>„</w:t>
            </w:r>
            <w:r w:rsidR="009E0581" w:rsidRPr="00D650C2">
              <w:rPr>
                <w:rFonts w:ascii="Times New Roman" w:hAnsi="Times New Roman" w:cs="Times New Roman"/>
                <w:sz w:val="24"/>
                <w:szCs w:val="24"/>
              </w:rPr>
              <w:t>Отчета за заетите лица</w:t>
            </w:r>
            <w:r w:rsidR="00502DE3" w:rsidRPr="00B42519">
              <w:rPr>
                <w:rFonts w:ascii="Times New Roman" w:hAnsi="Times New Roman" w:cs="Times New Roman"/>
                <w:sz w:val="24"/>
                <w:szCs w:val="24"/>
              </w:rPr>
              <w:t xml:space="preserve">, средствата за работна заплата </w:t>
            </w:r>
            <w:r w:rsidR="00502DE3" w:rsidRPr="00B42519">
              <w:rPr>
                <w:rFonts w:ascii="Times New Roman" w:hAnsi="Times New Roman" w:cs="Times New Roman"/>
                <w:sz w:val="24"/>
                <w:szCs w:val="24"/>
              </w:rPr>
              <w:lastRenderedPageBreak/>
              <w:t>и други разходи за труд</w:t>
            </w:r>
            <w:r w:rsidR="00502DE3" w:rsidRPr="00326D03">
              <w:rPr>
                <w:rFonts w:ascii="Times New Roman" w:hAnsi="Times New Roman" w:cs="Times New Roman"/>
                <w:sz w:val="24"/>
                <w:szCs w:val="24"/>
              </w:rPr>
              <w:t>“</w:t>
            </w:r>
            <w:r w:rsidR="003574AC">
              <w:rPr>
                <w:rFonts w:ascii="Times New Roman" w:hAnsi="Times New Roman" w:cs="Times New Roman"/>
                <w:sz w:val="24"/>
                <w:szCs w:val="24"/>
              </w:rPr>
              <w:t xml:space="preserve"> </w:t>
            </w:r>
            <w:r w:rsidR="00502DE3" w:rsidRPr="00B42519">
              <w:rPr>
                <w:rFonts w:ascii="Times New Roman" w:hAnsi="Times New Roman" w:cs="Times New Roman"/>
                <w:sz w:val="24"/>
                <w:szCs w:val="24"/>
              </w:rPr>
              <w:t xml:space="preserve">и лицата, посочени в код 1400 и код 1600 от част </w:t>
            </w:r>
            <w:r w:rsidR="00502DE3" w:rsidRPr="00B42519">
              <w:rPr>
                <w:rFonts w:ascii="Times New Roman" w:hAnsi="Times New Roman" w:cs="Times New Roman"/>
                <w:sz w:val="24"/>
                <w:szCs w:val="24"/>
                <w:lang w:val="en-US"/>
              </w:rPr>
              <w:t xml:space="preserve">II </w:t>
            </w:r>
            <w:r w:rsidR="00502DE3" w:rsidRPr="000A01C0">
              <w:rPr>
                <w:rFonts w:ascii="Times New Roman" w:hAnsi="Times New Roman" w:cs="Times New Roman"/>
                <w:sz w:val="24"/>
                <w:szCs w:val="24"/>
              </w:rPr>
              <w:t>на отчета.</w:t>
            </w:r>
          </w:p>
          <w:p w:rsidR="009555E3" w:rsidRPr="00D650C2" w:rsidRDefault="009555E3" w:rsidP="004B6F62">
            <w:pPr>
              <w:widowControl w:val="0"/>
              <w:autoSpaceDE w:val="0"/>
              <w:autoSpaceDN w:val="0"/>
              <w:adjustRightInd w:val="0"/>
              <w:jc w:val="both"/>
              <w:rPr>
                <w:rFonts w:ascii="Times New Roman" w:hAnsi="Times New Roman" w:cs="Times New Roman"/>
                <w:sz w:val="24"/>
                <w:szCs w:val="24"/>
              </w:rPr>
            </w:pPr>
          </w:p>
          <w:p w:rsidR="009555E3" w:rsidRDefault="009555E3" w:rsidP="004B6F62">
            <w:pPr>
              <w:widowControl w:val="0"/>
              <w:autoSpaceDE w:val="0"/>
              <w:autoSpaceDN w:val="0"/>
              <w:adjustRightInd w:val="0"/>
              <w:jc w:val="both"/>
              <w:rPr>
                <w:rFonts w:ascii="Times New Roman" w:hAnsi="Times New Roman" w:cs="Times New Roman"/>
                <w:sz w:val="24"/>
                <w:szCs w:val="24"/>
              </w:rPr>
            </w:pPr>
            <w:r w:rsidRPr="00D650C2">
              <w:rPr>
                <w:rFonts w:ascii="Times New Roman" w:hAnsi="Times New Roman" w:cs="Times New Roman"/>
                <w:sz w:val="24"/>
                <w:szCs w:val="24"/>
              </w:rPr>
              <w:t xml:space="preserve">19. </w:t>
            </w:r>
            <w:r w:rsidR="00502DE3" w:rsidRPr="00D650C2">
              <w:rPr>
                <w:rFonts w:ascii="Times New Roman" w:hAnsi="Times New Roman" w:cs="Times New Roman"/>
                <w:sz w:val="24"/>
                <w:szCs w:val="24"/>
              </w:rPr>
              <w:t>Кандидати с проекти</w:t>
            </w:r>
            <w:r w:rsidR="008A7AAC" w:rsidRPr="00D650C2">
              <w:rPr>
                <w:rFonts w:ascii="Times New Roman" w:hAnsi="Times New Roman" w:cs="Times New Roman"/>
                <w:sz w:val="24"/>
                <w:szCs w:val="24"/>
              </w:rPr>
              <w:t xml:space="preserve">,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 </w:t>
            </w:r>
            <w:r w:rsidR="00386B62" w:rsidRPr="00D650C2">
              <w:rPr>
                <w:rFonts w:ascii="Times New Roman" w:hAnsi="Times New Roman" w:cs="Times New Roman"/>
                <w:sz w:val="24"/>
                <w:szCs w:val="24"/>
              </w:rPr>
              <w:t xml:space="preserve">може да </w:t>
            </w:r>
            <w:r w:rsidR="008A7AAC" w:rsidRPr="00D650C2">
              <w:rPr>
                <w:rFonts w:ascii="Times New Roman" w:hAnsi="Times New Roman" w:cs="Times New Roman"/>
                <w:sz w:val="24"/>
                <w:szCs w:val="24"/>
              </w:rPr>
              <w:t xml:space="preserve">са </w:t>
            </w:r>
            <w:r w:rsidR="00386B62" w:rsidRPr="00D650C2">
              <w:rPr>
                <w:rFonts w:ascii="Times New Roman" w:hAnsi="Times New Roman" w:cs="Times New Roman"/>
                <w:sz w:val="24"/>
                <w:szCs w:val="24"/>
              </w:rPr>
              <w:t xml:space="preserve">само лица, които </w:t>
            </w:r>
            <w:r w:rsidR="007E0D5F" w:rsidRPr="00326D03">
              <w:rPr>
                <w:rFonts w:ascii="Times New Roman" w:hAnsi="Times New Roman" w:cs="Times New Roman"/>
                <w:sz w:val="24"/>
                <w:szCs w:val="24"/>
              </w:rPr>
              <w:t>имат</w:t>
            </w:r>
            <w:r w:rsidR="00386B62" w:rsidRPr="00326D03">
              <w:rPr>
                <w:rFonts w:ascii="Times New Roman" w:hAnsi="Times New Roman" w:cs="Times New Roman"/>
                <w:sz w:val="24"/>
                <w:szCs w:val="24"/>
              </w:rPr>
              <w:t xml:space="preserve"> три приключени </w:t>
            </w:r>
            <w:r w:rsidR="007E0D5F" w:rsidRPr="00326D03">
              <w:rPr>
                <w:rFonts w:ascii="Times New Roman" w:hAnsi="Times New Roman" w:cs="Times New Roman"/>
                <w:sz w:val="24"/>
                <w:szCs w:val="24"/>
              </w:rPr>
              <w:t>финансови години</w:t>
            </w:r>
            <w:r w:rsidR="00386B62" w:rsidRPr="00326D03">
              <w:rPr>
                <w:rFonts w:ascii="Times New Roman" w:hAnsi="Times New Roman" w:cs="Times New Roman"/>
                <w:sz w:val="24"/>
                <w:szCs w:val="24"/>
              </w:rPr>
              <w:t>.</w:t>
            </w:r>
          </w:p>
          <w:p w:rsidR="004B6F62" w:rsidRDefault="004B6F62" w:rsidP="004B6F62">
            <w:pPr>
              <w:widowControl w:val="0"/>
              <w:autoSpaceDE w:val="0"/>
              <w:autoSpaceDN w:val="0"/>
              <w:adjustRightInd w:val="0"/>
              <w:jc w:val="both"/>
              <w:rPr>
                <w:rFonts w:ascii="Times New Roman" w:hAnsi="Times New Roman" w:cs="Times New Roman"/>
                <w:sz w:val="24"/>
                <w:szCs w:val="24"/>
              </w:rPr>
            </w:pPr>
          </w:p>
          <w:p w:rsidR="009555E3" w:rsidRPr="006335E8" w:rsidRDefault="00D650C2" w:rsidP="0017063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4B6F62">
              <w:rPr>
                <w:rFonts w:ascii="Times New Roman" w:hAnsi="Times New Roman" w:cs="Times New Roman"/>
                <w:sz w:val="24"/>
                <w:szCs w:val="24"/>
              </w:rPr>
              <w:t xml:space="preserve">. </w:t>
            </w:r>
            <w:r w:rsidR="00AD2626" w:rsidRPr="00AD2626">
              <w:rPr>
                <w:rFonts w:ascii="Times New Roman" w:hAnsi="Times New Roman" w:cs="Times New Roman"/>
                <w:sz w:val="24"/>
                <w:szCs w:val="24"/>
              </w:rPr>
              <w:t>УО си запазва правото да извършва промени в Условията за кандидатстване в</w:t>
            </w:r>
            <w:r w:rsidR="002127B7">
              <w:rPr>
                <w:rFonts w:ascii="Times New Roman" w:hAnsi="Times New Roman" w:cs="Times New Roman"/>
                <w:sz w:val="24"/>
                <w:szCs w:val="24"/>
              </w:rPr>
              <w:t xml:space="preserve"> </w:t>
            </w:r>
            <w:r w:rsidR="00AD2626" w:rsidRPr="00AD2626">
              <w:rPr>
                <w:rFonts w:ascii="Times New Roman" w:hAnsi="Times New Roman" w:cs="Times New Roman"/>
                <w:sz w:val="24"/>
                <w:szCs w:val="24"/>
              </w:rPr>
              <w:t>съответствие с разпоред</w:t>
            </w:r>
            <w:r w:rsidR="0017063A">
              <w:rPr>
                <w:rFonts w:ascii="Times New Roman" w:hAnsi="Times New Roman" w:cs="Times New Roman"/>
                <w:sz w:val="24"/>
                <w:szCs w:val="24"/>
              </w:rPr>
              <w:t>бите на чл. 26, ал.7 от ЗУСЕСИФ</w:t>
            </w:r>
            <w:r w:rsidR="00D43120">
              <w:rPr>
                <w:rFonts w:ascii="Times New Roman" w:hAnsi="Times New Roman" w:cs="Times New Roman"/>
                <w:sz w:val="24"/>
                <w:szCs w:val="24"/>
              </w:rPr>
              <w:t>.</w:t>
            </w:r>
          </w:p>
          <w:p w:rsidR="00B40904" w:rsidRDefault="00B40904" w:rsidP="00EE606E"/>
        </w:tc>
      </w:tr>
    </w:tbl>
    <w:p w:rsidR="009D3497" w:rsidRDefault="009D3497" w:rsidP="009D3497">
      <w:pPr>
        <w:pStyle w:val="Heading2"/>
        <w:jc w:val="both"/>
      </w:pPr>
      <w:bookmarkStart w:id="43" w:name="_Toc505956296"/>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43"/>
    </w:p>
    <w:tbl>
      <w:tblPr>
        <w:tblStyle w:val="TableGrid"/>
        <w:tblW w:w="0" w:type="auto"/>
        <w:tblLook w:val="04A0" w:firstRow="1" w:lastRow="0" w:firstColumn="1" w:lastColumn="0" w:noHBand="0" w:noVBand="1"/>
      </w:tblPr>
      <w:tblGrid>
        <w:gridCol w:w="9062"/>
      </w:tblGrid>
      <w:tr w:rsidR="009D3497" w:rsidTr="009D3497">
        <w:tc>
          <w:tcPr>
            <w:tcW w:w="9212" w:type="dxa"/>
          </w:tcPr>
          <w:p w:rsidR="00863263" w:rsidRDefault="00863263" w:rsidP="009D3497">
            <w:pPr>
              <w:jc w:val="both"/>
              <w:rPr>
                <w:rFonts w:ascii="Times New Roman" w:hAnsi="Times New Roman" w:cs="Times New Roman"/>
                <w:sz w:val="24"/>
                <w:szCs w:val="24"/>
              </w:rPr>
            </w:pPr>
          </w:p>
          <w:p w:rsidR="009D3497" w:rsidRPr="00FC0E11" w:rsidRDefault="00C73B10" w:rsidP="00D96BD8">
            <w:pPr>
              <w:pStyle w:val="ListParagraph"/>
              <w:ind w:left="0"/>
              <w:jc w:val="both"/>
            </w:pPr>
            <w:r>
              <w:t xml:space="preserve">1. </w:t>
            </w:r>
            <w:r w:rsidR="00AE6E0E">
              <w:t xml:space="preserve">Изпълнителния директор на ДФ „Земеделие“ - </w:t>
            </w:r>
            <w:r w:rsidR="00863263" w:rsidRPr="00FC0E11">
              <w:t>Разплащателна агенция</w:t>
            </w:r>
            <w:r w:rsidR="009D3497" w:rsidRPr="00FC0E11">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D3497" w:rsidRPr="00DE5CF4" w:rsidRDefault="00FC0E11" w:rsidP="009D3497">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9D3497" w:rsidRPr="009D3497">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947F7">
              <w:rPr>
                <w:rFonts w:ascii="Times New Roman" w:hAnsi="Times New Roman" w:cs="Times New Roman"/>
                <w:sz w:val="24"/>
                <w:szCs w:val="24"/>
              </w:rPr>
              <w:t>3</w:t>
            </w:r>
            <w:r w:rsidR="002947F7" w:rsidRPr="009D3497">
              <w:rPr>
                <w:rFonts w:ascii="Times New Roman" w:hAnsi="Times New Roman" w:cs="Times New Roman"/>
                <w:sz w:val="24"/>
                <w:szCs w:val="24"/>
              </w:rPr>
              <w:t>0</w:t>
            </w:r>
            <w:r w:rsidR="009D3497" w:rsidRPr="009D3497">
              <w:rPr>
                <w:rFonts w:ascii="Times New Roman" w:hAnsi="Times New Roman" w:cs="Times New Roman"/>
                <w:sz w:val="24"/>
                <w:szCs w:val="24"/>
              </w:rPr>
              <w:t xml:space="preserve">-дневен срок доказателства, </w:t>
            </w:r>
            <w:r w:rsidR="009D3497" w:rsidRPr="005C4CF5">
              <w:rPr>
                <w:rFonts w:ascii="Times New Roman" w:hAnsi="Times New Roman" w:cs="Times New Roman"/>
                <w:sz w:val="24"/>
                <w:szCs w:val="24"/>
              </w:rPr>
              <w:t xml:space="preserve">че отговарят на изискванията за бенефициент, като представят необходимите </w:t>
            </w:r>
            <w:r w:rsidR="009D3497" w:rsidRPr="00DE5CF4">
              <w:rPr>
                <w:rFonts w:ascii="Times New Roman" w:hAnsi="Times New Roman" w:cs="Times New Roman"/>
                <w:sz w:val="24"/>
                <w:szCs w:val="24"/>
              </w:rPr>
              <w:t>документи.</w:t>
            </w:r>
            <w:r w:rsidR="002127B7">
              <w:rPr>
                <w:rFonts w:ascii="Times New Roman" w:hAnsi="Times New Roman" w:cs="Times New Roman"/>
                <w:sz w:val="24"/>
                <w:szCs w:val="24"/>
              </w:rPr>
              <w:t xml:space="preserve"> </w:t>
            </w:r>
            <w:r w:rsidR="00DE5CF4" w:rsidRPr="00DE5CF4">
              <w:rPr>
                <w:rFonts w:ascii="Times New Roman" w:hAnsi="Times New Roman" w:cs="Times New Roman"/>
                <w:sz w:val="24"/>
                <w:szCs w:val="24"/>
              </w:rPr>
              <w:t>С поканата кандидатите се уведомяват за извършените корекции в бюджета на проектно предложение и таблицата за допустими инвестиции</w:t>
            </w:r>
            <w:r w:rsidR="00DE5CF4" w:rsidRPr="00DE5CF4">
              <w:rPr>
                <w:rFonts w:ascii="Times New Roman" w:hAnsi="Times New Roman" w:cs="Times New Roman"/>
                <w:sz w:val="24"/>
                <w:szCs w:val="24"/>
                <w:lang w:val="en-US"/>
              </w:rPr>
              <w:t>.</w:t>
            </w:r>
          </w:p>
          <w:p w:rsidR="009D3497" w:rsidRDefault="00FC0E11" w:rsidP="009D3497">
            <w:pPr>
              <w:jc w:val="both"/>
              <w:rPr>
                <w:rFonts w:ascii="Times New Roman" w:hAnsi="Times New Roman" w:cs="Times New Roman"/>
                <w:sz w:val="24"/>
                <w:szCs w:val="24"/>
              </w:rPr>
            </w:pPr>
            <w:r w:rsidRPr="005C4CF5">
              <w:rPr>
                <w:rFonts w:ascii="Times New Roman" w:hAnsi="Times New Roman" w:cs="Times New Roman"/>
                <w:sz w:val="24"/>
                <w:szCs w:val="24"/>
              </w:rPr>
              <w:t>3.</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С поканата ще бъдат изискани следните документи:</w:t>
            </w:r>
          </w:p>
          <w:p w:rsidR="00B15F5E" w:rsidRPr="00B15F5E" w:rsidRDefault="00B15F5E" w:rsidP="00B15F5E">
            <w:pPr>
              <w:pStyle w:val="Default"/>
              <w:jc w:val="both"/>
              <w:rPr>
                <w:rFonts w:ascii="Times New Roman" w:hAnsi="Times New Roman" w:cs="Times New Roman"/>
                <w:lang w:val="en-US"/>
              </w:rPr>
            </w:pPr>
            <w:r w:rsidRPr="00B15F5E">
              <w:rPr>
                <w:rFonts w:ascii="Times New Roman" w:hAnsi="Times New Roman" w:cs="Times New Roman"/>
                <w:b/>
              </w:rPr>
              <w:t xml:space="preserve">а) </w:t>
            </w:r>
            <w:r w:rsidRPr="00B15F5E">
              <w:rPr>
                <w:rFonts w:ascii="Times New Roman" w:hAnsi="Times New Roman" w:cs="Times New Roman"/>
              </w:rPr>
              <w:t>Удостоверение от Националната агенция за приходите за липса на задължения на кандидата (</w:t>
            </w:r>
            <w:r w:rsidRPr="00326D03">
              <w:rPr>
                <w:rFonts w:ascii="Times New Roman" w:hAnsi="Times New Roman" w:cs="Times New Roman"/>
              </w:rPr>
              <w:t>издадено след датата на получаване на поканата за сключване на договор)</w:t>
            </w:r>
            <w:r w:rsidRPr="00B15F5E">
              <w:rPr>
                <w:rFonts w:ascii="Times New Roman" w:hAnsi="Times New Roman" w:cs="Times New Roman"/>
              </w:rPr>
              <w:t xml:space="preserve"> – оригинал или копие, заверено от кандидата;</w:t>
            </w:r>
          </w:p>
          <w:p w:rsidR="00B15F5E" w:rsidRPr="00B15F5E" w:rsidRDefault="00B15F5E" w:rsidP="00B15F5E">
            <w:pPr>
              <w:pStyle w:val="Default"/>
              <w:rPr>
                <w:rFonts w:ascii="Times New Roman" w:hAnsi="Times New Roman" w:cs="Times New Roman"/>
              </w:rPr>
            </w:pPr>
            <w:r w:rsidRPr="00B15F5E">
              <w:rPr>
                <w:rFonts w:ascii="Times New Roman" w:hAnsi="Times New Roman" w:cs="Times New Roman"/>
              </w:rPr>
              <w:t>или</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B15F5E" w:rsidRPr="00326D03" w:rsidRDefault="00B15F5E" w:rsidP="00B15F5E">
            <w:pPr>
              <w:pStyle w:val="Default"/>
              <w:jc w:val="both"/>
              <w:rPr>
                <w:rFonts w:ascii="Times New Roman" w:hAnsi="Times New Roman" w:cs="Times New Roman"/>
              </w:rPr>
            </w:pPr>
            <w:r w:rsidRPr="00326D03">
              <w:rPr>
                <w:rFonts w:ascii="Times New Roman" w:hAnsi="Times New Roman" w:cs="Times New Roman"/>
              </w:rPr>
              <w:t xml:space="preserve">или </w:t>
            </w:r>
          </w:p>
          <w:p w:rsidR="00B15F5E" w:rsidRPr="00B15F5E" w:rsidRDefault="00B15F5E" w:rsidP="00B15F5E">
            <w:pPr>
              <w:pStyle w:val="Default"/>
              <w:jc w:val="both"/>
              <w:rPr>
                <w:rFonts w:ascii="Times New Roman" w:hAnsi="Times New Roman" w:cs="Times New Roman"/>
              </w:rPr>
            </w:pPr>
            <w:r w:rsidRPr="00326D03">
              <w:rPr>
                <w:rFonts w:ascii="Times New Roman" w:hAnsi="Times New Roman" w:cs="Times New Roman"/>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r w:rsidRPr="00B15F5E">
              <w:rPr>
                <w:rFonts w:ascii="Times New Roman" w:hAnsi="Times New Roman" w:cs="Times New Roman"/>
              </w:rPr>
              <w:t>.</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ВАЖНО: </w:t>
            </w:r>
          </w:p>
          <w:p w:rsidR="00B15F5E" w:rsidRPr="00326D03" w:rsidRDefault="00B15F5E" w:rsidP="00326D03">
            <w:pPr>
              <w:pStyle w:val="Default"/>
              <w:shd w:val="clear" w:color="auto" w:fill="D9D9D9" w:themeFill="background1" w:themeFillShade="D9"/>
              <w:jc w:val="both"/>
              <w:rPr>
                <w:rFonts w:ascii="Times New Roman" w:hAnsi="Times New Roman" w:cs="Times New Roman"/>
                <w:b/>
              </w:rPr>
            </w:pPr>
            <w:r w:rsidRPr="00326D03">
              <w:rPr>
                <w:rFonts w:ascii="Times New Roman" w:hAnsi="Times New Roman" w:cs="Times New Roman"/>
                <w:b/>
              </w:rPr>
              <w:t xml:space="preserve">Кандидатът следва да предостави един от документите по </w:t>
            </w:r>
            <w:r w:rsidR="00530392" w:rsidRPr="00326D03">
              <w:rPr>
                <w:rFonts w:ascii="Times New Roman" w:hAnsi="Times New Roman" w:cs="Times New Roman"/>
                <w:b/>
              </w:rPr>
              <w:t>б</w:t>
            </w:r>
            <w:r w:rsidR="00530392">
              <w:rPr>
                <w:rFonts w:ascii="Times New Roman" w:hAnsi="Times New Roman" w:cs="Times New Roman"/>
                <w:b/>
              </w:rPr>
              <w:t>.</w:t>
            </w:r>
            <w:r w:rsidR="002127B7">
              <w:rPr>
                <w:rFonts w:ascii="Times New Roman" w:hAnsi="Times New Roman" w:cs="Times New Roman"/>
                <w:b/>
              </w:rPr>
              <w:t xml:space="preserve"> </w:t>
            </w:r>
            <w:r w:rsidR="00530392">
              <w:rPr>
                <w:rFonts w:ascii="Times New Roman" w:hAnsi="Times New Roman" w:cs="Times New Roman"/>
                <w:b/>
              </w:rPr>
              <w:t>„</w:t>
            </w:r>
            <w:r w:rsidRPr="00326D03">
              <w:rPr>
                <w:rFonts w:ascii="Times New Roman" w:hAnsi="Times New Roman" w:cs="Times New Roman"/>
                <w:b/>
              </w:rPr>
              <w:t>а</w:t>
            </w:r>
            <w:r w:rsidR="00530392">
              <w:rPr>
                <w:rFonts w:ascii="Times New Roman" w:hAnsi="Times New Roman" w:cs="Times New Roman"/>
                <w:b/>
              </w:rPr>
              <w:t>“</w:t>
            </w:r>
            <w:r w:rsidRPr="00326D03">
              <w:rPr>
                <w:rFonts w:ascii="Times New Roman" w:hAnsi="Times New Roman" w:cs="Times New Roman"/>
                <w:b/>
              </w:rPr>
              <w:t xml:space="preserve">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326D03">
              <w:rPr>
                <w:rFonts w:ascii="Times New Roman" w:hAnsi="Times New Roman" w:cs="Times New Roman"/>
                <w:b/>
                <w:color w:val="auto"/>
              </w:rPr>
              <w:t xml:space="preserve">задължения кандидатът декларира в рамките на Декларация по чл. 25, ал. 2 от ЗУСЕСИФ. </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5C4CF5">
              <w:rPr>
                <w:rFonts w:ascii="Times New Roman" w:hAnsi="Times New Roman" w:cs="Times New Roman"/>
                <w:sz w:val="24"/>
                <w:szCs w:val="24"/>
              </w:rPr>
              <w:lastRenderedPageBreak/>
              <w:t>От Удостоверенията по букви „а/“ и  „б/“ следва да е</w:t>
            </w:r>
            <w:r w:rsidRPr="009D3497">
              <w:rPr>
                <w:rFonts w:ascii="Times New Roman" w:hAnsi="Times New Roman" w:cs="Times New Roman"/>
                <w:sz w:val="24"/>
                <w:szCs w:val="24"/>
              </w:rPr>
              <w:t xml:space="preserve">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Свидетелство за съдимост на</w:t>
            </w:r>
            <w:r w:rsidR="002127B7">
              <w:rPr>
                <w:rFonts w:ascii="Times New Roman" w:hAnsi="Times New Roman" w:cs="Times New Roman"/>
                <w:sz w:val="24"/>
                <w:szCs w:val="24"/>
              </w:rPr>
              <w:t xml:space="preserve"> </w:t>
            </w:r>
            <w:r w:rsidRPr="00F615FC">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p>
          <w:p w:rsidR="009D3497" w:rsidRPr="009D3497" w:rsidRDefault="009D3497" w:rsidP="009D3497">
            <w:pPr>
              <w:jc w:val="both"/>
              <w:rPr>
                <w:rFonts w:ascii="Times New Roman" w:hAnsi="Times New Roman" w:cs="Times New Roman"/>
                <w:sz w:val="24"/>
                <w:szCs w:val="24"/>
              </w:rPr>
            </w:pPr>
            <w:r w:rsidRPr="009D3497">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D3497" w:rsidRPr="005C4CF5" w:rsidRDefault="009D3497" w:rsidP="009D3497">
            <w:pPr>
              <w:jc w:val="both"/>
              <w:rPr>
                <w:rFonts w:ascii="Times New Roman" w:hAnsi="Times New Roman" w:cs="Times New Roman"/>
                <w:sz w:val="24"/>
                <w:szCs w:val="24"/>
              </w:rPr>
            </w:pPr>
            <w:r w:rsidRPr="009D3497">
              <w:rPr>
                <w:rFonts w:ascii="Times New Roman" w:hAnsi="Times New Roman" w:cs="Times New Roman"/>
                <w:b/>
                <w:sz w:val="24"/>
                <w:szCs w:val="24"/>
              </w:rPr>
              <w:t>г/</w:t>
            </w:r>
            <w:r w:rsidRPr="009D3497">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9D3497">
              <w:rPr>
                <w:rFonts w:ascii="Times New Roman" w:hAnsi="Times New Roman" w:cs="Times New Roman"/>
                <w:sz w:val="24"/>
                <w:szCs w:val="24"/>
              </w:rPr>
              <w:t>ите</w:t>
            </w:r>
            <w:proofErr w:type="spellEnd"/>
            <w:r w:rsidRPr="009D3497">
              <w:rPr>
                <w:rFonts w:ascii="Times New Roman" w:hAnsi="Times New Roman" w:cs="Times New Roman"/>
                <w:sz w:val="24"/>
                <w:szCs w:val="24"/>
              </w:rPr>
              <w:t xml:space="preserve"> представител/и на кандидата съгласно вписванията в Търговския регистър – </w:t>
            </w:r>
            <w:r w:rsidRPr="005C4CF5">
              <w:rPr>
                <w:rFonts w:ascii="Times New Roman" w:hAnsi="Times New Roman" w:cs="Times New Roman"/>
                <w:sz w:val="24"/>
                <w:szCs w:val="24"/>
              </w:rPr>
              <w:t>оригинал или копие, заверено от кандидата;</w:t>
            </w:r>
          </w:p>
          <w:p w:rsidR="009D3497"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73B10" w:rsidRPr="005C4CF5" w:rsidRDefault="009D3497" w:rsidP="009D3497">
            <w:pPr>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C73B10" w:rsidRPr="005C4CF5" w:rsidRDefault="00C73B10" w:rsidP="00C73B10">
            <w:pPr>
              <w:spacing w:before="100" w:beforeAutospacing="1" w:after="100" w:afterAutospacing="1"/>
              <w:contextualSpacing/>
              <w:jc w:val="both"/>
              <w:rPr>
                <w:rFonts w:ascii="Times New Roman" w:hAnsi="Times New Roman" w:cs="Times New Roman"/>
                <w:i/>
                <w:sz w:val="24"/>
                <w:szCs w:val="24"/>
              </w:rPr>
            </w:pPr>
            <w:r w:rsidRPr="005C4CF5">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w:t>
            </w:r>
            <w:r w:rsidR="001B409C">
              <w:rPr>
                <w:rFonts w:ascii="Times New Roman" w:hAnsi="Times New Roman" w:cs="Times New Roman"/>
                <w:sz w:val="24"/>
                <w:szCs w:val="24"/>
              </w:rPr>
              <w:t>словия</w:t>
            </w:r>
            <w:r w:rsidRPr="005C4CF5">
              <w:rPr>
                <w:rFonts w:ascii="Times New Roman" w:hAnsi="Times New Roman" w:cs="Times New Roman"/>
                <w:sz w:val="24"/>
                <w:szCs w:val="24"/>
              </w:rPr>
              <w:t>. Представя се във формат „</w:t>
            </w:r>
            <w:proofErr w:type="spellStart"/>
            <w:r w:rsidRPr="005C4CF5">
              <w:rPr>
                <w:rFonts w:ascii="Times New Roman" w:hAnsi="Times New Roman" w:cs="Times New Roman"/>
                <w:sz w:val="24"/>
                <w:szCs w:val="24"/>
              </w:rPr>
              <w:t>pdf</w:t>
            </w:r>
            <w:proofErr w:type="spellEnd"/>
            <w:r w:rsidRPr="005C4CF5">
              <w:rPr>
                <w:rFonts w:ascii="Times New Roman" w:hAnsi="Times New Roman" w:cs="Times New Roman"/>
                <w:sz w:val="24"/>
                <w:szCs w:val="24"/>
              </w:rPr>
              <w:t>“ или „</w:t>
            </w:r>
            <w:proofErr w:type="spellStart"/>
            <w:r w:rsidRPr="005C4CF5">
              <w:rPr>
                <w:rFonts w:ascii="Times New Roman" w:hAnsi="Times New Roman" w:cs="Times New Roman"/>
                <w:sz w:val="24"/>
                <w:szCs w:val="24"/>
              </w:rPr>
              <w:t>jpg</w:t>
            </w:r>
            <w:proofErr w:type="spellEnd"/>
            <w:r w:rsidRPr="005C4CF5">
              <w:rPr>
                <w:rFonts w:ascii="Times New Roman" w:hAnsi="Times New Roman" w:cs="Times New Roman"/>
                <w:sz w:val="24"/>
                <w:szCs w:val="24"/>
              </w:rPr>
              <w:t xml:space="preserve">“. </w:t>
            </w:r>
          </w:p>
          <w:p w:rsidR="009D3497" w:rsidRPr="005C4CF5" w:rsidRDefault="009D3497" w:rsidP="009D3497">
            <w:pPr>
              <w:jc w:val="both"/>
              <w:rPr>
                <w:rFonts w:ascii="Times New Roman" w:hAnsi="Times New Roman" w:cs="Times New Roman"/>
                <w:sz w:val="24"/>
                <w:szCs w:val="24"/>
              </w:rPr>
            </w:pP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F799D" w:rsidP="00DD227C">
            <w:pPr>
              <w:jc w:val="both"/>
              <w:rPr>
                <w:rFonts w:ascii="Times New Roman" w:hAnsi="Times New Roman" w:cs="Times New Roman"/>
                <w:sz w:val="24"/>
                <w:szCs w:val="24"/>
              </w:rPr>
            </w:pPr>
            <w:r w:rsidRPr="005C4CF5">
              <w:rPr>
                <w:rFonts w:ascii="Times New Roman" w:hAnsi="Times New Roman" w:cs="Times New Roman"/>
                <w:sz w:val="24"/>
                <w:szCs w:val="24"/>
              </w:rPr>
              <w:t xml:space="preserve">5.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дни, считано от датата на получаване на поканата.</w:t>
            </w:r>
          </w:p>
          <w:p w:rsidR="00DD227C"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6. </w:t>
            </w:r>
            <w:r w:rsidR="009D3497" w:rsidRPr="005C4CF5">
              <w:rPr>
                <w:rFonts w:ascii="Times New Roman" w:hAnsi="Times New Roman" w:cs="Times New Roman"/>
                <w:sz w:val="24"/>
                <w:szCs w:val="24"/>
              </w:rPr>
              <w:t xml:space="preserve">Преди сключване на административен договор, </w:t>
            </w:r>
            <w:r w:rsidR="00A359F0" w:rsidRPr="005C4CF5">
              <w:rPr>
                <w:rFonts w:ascii="Times New Roman" w:hAnsi="Times New Roman" w:cs="Times New Roman"/>
                <w:sz w:val="24"/>
                <w:szCs w:val="24"/>
              </w:rPr>
              <w:t xml:space="preserve">Разплащателната агенция </w:t>
            </w:r>
            <w:r w:rsidR="009D3497" w:rsidRPr="005C4CF5">
              <w:rPr>
                <w:rFonts w:ascii="Times New Roman" w:hAnsi="Times New Roman" w:cs="Times New Roman"/>
                <w:sz w:val="24"/>
                <w:szCs w:val="24"/>
              </w:rPr>
              <w:t xml:space="preserve">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w:t>
            </w:r>
            <w:r w:rsidR="009D3497" w:rsidRPr="005C4CF5">
              <w:rPr>
                <w:rFonts w:ascii="Times New Roman" w:hAnsi="Times New Roman" w:cs="Times New Roman"/>
                <w:sz w:val="24"/>
                <w:szCs w:val="24"/>
              </w:rPr>
              <w:lastRenderedPageBreak/>
              <w:t>несъвместима с общия пазар. Проверката е на база информа</w:t>
            </w:r>
            <w:r w:rsidR="00DD227C" w:rsidRPr="005C4CF5">
              <w:rPr>
                <w:rFonts w:ascii="Times New Roman" w:hAnsi="Times New Roman" w:cs="Times New Roman"/>
                <w:sz w:val="24"/>
                <w:szCs w:val="24"/>
              </w:rPr>
              <w:t>ция в Публичния регистър на ЕК</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7. </w:t>
            </w:r>
            <w:r w:rsidR="009D3497" w:rsidRPr="005C4CF5">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9D3497" w:rsidRPr="005C4CF5" w:rsidRDefault="002F799D" w:rsidP="009D3497">
            <w:pPr>
              <w:jc w:val="both"/>
              <w:rPr>
                <w:rFonts w:ascii="Times New Roman" w:hAnsi="Times New Roman" w:cs="Times New Roman"/>
                <w:sz w:val="24"/>
                <w:szCs w:val="24"/>
              </w:rPr>
            </w:pPr>
            <w:r w:rsidRPr="005C4CF5">
              <w:rPr>
                <w:rFonts w:ascii="Times New Roman" w:hAnsi="Times New Roman" w:cs="Times New Roman"/>
                <w:sz w:val="24"/>
                <w:szCs w:val="24"/>
              </w:rPr>
              <w:t xml:space="preserve">8. </w:t>
            </w:r>
            <w:r w:rsidR="009D3497" w:rsidRPr="005C4CF5">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5C4CF5">
              <w:rPr>
                <w:rFonts w:ascii="Times New Roman" w:hAnsi="Times New Roman" w:cs="Times New Roman"/>
                <w:sz w:val="24"/>
                <w:szCs w:val="24"/>
              </w:rPr>
              <w:t>о поредността на класирането им</w:t>
            </w:r>
            <w:r w:rsidR="009D3497" w:rsidRPr="005C4CF5">
              <w:rPr>
                <w:rFonts w:ascii="Times New Roman" w:hAnsi="Times New Roman" w:cs="Times New Roman"/>
                <w:sz w:val="24"/>
                <w:szCs w:val="24"/>
              </w:rPr>
              <w:t>.</w:t>
            </w:r>
          </w:p>
          <w:p w:rsidR="009D3497" w:rsidRPr="005C4CF5" w:rsidRDefault="0005327C" w:rsidP="009D3497">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A359F0" w:rsidRPr="005C4CF5">
              <w:rPr>
                <w:rFonts w:ascii="Times New Roman" w:hAnsi="Times New Roman" w:cs="Times New Roman"/>
                <w:sz w:val="24"/>
                <w:szCs w:val="24"/>
              </w:rPr>
              <w:t xml:space="preserve">Изпълнителният директор на Разплащателната агенция </w:t>
            </w:r>
            <w:r w:rsidR="009D3497" w:rsidRPr="005C4CF5">
              <w:rPr>
                <w:rFonts w:ascii="Times New Roman" w:hAnsi="Times New Roman" w:cs="Times New Roman"/>
                <w:sz w:val="24"/>
                <w:szCs w:val="24"/>
              </w:rPr>
              <w:t>взема мотивирано решение за отказ за предоставяне на безвъзмездна финансова помощ в следните случаи:</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D3497" w:rsidRPr="005C4CF5" w:rsidRDefault="009D3497"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rPr>
              <w:t xml:space="preserve">-   при несъгласие на кандидата да сключи административен договор за предоставяне </w:t>
            </w:r>
            <w:r w:rsidR="00F615FC" w:rsidRPr="005C4CF5">
              <w:rPr>
                <w:rFonts w:ascii="Times New Roman" w:hAnsi="Times New Roman" w:cs="Times New Roman"/>
                <w:sz w:val="24"/>
                <w:szCs w:val="24"/>
              </w:rPr>
              <w:t xml:space="preserve">на </w:t>
            </w:r>
            <w:r w:rsidR="00CA5993">
              <w:rPr>
                <w:rFonts w:ascii="Times New Roman" w:hAnsi="Times New Roman" w:cs="Times New Roman"/>
                <w:sz w:val="24"/>
                <w:szCs w:val="24"/>
              </w:rPr>
              <w:t>безвъзмездна финансова помощ</w:t>
            </w:r>
            <w:r w:rsidR="00F615FC" w:rsidRPr="005C4CF5">
              <w:rPr>
                <w:rFonts w:ascii="Times New Roman" w:hAnsi="Times New Roman" w:cs="Times New Roman"/>
                <w:sz w:val="24"/>
                <w:szCs w:val="24"/>
              </w:rPr>
              <w:t>;</w:t>
            </w:r>
          </w:p>
          <w:p w:rsidR="009D3497" w:rsidRPr="005C4CF5" w:rsidRDefault="009D3497" w:rsidP="00326D03">
            <w:pPr>
              <w:spacing w:after="200" w:line="276" w:lineRule="auto"/>
              <w:contextualSpacing/>
              <w:jc w:val="both"/>
              <w:rPr>
                <w:rFonts w:ascii="Times New Roman" w:hAnsi="Times New Roman" w:cs="Times New Roman"/>
                <w:sz w:val="24"/>
                <w:szCs w:val="24"/>
                <w:lang w:val="en-US"/>
              </w:rPr>
            </w:pPr>
            <w:r w:rsidRPr="005C4CF5">
              <w:rPr>
                <w:rFonts w:ascii="Times New Roman" w:hAnsi="Times New Roman" w:cs="Times New Roman"/>
                <w:sz w:val="24"/>
                <w:szCs w:val="24"/>
              </w:rPr>
              <w:t xml:space="preserve">- на кандидат, който не отговаря на </w:t>
            </w:r>
            <w:r w:rsidR="00024611" w:rsidRPr="005C4CF5">
              <w:rPr>
                <w:rFonts w:ascii="Times New Roman" w:hAnsi="Times New Roman" w:cs="Times New Roman"/>
                <w:sz w:val="24"/>
                <w:szCs w:val="24"/>
              </w:rPr>
              <w:t>условията на чл. 25, ал. 2 от ЗУСЕСИФ</w:t>
            </w:r>
            <w:r w:rsidR="00754E39" w:rsidRPr="005C4CF5">
              <w:rPr>
                <w:rFonts w:ascii="Times New Roman" w:hAnsi="Times New Roman" w:cs="Times New Roman"/>
                <w:sz w:val="24"/>
                <w:szCs w:val="24"/>
              </w:rPr>
              <w:t xml:space="preserve"> или непредставяне на документите по т. 3</w:t>
            </w:r>
            <w:r w:rsidR="00F615FC" w:rsidRPr="005C4CF5">
              <w:rPr>
                <w:rFonts w:ascii="Times New Roman" w:hAnsi="Times New Roman" w:cs="Times New Roman"/>
                <w:sz w:val="24"/>
                <w:szCs w:val="24"/>
              </w:rPr>
              <w:t>;</w:t>
            </w:r>
          </w:p>
          <w:p w:rsidR="009B1E8C" w:rsidRPr="005C4CF5" w:rsidRDefault="009B1E8C" w:rsidP="00326D03">
            <w:pPr>
              <w:spacing w:after="200" w:line="276" w:lineRule="auto"/>
              <w:contextualSpacing/>
              <w:jc w:val="both"/>
              <w:rPr>
                <w:rFonts w:ascii="Times New Roman" w:hAnsi="Times New Roman" w:cs="Times New Roman"/>
                <w:sz w:val="24"/>
                <w:szCs w:val="24"/>
              </w:rPr>
            </w:pPr>
            <w:r w:rsidRPr="005C4CF5">
              <w:rPr>
                <w:rFonts w:ascii="Times New Roman" w:hAnsi="Times New Roman" w:cs="Times New Roman"/>
                <w:sz w:val="24"/>
                <w:szCs w:val="24"/>
                <w:lang w:val="en-US"/>
              </w:rPr>
              <w:t xml:space="preserve">- </w:t>
            </w:r>
            <w:proofErr w:type="gramStart"/>
            <w:r w:rsidRPr="005C4CF5">
              <w:rPr>
                <w:rFonts w:ascii="Times New Roman" w:hAnsi="Times New Roman" w:cs="Times New Roman"/>
                <w:sz w:val="24"/>
                <w:szCs w:val="24"/>
              </w:rPr>
              <w:t>в</w:t>
            </w:r>
            <w:proofErr w:type="gramEnd"/>
            <w:r w:rsidRPr="005C4CF5">
              <w:rPr>
                <w:rFonts w:ascii="Times New Roman" w:hAnsi="Times New Roman" w:cs="Times New Roman"/>
                <w:sz w:val="24"/>
                <w:szCs w:val="24"/>
              </w:rPr>
              <w:t xml:space="preserve"> случаите по чл. 9д от </w:t>
            </w:r>
            <w:r w:rsidR="00CA5993">
              <w:rPr>
                <w:rFonts w:ascii="Times New Roman" w:hAnsi="Times New Roman" w:cs="Times New Roman"/>
                <w:sz w:val="24"/>
                <w:szCs w:val="24"/>
              </w:rPr>
              <w:t>Закона за подпомагане на земеделските производители</w:t>
            </w:r>
            <w:r w:rsidRPr="005C4CF5">
              <w:rPr>
                <w:rFonts w:ascii="Times New Roman" w:hAnsi="Times New Roman" w:cs="Times New Roman"/>
                <w:sz w:val="24"/>
                <w:szCs w:val="24"/>
              </w:rPr>
              <w:t>.</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10. </w:t>
            </w:r>
            <w:r w:rsidR="009D3497" w:rsidRPr="005C4CF5">
              <w:rPr>
                <w:rFonts w:ascii="Times New Roman" w:hAnsi="Times New Roman" w:cs="Times New Roman"/>
                <w:sz w:val="24"/>
                <w:szCs w:val="24"/>
              </w:rPr>
              <w:t xml:space="preserve">При подписване на административен договор за безвъзмездна финансова помощ, бенефициентът подписва </w:t>
            </w:r>
            <w:r w:rsidR="00CA5993">
              <w:rPr>
                <w:rFonts w:ascii="Times New Roman" w:hAnsi="Times New Roman" w:cs="Times New Roman"/>
                <w:sz w:val="24"/>
                <w:szCs w:val="24"/>
              </w:rPr>
              <w:t>д</w:t>
            </w:r>
            <w:r w:rsidR="00CA5993" w:rsidRPr="005C4CF5">
              <w:rPr>
                <w:rFonts w:ascii="Times New Roman" w:hAnsi="Times New Roman" w:cs="Times New Roman"/>
                <w:sz w:val="24"/>
                <w:szCs w:val="24"/>
              </w:rPr>
              <w:t xml:space="preserve">екларация </w:t>
            </w:r>
            <w:r w:rsidR="009D3497" w:rsidRPr="005C4CF5">
              <w:rPr>
                <w:rFonts w:ascii="Times New Roman" w:hAnsi="Times New Roman" w:cs="Times New Roman"/>
                <w:sz w:val="24"/>
                <w:szCs w:val="24"/>
              </w:rPr>
              <w:t xml:space="preserve">по чл. 25, ал. 2 от </w:t>
            </w:r>
            <w:r w:rsidR="00CA5993">
              <w:rPr>
                <w:rFonts w:ascii="Times New Roman" w:hAnsi="Times New Roman" w:cs="Times New Roman"/>
                <w:sz w:val="24"/>
                <w:szCs w:val="24"/>
              </w:rPr>
              <w:t>ЗУСЕСИФ</w:t>
            </w:r>
            <w:r w:rsidR="00024611">
              <w:rPr>
                <w:rFonts w:ascii="Times New Roman" w:hAnsi="Times New Roman" w:cs="Times New Roman"/>
                <w:sz w:val="24"/>
                <w:szCs w:val="24"/>
              </w:rPr>
              <w:t xml:space="preserve"> и чл. 7 от ПМС 162/2016</w:t>
            </w:r>
            <w:r w:rsidR="00CA5993">
              <w:rPr>
                <w:rFonts w:ascii="Times New Roman" w:hAnsi="Times New Roman" w:cs="Times New Roman"/>
                <w:sz w:val="24"/>
                <w:szCs w:val="24"/>
              </w:rPr>
              <w:t xml:space="preserve"> г.</w:t>
            </w:r>
            <w:r w:rsidR="00024611">
              <w:rPr>
                <w:rFonts w:ascii="Times New Roman" w:hAnsi="Times New Roman" w:cs="Times New Roman"/>
                <w:sz w:val="24"/>
                <w:szCs w:val="24"/>
              </w:rPr>
              <w:t xml:space="preserve">, при настъпила промяна в декларираните при кандидатстване обстоятелства </w:t>
            </w:r>
            <w:r w:rsidR="009D3497" w:rsidRPr="00024611">
              <w:rPr>
                <w:rFonts w:ascii="Times New Roman" w:hAnsi="Times New Roman" w:cs="Times New Roman"/>
                <w:sz w:val="24"/>
                <w:szCs w:val="24"/>
              </w:rPr>
              <w:t>(</w:t>
            </w:r>
            <w:r w:rsidR="00024611">
              <w:rPr>
                <w:rFonts w:ascii="Times New Roman" w:hAnsi="Times New Roman" w:cs="Times New Roman"/>
                <w:sz w:val="24"/>
                <w:szCs w:val="24"/>
              </w:rPr>
              <w:t>Приложение</w:t>
            </w:r>
            <w:r w:rsidR="002127B7">
              <w:rPr>
                <w:rFonts w:ascii="Times New Roman" w:hAnsi="Times New Roman" w:cs="Times New Roman"/>
                <w:sz w:val="24"/>
                <w:szCs w:val="24"/>
              </w:rPr>
              <w:t xml:space="preserve"> </w:t>
            </w:r>
            <w:r w:rsidR="0017063A" w:rsidRPr="0017063A">
              <w:rPr>
                <w:rFonts w:ascii="Times New Roman" w:hAnsi="Times New Roman" w:cs="Times New Roman"/>
                <w:sz w:val="24"/>
                <w:szCs w:val="24"/>
              </w:rPr>
              <w:t xml:space="preserve">№ </w:t>
            </w:r>
            <w:r w:rsidR="00B3221F">
              <w:rPr>
                <w:rFonts w:ascii="Times New Roman" w:hAnsi="Times New Roman" w:cs="Times New Roman"/>
                <w:sz w:val="24"/>
                <w:szCs w:val="24"/>
                <w:lang w:val="en-US"/>
              </w:rPr>
              <w:t>4</w:t>
            </w:r>
            <w:r w:rsidR="009D3497" w:rsidRPr="00024611">
              <w:rPr>
                <w:rFonts w:ascii="Times New Roman" w:hAnsi="Times New Roman" w:cs="Times New Roman"/>
                <w:sz w:val="24"/>
                <w:szCs w:val="24"/>
              </w:rPr>
              <w:t>)</w:t>
            </w:r>
            <w:r w:rsidR="009D3497" w:rsidRPr="009D3497">
              <w:rPr>
                <w:rFonts w:ascii="Times New Roman" w:hAnsi="Times New Roman" w:cs="Times New Roman"/>
                <w:sz w:val="24"/>
                <w:szCs w:val="24"/>
              </w:rPr>
              <w:t xml:space="preserve"> към Административния договор за предоставяне на безвъзмездна финансова помощ.</w:t>
            </w:r>
          </w:p>
          <w:p w:rsidR="009D3497" w:rsidRPr="009D3497" w:rsidRDefault="0005327C" w:rsidP="009D3497">
            <w:pPr>
              <w:jc w:val="both"/>
              <w:rPr>
                <w:rFonts w:ascii="Times New Roman" w:hAnsi="Times New Roman" w:cs="Times New Roman"/>
                <w:sz w:val="24"/>
                <w:szCs w:val="24"/>
              </w:rPr>
            </w:pPr>
            <w:r>
              <w:rPr>
                <w:rFonts w:ascii="Times New Roman" w:hAnsi="Times New Roman" w:cs="Times New Roman"/>
                <w:sz w:val="24"/>
                <w:szCs w:val="24"/>
              </w:rPr>
              <w:t xml:space="preserve">11. </w:t>
            </w:r>
            <w:r w:rsidR="00024611">
              <w:rPr>
                <w:rFonts w:ascii="Times New Roman" w:hAnsi="Times New Roman" w:cs="Times New Roman"/>
                <w:sz w:val="24"/>
                <w:szCs w:val="24"/>
              </w:rPr>
              <w:t>Уведомяването на отхвърлените</w:t>
            </w:r>
            <w:r w:rsidR="009D3497" w:rsidRPr="009D3497">
              <w:rPr>
                <w:rFonts w:ascii="Times New Roman" w:hAnsi="Times New Roman" w:cs="Times New Roman"/>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 </w:t>
            </w:r>
            <w:r w:rsidR="005D012A" w:rsidRPr="005D012A">
              <w:rPr>
                <w:rFonts w:ascii="Times New Roman" w:hAnsi="Times New Roman" w:cs="Times New Roman"/>
                <w:sz w:val="24"/>
                <w:szCs w:val="24"/>
              </w:rPr>
              <w:t>Разплащателна</w:t>
            </w:r>
            <w:r w:rsidR="005D012A">
              <w:rPr>
                <w:rFonts w:ascii="Times New Roman" w:hAnsi="Times New Roman" w:cs="Times New Roman"/>
                <w:sz w:val="24"/>
                <w:szCs w:val="24"/>
              </w:rPr>
              <w:t>та</w:t>
            </w:r>
            <w:r w:rsidR="005D012A" w:rsidRPr="005D012A">
              <w:rPr>
                <w:rFonts w:ascii="Times New Roman" w:hAnsi="Times New Roman" w:cs="Times New Roman"/>
                <w:sz w:val="24"/>
                <w:szCs w:val="24"/>
              </w:rPr>
              <w:t xml:space="preserve"> агенция </w:t>
            </w:r>
            <w:r w:rsidR="009D3497" w:rsidRPr="009D3497">
              <w:rPr>
                <w:rFonts w:ascii="Times New Roman" w:hAnsi="Times New Roman" w:cs="Times New Roman"/>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A359F0">
              <w:rPr>
                <w:rFonts w:ascii="Times New Roman" w:hAnsi="Times New Roman" w:cs="Times New Roman"/>
                <w:sz w:val="24"/>
                <w:szCs w:val="24"/>
              </w:rPr>
              <w:t>Разплащателна агенция</w:t>
            </w:r>
            <w:r w:rsidR="009D3497" w:rsidRPr="009D3497">
              <w:rPr>
                <w:rFonts w:ascii="Times New Roman" w:hAnsi="Times New Roman" w:cs="Times New Roman"/>
                <w:sz w:val="24"/>
                <w:szCs w:val="24"/>
              </w:rPr>
              <w:t>.</w:t>
            </w:r>
          </w:p>
          <w:p w:rsidR="009D3497" w:rsidRPr="009D3497" w:rsidRDefault="0005327C" w:rsidP="009D3497">
            <w:pPr>
              <w:jc w:val="both"/>
            </w:pPr>
            <w:r>
              <w:rPr>
                <w:rFonts w:ascii="Times New Roman" w:hAnsi="Times New Roman" w:cs="Times New Roman"/>
                <w:sz w:val="24"/>
                <w:szCs w:val="24"/>
              </w:rPr>
              <w:t xml:space="preserve">12. </w:t>
            </w:r>
            <w:r w:rsidR="009D3497" w:rsidRPr="009D3497">
              <w:rPr>
                <w:rFonts w:ascii="Times New Roman" w:hAnsi="Times New Roman" w:cs="Times New Roman"/>
                <w:sz w:val="24"/>
                <w:szCs w:val="24"/>
              </w:rPr>
              <w:t xml:space="preserve">Всеки кандидат може да подаде до </w:t>
            </w:r>
            <w:r w:rsidR="00A359F0" w:rsidRPr="00A359F0">
              <w:rPr>
                <w:rFonts w:ascii="Times New Roman" w:hAnsi="Times New Roman" w:cs="Times New Roman"/>
                <w:sz w:val="24"/>
                <w:szCs w:val="24"/>
              </w:rPr>
              <w:t xml:space="preserve">Разплащателна агенция </w:t>
            </w:r>
            <w:r w:rsidR="009D3497" w:rsidRPr="009D3497">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w:t>
            </w:r>
            <w:r w:rsidR="00A359F0">
              <w:rPr>
                <w:rFonts w:ascii="Times New Roman" w:hAnsi="Times New Roman" w:cs="Times New Roman"/>
                <w:sz w:val="24"/>
                <w:szCs w:val="24"/>
              </w:rPr>
              <w:t>ъзмездна финансова помощ по ПРСР</w:t>
            </w:r>
            <w:r w:rsidR="009D3497" w:rsidRPr="009D3497">
              <w:rPr>
                <w:rFonts w:ascii="Times New Roman" w:hAnsi="Times New Roman" w:cs="Times New Roman"/>
                <w:sz w:val="24"/>
                <w:szCs w:val="24"/>
              </w:rPr>
              <w:t xml:space="preserve"> и/или от бенефициентите на безвъзмездна финансова помощ по </w:t>
            </w:r>
            <w:r w:rsidR="00A359F0" w:rsidRPr="00A359F0">
              <w:rPr>
                <w:rFonts w:ascii="Times New Roman" w:hAnsi="Times New Roman" w:cs="Times New Roman"/>
                <w:sz w:val="24"/>
                <w:szCs w:val="24"/>
              </w:rPr>
              <w:t>ПРСР</w:t>
            </w:r>
            <w:r w:rsidR="009D3497" w:rsidRPr="009D3497">
              <w:rPr>
                <w:rFonts w:ascii="Times New Roman" w:hAnsi="Times New Roman" w:cs="Times New Roman"/>
                <w:sz w:val="24"/>
                <w:szCs w:val="24"/>
              </w:rPr>
              <w:t xml:space="preserve">, които при изпълнение на договор, сключен по проект финансиран от </w:t>
            </w:r>
            <w:r w:rsidR="00A359F0">
              <w:rPr>
                <w:rFonts w:ascii="Times New Roman" w:hAnsi="Times New Roman" w:cs="Times New Roman"/>
                <w:sz w:val="24"/>
                <w:szCs w:val="24"/>
              </w:rPr>
              <w:t>ЕЗФРСР</w:t>
            </w:r>
            <w:r w:rsidR="009D3497" w:rsidRPr="009D3497">
              <w:rPr>
                <w:rFonts w:ascii="Times New Roman" w:hAnsi="Times New Roman" w:cs="Times New Roman"/>
                <w:sz w:val="24"/>
                <w:szCs w:val="24"/>
              </w:rPr>
              <w:t>, предоставят невярна и /или подвеждаща информация за вписване в регистъра и проверка.</w:t>
            </w:r>
          </w:p>
          <w:p w:rsidR="009D3497" w:rsidRDefault="009D3497" w:rsidP="009D3497"/>
        </w:tc>
      </w:tr>
    </w:tbl>
    <w:p w:rsidR="009D3497" w:rsidRPr="009D3497" w:rsidRDefault="009D3497" w:rsidP="009D3497"/>
    <w:p w:rsidR="00B40904" w:rsidRDefault="00B40904" w:rsidP="00B40904">
      <w:pPr>
        <w:pStyle w:val="Heading1"/>
        <w:jc w:val="both"/>
      </w:pPr>
      <w:bookmarkStart w:id="44" w:name="_Toc505956297"/>
      <w:r>
        <w:t>28. Приложения към Условията за кандидатстване:</w:t>
      </w:r>
      <w:bookmarkEnd w:id="44"/>
    </w:p>
    <w:tbl>
      <w:tblPr>
        <w:tblStyle w:val="TableGrid"/>
        <w:tblW w:w="0" w:type="auto"/>
        <w:tblLook w:val="04A0" w:firstRow="1" w:lastRow="0" w:firstColumn="1" w:lastColumn="0" w:noHBand="0" w:noVBand="1"/>
      </w:tblPr>
      <w:tblGrid>
        <w:gridCol w:w="9062"/>
      </w:tblGrid>
      <w:tr w:rsidR="00B40904" w:rsidTr="00EE606E">
        <w:tc>
          <w:tcPr>
            <w:tcW w:w="9212" w:type="dxa"/>
          </w:tcPr>
          <w:p w:rsidR="006D5197" w:rsidRDefault="006D5197" w:rsidP="001D223D">
            <w:pPr>
              <w:jc w:val="both"/>
              <w:rPr>
                <w:rFonts w:ascii="Times New Roman" w:hAnsi="Times New Roman" w:cs="Times New Roman"/>
                <w:sz w:val="24"/>
                <w:szCs w:val="24"/>
              </w:rPr>
            </w:pP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8F56FE">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p>
          <w:p w:rsidR="00560878" w:rsidRDefault="00560878" w:rsidP="001D223D">
            <w:pPr>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1D223D">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Новоприети стандарти на ЕС</w:t>
            </w:r>
          </w:p>
          <w:p w:rsidR="00495792" w:rsidRDefault="00495792" w:rsidP="00495792">
            <w:pPr>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Приложение № 9:</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10</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11</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Суровини от растителен и животински произход и продукти от тях в чувствителни</w:t>
            </w:r>
            <w:r w:rsidR="002127B7">
              <w:rPr>
                <w:rFonts w:ascii="Times New Roman" w:eastAsiaTheme="minorEastAsia" w:hAnsi="Times New Roman" w:cs="Times New Roman"/>
                <w:sz w:val="24"/>
                <w:szCs w:val="24"/>
                <w:highlight w:val="white"/>
                <w:shd w:val="clear" w:color="auto" w:fill="FEFEFE"/>
                <w:lang w:eastAsia="bg-BG"/>
              </w:rPr>
              <w:t xml:space="preserve"> </w:t>
            </w:r>
            <w:r w:rsidR="001D223D" w:rsidRPr="00CB1296">
              <w:rPr>
                <w:rFonts w:ascii="Times New Roman" w:eastAsiaTheme="minorEastAsia" w:hAnsi="Times New Roman" w:cs="Times New Roman"/>
                <w:sz w:val="24"/>
                <w:szCs w:val="24"/>
                <w:highlight w:val="white"/>
                <w:shd w:val="clear" w:color="auto" w:fill="FEFEFE"/>
                <w:lang w:eastAsia="bg-BG"/>
              </w:rPr>
              <w:t>сектори</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2</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административно съответствие и допустимост</w:t>
            </w:r>
          </w:p>
          <w:p w:rsidR="00560878" w:rsidRDefault="00560878" w:rsidP="001D223D">
            <w:pPr>
              <w:jc w:val="both"/>
              <w:rPr>
                <w:rFonts w:ascii="Times New Roman" w:hAnsi="Times New Roman" w:cs="Times New Roman"/>
                <w:sz w:val="24"/>
                <w:szCs w:val="24"/>
              </w:rPr>
            </w:pPr>
            <w:r>
              <w:rPr>
                <w:rFonts w:ascii="Times New Roman" w:hAnsi="Times New Roman" w:cs="Times New Roman"/>
                <w:sz w:val="24"/>
                <w:szCs w:val="24"/>
              </w:rPr>
              <w:t>Приложение № 1</w:t>
            </w:r>
            <w:r w:rsidR="00495792">
              <w:rPr>
                <w:rFonts w:ascii="Times New Roman" w:hAnsi="Times New Roman" w:cs="Times New Roman"/>
                <w:sz w:val="24"/>
                <w:szCs w:val="24"/>
              </w:rPr>
              <w:t>3</w:t>
            </w:r>
            <w:r>
              <w:rPr>
                <w:rFonts w:ascii="Times New Roman" w:hAnsi="Times New Roman" w:cs="Times New Roman"/>
                <w:sz w:val="24"/>
                <w:szCs w:val="24"/>
              </w:rPr>
              <w:t>:</w:t>
            </w:r>
            <w:r w:rsidR="001D223D">
              <w:rPr>
                <w:rFonts w:ascii="Times New Roman" w:hAnsi="Times New Roman" w:cs="Times New Roman"/>
                <w:sz w:val="24"/>
                <w:szCs w:val="24"/>
              </w:rPr>
              <w:t xml:space="preserve"> Критерии за техническа и финансова оценка</w:t>
            </w:r>
          </w:p>
          <w:p w:rsidR="00560878" w:rsidRDefault="00560878" w:rsidP="001D223D">
            <w:pPr>
              <w:jc w:val="both"/>
              <w:rPr>
                <w:rFonts w:ascii="Times New Roman" w:eastAsiaTheme="minorEastAsia" w:hAnsi="Times New Roman" w:cs="Times New Roman"/>
                <w:sz w:val="24"/>
                <w:szCs w:val="24"/>
                <w:shd w:val="clear" w:color="auto" w:fill="FEFEFE"/>
                <w:lang w:eastAsia="bg-BG"/>
              </w:rPr>
            </w:pPr>
            <w:r>
              <w:rPr>
                <w:rFonts w:ascii="Times New Roman" w:hAnsi="Times New Roman" w:cs="Times New Roman"/>
                <w:sz w:val="24"/>
                <w:szCs w:val="24"/>
              </w:rPr>
              <w:t>Приложение №1</w:t>
            </w:r>
            <w:r w:rsidR="00495792">
              <w:rPr>
                <w:rFonts w:ascii="Times New Roman" w:hAnsi="Times New Roman" w:cs="Times New Roman"/>
                <w:sz w:val="24"/>
                <w:szCs w:val="24"/>
              </w:rPr>
              <w:t>4</w:t>
            </w:r>
            <w:r>
              <w:rPr>
                <w:rFonts w:ascii="Times New Roman" w:hAnsi="Times New Roman" w:cs="Times New Roman"/>
                <w:sz w:val="24"/>
                <w:szCs w:val="24"/>
              </w:rPr>
              <w:t>:</w:t>
            </w:r>
            <w:r w:rsidR="00412071">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Списък на областите/общините, които попадат в обхвата на Северозападен район съгласно Закона за регионалното развитие</w:t>
            </w:r>
          </w:p>
          <w:p w:rsidR="00495792" w:rsidRDefault="00495792"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15: </w:t>
            </w:r>
            <w:r w:rsidRPr="00AA5BBD">
              <w:rPr>
                <w:rFonts w:ascii="Times New Roman" w:hAnsi="Times New Roman" w:cs="Times New Roman"/>
                <w:sz w:val="24"/>
                <w:szCs w:val="24"/>
              </w:rPr>
              <w:t>Таблица за допустими инвестиции</w:t>
            </w:r>
          </w:p>
          <w:p w:rsidR="00522722" w:rsidRPr="00912266" w:rsidRDefault="00495792" w:rsidP="00495792">
            <w:pPr>
              <w:jc w:val="both"/>
              <w:rPr>
                <w:rFonts w:ascii="Times New Roman" w:hAnsi="Times New Roman" w:cs="Times New Roman"/>
                <w:sz w:val="24"/>
                <w:szCs w:val="24"/>
              </w:rPr>
            </w:pPr>
            <w:r>
              <w:rPr>
                <w:rFonts w:ascii="Times New Roman" w:hAnsi="Times New Roman" w:cs="Times New Roman"/>
                <w:sz w:val="24"/>
                <w:szCs w:val="24"/>
              </w:rPr>
              <w:t xml:space="preserve">Приложение №16: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w:t>
            </w:r>
            <w:r w:rsidR="003574AC">
              <w:rPr>
                <w:rFonts w:ascii="Times New Roman" w:hAnsi="Times New Roman" w:cs="Times New Roman"/>
                <w:sz w:val="24"/>
                <w:szCs w:val="24"/>
              </w:rPr>
              <w:t xml:space="preserve"> </w:t>
            </w:r>
            <w:r w:rsidR="00522722" w:rsidRPr="00522722">
              <w:rPr>
                <w:rFonts w:ascii="Times New Roman" w:hAnsi="Times New Roman" w:cs="Times New Roman"/>
                <w:sz w:val="24"/>
                <w:szCs w:val="24"/>
              </w:rPr>
              <w:t xml:space="preserve">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912266">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17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6"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495792">
            <w:pPr>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Pr>
                <w:rFonts w:ascii="Times New Roman" w:hAnsi="Times New Roman" w:cs="Times New Roman"/>
                <w:sz w:val="24"/>
                <w:szCs w:val="24"/>
              </w:rPr>
              <w:t>18</w:t>
            </w:r>
            <w:r w:rsidRPr="00332E1D">
              <w:rPr>
                <w:rFonts w:ascii="Times New Roman" w:hAnsi="Times New Roman" w:cs="Times New Roman"/>
                <w:sz w:val="24"/>
                <w:szCs w:val="24"/>
              </w:rPr>
              <w:t xml:space="preserve">: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p>
          <w:p w:rsidR="00870208" w:rsidRDefault="00870208" w:rsidP="00495792">
            <w:pPr>
              <w:jc w:val="both"/>
              <w:rPr>
                <w:rFonts w:ascii="Times New Roman" w:hAnsi="Times New Roman" w:cs="Times New Roman"/>
                <w:sz w:val="24"/>
                <w:szCs w:val="24"/>
              </w:rPr>
            </w:pPr>
            <w:r>
              <w:rPr>
                <w:rFonts w:ascii="Times New Roman" w:hAnsi="Times New Roman" w:cs="Times New Roman"/>
                <w:sz w:val="24"/>
                <w:szCs w:val="24"/>
              </w:rPr>
              <w:t>Приложение № 19: Декларация износ на произведени/преработени селскостопански продукти</w:t>
            </w:r>
          </w:p>
          <w:p w:rsidR="00495792" w:rsidRDefault="00912266" w:rsidP="00326D0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870208">
              <w:rPr>
                <w:rFonts w:ascii="Times New Roman" w:hAnsi="Times New Roman" w:cs="Times New Roman"/>
                <w:sz w:val="24"/>
                <w:szCs w:val="24"/>
              </w:rPr>
              <w:t>20</w:t>
            </w:r>
            <w:r>
              <w:rPr>
                <w:rFonts w:ascii="Times New Roman" w:hAnsi="Times New Roman" w:cs="Times New Roman"/>
                <w:sz w:val="24"/>
                <w:szCs w:val="24"/>
              </w:rPr>
              <w:t>:</w:t>
            </w:r>
            <w:r w:rsidR="002127B7">
              <w:rPr>
                <w:rFonts w:ascii="Times New Roman" w:hAnsi="Times New Roman" w:cs="Times New Roman"/>
                <w:sz w:val="24"/>
                <w:szCs w:val="24"/>
              </w:rPr>
              <w:t xml:space="preserve"> </w:t>
            </w:r>
            <w:r>
              <w:rPr>
                <w:rFonts w:ascii="Times New Roman" w:hAnsi="Times New Roman" w:cs="Times New Roman"/>
                <w:sz w:val="24"/>
                <w:szCs w:val="24"/>
              </w:rPr>
              <w:t>Декларация за представени документи при прехвърляне на заявление за подпомагане</w:t>
            </w:r>
          </w:p>
          <w:p w:rsidR="00912266" w:rsidRDefault="00495792" w:rsidP="00495792">
            <w:pPr>
              <w:rPr>
                <w:rFonts w:ascii="Times New Roman" w:hAnsi="Times New Roman" w:cs="Times New Roman"/>
                <w:sz w:val="24"/>
                <w:szCs w:val="24"/>
              </w:rPr>
            </w:pPr>
            <w:r>
              <w:rPr>
                <w:rFonts w:ascii="Times New Roman" w:hAnsi="Times New Roman" w:cs="Times New Roman"/>
                <w:sz w:val="24"/>
                <w:szCs w:val="24"/>
              </w:rPr>
              <w:t>Приложение № 21: Използвани съкращения и основни дефиниции</w:t>
            </w:r>
          </w:p>
          <w:p w:rsidR="00495792" w:rsidRDefault="00495792" w:rsidP="00326D03">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22: </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495792">
            <w:pPr>
              <w:rPr>
                <w:rFonts w:ascii="Times New Roman" w:hAnsi="Times New Roman" w:cs="Times New Roman"/>
                <w:sz w:val="24"/>
                <w:szCs w:val="24"/>
              </w:rPr>
            </w:pPr>
            <w:r>
              <w:rPr>
                <w:rFonts w:ascii="Times New Roman" w:hAnsi="Times New Roman" w:cs="Times New Roman"/>
                <w:sz w:val="24"/>
                <w:szCs w:val="24"/>
              </w:rPr>
              <w:t>Приложение № 23: Таблица за изчисляване на СПО</w:t>
            </w:r>
          </w:p>
          <w:p w:rsidR="00C654A3" w:rsidRPr="00C654A3" w:rsidRDefault="00C654A3" w:rsidP="00495792">
            <w:pPr>
              <w:rPr>
                <w:rFonts w:ascii="Times New Roman" w:hAnsi="Times New Roman" w:cs="Times New Roman"/>
                <w:sz w:val="24"/>
                <w:szCs w:val="24"/>
              </w:rPr>
            </w:pPr>
            <w:r>
              <w:rPr>
                <w:rFonts w:ascii="Times New Roman" w:hAnsi="Times New Roman" w:cs="Times New Roman"/>
                <w:sz w:val="24"/>
                <w:szCs w:val="24"/>
              </w:rPr>
              <w:t xml:space="preserve">Приложение № 24: Декларация за неприложими документи </w:t>
            </w:r>
          </w:p>
          <w:p w:rsidR="009B1E8C" w:rsidRPr="00332E1D" w:rsidRDefault="009B1E8C" w:rsidP="009B1E8C">
            <w:pPr>
              <w:jc w:val="both"/>
              <w:rPr>
                <w:rFonts w:ascii="Times New Roman" w:hAnsi="Times New Roman" w:cs="Times New Roman"/>
                <w:sz w:val="24"/>
                <w:szCs w:val="24"/>
              </w:rPr>
            </w:pPr>
          </w:p>
        </w:tc>
      </w:tr>
    </w:tbl>
    <w:p w:rsidR="00E01E8A" w:rsidRDefault="00E01E8A" w:rsidP="00E01E8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p w:rsidR="00E01E8A" w:rsidRDefault="00E01E8A" w:rsidP="00F958DB">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00455A">
      <w:headerReference w:type="default" r:id="rId17"/>
      <w:footerReference w:type="default" r:id="rId1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A4D" w:rsidRDefault="00F40A4D" w:rsidP="00F74842">
      <w:pPr>
        <w:spacing w:after="0" w:line="240" w:lineRule="auto"/>
      </w:pPr>
      <w:r>
        <w:separator/>
      </w:r>
    </w:p>
  </w:endnote>
  <w:endnote w:type="continuationSeparator" w:id="0">
    <w:p w:rsidR="00F40A4D" w:rsidRDefault="00F40A4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32669B" w:rsidRPr="00DA1C6E" w:rsidRDefault="0032669B">
        <w:pPr>
          <w:pStyle w:val="Footer"/>
          <w:jc w:val="right"/>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4.2 „Инвестиции в преработка/маркетинг на селскостопански продукти“</w:t>
        </w: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F704DA">
          <w:rPr>
            <w:rFonts w:ascii="Times New Roman" w:hAnsi="Times New Roman" w:cs="Times New Roman"/>
            <w:noProof/>
            <w:sz w:val="16"/>
            <w:szCs w:val="16"/>
          </w:rPr>
          <w:t>21</w:t>
        </w:r>
        <w:r w:rsidRPr="00DA1C6E">
          <w:rPr>
            <w:rFonts w:ascii="Times New Roman" w:hAnsi="Times New Roman" w:cs="Times New Roman"/>
            <w:noProof/>
            <w:sz w:val="16"/>
            <w:szCs w:val="16"/>
          </w:rPr>
          <w:fldChar w:fldCharType="end"/>
        </w:r>
      </w:p>
    </w:sdtContent>
  </w:sdt>
  <w:p w:rsidR="0032669B" w:rsidRPr="00DA1C6E" w:rsidRDefault="0032669B">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A4D" w:rsidRDefault="00F40A4D" w:rsidP="00F74842">
      <w:pPr>
        <w:spacing w:after="0" w:line="240" w:lineRule="auto"/>
      </w:pPr>
      <w:r>
        <w:separator/>
      </w:r>
    </w:p>
  </w:footnote>
  <w:footnote w:type="continuationSeparator" w:id="0">
    <w:p w:rsidR="00F40A4D" w:rsidRDefault="00F40A4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69B" w:rsidRPr="003C1FB8" w:rsidRDefault="0032669B" w:rsidP="003C1FB8">
    <w:pPr>
      <w:pStyle w:val="Header"/>
      <w:tabs>
        <w:tab w:val="clear" w:pos="9072"/>
        <w:tab w:val="right" w:pos="9781"/>
      </w:tabs>
      <w:ind w:left="-567" w:right="-709"/>
    </w:pPr>
    <w:r>
      <w:rPr>
        <w:noProof/>
        <w:lang w:eastAsia="bg-BG"/>
      </w:rPr>
      <w:drawing>
        <wp:inline distT="0" distB="0" distL="0" distR="0" wp14:anchorId="135DAD28" wp14:editId="0BC88D1C">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27DA19C7" wp14:editId="751BC061">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39D327AA" wp14:editId="74A56F3C">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2770"/>
    <w:rsid w:val="00003CBD"/>
    <w:rsid w:val="0000455A"/>
    <w:rsid w:val="00005E85"/>
    <w:rsid w:val="00011D95"/>
    <w:rsid w:val="00013C82"/>
    <w:rsid w:val="00013F51"/>
    <w:rsid w:val="00014577"/>
    <w:rsid w:val="00024611"/>
    <w:rsid w:val="00026AE9"/>
    <w:rsid w:val="00026FAD"/>
    <w:rsid w:val="000323B2"/>
    <w:rsid w:val="00035EC2"/>
    <w:rsid w:val="0005327C"/>
    <w:rsid w:val="000561E0"/>
    <w:rsid w:val="00056D44"/>
    <w:rsid w:val="00060C87"/>
    <w:rsid w:val="00066743"/>
    <w:rsid w:val="00071B88"/>
    <w:rsid w:val="00072AEF"/>
    <w:rsid w:val="00074BE2"/>
    <w:rsid w:val="00076CC0"/>
    <w:rsid w:val="000802E8"/>
    <w:rsid w:val="00097F39"/>
    <w:rsid w:val="000A01C0"/>
    <w:rsid w:val="000A63C2"/>
    <w:rsid w:val="000A6AD2"/>
    <w:rsid w:val="000B04D9"/>
    <w:rsid w:val="000B77F5"/>
    <w:rsid w:val="000D05F5"/>
    <w:rsid w:val="000D2ADC"/>
    <w:rsid w:val="000D59F0"/>
    <w:rsid w:val="000E6454"/>
    <w:rsid w:val="000F0898"/>
    <w:rsid w:val="000F54CF"/>
    <w:rsid w:val="000F6EA0"/>
    <w:rsid w:val="00100491"/>
    <w:rsid w:val="001004C3"/>
    <w:rsid w:val="00100636"/>
    <w:rsid w:val="0010098F"/>
    <w:rsid w:val="001100C1"/>
    <w:rsid w:val="001233A0"/>
    <w:rsid w:val="00123DED"/>
    <w:rsid w:val="00127823"/>
    <w:rsid w:val="00140246"/>
    <w:rsid w:val="00141155"/>
    <w:rsid w:val="001449AE"/>
    <w:rsid w:val="0014658C"/>
    <w:rsid w:val="00147230"/>
    <w:rsid w:val="00147355"/>
    <w:rsid w:val="00147BF9"/>
    <w:rsid w:val="001535F9"/>
    <w:rsid w:val="00154EEF"/>
    <w:rsid w:val="00155A83"/>
    <w:rsid w:val="00156E61"/>
    <w:rsid w:val="00161C16"/>
    <w:rsid w:val="0017063A"/>
    <w:rsid w:val="00170681"/>
    <w:rsid w:val="00175602"/>
    <w:rsid w:val="00175F8C"/>
    <w:rsid w:val="00180680"/>
    <w:rsid w:val="00187E80"/>
    <w:rsid w:val="001902F9"/>
    <w:rsid w:val="0019519B"/>
    <w:rsid w:val="001A1995"/>
    <w:rsid w:val="001A2D3B"/>
    <w:rsid w:val="001B3078"/>
    <w:rsid w:val="001B409C"/>
    <w:rsid w:val="001B5439"/>
    <w:rsid w:val="001B56B4"/>
    <w:rsid w:val="001B5E69"/>
    <w:rsid w:val="001C3A91"/>
    <w:rsid w:val="001C750D"/>
    <w:rsid w:val="001D1186"/>
    <w:rsid w:val="001D2135"/>
    <w:rsid w:val="001D223D"/>
    <w:rsid w:val="001E3ABF"/>
    <w:rsid w:val="001F0C9E"/>
    <w:rsid w:val="002014C5"/>
    <w:rsid w:val="00203398"/>
    <w:rsid w:val="00203B04"/>
    <w:rsid w:val="0021271A"/>
    <w:rsid w:val="002127B7"/>
    <w:rsid w:val="00212C73"/>
    <w:rsid w:val="00216566"/>
    <w:rsid w:val="00224CFF"/>
    <w:rsid w:val="00232E5F"/>
    <w:rsid w:val="00242945"/>
    <w:rsid w:val="00242AE0"/>
    <w:rsid w:val="00251B53"/>
    <w:rsid w:val="00256304"/>
    <w:rsid w:val="002602B3"/>
    <w:rsid w:val="002631D3"/>
    <w:rsid w:val="00271D54"/>
    <w:rsid w:val="002735C2"/>
    <w:rsid w:val="00273DCE"/>
    <w:rsid w:val="00274955"/>
    <w:rsid w:val="002756DE"/>
    <w:rsid w:val="002764FC"/>
    <w:rsid w:val="00280255"/>
    <w:rsid w:val="00280D3E"/>
    <w:rsid w:val="00282292"/>
    <w:rsid w:val="002844B4"/>
    <w:rsid w:val="00285A92"/>
    <w:rsid w:val="002947F7"/>
    <w:rsid w:val="002958CC"/>
    <w:rsid w:val="00297977"/>
    <w:rsid w:val="002A1F26"/>
    <w:rsid w:val="002A4642"/>
    <w:rsid w:val="002A5D2A"/>
    <w:rsid w:val="002A6A9A"/>
    <w:rsid w:val="002C3362"/>
    <w:rsid w:val="002D1288"/>
    <w:rsid w:val="002D379A"/>
    <w:rsid w:val="002D4591"/>
    <w:rsid w:val="002D53DE"/>
    <w:rsid w:val="002D65F3"/>
    <w:rsid w:val="002D7E54"/>
    <w:rsid w:val="002E6C98"/>
    <w:rsid w:val="002F6AD2"/>
    <w:rsid w:val="002F7760"/>
    <w:rsid w:val="002F799D"/>
    <w:rsid w:val="00306F4C"/>
    <w:rsid w:val="003102E8"/>
    <w:rsid w:val="003106EA"/>
    <w:rsid w:val="00311424"/>
    <w:rsid w:val="00315F59"/>
    <w:rsid w:val="00321731"/>
    <w:rsid w:val="0032669B"/>
    <w:rsid w:val="00326D03"/>
    <w:rsid w:val="0032723A"/>
    <w:rsid w:val="003279C9"/>
    <w:rsid w:val="00332E1D"/>
    <w:rsid w:val="00340124"/>
    <w:rsid w:val="00341BB1"/>
    <w:rsid w:val="003574AC"/>
    <w:rsid w:val="00357E4F"/>
    <w:rsid w:val="00363997"/>
    <w:rsid w:val="00373319"/>
    <w:rsid w:val="00376889"/>
    <w:rsid w:val="00377F18"/>
    <w:rsid w:val="00386B62"/>
    <w:rsid w:val="0038752E"/>
    <w:rsid w:val="0038777A"/>
    <w:rsid w:val="0039009C"/>
    <w:rsid w:val="00391505"/>
    <w:rsid w:val="00393162"/>
    <w:rsid w:val="003A390F"/>
    <w:rsid w:val="003A63C4"/>
    <w:rsid w:val="003B3585"/>
    <w:rsid w:val="003C1FB8"/>
    <w:rsid w:val="003C2CB0"/>
    <w:rsid w:val="003C47D5"/>
    <w:rsid w:val="003C555D"/>
    <w:rsid w:val="003D0ECF"/>
    <w:rsid w:val="003D376E"/>
    <w:rsid w:val="003D429F"/>
    <w:rsid w:val="003D6F3F"/>
    <w:rsid w:val="003E5848"/>
    <w:rsid w:val="003F0A8E"/>
    <w:rsid w:val="003F11D4"/>
    <w:rsid w:val="003F2E92"/>
    <w:rsid w:val="003F5074"/>
    <w:rsid w:val="00412071"/>
    <w:rsid w:val="00416017"/>
    <w:rsid w:val="004178BA"/>
    <w:rsid w:val="00417CEE"/>
    <w:rsid w:val="00430E0F"/>
    <w:rsid w:val="004312FD"/>
    <w:rsid w:val="00431FCD"/>
    <w:rsid w:val="00442BAB"/>
    <w:rsid w:val="00450004"/>
    <w:rsid w:val="004543F7"/>
    <w:rsid w:val="004555C0"/>
    <w:rsid w:val="00461057"/>
    <w:rsid w:val="00464B15"/>
    <w:rsid w:val="00471AFE"/>
    <w:rsid w:val="00474D82"/>
    <w:rsid w:val="00493D62"/>
    <w:rsid w:val="00495792"/>
    <w:rsid w:val="004A20FD"/>
    <w:rsid w:val="004A39AB"/>
    <w:rsid w:val="004B6F62"/>
    <w:rsid w:val="004D29A4"/>
    <w:rsid w:val="004E5CA9"/>
    <w:rsid w:val="004F1263"/>
    <w:rsid w:val="005023C0"/>
    <w:rsid w:val="00502DE3"/>
    <w:rsid w:val="00515C21"/>
    <w:rsid w:val="00522722"/>
    <w:rsid w:val="00523FD2"/>
    <w:rsid w:val="005277E1"/>
    <w:rsid w:val="00530392"/>
    <w:rsid w:val="0053546E"/>
    <w:rsid w:val="0054131A"/>
    <w:rsid w:val="00546240"/>
    <w:rsid w:val="00547C70"/>
    <w:rsid w:val="00551548"/>
    <w:rsid w:val="00557655"/>
    <w:rsid w:val="005605C7"/>
    <w:rsid w:val="00560878"/>
    <w:rsid w:val="00573810"/>
    <w:rsid w:val="00581D17"/>
    <w:rsid w:val="00584989"/>
    <w:rsid w:val="00586D70"/>
    <w:rsid w:val="0058796F"/>
    <w:rsid w:val="00590F62"/>
    <w:rsid w:val="005940F3"/>
    <w:rsid w:val="005947C6"/>
    <w:rsid w:val="005969B1"/>
    <w:rsid w:val="005A0AAA"/>
    <w:rsid w:val="005A0FDE"/>
    <w:rsid w:val="005A4F15"/>
    <w:rsid w:val="005B0D02"/>
    <w:rsid w:val="005C4CF5"/>
    <w:rsid w:val="005C6391"/>
    <w:rsid w:val="005D012A"/>
    <w:rsid w:val="005E692D"/>
    <w:rsid w:val="005F07F4"/>
    <w:rsid w:val="006050E1"/>
    <w:rsid w:val="00605162"/>
    <w:rsid w:val="006065C8"/>
    <w:rsid w:val="00611C66"/>
    <w:rsid w:val="00615434"/>
    <w:rsid w:val="00622605"/>
    <w:rsid w:val="00623240"/>
    <w:rsid w:val="00630BD8"/>
    <w:rsid w:val="006335E8"/>
    <w:rsid w:val="00635415"/>
    <w:rsid w:val="00652593"/>
    <w:rsid w:val="00652DB4"/>
    <w:rsid w:val="006547D5"/>
    <w:rsid w:val="00654C57"/>
    <w:rsid w:val="00661DD5"/>
    <w:rsid w:val="006710F9"/>
    <w:rsid w:val="006745BC"/>
    <w:rsid w:val="0067491D"/>
    <w:rsid w:val="00675A0B"/>
    <w:rsid w:val="00677249"/>
    <w:rsid w:val="00680DD7"/>
    <w:rsid w:val="00683014"/>
    <w:rsid w:val="006830E6"/>
    <w:rsid w:val="00683567"/>
    <w:rsid w:val="0069148E"/>
    <w:rsid w:val="00693ECD"/>
    <w:rsid w:val="006963E2"/>
    <w:rsid w:val="006A2D59"/>
    <w:rsid w:val="006B2593"/>
    <w:rsid w:val="006B37A4"/>
    <w:rsid w:val="006B4462"/>
    <w:rsid w:val="006B4557"/>
    <w:rsid w:val="006C55B8"/>
    <w:rsid w:val="006D3191"/>
    <w:rsid w:val="006D5197"/>
    <w:rsid w:val="006D660E"/>
    <w:rsid w:val="006E3CD3"/>
    <w:rsid w:val="0070074B"/>
    <w:rsid w:val="00700DA4"/>
    <w:rsid w:val="007039C7"/>
    <w:rsid w:val="00710C3D"/>
    <w:rsid w:val="00710D0F"/>
    <w:rsid w:val="00711AC5"/>
    <w:rsid w:val="00714C9B"/>
    <w:rsid w:val="00715B60"/>
    <w:rsid w:val="00715F63"/>
    <w:rsid w:val="00716167"/>
    <w:rsid w:val="0072012C"/>
    <w:rsid w:val="00723D49"/>
    <w:rsid w:val="0073569E"/>
    <w:rsid w:val="00736C8C"/>
    <w:rsid w:val="00737FFE"/>
    <w:rsid w:val="007418DF"/>
    <w:rsid w:val="00742668"/>
    <w:rsid w:val="00743039"/>
    <w:rsid w:val="00745F67"/>
    <w:rsid w:val="00750278"/>
    <w:rsid w:val="00750C7B"/>
    <w:rsid w:val="007536DF"/>
    <w:rsid w:val="00754E39"/>
    <w:rsid w:val="00756E53"/>
    <w:rsid w:val="00757EA0"/>
    <w:rsid w:val="007627EB"/>
    <w:rsid w:val="00763AF5"/>
    <w:rsid w:val="007654C3"/>
    <w:rsid w:val="007664F6"/>
    <w:rsid w:val="007715EF"/>
    <w:rsid w:val="00772DB0"/>
    <w:rsid w:val="00776CF2"/>
    <w:rsid w:val="00781DE2"/>
    <w:rsid w:val="007825F1"/>
    <w:rsid w:val="00784874"/>
    <w:rsid w:val="00785D8D"/>
    <w:rsid w:val="00786212"/>
    <w:rsid w:val="00792BDC"/>
    <w:rsid w:val="00794BC9"/>
    <w:rsid w:val="007A33DE"/>
    <w:rsid w:val="007A68B5"/>
    <w:rsid w:val="007B22F1"/>
    <w:rsid w:val="007B5AAC"/>
    <w:rsid w:val="007C03F6"/>
    <w:rsid w:val="007C104A"/>
    <w:rsid w:val="007C1D87"/>
    <w:rsid w:val="007C535A"/>
    <w:rsid w:val="007D02C0"/>
    <w:rsid w:val="007D3C8C"/>
    <w:rsid w:val="007D4FB9"/>
    <w:rsid w:val="007D6E78"/>
    <w:rsid w:val="007E0D1F"/>
    <w:rsid w:val="007E0D5F"/>
    <w:rsid w:val="00801FC0"/>
    <w:rsid w:val="008036D5"/>
    <w:rsid w:val="00810F00"/>
    <w:rsid w:val="00823D88"/>
    <w:rsid w:val="0083285D"/>
    <w:rsid w:val="008423BE"/>
    <w:rsid w:val="00852762"/>
    <w:rsid w:val="0085336F"/>
    <w:rsid w:val="008551B1"/>
    <w:rsid w:val="00863263"/>
    <w:rsid w:val="00870208"/>
    <w:rsid w:val="00881281"/>
    <w:rsid w:val="008868E7"/>
    <w:rsid w:val="0088795F"/>
    <w:rsid w:val="008A420D"/>
    <w:rsid w:val="008A4626"/>
    <w:rsid w:val="008A7AAC"/>
    <w:rsid w:val="008B1C7D"/>
    <w:rsid w:val="008B22F7"/>
    <w:rsid w:val="008B2E9D"/>
    <w:rsid w:val="008B5C2F"/>
    <w:rsid w:val="008B6F2D"/>
    <w:rsid w:val="008C0977"/>
    <w:rsid w:val="008C2310"/>
    <w:rsid w:val="008D05A5"/>
    <w:rsid w:val="008D3376"/>
    <w:rsid w:val="008D486E"/>
    <w:rsid w:val="008E0987"/>
    <w:rsid w:val="008E4735"/>
    <w:rsid w:val="008F0552"/>
    <w:rsid w:val="008F0B31"/>
    <w:rsid w:val="008F2DC9"/>
    <w:rsid w:val="008F3D9C"/>
    <w:rsid w:val="008F56FE"/>
    <w:rsid w:val="008F5E64"/>
    <w:rsid w:val="008F7DF0"/>
    <w:rsid w:val="009044D7"/>
    <w:rsid w:val="0090619B"/>
    <w:rsid w:val="00911F9B"/>
    <w:rsid w:val="00912266"/>
    <w:rsid w:val="00915BAE"/>
    <w:rsid w:val="009223E0"/>
    <w:rsid w:val="00930FE2"/>
    <w:rsid w:val="009348E7"/>
    <w:rsid w:val="00934E4E"/>
    <w:rsid w:val="00945C21"/>
    <w:rsid w:val="009516AC"/>
    <w:rsid w:val="00954627"/>
    <w:rsid w:val="0095483A"/>
    <w:rsid w:val="009555E3"/>
    <w:rsid w:val="009626A6"/>
    <w:rsid w:val="0096661A"/>
    <w:rsid w:val="0097656A"/>
    <w:rsid w:val="00977A2C"/>
    <w:rsid w:val="00977D27"/>
    <w:rsid w:val="009846FC"/>
    <w:rsid w:val="0099043D"/>
    <w:rsid w:val="00992D14"/>
    <w:rsid w:val="009964B6"/>
    <w:rsid w:val="00996FDC"/>
    <w:rsid w:val="00997E56"/>
    <w:rsid w:val="009A4A8B"/>
    <w:rsid w:val="009B1E8C"/>
    <w:rsid w:val="009B393D"/>
    <w:rsid w:val="009B66DB"/>
    <w:rsid w:val="009C0AA9"/>
    <w:rsid w:val="009C13F2"/>
    <w:rsid w:val="009C4088"/>
    <w:rsid w:val="009C6525"/>
    <w:rsid w:val="009D1155"/>
    <w:rsid w:val="009D3497"/>
    <w:rsid w:val="009D481B"/>
    <w:rsid w:val="009D6FD5"/>
    <w:rsid w:val="009E0581"/>
    <w:rsid w:val="009E1133"/>
    <w:rsid w:val="009E762F"/>
    <w:rsid w:val="009F3A41"/>
    <w:rsid w:val="009F7DB9"/>
    <w:rsid w:val="00A0569C"/>
    <w:rsid w:val="00A06C5C"/>
    <w:rsid w:val="00A12FEB"/>
    <w:rsid w:val="00A16058"/>
    <w:rsid w:val="00A16DF7"/>
    <w:rsid w:val="00A277AA"/>
    <w:rsid w:val="00A27F3D"/>
    <w:rsid w:val="00A32AA6"/>
    <w:rsid w:val="00A359F0"/>
    <w:rsid w:val="00A50B62"/>
    <w:rsid w:val="00A52A9B"/>
    <w:rsid w:val="00A54CA7"/>
    <w:rsid w:val="00A56B7B"/>
    <w:rsid w:val="00A63167"/>
    <w:rsid w:val="00A755AB"/>
    <w:rsid w:val="00A86882"/>
    <w:rsid w:val="00A943EE"/>
    <w:rsid w:val="00AA07C0"/>
    <w:rsid w:val="00AA2A87"/>
    <w:rsid w:val="00AA5BBD"/>
    <w:rsid w:val="00AA7553"/>
    <w:rsid w:val="00AB1253"/>
    <w:rsid w:val="00AB16AE"/>
    <w:rsid w:val="00AB61D6"/>
    <w:rsid w:val="00AB7174"/>
    <w:rsid w:val="00AC03FC"/>
    <w:rsid w:val="00AC0BAC"/>
    <w:rsid w:val="00AC1667"/>
    <w:rsid w:val="00AC460F"/>
    <w:rsid w:val="00AC4E4E"/>
    <w:rsid w:val="00AC5F35"/>
    <w:rsid w:val="00AC70C9"/>
    <w:rsid w:val="00AD011A"/>
    <w:rsid w:val="00AD2626"/>
    <w:rsid w:val="00AD397E"/>
    <w:rsid w:val="00AE0961"/>
    <w:rsid w:val="00AE35D9"/>
    <w:rsid w:val="00AE6E0E"/>
    <w:rsid w:val="00AF2EB3"/>
    <w:rsid w:val="00AF4545"/>
    <w:rsid w:val="00B00358"/>
    <w:rsid w:val="00B0244D"/>
    <w:rsid w:val="00B05968"/>
    <w:rsid w:val="00B07DAA"/>
    <w:rsid w:val="00B15F5E"/>
    <w:rsid w:val="00B213A5"/>
    <w:rsid w:val="00B3221F"/>
    <w:rsid w:val="00B345BE"/>
    <w:rsid w:val="00B34DDF"/>
    <w:rsid w:val="00B40904"/>
    <w:rsid w:val="00B42519"/>
    <w:rsid w:val="00B43F13"/>
    <w:rsid w:val="00B45E2B"/>
    <w:rsid w:val="00B5119C"/>
    <w:rsid w:val="00B52804"/>
    <w:rsid w:val="00B56124"/>
    <w:rsid w:val="00B60F20"/>
    <w:rsid w:val="00B7062E"/>
    <w:rsid w:val="00B774C8"/>
    <w:rsid w:val="00B77559"/>
    <w:rsid w:val="00B96B05"/>
    <w:rsid w:val="00BA3425"/>
    <w:rsid w:val="00BA6B5B"/>
    <w:rsid w:val="00BA78A2"/>
    <w:rsid w:val="00BB1E2D"/>
    <w:rsid w:val="00BB61EC"/>
    <w:rsid w:val="00BC0F2A"/>
    <w:rsid w:val="00BC1BB4"/>
    <w:rsid w:val="00BC6DF1"/>
    <w:rsid w:val="00BC6F32"/>
    <w:rsid w:val="00BE074F"/>
    <w:rsid w:val="00BE2AB9"/>
    <w:rsid w:val="00BE4B8C"/>
    <w:rsid w:val="00BE70EE"/>
    <w:rsid w:val="00BF1935"/>
    <w:rsid w:val="00C07A80"/>
    <w:rsid w:val="00C17127"/>
    <w:rsid w:val="00C21856"/>
    <w:rsid w:val="00C23CB8"/>
    <w:rsid w:val="00C31BF2"/>
    <w:rsid w:val="00C33999"/>
    <w:rsid w:val="00C34F81"/>
    <w:rsid w:val="00C34FFD"/>
    <w:rsid w:val="00C358A1"/>
    <w:rsid w:val="00C368B2"/>
    <w:rsid w:val="00C36A15"/>
    <w:rsid w:val="00C41F81"/>
    <w:rsid w:val="00C5495B"/>
    <w:rsid w:val="00C60593"/>
    <w:rsid w:val="00C654A3"/>
    <w:rsid w:val="00C700B1"/>
    <w:rsid w:val="00C73B10"/>
    <w:rsid w:val="00C7547F"/>
    <w:rsid w:val="00C77007"/>
    <w:rsid w:val="00C8230B"/>
    <w:rsid w:val="00C844D7"/>
    <w:rsid w:val="00C864FB"/>
    <w:rsid w:val="00C93AC0"/>
    <w:rsid w:val="00C950C3"/>
    <w:rsid w:val="00C95643"/>
    <w:rsid w:val="00C96CA9"/>
    <w:rsid w:val="00CA0D7F"/>
    <w:rsid w:val="00CA329E"/>
    <w:rsid w:val="00CA36E0"/>
    <w:rsid w:val="00CA3ABA"/>
    <w:rsid w:val="00CA5993"/>
    <w:rsid w:val="00CA5F6D"/>
    <w:rsid w:val="00CB1296"/>
    <w:rsid w:val="00CB14D5"/>
    <w:rsid w:val="00CB5AAD"/>
    <w:rsid w:val="00CE092D"/>
    <w:rsid w:val="00CE2882"/>
    <w:rsid w:val="00CE3484"/>
    <w:rsid w:val="00CE5239"/>
    <w:rsid w:val="00CF227F"/>
    <w:rsid w:val="00CF331B"/>
    <w:rsid w:val="00CF39C0"/>
    <w:rsid w:val="00CF4C09"/>
    <w:rsid w:val="00CF5AF2"/>
    <w:rsid w:val="00CF6998"/>
    <w:rsid w:val="00D010E9"/>
    <w:rsid w:val="00D0152A"/>
    <w:rsid w:val="00D01E65"/>
    <w:rsid w:val="00D0676C"/>
    <w:rsid w:val="00D11E37"/>
    <w:rsid w:val="00D12B3D"/>
    <w:rsid w:val="00D16E33"/>
    <w:rsid w:val="00D17783"/>
    <w:rsid w:val="00D211B3"/>
    <w:rsid w:val="00D25B5B"/>
    <w:rsid w:val="00D32825"/>
    <w:rsid w:val="00D35A2D"/>
    <w:rsid w:val="00D3623F"/>
    <w:rsid w:val="00D415AA"/>
    <w:rsid w:val="00D43120"/>
    <w:rsid w:val="00D44BA8"/>
    <w:rsid w:val="00D53A74"/>
    <w:rsid w:val="00D57CDC"/>
    <w:rsid w:val="00D6054F"/>
    <w:rsid w:val="00D6233C"/>
    <w:rsid w:val="00D631CF"/>
    <w:rsid w:val="00D631FA"/>
    <w:rsid w:val="00D64698"/>
    <w:rsid w:val="00D650C2"/>
    <w:rsid w:val="00D65FE5"/>
    <w:rsid w:val="00D66F17"/>
    <w:rsid w:val="00D74E37"/>
    <w:rsid w:val="00D91B2D"/>
    <w:rsid w:val="00D9335B"/>
    <w:rsid w:val="00D95603"/>
    <w:rsid w:val="00D96BD8"/>
    <w:rsid w:val="00DA1C6E"/>
    <w:rsid w:val="00DA609E"/>
    <w:rsid w:val="00DA7619"/>
    <w:rsid w:val="00DA7786"/>
    <w:rsid w:val="00DB27A6"/>
    <w:rsid w:val="00DB3F28"/>
    <w:rsid w:val="00DB681C"/>
    <w:rsid w:val="00DC1529"/>
    <w:rsid w:val="00DD02C9"/>
    <w:rsid w:val="00DD0368"/>
    <w:rsid w:val="00DD227C"/>
    <w:rsid w:val="00DD6426"/>
    <w:rsid w:val="00DD79C7"/>
    <w:rsid w:val="00DE3E5D"/>
    <w:rsid w:val="00DE5CF4"/>
    <w:rsid w:val="00DF1121"/>
    <w:rsid w:val="00DF2706"/>
    <w:rsid w:val="00DF2EF4"/>
    <w:rsid w:val="00DF3856"/>
    <w:rsid w:val="00DF644B"/>
    <w:rsid w:val="00E01E8A"/>
    <w:rsid w:val="00E0219E"/>
    <w:rsid w:val="00E06D2B"/>
    <w:rsid w:val="00E111C0"/>
    <w:rsid w:val="00E13527"/>
    <w:rsid w:val="00E15E0B"/>
    <w:rsid w:val="00E161C0"/>
    <w:rsid w:val="00E165DF"/>
    <w:rsid w:val="00E16EB2"/>
    <w:rsid w:val="00E23EBC"/>
    <w:rsid w:val="00E32B19"/>
    <w:rsid w:val="00E42053"/>
    <w:rsid w:val="00E53975"/>
    <w:rsid w:val="00E56008"/>
    <w:rsid w:val="00E607AA"/>
    <w:rsid w:val="00E67346"/>
    <w:rsid w:val="00E67845"/>
    <w:rsid w:val="00E71476"/>
    <w:rsid w:val="00E72BD3"/>
    <w:rsid w:val="00E74F0C"/>
    <w:rsid w:val="00E76A30"/>
    <w:rsid w:val="00E90134"/>
    <w:rsid w:val="00E95A09"/>
    <w:rsid w:val="00ED12BC"/>
    <w:rsid w:val="00ED12D5"/>
    <w:rsid w:val="00ED33FC"/>
    <w:rsid w:val="00EE3273"/>
    <w:rsid w:val="00EE450A"/>
    <w:rsid w:val="00EE606E"/>
    <w:rsid w:val="00EE6DA4"/>
    <w:rsid w:val="00EF12BF"/>
    <w:rsid w:val="00EF6D9C"/>
    <w:rsid w:val="00EF7C09"/>
    <w:rsid w:val="00F02F58"/>
    <w:rsid w:val="00F0445F"/>
    <w:rsid w:val="00F05424"/>
    <w:rsid w:val="00F22246"/>
    <w:rsid w:val="00F30E38"/>
    <w:rsid w:val="00F32778"/>
    <w:rsid w:val="00F336B7"/>
    <w:rsid w:val="00F40A4D"/>
    <w:rsid w:val="00F4347A"/>
    <w:rsid w:val="00F459D2"/>
    <w:rsid w:val="00F46C05"/>
    <w:rsid w:val="00F5036E"/>
    <w:rsid w:val="00F52552"/>
    <w:rsid w:val="00F53FBD"/>
    <w:rsid w:val="00F54D20"/>
    <w:rsid w:val="00F57F9B"/>
    <w:rsid w:val="00F60581"/>
    <w:rsid w:val="00F615FC"/>
    <w:rsid w:val="00F7043F"/>
    <w:rsid w:val="00F704DA"/>
    <w:rsid w:val="00F74842"/>
    <w:rsid w:val="00F75B68"/>
    <w:rsid w:val="00F84733"/>
    <w:rsid w:val="00F85FA5"/>
    <w:rsid w:val="00F874F6"/>
    <w:rsid w:val="00F92743"/>
    <w:rsid w:val="00F94A06"/>
    <w:rsid w:val="00F958DB"/>
    <w:rsid w:val="00FA3C48"/>
    <w:rsid w:val="00FA3E81"/>
    <w:rsid w:val="00FA41C8"/>
    <w:rsid w:val="00FB3001"/>
    <w:rsid w:val="00FB4405"/>
    <w:rsid w:val="00FC0E11"/>
    <w:rsid w:val="00FD42E8"/>
    <w:rsid w:val="00FE5BD9"/>
    <w:rsid w:val="00FE7820"/>
    <w:rsid w:val="00FE7C4D"/>
    <w:rsid w:val="00FF0761"/>
    <w:rsid w:val="00FF5F8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69C05"/>
  <w15:docId w15:val="{03EFBB32-BC80-45B5-8CA0-EC0DB5CA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hyperlink" Target="apis://Base=NORM&amp;DocCode=40377&amp;ToPar=Art14&#1072;&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0377&amp;ToPar=Art14&#1072;&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4346&amp;ToPar=Art4&#1072;&amp;Type=201/" TargetMode="External"/><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hyperlink" Target="apis://Base=NORM&amp;DocCode=4098&amp;ToPar=Art37&#1074;&amp;Type=2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E18DE-9083-443B-BAC4-6D85EF87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50</Pages>
  <Words>19852</Words>
  <Characters>113163</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14</cp:revision>
  <cp:lastPrinted>2018-02-09T15:39:00Z</cp:lastPrinted>
  <dcterms:created xsi:type="dcterms:W3CDTF">2024-05-13T09:13:00Z</dcterms:created>
  <dcterms:modified xsi:type="dcterms:W3CDTF">2024-05-30T10:18:00Z</dcterms:modified>
</cp:coreProperties>
</file>