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22B5AF" w14:textId="70F44450" w:rsidR="00C4047F" w:rsidRDefault="00C4047F"/>
    <w:p w14:paraId="65ED952A" w14:textId="77777777" w:rsidR="00965C53" w:rsidRDefault="00965C53"/>
    <w:p w14:paraId="085C71E1" w14:textId="77777777" w:rsidR="00965C53" w:rsidRPr="004D2EF9" w:rsidRDefault="00965C53"/>
    <w:p w14:paraId="34A0CFEB" w14:textId="77777777" w:rsidR="002C3EA2" w:rsidRPr="004D2EF9" w:rsidRDefault="002C3EA2"/>
    <w:p w14:paraId="27C54127" w14:textId="77777777" w:rsidR="00965C53" w:rsidRPr="004D2EF9" w:rsidRDefault="00965C53"/>
    <w:p w14:paraId="71A5E518" w14:textId="77777777" w:rsidR="00C077BE" w:rsidRPr="004D2EF9" w:rsidRDefault="00C077BE"/>
    <w:tbl>
      <w:tblPr>
        <w:tblW w:w="15650" w:type="dxa"/>
        <w:jc w:val="center"/>
        <w:tblBorders>
          <w:top w:val="single" w:sz="24" w:space="0" w:color="2E74B5"/>
          <w:left w:val="single" w:sz="24" w:space="0" w:color="2E74B5"/>
          <w:bottom w:val="single" w:sz="24" w:space="0" w:color="2E74B5"/>
          <w:right w:val="single" w:sz="24" w:space="0" w:color="2E74B5"/>
          <w:insideH w:val="single" w:sz="24" w:space="0" w:color="2E74B5"/>
          <w:insideV w:val="single" w:sz="24" w:space="0" w:color="2E74B5"/>
        </w:tblBorders>
        <w:tblLayout w:type="fixed"/>
        <w:tblLook w:val="0000" w:firstRow="0" w:lastRow="0" w:firstColumn="0" w:lastColumn="0" w:noHBand="0" w:noVBand="0"/>
      </w:tblPr>
      <w:tblGrid>
        <w:gridCol w:w="15650"/>
      </w:tblGrid>
      <w:tr w:rsidR="00C975B4" w:rsidRPr="004D2EF9" w14:paraId="64078874" w14:textId="77777777" w:rsidTr="00687AB4">
        <w:trPr>
          <w:trHeight w:val="958"/>
          <w:jc w:val="center"/>
        </w:trPr>
        <w:tc>
          <w:tcPr>
            <w:tcW w:w="15650" w:type="dxa"/>
            <w:shd w:val="clear" w:color="auto" w:fill="BDD6EE"/>
          </w:tcPr>
          <w:p w14:paraId="0452C4C1" w14:textId="77777777" w:rsidR="00C975B4" w:rsidRPr="004D2EF9" w:rsidRDefault="00C975B4" w:rsidP="006242FA">
            <w:pPr>
              <w:tabs>
                <w:tab w:val="left" w:pos="2190"/>
              </w:tabs>
              <w:spacing w:before="120" w:line="360" w:lineRule="auto"/>
              <w:ind w:left="283" w:right="283"/>
              <w:jc w:val="center"/>
              <w:rPr>
                <w:b/>
                <w:spacing w:val="60"/>
                <w:sz w:val="28"/>
                <w:szCs w:val="28"/>
              </w:rPr>
            </w:pPr>
            <w:r w:rsidRPr="004D2EF9">
              <w:rPr>
                <w:b/>
                <w:spacing w:val="60"/>
                <w:sz w:val="28"/>
                <w:szCs w:val="28"/>
              </w:rPr>
              <w:t>СПРАВКА</w:t>
            </w:r>
          </w:p>
          <w:p w14:paraId="7652DD7A" w14:textId="77777777" w:rsidR="00E220AD" w:rsidRPr="004D2EF9" w:rsidRDefault="00C975B4" w:rsidP="004E262B">
            <w:pPr>
              <w:spacing w:line="360" w:lineRule="auto"/>
              <w:ind w:left="283" w:right="227"/>
              <w:jc w:val="center"/>
              <w:rPr>
                <w:b/>
                <w:sz w:val="22"/>
                <w:szCs w:val="22"/>
              </w:rPr>
            </w:pPr>
            <w:r w:rsidRPr="004D2EF9">
              <w:rPr>
                <w:b/>
                <w:sz w:val="22"/>
                <w:szCs w:val="22"/>
              </w:rPr>
              <w:t xml:space="preserve">ЗА ОТРАЗЯВАНЕ НА ПОСТЪПИЛИТЕ ПРЕДЛОЖЕНИЯ ОТ ОБЩЕСТВЕНИТЕ КОНСУЛТАЦИИ </w:t>
            </w:r>
            <w:r w:rsidR="00917336" w:rsidRPr="004D2EF9">
              <w:rPr>
                <w:b/>
                <w:sz w:val="22"/>
                <w:szCs w:val="22"/>
              </w:rPr>
              <w:t xml:space="preserve">НА </w:t>
            </w:r>
            <w:r w:rsidR="004E262B" w:rsidRPr="004D2EF9">
              <w:rPr>
                <w:b/>
                <w:sz w:val="22"/>
                <w:szCs w:val="22"/>
              </w:rPr>
              <w:t>ПРОЕКТ НА НАРЕДБА ЗА ИЗМЕНЕНИЕ И ДОПЪЛНЕНИЕ НА НАРЕДБА № 10 ОТ 2023 Г. ЗА УСЛОВИЯТА И РЕДА ЗА ПРИЛАГАНЕ НА ИНТЕРВЕНЦИИТЕ В ОБЛАСТТА НА ОКОЛНАТА СРЕДА И КЛИМАТА И ХУМАННО ОТНОШЕНИЕ КЪМ ЖИВОТНИТЕ, ВКЛЮЧЕНИ В СТРАТЕГИЧЕСКИЯ ПЛАН ЗА РАЗВИТИЕТО НА ЗЕМЕДЕЛИЕТО И СЕЛСКИТЕ РАЙОНИ ЗА ПЕРИОДА 2023 – 2027 Г.</w:t>
            </w:r>
          </w:p>
        </w:tc>
      </w:tr>
    </w:tbl>
    <w:p w14:paraId="100AC327" w14:textId="77777777" w:rsidR="00230821" w:rsidRPr="004D2EF9" w:rsidRDefault="00230821">
      <w:pPr>
        <w:rPr>
          <w:sz w:val="16"/>
          <w:szCs w:val="16"/>
        </w:rPr>
      </w:pPr>
    </w:p>
    <w:tbl>
      <w:tblPr>
        <w:tblW w:w="15650" w:type="dxa"/>
        <w:jc w:val="center"/>
        <w:tblBorders>
          <w:top w:val="single" w:sz="36" w:space="0" w:color="2E74B5"/>
          <w:left w:val="single" w:sz="36" w:space="0" w:color="2E74B5"/>
          <w:bottom w:val="single" w:sz="36" w:space="0" w:color="2E74B5"/>
          <w:right w:val="single" w:sz="36" w:space="0" w:color="2E74B5"/>
          <w:insideH w:val="single" w:sz="36" w:space="0" w:color="2E74B5"/>
          <w:insideV w:val="single" w:sz="36" w:space="0" w:color="2E74B5"/>
        </w:tblBorders>
        <w:tblLayout w:type="fixed"/>
        <w:tblLook w:val="0000" w:firstRow="0" w:lastRow="0" w:firstColumn="0" w:lastColumn="0" w:noHBand="0" w:noVBand="0"/>
      </w:tblPr>
      <w:tblGrid>
        <w:gridCol w:w="569"/>
        <w:gridCol w:w="2312"/>
        <w:gridCol w:w="6639"/>
        <w:gridCol w:w="1608"/>
        <w:gridCol w:w="4522"/>
      </w:tblGrid>
      <w:tr w:rsidR="00E220AD" w:rsidRPr="004D2EF9" w14:paraId="7D50192C" w14:textId="77777777" w:rsidTr="0018335B">
        <w:trPr>
          <w:tblHeader/>
          <w:jc w:val="center"/>
        </w:trPr>
        <w:tc>
          <w:tcPr>
            <w:tcW w:w="569" w:type="dxa"/>
            <w:tcBorders>
              <w:top w:val="single" w:sz="24" w:space="0" w:color="2E74B5"/>
              <w:left w:val="single" w:sz="24" w:space="0" w:color="2E74B5"/>
              <w:bottom w:val="single" w:sz="18" w:space="0" w:color="2E74B5"/>
              <w:right w:val="single" w:sz="18" w:space="0" w:color="2E74B5"/>
            </w:tcBorders>
            <w:shd w:val="clear" w:color="auto" w:fill="DEEAF6"/>
            <w:vAlign w:val="center"/>
          </w:tcPr>
          <w:p w14:paraId="07ED700F" w14:textId="77777777" w:rsidR="00E220AD" w:rsidRPr="004D2EF9" w:rsidRDefault="00E220AD" w:rsidP="004D2EF9">
            <w:pPr>
              <w:tabs>
                <w:tab w:val="left" w:pos="192"/>
              </w:tabs>
              <w:spacing w:before="40" w:after="20"/>
              <w:jc w:val="center"/>
              <w:rPr>
                <w:b/>
                <w:sz w:val="22"/>
                <w:szCs w:val="22"/>
              </w:rPr>
            </w:pPr>
            <w:r w:rsidRPr="004D2EF9">
              <w:rPr>
                <w:b/>
                <w:sz w:val="22"/>
                <w:szCs w:val="22"/>
              </w:rPr>
              <w:t>№</w:t>
            </w:r>
          </w:p>
        </w:tc>
        <w:tc>
          <w:tcPr>
            <w:tcW w:w="2312" w:type="dxa"/>
            <w:tcBorders>
              <w:top w:val="single" w:sz="24" w:space="0" w:color="2E74B5"/>
              <w:left w:val="single" w:sz="18" w:space="0" w:color="2E74B5"/>
              <w:bottom w:val="single" w:sz="18" w:space="0" w:color="2E74B5"/>
              <w:right w:val="single" w:sz="18" w:space="0" w:color="2E74B5"/>
            </w:tcBorders>
            <w:shd w:val="clear" w:color="auto" w:fill="DEEAF6"/>
            <w:vAlign w:val="center"/>
          </w:tcPr>
          <w:p w14:paraId="3AF0AE77" w14:textId="77777777" w:rsidR="00E220AD" w:rsidRPr="004D2EF9" w:rsidRDefault="00E220AD" w:rsidP="004D2EF9">
            <w:pPr>
              <w:spacing w:before="40" w:after="20"/>
              <w:jc w:val="center"/>
              <w:rPr>
                <w:b/>
                <w:sz w:val="22"/>
                <w:szCs w:val="22"/>
              </w:rPr>
            </w:pPr>
            <w:r w:rsidRPr="004D2EF9">
              <w:rPr>
                <w:b/>
                <w:sz w:val="22"/>
                <w:szCs w:val="22"/>
              </w:rPr>
              <w:t>Организация/</w:t>
            </w:r>
            <w:r w:rsidR="00230821" w:rsidRPr="004D2EF9">
              <w:rPr>
                <w:b/>
                <w:sz w:val="22"/>
                <w:szCs w:val="22"/>
              </w:rPr>
              <w:br/>
            </w:r>
            <w:r w:rsidRPr="004D2EF9">
              <w:rPr>
                <w:b/>
                <w:sz w:val="22"/>
                <w:szCs w:val="22"/>
              </w:rPr>
              <w:t>потребител</w:t>
            </w:r>
          </w:p>
          <w:p w14:paraId="3E61DBDB" w14:textId="77777777" w:rsidR="005424B9" w:rsidRPr="004D2EF9" w:rsidRDefault="00291E9B" w:rsidP="004D2EF9">
            <w:pPr>
              <w:spacing w:before="40" w:after="40"/>
              <w:jc w:val="center"/>
              <w:rPr>
                <w:b/>
                <w:sz w:val="16"/>
                <w:szCs w:val="16"/>
              </w:rPr>
            </w:pPr>
            <w:r w:rsidRPr="004D2EF9">
              <w:rPr>
                <w:b/>
                <w:sz w:val="16"/>
                <w:szCs w:val="16"/>
              </w:rPr>
              <w:t>(</w:t>
            </w:r>
            <w:r w:rsidR="005424B9" w:rsidRPr="004D2EF9">
              <w:rPr>
                <w:b/>
                <w:sz w:val="16"/>
                <w:szCs w:val="16"/>
              </w:rPr>
              <w:t>вкл. начина на получаване на предложението</w:t>
            </w:r>
            <w:r w:rsidRPr="004D2EF9">
              <w:rPr>
                <w:b/>
                <w:sz w:val="16"/>
                <w:szCs w:val="16"/>
              </w:rPr>
              <w:t>)</w:t>
            </w:r>
          </w:p>
        </w:tc>
        <w:tc>
          <w:tcPr>
            <w:tcW w:w="6639" w:type="dxa"/>
            <w:tcBorders>
              <w:top w:val="single" w:sz="24" w:space="0" w:color="2E74B5"/>
              <w:left w:val="single" w:sz="18" w:space="0" w:color="2E74B5"/>
              <w:bottom w:val="single" w:sz="18" w:space="0" w:color="2E74B5"/>
              <w:right w:val="single" w:sz="18" w:space="0" w:color="2E74B5"/>
            </w:tcBorders>
            <w:shd w:val="clear" w:color="auto" w:fill="DEEAF6"/>
            <w:vAlign w:val="center"/>
          </w:tcPr>
          <w:p w14:paraId="4B3C251E" w14:textId="77777777" w:rsidR="00E220AD" w:rsidRPr="004D2EF9" w:rsidRDefault="00E220AD" w:rsidP="004D2EF9">
            <w:pPr>
              <w:spacing w:before="40" w:after="20"/>
              <w:jc w:val="center"/>
              <w:rPr>
                <w:b/>
                <w:sz w:val="22"/>
                <w:szCs w:val="22"/>
              </w:rPr>
            </w:pPr>
            <w:r w:rsidRPr="004D2EF9">
              <w:rPr>
                <w:b/>
                <w:sz w:val="22"/>
                <w:szCs w:val="22"/>
              </w:rPr>
              <w:t>Бележки и предложения</w:t>
            </w:r>
          </w:p>
        </w:tc>
        <w:tc>
          <w:tcPr>
            <w:tcW w:w="1608" w:type="dxa"/>
            <w:tcBorders>
              <w:top w:val="single" w:sz="24" w:space="0" w:color="2E74B5"/>
              <w:left w:val="single" w:sz="18" w:space="0" w:color="2E74B5"/>
              <w:bottom w:val="single" w:sz="18" w:space="0" w:color="2E74B5"/>
              <w:right w:val="single" w:sz="18" w:space="0" w:color="2E74B5"/>
            </w:tcBorders>
            <w:shd w:val="clear" w:color="auto" w:fill="DEEAF6"/>
            <w:vAlign w:val="center"/>
          </w:tcPr>
          <w:p w14:paraId="5D68D174" w14:textId="77777777" w:rsidR="00E220AD" w:rsidRPr="004D2EF9" w:rsidRDefault="00E220AD" w:rsidP="004D2EF9">
            <w:pPr>
              <w:spacing w:before="40" w:after="20"/>
              <w:jc w:val="center"/>
              <w:rPr>
                <w:b/>
                <w:sz w:val="22"/>
                <w:szCs w:val="22"/>
              </w:rPr>
            </w:pPr>
            <w:r w:rsidRPr="004D2EF9">
              <w:rPr>
                <w:b/>
                <w:sz w:val="22"/>
                <w:szCs w:val="22"/>
              </w:rPr>
              <w:t>Приети/</w:t>
            </w:r>
          </w:p>
          <w:p w14:paraId="19383C04" w14:textId="77777777" w:rsidR="00E220AD" w:rsidRPr="004D2EF9" w:rsidRDefault="00E220AD" w:rsidP="004D2EF9">
            <w:pPr>
              <w:spacing w:before="40" w:after="20"/>
              <w:jc w:val="center"/>
              <w:rPr>
                <w:b/>
                <w:sz w:val="22"/>
                <w:szCs w:val="22"/>
              </w:rPr>
            </w:pPr>
            <w:r w:rsidRPr="004D2EF9">
              <w:rPr>
                <w:b/>
                <w:sz w:val="22"/>
                <w:szCs w:val="22"/>
              </w:rPr>
              <w:t>неприети</w:t>
            </w:r>
          </w:p>
        </w:tc>
        <w:tc>
          <w:tcPr>
            <w:tcW w:w="4522" w:type="dxa"/>
            <w:tcBorders>
              <w:top w:val="single" w:sz="24" w:space="0" w:color="2E74B5"/>
              <w:left w:val="single" w:sz="18" w:space="0" w:color="2E74B5"/>
              <w:bottom w:val="single" w:sz="18" w:space="0" w:color="2E74B5"/>
              <w:right w:val="single" w:sz="24" w:space="0" w:color="2E74B5"/>
            </w:tcBorders>
            <w:shd w:val="clear" w:color="auto" w:fill="DEEAF6"/>
            <w:vAlign w:val="center"/>
          </w:tcPr>
          <w:p w14:paraId="1D631602" w14:textId="77777777" w:rsidR="00E220AD" w:rsidRPr="004D2EF9" w:rsidRDefault="00E220AD" w:rsidP="004D2EF9">
            <w:pPr>
              <w:spacing w:before="40" w:after="20"/>
              <w:jc w:val="center"/>
              <w:rPr>
                <w:sz w:val="22"/>
                <w:szCs w:val="22"/>
              </w:rPr>
            </w:pPr>
            <w:r w:rsidRPr="004D2EF9">
              <w:rPr>
                <w:b/>
                <w:sz w:val="22"/>
                <w:szCs w:val="22"/>
              </w:rPr>
              <w:t>Мотиви</w:t>
            </w:r>
          </w:p>
        </w:tc>
      </w:tr>
      <w:tr w:rsidR="000B2F7E" w:rsidRPr="004D2EF9" w14:paraId="0A23E6B3" w14:textId="77777777" w:rsidTr="0018335B">
        <w:trPr>
          <w:jc w:val="center"/>
        </w:trPr>
        <w:tc>
          <w:tcPr>
            <w:tcW w:w="569" w:type="dxa"/>
            <w:tcBorders>
              <w:top w:val="single" w:sz="18" w:space="0" w:color="2E74B5"/>
              <w:left w:val="single" w:sz="24" w:space="0" w:color="2E74B5"/>
              <w:bottom w:val="nil"/>
              <w:right w:val="single" w:sz="18" w:space="0" w:color="2E74B5"/>
            </w:tcBorders>
            <w:shd w:val="clear" w:color="auto" w:fill="auto"/>
          </w:tcPr>
          <w:p w14:paraId="04E2B402" w14:textId="77777777" w:rsidR="000B2F7E" w:rsidRPr="004D2EF9" w:rsidRDefault="000B2F7E" w:rsidP="004D2EF9">
            <w:pPr>
              <w:pStyle w:val="ListParagraph"/>
              <w:numPr>
                <w:ilvl w:val="0"/>
                <w:numId w:val="5"/>
              </w:numPr>
              <w:tabs>
                <w:tab w:val="left" w:pos="192"/>
              </w:tabs>
              <w:spacing w:before="40" w:after="20"/>
              <w:jc w:val="right"/>
              <w:rPr>
                <w:color w:val="FF0000"/>
                <w:sz w:val="22"/>
                <w:szCs w:val="22"/>
              </w:rPr>
            </w:pPr>
          </w:p>
        </w:tc>
        <w:tc>
          <w:tcPr>
            <w:tcW w:w="2312" w:type="dxa"/>
            <w:tcBorders>
              <w:top w:val="single" w:sz="18" w:space="0" w:color="2E74B5"/>
              <w:left w:val="single" w:sz="18" w:space="0" w:color="2E74B5"/>
              <w:bottom w:val="nil"/>
              <w:right w:val="single" w:sz="18" w:space="0" w:color="2E74B5"/>
            </w:tcBorders>
            <w:shd w:val="clear" w:color="auto" w:fill="auto"/>
          </w:tcPr>
          <w:p w14:paraId="0820707F" w14:textId="77777777" w:rsidR="000B2F7E" w:rsidRPr="004D2EF9" w:rsidRDefault="00441498" w:rsidP="004D2EF9">
            <w:pPr>
              <w:spacing w:before="40" w:after="20"/>
              <w:rPr>
                <w:rStyle w:val="Hyperlink"/>
                <w:bCs/>
                <w:color w:val="auto"/>
                <w:sz w:val="22"/>
                <w:szCs w:val="22"/>
                <w:u w:val="none"/>
              </w:rPr>
            </w:pPr>
            <w:r w:rsidRPr="004D2EF9">
              <w:rPr>
                <w:rStyle w:val="Hyperlink"/>
                <w:bCs/>
                <w:color w:val="auto"/>
                <w:sz w:val="22"/>
                <w:szCs w:val="22"/>
                <w:u w:val="none"/>
              </w:rPr>
              <w:t xml:space="preserve">Национална </w:t>
            </w:r>
            <w:proofErr w:type="spellStart"/>
            <w:r w:rsidRPr="004D2EF9">
              <w:rPr>
                <w:rStyle w:val="Hyperlink"/>
                <w:bCs/>
                <w:color w:val="auto"/>
                <w:sz w:val="22"/>
                <w:szCs w:val="22"/>
                <w:u w:val="none"/>
              </w:rPr>
              <w:t>овц</w:t>
            </w:r>
            <w:r w:rsidR="00E0793D" w:rsidRPr="004D2EF9">
              <w:rPr>
                <w:rStyle w:val="Hyperlink"/>
                <w:bCs/>
                <w:color w:val="auto"/>
                <w:sz w:val="22"/>
                <w:szCs w:val="22"/>
                <w:u w:val="none"/>
              </w:rPr>
              <w:t>eвъдна</w:t>
            </w:r>
            <w:proofErr w:type="spellEnd"/>
            <w:r w:rsidR="00E0793D" w:rsidRPr="004D2EF9">
              <w:rPr>
                <w:rStyle w:val="Hyperlink"/>
                <w:bCs/>
                <w:color w:val="auto"/>
                <w:sz w:val="22"/>
                <w:szCs w:val="22"/>
                <w:u w:val="none"/>
              </w:rPr>
              <w:t xml:space="preserve"> и </w:t>
            </w:r>
            <w:proofErr w:type="spellStart"/>
            <w:r w:rsidR="00E0793D" w:rsidRPr="004D2EF9">
              <w:rPr>
                <w:rStyle w:val="Hyperlink"/>
                <w:bCs/>
                <w:color w:val="auto"/>
                <w:sz w:val="22"/>
                <w:szCs w:val="22"/>
                <w:u w:val="none"/>
              </w:rPr>
              <w:t>козевъдна</w:t>
            </w:r>
            <w:proofErr w:type="spellEnd"/>
            <w:r w:rsidR="00E0793D" w:rsidRPr="004D2EF9">
              <w:rPr>
                <w:rStyle w:val="Hyperlink"/>
                <w:bCs/>
                <w:color w:val="auto"/>
                <w:sz w:val="22"/>
                <w:szCs w:val="22"/>
                <w:u w:val="none"/>
              </w:rPr>
              <w:t xml:space="preserve"> асоциация</w:t>
            </w:r>
            <w:r w:rsidR="000B2F7E" w:rsidRPr="004D2EF9">
              <w:rPr>
                <w:rStyle w:val="Hyperlink"/>
                <w:bCs/>
                <w:color w:val="auto"/>
                <w:sz w:val="22"/>
                <w:szCs w:val="22"/>
                <w:u w:val="none"/>
              </w:rPr>
              <w:t xml:space="preserve"> – </w:t>
            </w:r>
            <w:r w:rsidR="000B2F7E" w:rsidRPr="004D2EF9">
              <w:rPr>
                <w:rStyle w:val="Hyperlink"/>
                <w:bCs/>
                <w:color w:val="auto"/>
                <w:sz w:val="22"/>
                <w:szCs w:val="22"/>
                <w:u w:val="none"/>
              </w:rPr>
              <w:br/>
            </w:r>
            <w:r w:rsidR="00E0793D" w:rsidRPr="004D2EF9">
              <w:rPr>
                <w:rStyle w:val="Hyperlink"/>
                <w:bCs/>
                <w:color w:val="auto"/>
                <w:sz w:val="22"/>
                <w:szCs w:val="22"/>
                <w:u w:val="none"/>
              </w:rPr>
              <w:t>получено по електронна поща на 09.05.2024</w:t>
            </w:r>
            <w:r w:rsidR="00714D75" w:rsidRPr="004D2EF9">
              <w:rPr>
                <w:rStyle w:val="Hyperlink"/>
                <w:bCs/>
                <w:color w:val="auto"/>
                <w:sz w:val="22"/>
                <w:szCs w:val="22"/>
                <w:u w:val="none"/>
              </w:rPr>
              <w:t xml:space="preserve"> г.</w:t>
            </w:r>
          </w:p>
        </w:tc>
        <w:tc>
          <w:tcPr>
            <w:tcW w:w="6639" w:type="dxa"/>
            <w:tcBorders>
              <w:top w:val="single" w:sz="18" w:space="0" w:color="2E74B5"/>
              <w:left w:val="single" w:sz="18" w:space="0" w:color="2E74B5"/>
              <w:bottom w:val="nil"/>
              <w:right w:val="single" w:sz="18" w:space="0" w:color="2E74B5"/>
            </w:tcBorders>
            <w:shd w:val="clear" w:color="auto" w:fill="auto"/>
          </w:tcPr>
          <w:p w14:paraId="5F885B5A" w14:textId="77777777" w:rsidR="00E0793D" w:rsidRPr="004D2EF9" w:rsidRDefault="00E0793D" w:rsidP="004D2EF9">
            <w:pPr>
              <w:pStyle w:val="BodyText"/>
              <w:spacing w:before="40" w:after="20"/>
              <w:jc w:val="both"/>
              <w:rPr>
                <w:sz w:val="22"/>
                <w:szCs w:val="22"/>
              </w:rPr>
            </w:pPr>
            <w:r w:rsidRPr="004D2EF9">
              <w:rPr>
                <w:sz w:val="22"/>
                <w:szCs w:val="22"/>
              </w:rPr>
              <w:t>Чл. 55. (1) Заявените животни по интервенцията са допустими, когато:</w:t>
            </w:r>
          </w:p>
          <w:p w14:paraId="0D2573C6" w14:textId="77777777" w:rsidR="00E0793D" w:rsidRPr="004D2EF9" w:rsidRDefault="00E0793D" w:rsidP="004D2EF9">
            <w:pPr>
              <w:pStyle w:val="BodyText"/>
              <w:spacing w:before="40" w:after="20"/>
              <w:jc w:val="both"/>
              <w:rPr>
                <w:sz w:val="22"/>
                <w:szCs w:val="22"/>
              </w:rPr>
            </w:pPr>
            <w:r w:rsidRPr="004D2EF9">
              <w:rPr>
                <w:sz w:val="22"/>
                <w:szCs w:val="22"/>
              </w:rPr>
              <w:t>1. са породи, вписани в ИИС на БАБХ по чл. 51, ал. 3 от ЗВД съгласно приложение № 2;</w:t>
            </w:r>
          </w:p>
          <w:p w14:paraId="70D731DE" w14:textId="77777777" w:rsidR="00E0793D" w:rsidRPr="004D2EF9" w:rsidRDefault="00E0793D" w:rsidP="004D2EF9">
            <w:pPr>
              <w:pStyle w:val="BodyText"/>
              <w:spacing w:before="40" w:after="20"/>
              <w:jc w:val="both"/>
              <w:rPr>
                <w:sz w:val="22"/>
                <w:szCs w:val="22"/>
              </w:rPr>
            </w:pPr>
            <w:r w:rsidRPr="004D2EF9">
              <w:rPr>
                <w:sz w:val="22"/>
                <w:szCs w:val="22"/>
              </w:rPr>
              <w:t>2. се отглеждат от земеделския стопанин най-малко 80 дни от деня, следващ последния ден за подаване на заявленията за подпомагане;</w:t>
            </w:r>
          </w:p>
          <w:p w14:paraId="0AA101AB" w14:textId="77777777" w:rsidR="00E0793D" w:rsidRPr="004D2EF9" w:rsidRDefault="00E0793D" w:rsidP="004D2EF9">
            <w:pPr>
              <w:pStyle w:val="BodyText"/>
              <w:spacing w:before="40" w:after="20"/>
              <w:jc w:val="both"/>
              <w:rPr>
                <w:sz w:val="22"/>
                <w:szCs w:val="22"/>
              </w:rPr>
            </w:pPr>
            <w:r w:rsidRPr="004D2EF9">
              <w:rPr>
                <w:sz w:val="22"/>
                <w:szCs w:val="22"/>
              </w:rPr>
              <w:t>3. е издаден зоотехнически сертификат от съответната развъдна организация, доказващ произхода им;</w:t>
            </w:r>
          </w:p>
          <w:p w14:paraId="5DC9C5E0" w14:textId="77777777" w:rsidR="00E0793D" w:rsidRPr="004D2EF9" w:rsidRDefault="00E0793D" w:rsidP="004D2EF9">
            <w:pPr>
              <w:pStyle w:val="BodyText"/>
              <w:spacing w:before="40" w:after="20"/>
              <w:jc w:val="both"/>
              <w:rPr>
                <w:sz w:val="22"/>
                <w:szCs w:val="22"/>
              </w:rPr>
            </w:pPr>
            <w:r w:rsidRPr="004D2EF9">
              <w:rPr>
                <w:sz w:val="22"/>
                <w:szCs w:val="22"/>
              </w:rPr>
              <w:t>4. са идентифицирани в съответствие с изискванията на ЗВД.</w:t>
            </w:r>
          </w:p>
          <w:p w14:paraId="20B90A87" w14:textId="77777777" w:rsidR="00E0793D" w:rsidRPr="004D2EF9" w:rsidRDefault="00E0793D" w:rsidP="004D2EF9">
            <w:pPr>
              <w:pStyle w:val="BodyText"/>
              <w:spacing w:before="40" w:after="20"/>
              <w:jc w:val="both"/>
              <w:rPr>
                <w:sz w:val="22"/>
                <w:szCs w:val="22"/>
              </w:rPr>
            </w:pPr>
            <w:r w:rsidRPr="004D2EF9">
              <w:rPr>
                <w:sz w:val="22"/>
                <w:szCs w:val="22"/>
              </w:rPr>
              <w:t>(2) Издадените документи за произход по ал. 1, т. 3 се представят от земеделския стопанин при проверка на място от дирекция "Технически инспекторат" на ДФЗ.</w:t>
            </w:r>
          </w:p>
          <w:p w14:paraId="75D5A2F3" w14:textId="77777777" w:rsidR="000B2F7E" w:rsidRPr="004D2EF9" w:rsidRDefault="00E0793D" w:rsidP="004D2EF9">
            <w:pPr>
              <w:pStyle w:val="BodyText"/>
              <w:spacing w:before="40" w:after="20"/>
              <w:jc w:val="both"/>
              <w:rPr>
                <w:sz w:val="22"/>
                <w:szCs w:val="22"/>
              </w:rPr>
            </w:pPr>
            <w:r w:rsidRPr="004D2EF9">
              <w:rPr>
                <w:b/>
                <w:sz w:val="22"/>
                <w:szCs w:val="22"/>
              </w:rPr>
              <w:t>Предложение</w:t>
            </w:r>
            <w:r w:rsidRPr="004D2EF9">
              <w:rPr>
                <w:sz w:val="22"/>
                <w:szCs w:val="22"/>
              </w:rPr>
              <w:t>, Чл.55 ал (2)- Издадените документи за произход по ал. 1, т. 3 се проверяват служебно в регистрите на ИАСРЖ и /или съответните регистри на БАБХ при проверка на място от дирекция "Технически инспекторат" на ДФЗ.</w:t>
            </w:r>
          </w:p>
        </w:tc>
        <w:tc>
          <w:tcPr>
            <w:tcW w:w="1608" w:type="dxa"/>
            <w:tcBorders>
              <w:top w:val="single" w:sz="18" w:space="0" w:color="2E74B5"/>
              <w:left w:val="single" w:sz="18" w:space="0" w:color="2E74B5"/>
              <w:bottom w:val="nil"/>
              <w:right w:val="single" w:sz="18" w:space="0" w:color="2E74B5"/>
            </w:tcBorders>
            <w:shd w:val="clear" w:color="auto" w:fill="auto"/>
          </w:tcPr>
          <w:p w14:paraId="1FD9302D" w14:textId="77777777" w:rsidR="000B2F7E" w:rsidRPr="004D2EF9" w:rsidRDefault="00792431" w:rsidP="004D2EF9">
            <w:pPr>
              <w:spacing w:before="40" w:after="20"/>
              <w:rPr>
                <w:color w:val="FF0000"/>
                <w:sz w:val="22"/>
                <w:szCs w:val="22"/>
              </w:rPr>
            </w:pPr>
            <w:r w:rsidRPr="00EF21AD">
              <w:rPr>
                <w:sz w:val="22"/>
                <w:szCs w:val="22"/>
              </w:rPr>
              <w:t>Приема се частично</w:t>
            </w:r>
          </w:p>
        </w:tc>
        <w:tc>
          <w:tcPr>
            <w:tcW w:w="4522" w:type="dxa"/>
            <w:tcBorders>
              <w:top w:val="single" w:sz="18" w:space="0" w:color="2E74B5"/>
              <w:left w:val="single" w:sz="18" w:space="0" w:color="2E74B5"/>
              <w:bottom w:val="nil"/>
              <w:right w:val="single" w:sz="24" w:space="0" w:color="2E74B5"/>
            </w:tcBorders>
            <w:shd w:val="clear" w:color="auto" w:fill="auto"/>
          </w:tcPr>
          <w:p w14:paraId="5BDEB71E" w14:textId="1109EB84" w:rsidR="00DD71FF" w:rsidRPr="00DD71FF" w:rsidRDefault="00597ADF" w:rsidP="00965C53">
            <w:pPr>
              <w:jc w:val="both"/>
              <w:textAlignment w:val="center"/>
              <w:rPr>
                <w:color w:val="000000"/>
                <w:lang w:eastAsia="en-US"/>
              </w:rPr>
            </w:pPr>
            <w:r w:rsidRPr="00EF21AD">
              <w:rPr>
                <w:sz w:val="22"/>
                <w:szCs w:val="22"/>
              </w:rPr>
              <w:t xml:space="preserve">Прецизирана е разпоредбата, като е предвидено на проверка на място само при поискване да се предостави копие от зоотехническия сертификат, с оглед гарантиране на ефективния контрол при прилагането на интервенцията. </w:t>
            </w:r>
            <w:r w:rsidR="0075270E" w:rsidRPr="00EF21AD">
              <w:rPr>
                <w:sz w:val="22"/>
                <w:szCs w:val="22"/>
              </w:rPr>
              <w:t>Добавена е възможност и за проверка в информационната система на Изпълнителната агенция по селекция и репродукция в животновъдството.</w:t>
            </w:r>
            <w:r w:rsidR="00151F92" w:rsidRPr="00EF21AD">
              <w:rPr>
                <w:sz w:val="22"/>
                <w:szCs w:val="22"/>
              </w:rPr>
              <w:t xml:space="preserve"> </w:t>
            </w:r>
            <w:r w:rsidR="00792431" w:rsidRPr="00F85927">
              <w:rPr>
                <w:color w:val="FF0000"/>
                <w:sz w:val="22"/>
                <w:szCs w:val="22"/>
              </w:rPr>
              <w:t xml:space="preserve"> </w:t>
            </w:r>
          </w:p>
        </w:tc>
      </w:tr>
      <w:tr w:rsidR="00CA7570" w:rsidRPr="00CA7570" w14:paraId="21860FF9" w14:textId="77777777" w:rsidTr="0018335B">
        <w:trPr>
          <w:jc w:val="center"/>
        </w:trPr>
        <w:tc>
          <w:tcPr>
            <w:tcW w:w="569" w:type="dxa"/>
            <w:tcBorders>
              <w:top w:val="nil"/>
              <w:left w:val="single" w:sz="24" w:space="0" w:color="2E74B5"/>
              <w:bottom w:val="nil"/>
              <w:right w:val="single" w:sz="18" w:space="0" w:color="2E74B5"/>
            </w:tcBorders>
            <w:shd w:val="clear" w:color="auto" w:fill="auto"/>
          </w:tcPr>
          <w:p w14:paraId="1E560A9D" w14:textId="77777777" w:rsidR="000B2F7E" w:rsidRPr="00CA7570" w:rsidRDefault="000B2F7E" w:rsidP="004D2EF9">
            <w:pPr>
              <w:tabs>
                <w:tab w:val="left" w:pos="192"/>
              </w:tabs>
              <w:spacing w:before="40" w:after="20"/>
              <w:rPr>
                <w:b/>
                <w:sz w:val="22"/>
                <w:szCs w:val="22"/>
              </w:rPr>
            </w:pPr>
          </w:p>
        </w:tc>
        <w:tc>
          <w:tcPr>
            <w:tcW w:w="2312" w:type="dxa"/>
            <w:tcBorders>
              <w:top w:val="nil"/>
              <w:left w:val="single" w:sz="18" w:space="0" w:color="2E74B5"/>
              <w:bottom w:val="nil"/>
              <w:right w:val="single" w:sz="18" w:space="0" w:color="2E74B5"/>
            </w:tcBorders>
            <w:shd w:val="clear" w:color="auto" w:fill="auto"/>
          </w:tcPr>
          <w:p w14:paraId="65E1FB9B" w14:textId="77777777" w:rsidR="000B2F7E" w:rsidRPr="00CA7570" w:rsidRDefault="000B2F7E" w:rsidP="004D2EF9">
            <w:pPr>
              <w:spacing w:before="40" w:after="20"/>
              <w:rPr>
                <w:rStyle w:val="Hyperlink"/>
                <w:b/>
                <w:bCs/>
                <w:color w:val="auto"/>
                <w:sz w:val="22"/>
                <w:szCs w:val="22"/>
                <w:u w:val="none"/>
              </w:rPr>
            </w:pPr>
          </w:p>
        </w:tc>
        <w:tc>
          <w:tcPr>
            <w:tcW w:w="6639" w:type="dxa"/>
            <w:tcBorders>
              <w:top w:val="nil"/>
              <w:left w:val="single" w:sz="18" w:space="0" w:color="2E74B5"/>
              <w:bottom w:val="nil"/>
              <w:right w:val="single" w:sz="18" w:space="0" w:color="2E74B5"/>
            </w:tcBorders>
            <w:shd w:val="clear" w:color="auto" w:fill="auto"/>
          </w:tcPr>
          <w:p w14:paraId="297E4998" w14:textId="77777777" w:rsidR="009616D7" w:rsidRPr="00CA7570" w:rsidRDefault="009616D7" w:rsidP="004D2EF9">
            <w:pPr>
              <w:pStyle w:val="BodyText"/>
              <w:spacing w:before="40" w:after="20"/>
              <w:jc w:val="both"/>
              <w:rPr>
                <w:sz w:val="22"/>
                <w:szCs w:val="22"/>
              </w:rPr>
            </w:pPr>
            <w:r w:rsidRPr="00CA7570">
              <w:rPr>
                <w:sz w:val="22"/>
                <w:szCs w:val="22"/>
              </w:rPr>
              <w:t>§ 33. В чл. 77</w:t>
            </w:r>
          </w:p>
          <w:p w14:paraId="6CDA0F5A" w14:textId="77777777" w:rsidR="009616D7" w:rsidRPr="00CA7570" w:rsidRDefault="009616D7" w:rsidP="004D2EF9">
            <w:pPr>
              <w:pStyle w:val="BodyText"/>
              <w:spacing w:before="40" w:after="20"/>
              <w:jc w:val="both"/>
              <w:rPr>
                <w:sz w:val="22"/>
                <w:szCs w:val="22"/>
              </w:rPr>
            </w:pPr>
            <w:r w:rsidRPr="00CA7570">
              <w:rPr>
                <w:sz w:val="22"/>
                <w:szCs w:val="22"/>
              </w:rPr>
              <w:t>(3) Схемата/планът по ал. 1, т. 2 съдържа най-малко следната информация:</w:t>
            </w:r>
          </w:p>
          <w:p w14:paraId="048BE650" w14:textId="77777777" w:rsidR="009616D7" w:rsidRPr="00CA7570" w:rsidRDefault="009616D7" w:rsidP="004D2EF9">
            <w:pPr>
              <w:pStyle w:val="BodyText"/>
              <w:spacing w:before="40" w:after="20"/>
              <w:jc w:val="both"/>
              <w:rPr>
                <w:sz w:val="22"/>
                <w:szCs w:val="22"/>
              </w:rPr>
            </w:pPr>
            <w:r w:rsidRPr="00CA7570">
              <w:rPr>
                <w:sz w:val="22"/>
                <w:szCs w:val="22"/>
              </w:rPr>
              <w:lastRenderedPageBreak/>
              <w:t>1. списък на болестите, срещу които ще се провежда допълнителна ваксинация в съответствие с програмата по чл. 118 от ЗВД;</w:t>
            </w:r>
          </w:p>
          <w:p w14:paraId="060F2CDC" w14:textId="77777777" w:rsidR="009616D7" w:rsidRPr="00CA7570" w:rsidRDefault="009616D7" w:rsidP="004D2EF9">
            <w:pPr>
              <w:pStyle w:val="BodyText"/>
              <w:spacing w:before="40" w:after="20"/>
              <w:jc w:val="both"/>
              <w:rPr>
                <w:sz w:val="22"/>
                <w:szCs w:val="22"/>
              </w:rPr>
            </w:pPr>
            <w:r w:rsidRPr="00CA7570">
              <w:rPr>
                <w:sz w:val="22"/>
                <w:szCs w:val="22"/>
              </w:rPr>
              <w:t>2. брой, вид, категория на животните, отглеждани в животновъден обект на земеделския стопанин, за които е предвидено да се прилагат мерките и ваксините за съответната болест;</w:t>
            </w:r>
          </w:p>
          <w:p w14:paraId="0F38A454" w14:textId="77777777" w:rsidR="009616D7" w:rsidRPr="00CA7570" w:rsidRDefault="009616D7" w:rsidP="004D2EF9">
            <w:pPr>
              <w:pStyle w:val="BodyText"/>
              <w:spacing w:before="40" w:after="20"/>
              <w:jc w:val="both"/>
              <w:rPr>
                <w:sz w:val="22"/>
                <w:szCs w:val="22"/>
              </w:rPr>
            </w:pPr>
            <w:r w:rsidRPr="00CA7570">
              <w:rPr>
                <w:sz w:val="22"/>
                <w:szCs w:val="22"/>
              </w:rPr>
              <w:t>3. схемите за прилагането и сроковете за изпълнението на ваксинацията им спрямо съответните категории допустими животни, отглеждани от земеделския стопанин.</w:t>
            </w:r>
          </w:p>
          <w:p w14:paraId="0B04EB08" w14:textId="77777777" w:rsidR="009616D7" w:rsidRPr="00CA7570" w:rsidRDefault="009616D7" w:rsidP="004D2EF9">
            <w:pPr>
              <w:pStyle w:val="BodyText"/>
              <w:spacing w:before="40" w:after="20"/>
              <w:jc w:val="both"/>
              <w:rPr>
                <w:sz w:val="22"/>
                <w:szCs w:val="22"/>
              </w:rPr>
            </w:pPr>
            <w:r w:rsidRPr="00CA7570">
              <w:rPr>
                <w:sz w:val="22"/>
                <w:szCs w:val="22"/>
              </w:rPr>
              <w:t>4. описание на епидемичната обстановка и съответната информация, използвана като основание за оценката й;</w:t>
            </w:r>
          </w:p>
          <w:p w14:paraId="56B95471" w14:textId="77777777" w:rsidR="009616D7" w:rsidRPr="00CA7570" w:rsidRDefault="009616D7" w:rsidP="004D2EF9">
            <w:pPr>
              <w:pStyle w:val="BodyText"/>
              <w:spacing w:before="40" w:after="20"/>
              <w:jc w:val="both"/>
              <w:rPr>
                <w:sz w:val="22"/>
                <w:szCs w:val="22"/>
              </w:rPr>
            </w:pPr>
            <w:r w:rsidRPr="00CA7570">
              <w:rPr>
                <w:sz w:val="22"/>
                <w:szCs w:val="22"/>
              </w:rPr>
              <w:t xml:space="preserve">5. основните и конкретни цели с избраната стратегия за ваксинация и план за профилактичната ваксинация. </w:t>
            </w:r>
          </w:p>
          <w:p w14:paraId="1EE95848" w14:textId="77777777" w:rsidR="009616D7" w:rsidRPr="00CA7570" w:rsidRDefault="009616D7" w:rsidP="004D2EF9">
            <w:pPr>
              <w:pStyle w:val="BodyText"/>
              <w:spacing w:before="40" w:after="20"/>
              <w:jc w:val="both"/>
              <w:rPr>
                <w:sz w:val="22"/>
                <w:szCs w:val="22"/>
              </w:rPr>
            </w:pPr>
            <w:r w:rsidRPr="00CA7570">
              <w:rPr>
                <w:sz w:val="22"/>
                <w:szCs w:val="22"/>
              </w:rPr>
              <w:t>6. предвидената продължителност на ваксинацията – от началото на ваксинацията до приключване на надзора, провеждан след ваксинацията;</w:t>
            </w:r>
          </w:p>
          <w:p w14:paraId="78EC84D7" w14:textId="77777777" w:rsidR="009616D7" w:rsidRPr="00CA7570" w:rsidRDefault="009616D7" w:rsidP="004D2EF9">
            <w:pPr>
              <w:pStyle w:val="BodyText"/>
              <w:spacing w:before="40" w:after="20"/>
              <w:jc w:val="both"/>
              <w:rPr>
                <w:sz w:val="22"/>
                <w:szCs w:val="22"/>
              </w:rPr>
            </w:pPr>
            <w:r w:rsidRPr="00CA7570">
              <w:rPr>
                <w:sz w:val="22"/>
                <w:szCs w:val="22"/>
              </w:rPr>
              <w:t>7. животновъдните обекти и животни, в които се отглеждат допустимите категории животни, и тези, в които трябва да бъде извършена ваксинацията, ако се различават;</w:t>
            </w:r>
          </w:p>
          <w:p w14:paraId="24B11F46" w14:textId="77777777" w:rsidR="009616D7" w:rsidRPr="00CA7570" w:rsidRDefault="009616D7" w:rsidP="004D2EF9">
            <w:pPr>
              <w:pStyle w:val="BodyText"/>
              <w:spacing w:before="40" w:after="20"/>
              <w:jc w:val="both"/>
              <w:rPr>
                <w:sz w:val="22"/>
                <w:szCs w:val="22"/>
              </w:rPr>
            </w:pPr>
            <w:r w:rsidRPr="00CA7570">
              <w:rPr>
                <w:sz w:val="22"/>
                <w:szCs w:val="22"/>
              </w:rPr>
              <w:t>8. освободени от ваксинация животни и обосновката за това;</w:t>
            </w:r>
          </w:p>
          <w:p w14:paraId="3A097AF3" w14:textId="77777777" w:rsidR="009616D7" w:rsidRPr="00CA7570" w:rsidRDefault="009616D7" w:rsidP="004D2EF9">
            <w:pPr>
              <w:pStyle w:val="BodyText"/>
              <w:spacing w:before="40" w:after="20"/>
              <w:jc w:val="both"/>
              <w:rPr>
                <w:sz w:val="22"/>
                <w:szCs w:val="22"/>
              </w:rPr>
            </w:pPr>
            <w:r w:rsidRPr="00CA7570">
              <w:rPr>
                <w:sz w:val="22"/>
                <w:szCs w:val="22"/>
              </w:rPr>
              <w:t>9. предвидената крайна употреба на ваксинираните животни и продуктите;</w:t>
            </w:r>
          </w:p>
          <w:p w14:paraId="18BE90CD" w14:textId="77777777" w:rsidR="009616D7" w:rsidRPr="00CA7570" w:rsidRDefault="009616D7" w:rsidP="004D2EF9">
            <w:pPr>
              <w:pStyle w:val="BodyText"/>
              <w:spacing w:before="40" w:after="20"/>
              <w:jc w:val="both"/>
              <w:rPr>
                <w:sz w:val="22"/>
                <w:szCs w:val="22"/>
              </w:rPr>
            </w:pPr>
            <w:r w:rsidRPr="00CA7570">
              <w:rPr>
                <w:sz w:val="22"/>
                <w:szCs w:val="22"/>
              </w:rPr>
              <w:t xml:space="preserve">10. обобщение на характеристиките на ваксината. Правилата за поставяне на ваксината и системата за следене на поставянето на ваксината; </w:t>
            </w:r>
          </w:p>
          <w:p w14:paraId="61C5B7C0" w14:textId="77777777" w:rsidR="009616D7" w:rsidRPr="00CA7570" w:rsidRDefault="009616D7" w:rsidP="004D2EF9">
            <w:pPr>
              <w:pStyle w:val="BodyText"/>
              <w:spacing w:before="40" w:after="20"/>
              <w:jc w:val="both"/>
              <w:rPr>
                <w:sz w:val="22"/>
                <w:szCs w:val="22"/>
              </w:rPr>
            </w:pPr>
            <w:r w:rsidRPr="00CA7570">
              <w:rPr>
                <w:sz w:val="22"/>
                <w:szCs w:val="22"/>
              </w:rPr>
              <w:t>11. хигиенните правила и правилата за биологична сигурност, които трябва да се прилагат;</w:t>
            </w:r>
          </w:p>
          <w:p w14:paraId="79273230" w14:textId="77777777" w:rsidR="009616D7" w:rsidRPr="00CA7570" w:rsidRDefault="009616D7" w:rsidP="004D2EF9">
            <w:pPr>
              <w:pStyle w:val="BodyText"/>
              <w:spacing w:before="40" w:after="20"/>
              <w:jc w:val="both"/>
              <w:rPr>
                <w:sz w:val="22"/>
                <w:szCs w:val="22"/>
              </w:rPr>
            </w:pPr>
            <w:r w:rsidRPr="00CA7570">
              <w:rPr>
                <w:sz w:val="22"/>
                <w:szCs w:val="22"/>
              </w:rPr>
              <w:t xml:space="preserve">12. вид на провежданите лечения и количествата използвани </w:t>
            </w:r>
            <w:proofErr w:type="spellStart"/>
            <w:r w:rsidRPr="00CA7570">
              <w:rPr>
                <w:sz w:val="22"/>
                <w:szCs w:val="22"/>
              </w:rPr>
              <w:t>антимикробни</w:t>
            </w:r>
            <w:proofErr w:type="spellEnd"/>
            <w:r w:rsidRPr="00CA7570">
              <w:rPr>
                <w:sz w:val="22"/>
                <w:szCs w:val="22"/>
              </w:rPr>
              <w:t xml:space="preserve"> средства в животновъдния обект през предходни години;</w:t>
            </w:r>
          </w:p>
          <w:p w14:paraId="6FBD5BC9" w14:textId="77777777" w:rsidR="000B2F7E" w:rsidRPr="00CA7570" w:rsidRDefault="009616D7" w:rsidP="004D2EF9">
            <w:pPr>
              <w:pStyle w:val="BodyText"/>
              <w:spacing w:before="40" w:after="20"/>
              <w:jc w:val="both"/>
              <w:rPr>
                <w:b/>
                <w:strike/>
                <w:sz w:val="22"/>
                <w:szCs w:val="22"/>
              </w:rPr>
            </w:pPr>
            <w:r w:rsidRPr="00CA7570">
              <w:rPr>
                <w:b/>
                <w:strike/>
                <w:sz w:val="22"/>
                <w:szCs w:val="22"/>
              </w:rPr>
              <w:t>13. броя на ваксинирани животни от допустими категории, от които ще бъдат взети кръвни проби за доказване дали животните са в период на имунитет.“.</w:t>
            </w:r>
          </w:p>
        </w:tc>
        <w:tc>
          <w:tcPr>
            <w:tcW w:w="1608" w:type="dxa"/>
            <w:tcBorders>
              <w:top w:val="nil"/>
              <w:left w:val="single" w:sz="18" w:space="0" w:color="2E74B5"/>
              <w:bottom w:val="nil"/>
              <w:right w:val="single" w:sz="18" w:space="0" w:color="2E74B5"/>
            </w:tcBorders>
            <w:shd w:val="clear" w:color="auto" w:fill="auto"/>
          </w:tcPr>
          <w:p w14:paraId="4E773411" w14:textId="77777777" w:rsidR="000B2F7E" w:rsidRPr="00CA7570" w:rsidRDefault="000E36D9" w:rsidP="004D2EF9">
            <w:pPr>
              <w:spacing w:before="40" w:after="20"/>
              <w:rPr>
                <w:sz w:val="22"/>
                <w:szCs w:val="22"/>
              </w:rPr>
            </w:pPr>
            <w:r w:rsidRPr="00CA7570">
              <w:rPr>
                <w:sz w:val="22"/>
                <w:szCs w:val="22"/>
              </w:rPr>
              <w:lastRenderedPageBreak/>
              <w:t>Не се приема</w:t>
            </w:r>
          </w:p>
        </w:tc>
        <w:tc>
          <w:tcPr>
            <w:tcW w:w="4522" w:type="dxa"/>
            <w:tcBorders>
              <w:top w:val="nil"/>
              <w:left w:val="single" w:sz="18" w:space="0" w:color="2E74B5"/>
              <w:bottom w:val="nil"/>
              <w:right w:val="single" w:sz="24" w:space="0" w:color="2E74B5"/>
            </w:tcBorders>
            <w:shd w:val="clear" w:color="auto" w:fill="auto"/>
          </w:tcPr>
          <w:p w14:paraId="4E15485E" w14:textId="65929954" w:rsidR="000B2F7E" w:rsidRPr="00CA7570" w:rsidRDefault="000E36D9" w:rsidP="00965C53">
            <w:pPr>
              <w:spacing w:before="40" w:after="20"/>
              <w:jc w:val="both"/>
              <w:rPr>
                <w:sz w:val="22"/>
                <w:szCs w:val="22"/>
                <w:highlight w:val="yellow"/>
              </w:rPr>
            </w:pPr>
            <w:r w:rsidRPr="00CA7570">
              <w:rPr>
                <w:sz w:val="22"/>
                <w:szCs w:val="22"/>
              </w:rPr>
              <w:t xml:space="preserve">Изискванията за </w:t>
            </w:r>
            <w:r w:rsidR="00102EC8" w:rsidRPr="00CA7570">
              <w:rPr>
                <w:sz w:val="22"/>
                <w:szCs w:val="22"/>
              </w:rPr>
              <w:t xml:space="preserve">вземане на кръвни проби са част от условията за отпускане на финансова </w:t>
            </w:r>
            <w:r w:rsidR="00102EC8" w:rsidRPr="00CA7570">
              <w:rPr>
                <w:sz w:val="22"/>
                <w:szCs w:val="22"/>
              </w:rPr>
              <w:lastRenderedPageBreak/>
              <w:t>помощ по дейността от интервенцията</w:t>
            </w:r>
            <w:r w:rsidR="00E44A18" w:rsidRPr="00CA7570">
              <w:rPr>
                <w:sz w:val="22"/>
                <w:szCs w:val="22"/>
              </w:rPr>
              <w:t xml:space="preserve">, регламентирани в </w:t>
            </w:r>
            <w:r w:rsidR="0069010E" w:rsidRPr="00C82E91">
              <w:rPr>
                <w:sz w:val="22"/>
                <w:szCs w:val="22"/>
              </w:rPr>
              <w:t>Стратегическия план за развитието на земеделието и селските райони за периода 2023 – 2027 г. („СПРЗСР 2023 -2027 г.“)</w:t>
            </w:r>
            <w:r w:rsidR="00E44A18" w:rsidRPr="00CA7570">
              <w:rPr>
                <w:sz w:val="22"/>
                <w:szCs w:val="22"/>
              </w:rPr>
              <w:t>. Б</w:t>
            </w:r>
            <w:r w:rsidR="00102EC8" w:rsidRPr="00CA7570">
              <w:rPr>
                <w:sz w:val="22"/>
                <w:szCs w:val="22"/>
              </w:rPr>
              <w:t>роя</w:t>
            </w:r>
            <w:r w:rsidR="00E44A18" w:rsidRPr="00CA7570">
              <w:rPr>
                <w:sz w:val="22"/>
                <w:szCs w:val="22"/>
              </w:rPr>
              <w:t>т</w:t>
            </w:r>
            <w:r w:rsidR="00102EC8" w:rsidRPr="00CA7570">
              <w:rPr>
                <w:sz w:val="22"/>
                <w:szCs w:val="22"/>
              </w:rPr>
              <w:t xml:space="preserve"> на животните, от които следва да се изследват </w:t>
            </w:r>
            <w:r w:rsidR="00307F9E" w:rsidRPr="00CA7570">
              <w:rPr>
                <w:sz w:val="22"/>
                <w:szCs w:val="22"/>
              </w:rPr>
              <w:t xml:space="preserve">взетите проби е подходящо да бъде предварително дефиниран </w:t>
            </w:r>
            <w:r w:rsidR="00E44A18" w:rsidRPr="00CA7570">
              <w:rPr>
                <w:sz w:val="22"/>
                <w:szCs w:val="22"/>
              </w:rPr>
              <w:t xml:space="preserve">в </w:t>
            </w:r>
            <w:r w:rsidR="00536C26" w:rsidRPr="00CA7570">
              <w:rPr>
                <w:sz w:val="22"/>
                <w:szCs w:val="22"/>
              </w:rPr>
              <w:t>изготвени</w:t>
            </w:r>
            <w:r w:rsidR="006B578B" w:rsidRPr="00CA7570">
              <w:rPr>
                <w:sz w:val="22"/>
                <w:szCs w:val="22"/>
              </w:rPr>
              <w:t>те</w:t>
            </w:r>
            <w:r w:rsidR="00536C26" w:rsidRPr="00CA7570">
              <w:rPr>
                <w:sz w:val="22"/>
                <w:szCs w:val="22"/>
              </w:rPr>
              <w:t xml:space="preserve"> план/схема, </w:t>
            </w:r>
            <w:r w:rsidR="00307F9E" w:rsidRPr="00CA7570">
              <w:rPr>
                <w:sz w:val="22"/>
                <w:szCs w:val="22"/>
              </w:rPr>
              <w:t xml:space="preserve">въз основа на </w:t>
            </w:r>
            <w:r w:rsidR="00536C26" w:rsidRPr="00CA7570">
              <w:rPr>
                <w:sz w:val="22"/>
                <w:szCs w:val="22"/>
              </w:rPr>
              <w:t xml:space="preserve">действителните </w:t>
            </w:r>
            <w:r w:rsidR="00307F9E" w:rsidRPr="00CA7570">
              <w:rPr>
                <w:sz w:val="22"/>
                <w:szCs w:val="22"/>
              </w:rPr>
              <w:t xml:space="preserve">възможности за реализиране на изследванията, за да осигури предвидимост </w:t>
            </w:r>
            <w:r w:rsidR="00536C26" w:rsidRPr="00CA7570">
              <w:rPr>
                <w:sz w:val="22"/>
                <w:szCs w:val="22"/>
              </w:rPr>
              <w:t xml:space="preserve">и </w:t>
            </w:r>
            <w:r w:rsidR="00307F9E" w:rsidRPr="00CA7570">
              <w:rPr>
                <w:sz w:val="22"/>
                <w:szCs w:val="22"/>
              </w:rPr>
              <w:t>за земеделския стопанин.</w:t>
            </w:r>
          </w:p>
        </w:tc>
      </w:tr>
      <w:tr w:rsidR="00EC152A" w:rsidRPr="004D2EF9" w14:paraId="73DFFD3C" w14:textId="77777777" w:rsidTr="00965C53">
        <w:trPr>
          <w:jc w:val="center"/>
        </w:trPr>
        <w:tc>
          <w:tcPr>
            <w:tcW w:w="569" w:type="dxa"/>
            <w:tcBorders>
              <w:top w:val="single" w:sz="18" w:space="0" w:color="2E74B5"/>
              <w:left w:val="single" w:sz="24" w:space="0" w:color="2E74B5"/>
              <w:bottom w:val="dotted" w:sz="4" w:space="0" w:color="auto"/>
              <w:right w:val="single" w:sz="18" w:space="0" w:color="2E74B5"/>
            </w:tcBorders>
            <w:shd w:val="clear" w:color="auto" w:fill="auto"/>
          </w:tcPr>
          <w:p w14:paraId="30E01A87" w14:textId="77777777" w:rsidR="00EC152A" w:rsidRPr="004D2EF9" w:rsidRDefault="00EC152A" w:rsidP="004D2EF9">
            <w:pPr>
              <w:pStyle w:val="ListParagraph"/>
              <w:numPr>
                <w:ilvl w:val="0"/>
                <w:numId w:val="5"/>
              </w:numPr>
              <w:tabs>
                <w:tab w:val="left" w:pos="192"/>
              </w:tabs>
              <w:spacing w:before="40" w:after="20"/>
              <w:jc w:val="right"/>
              <w:rPr>
                <w:b/>
                <w:sz w:val="22"/>
                <w:szCs w:val="22"/>
              </w:rPr>
            </w:pPr>
          </w:p>
        </w:tc>
        <w:tc>
          <w:tcPr>
            <w:tcW w:w="2312" w:type="dxa"/>
            <w:tcBorders>
              <w:top w:val="single" w:sz="18" w:space="0" w:color="2E74B5"/>
              <w:left w:val="single" w:sz="18" w:space="0" w:color="2E74B5"/>
              <w:bottom w:val="dotted" w:sz="4" w:space="0" w:color="auto"/>
              <w:right w:val="single" w:sz="18" w:space="0" w:color="2E74B5"/>
            </w:tcBorders>
            <w:shd w:val="clear" w:color="auto" w:fill="auto"/>
          </w:tcPr>
          <w:p w14:paraId="20667D25" w14:textId="7A6EFD82" w:rsidR="00EC152A" w:rsidRPr="004D2EF9" w:rsidRDefault="00EC152A" w:rsidP="004D2EF9">
            <w:pPr>
              <w:spacing w:before="40" w:after="20"/>
              <w:rPr>
                <w:rStyle w:val="Hyperlink"/>
                <w:bCs/>
                <w:color w:val="auto"/>
                <w:sz w:val="22"/>
                <w:szCs w:val="22"/>
                <w:u w:val="none"/>
              </w:rPr>
            </w:pPr>
            <w:r w:rsidRPr="004D2EF9">
              <w:rPr>
                <w:rStyle w:val="Hyperlink"/>
                <w:bCs/>
                <w:color w:val="auto"/>
                <w:sz w:val="22"/>
                <w:szCs w:val="22"/>
                <w:u w:val="none"/>
              </w:rPr>
              <w:t xml:space="preserve">Обединени български животновъди – </w:t>
            </w:r>
            <w:r>
              <w:rPr>
                <w:rStyle w:val="Hyperlink"/>
                <w:bCs/>
                <w:color w:val="auto"/>
                <w:sz w:val="22"/>
                <w:szCs w:val="22"/>
                <w:u w:val="none"/>
              </w:rPr>
              <w:br/>
            </w:r>
            <w:r w:rsidRPr="004D2EF9">
              <w:rPr>
                <w:rStyle w:val="Hyperlink"/>
                <w:bCs/>
                <w:color w:val="auto"/>
                <w:sz w:val="22"/>
                <w:szCs w:val="22"/>
                <w:u w:val="none"/>
              </w:rPr>
              <w:t xml:space="preserve">получено в МЗХ с </w:t>
            </w:r>
            <w:r w:rsidRPr="004D2EF9">
              <w:rPr>
                <w:rStyle w:val="Hyperlink"/>
                <w:bCs/>
                <w:color w:val="auto"/>
                <w:sz w:val="22"/>
                <w:szCs w:val="22"/>
                <w:u w:val="none"/>
              </w:rPr>
              <w:br/>
              <w:t>вх. № 92-247 от 15.05.2024</w:t>
            </w:r>
          </w:p>
        </w:tc>
        <w:tc>
          <w:tcPr>
            <w:tcW w:w="6639" w:type="dxa"/>
            <w:tcBorders>
              <w:top w:val="single" w:sz="18" w:space="0" w:color="2E74B5"/>
              <w:left w:val="single" w:sz="18" w:space="0" w:color="2E74B5"/>
              <w:bottom w:val="dotted" w:sz="4" w:space="0" w:color="auto"/>
              <w:right w:val="single" w:sz="18" w:space="0" w:color="2E74B5"/>
            </w:tcBorders>
            <w:shd w:val="clear" w:color="auto" w:fill="auto"/>
          </w:tcPr>
          <w:p w14:paraId="16DBAE97" w14:textId="2F79AAC6" w:rsidR="00EC152A" w:rsidRPr="004D2EF9" w:rsidRDefault="00EC152A" w:rsidP="004D2EF9">
            <w:pPr>
              <w:pStyle w:val="BodyText"/>
              <w:spacing w:before="40" w:after="20"/>
              <w:jc w:val="both"/>
              <w:rPr>
                <w:sz w:val="22"/>
                <w:szCs w:val="22"/>
              </w:rPr>
            </w:pPr>
            <w:r w:rsidRPr="00EC152A">
              <w:rPr>
                <w:sz w:val="22"/>
                <w:szCs w:val="22"/>
              </w:rPr>
              <w:t xml:space="preserve">На 08.04.2024г. съвместно с браншовите организации бе проведено предварително обсъждане относно предстоящи промени в Наредба №10 от 2023г. за условията и реда за прилагане на интервенциите в областта на околната среда и климата и хуманното отношение към животните и във връзка със стартиралият процес по изменение на нормативната уредба с оглед  на неофициалното одобрение от страна на Европейската комисия на предложените промени в </w:t>
            </w:r>
            <w:proofErr w:type="spellStart"/>
            <w:r w:rsidRPr="00EC152A">
              <w:rPr>
                <w:sz w:val="22"/>
                <w:szCs w:val="22"/>
              </w:rPr>
              <w:t>компесаторните</w:t>
            </w:r>
            <w:proofErr w:type="spellEnd"/>
            <w:r w:rsidRPr="00EC152A">
              <w:rPr>
                <w:sz w:val="22"/>
                <w:szCs w:val="22"/>
              </w:rPr>
              <w:t xml:space="preserve"> интервенции в рамките на СП за развитие на земеделието и селските райони 2023-2027г., както и официално предложен на 18.04.2024г. проект на НИД на Наредба № 10 от 2023 г. за условията и реда за прилагане на интервенциите в областта на околната среда и климата и хуманно отношение към животните, включени в Стратегическия план за развитие на земеделието и селските райони за периода 2023 – 2027г. Ви предоставяме нашите предложения и становище, обсъдени и разгледани в заседание на Управителният съвет на ОБЖ.</w:t>
            </w:r>
          </w:p>
        </w:tc>
        <w:tc>
          <w:tcPr>
            <w:tcW w:w="1608" w:type="dxa"/>
            <w:tcBorders>
              <w:top w:val="single" w:sz="18" w:space="0" w:color="2E74B5"/>
              <w:left w:val="single" w:sz="18" w:space="0" w:color="2E74B5"/>
              <w:bottom w:val="dotted" w:sz="4" w:space="0" w:color="auto"/>
              <w:right w:val="single" w:sz="18" w:space="0" w:color="2E74B5"/>
            </w:tcBorders>
            <w:shd w:val="clear" w:color="auto" w:fill="auto"/>
          </w:tcPr>
          <w:p w14:paraId="04C58889" w14:textId="77777777" w:rsidR="00EC152A" w:rsidRPr="0065317D" w:rsidRDefault="00EC152A" w:rsidP="004D2EF9">
            <w:pPr>
              <w:spacing w:before="40" w:after="20"/>
              <w:rPr>
                <w:sz w:val="22"/>
                <w:szCs w:val="22"/>
              </w:rPr>
            </w:pPr>
          </w:p>
        </w:tc>
        <w:tc>
          <w:tcPr>
            <w:tcW w:w="4522" w:type="dxa"/>
            <w:tcBorders>
              <w:top w:val="single" w:sz="18" w:space="0" w:color="2E74B5"/>
              <w:left w:val="single" w:sz="18" w:space="0" w:color="2E74B5"/>
              <w:bottom w:val="dotted" w:sz="4" w:space="0" w:color="auto"/>
              <w:right w:val="single" w:sz="24" w:space="0" w:color="2E74B5"/>
            </w:tcBorders>
            <w:shd w:val="clear" w:color="auto" w:fill="auto"/>
          </w:tcPr>
          <w:p w14:paraId="2913B3A8" w14:textId="77777777" w:rsidR="00EC152A" w:rsidRPr="0065317D" w:rsidRDefault="00EC152A" w:rsidP="00965C53">
            <w:pPr>
              <w:spacing w:before="40" w:after="20"/>
              <w:jc w:val="both"/>
              <w:rPr>
                <w:sz w:val="22"/>
                <w:szCs w:val="22"/>
              </w:rPr>
            </w:pPr>
          </w:p>
        </w:tc>
      </w:tr>
      <w:tr w:rsidR="00EC152A" w:rsidRPr="004D2EF9" w14:paraId="78FD05B7" w14:textId="77777777" w:rsidTr="00965C53">
        <w:trPr>
          <w:jc w:val="center"/>
        </w:trPr>
        <w:tc>
          <w:tcPr>
            <w:tcW w:w="569" w:type="dxa"/>
            <w:tcBorders>
              <w:top w:val="dotted" w:sz="4" w:space="0" w:color="auto"/>
              <w:left w:val="single" w:sz="24" w:space="0" w:color="2E74B5"/>
              <w:bottom w:val="dotted" w:sz="4" w:space="0" w:color="2E74B5"/>
              <w:right w:val="single" w:sz="18" w:space="0" w:color="2E74B5"/>
            </w:tcBorders>
            <w:shd w:val="clear" w:color="auto" w:fill="auto"/>
          </w:tcPr>
          <w:p w14:paraId="26696F3F" w14:textId="77777777" w:rsidR="00EC152A" w:rsidRPr="004D2EF9" w:rsidRDefault="00EC152A" w:rsidP="00EC152A">
            <w:pPr>
              <w:pStyle w:val="ListParagraph"/>
              <w:tabs>
                <w:tab w:val="left" w:pos="192"/>
              </w:tabs>
              <w:spacing w:before="40" w:after="20"/>
              <w:ind w:left="254"/>
              <w:jc w:val="center"/>
              <w:rPr>
                <w:b/>
                <w:sz w:val="22"/>
                <w:szCs w:val="22"/>
              </w:rPr>
            </w:pPr>
          </w:p>
        </w:tc>
        <w:tc>
          <w:tcPr>
            <w:tcW w:w="2312" w:type="dxa"/>
            <w:tcBorders>
              <w:top w:val="dotted" w:sz="4" w:space="0" w:color="auto"/>
              <w:left w:val="single" w:sz="18" w:space="0" w:color="2E74B5"/>
              <w:bottom w:val="dotted" w:sz="4" w:space="0" w:color="auto"/>
              <w:right w:val="single" w:sz="18" w:space="0" w:color="2E74B5"/>
            </w:tcBorders>
            <w:shd w:val="clear" w:color="auto" w:fill="auto"/>
          </w:tcPr>
          <w:p w14:paraId="35DD987B" w14:textId="77777777" w:rsidR="00EC152A" w:rsidRPr="004D2EF9" w:rsidRDefault="00EC152A" w:rsidP="004D2EF9">
            <w:pPr>
              <w:spacing w:before="40" w:after="20"/>
              <w:rPr>
                <w:rStyle w:val="Hyperlink"/>
                <w:bCs/>
                <w:color w:val="auto"/>
                <w:sz w:val="22"/>
                <w:szCs w:val="22"/>
                <w:u w:val="none"/>
              </w:rPr>
            </w:pPr>
          </w:p>
        </w:tc>
        <w:tc>
          <w:tcPr>
            <w:tcW w:w="6639" w:type="dxa"/>
            <w:tcBorders>
              <w:top w:val="dotted" w:sz="4" w:space="0" w:color="auto"/>
              <w:left w:val="single" w:sz="18" w:space="0" w:color="2E74B5"/>
              <w:bottom w:val="dotted" w:sz="4" w:space="0" w:color="auto"/>
              <w:right w:val="single" w:sz="18" w:space="0" w:color="2E74B5"/>
            </w:tcBorders>
            <w:shd w:val="clear" w:color="auto" w:fill="auto"/>
          </w:tcPr>
          <w:p w14:paraId="757FCD4E" w14:textId="77777777" w:rsidR="00EC152A" w:rsidRPr="00EC152A" w:rsidRDefault="00EC152A" w:rsidP="00EC152A">
            <w:pPr>
              <w:pStyle w:val="BodyText"/>
              <w:spacing w:before="40" w:after="20"/>
              <w:jc w:val="both"/>
              <w:rPr>
                <w:sz w:val="22"/>
                <w:szCs w:val="22"/>
              </w:rPr>
            </w:pPr>
            <w:r w:rsidRPr="00EC152A">
              <w:rPr>
                <w:sz w:val="22"/>
                <w:szCs w:val="22"/>
              </w:rPr>
              <w:t xml:space="preserve">След проведената </w:t>
            </w:r>
            <w:proofErr w:type="spellStart"/>
            <w:r w:rsidRPr="00EC152A">
              <w:rPr>
                <w:sz w:val="22"/>
                <w:szCs w:val="22"/>
              </w:rPr>
              <w:t>он</w:t>
            </w:r>
            <w:proofErr w:type="spellEnd"/>
            <w:r w:rsidRPr="00EC152A">
              <w:rPr>
                <w:sz w:val="22"/>
                <w:szCs w:val="22"/>
              </w:rPr>
              <w:t xml:space="preserve"> </w:t>
            </w:r>
            <w:proofErr w:type="spellStart"/>
            <w:r w:rsidRPr="00EC152A">
              <w:rPr>
                <w:sz w:val="22"/>
                <w:szCs w:val="22"/>
              </w:rPr>
              <w:t>лайн</w:t>
            </w:r>
            <w:proofErr w:type="spellEnd"/>
            <w:r w:rsidRPr="00EC152A">
              <w:rPr>
                <w:sz w:val="22"/>
                <w:szCs w:val="22"/>
              </w:rPr>
              <w:t xml:space="preserve"> среща на 08.04.24г. бяхме възмутени от предложението за отпадане на издаването на сертификат за </w:t>
            </w:r>
            <w:proofErr w:type="spellStart"/>
            <w:r w:rsidRPr="00EC152A">
              <w:rPr>
                <w:sz w:val="22"/>
                <w:szCs w:val="22"/>
              </w:rPr>
              <w:t>породна</w:t>
            </w:r>
            <w:proofErr w:type="spellEnd"/>
            <w:r w:rsidRPr="00EC152A">
              <w:rPr>
                <w:sz w:val="22"/>
                <w:szCs w:val="22"/>
              </w:rPr>
              <w:t xml:space="preserve"> принадлежност на животните, които са под контрол на организациите ни. Първата грешка, която ще се допусне е отпадането на доказване на предадената продукция с фактури, какъвто е счетоводният законен ред в Република България и че след дълга борба и прилагане на доказване на продукция в предходните програмни периода по обвързаната подкрепа сега ще се даде отново старт на сивата икономика и отново ще виждаме пластмасови бутилки с мляко по улиците. Не може да говорим за хигиена на млякото, за чиста българска храна и да позволяваме противозаконни действия (нарушение в Закона за счетоводството, Закона за ветеринарно-медицинската дейност, Наредба 44 от 20.04.2006 г. за ветеринарномедицинските изисквания към животновъдните обекти).</w:t>
            </w:r>
          </w:p>
          <w:p w14:paraId="42F41E60" w14:textId="77777777" w:rsidR="00EC152A" w:rsidRPr="00EC152A" w:rsidRDefault="00EC152A" w:rsidP="00EC152A">
            <w:pPr>
              <w:pStyle w:val="BodyText"/>
              <w:spacing w:before="40" w:after="20"/>
              <w:jc w:val="both"/>
              <w:rPr>
                <w:sz w:val="22"/>
                <w:szCs w:val="22"/>
              </w:rPr>
            </w:pPr>
            <w:r w:rsidRPr="00EC152A">
              <w:rPr>
                <w:sz w:val="22"/>
                <w:szCs w:val="22"/>
              </w:rPr>
              <w:t xml:space="preserve">По отношение на сертификатите сме категорични, че НЕ трябва да отпадат. Това е „паспортът“ на едно животно, с което се идентифицира и легитимира  пред обществото и е плод на дългогодишен труд </w:t>
            </w:r>
            <w:r w:rsidRPr="00EC152A">
              <w:rPr>
                <w:sz w:val="22"/>
                <w:szCs w:val="22"/>
              </w:rPr>
              <w:lastRenderedPageBreak/>
              <w:t xml:space="preserve">от страна на </w:t>
            </w:r>
            <w:proofErr w:type="spellStart"/>
            <w:r w:rsidRPr="00EC152A">
              <w:rPr>
                <w:sz w:val="22"/>
                <w:szCs w:val="22"/>
              </w:rPr>
              <w:t>зооинжинери</w:t>
            </w:r>
            <w:proofErr w:type="spellEnd"/>
            <w:r w:rsidRPr="00EC152A">
              <w:rPr>
                <w:sz w:val="22"/>
                <w:szCs w:val="22"/>
              </w:rPr>
              <w:t xml:space="preserve">, административен персонал и животновъди. </w:t>
            </w:r>
          </w:p>
          <w:p w14:paraId="112F834C" w14:textId="2A3E183A" w:rsidR="00EC152A" w:rsidRPr="004D2EF9" w:rsidRDefault="00EC152A" w:rsidP="00EC152A">
            <w:pPr>
              <w:pStyle w:val="BodyText"/>
              <w:spacing w:before="40" w:after="20"/>
              <w:jc w:val="both"/>
              <w:rPr>
                <w:sz w:val="22"/>
                <w:szCs w:val="22"/>
              </w:rPr>
            </w:pPr>
            <w:r w:rsidRPr="00EC152A">
              <w:rPr>
                <w:sz w:val="22"/>
                <w:szCs w:val="22"/>
              </w:rPr>
              <w:t>Смятаме, че не трябва с лека ръка, без обстойни коментари и вземане пред вид мнението на специалисти в страната ни да се прибягва до такива безсмислени решения, които ще водят до фатални последици. Точно поради тези причини и в момента животновъдите изпитват страх, несигурност, невъзможност да прогнозират бизнеса си, намалени плащания за цял програмен период и др. като въз основа на тези факти ликвидират стадата си и този процес ще се задълбочава, ако не се предприемат спешни мерки, за които алармираме нееднократно, включително и на проведените протести.</w:t>
            </w:r>
          </w:p>
        </w:tc>
        <w:tc>
          <w:tcPr>
            <w:tcW w:w="1608" w:type="dxa"/>
            <w:tcBorders>
              <w:top w:val="dotted" w:sz="4" w:space="0" w:color="auto"/>
              <w:left w:val="single" w:sz="18" w:space="0" w:color="2E74B5"/>
              <w:bottom w:val="dotted" w:sz="4" w:space="0" w:color="auto"/>
              <w:right w:val="single" w:sz="18" w:space="0" w:color="2E74B5"/>
            </w:tcBorders>
            <w:shd w:val="clear" w:color="auto" w:fill="auto"/>
          </w:tcPr>
          <w:p w14:paraId="66CCC190" w14:textId="46EC58A3" w:rsidR="00EC152A" w:rsidRPr="0065317D" w:rsidRDefault="00EC152A" w:rsidP="004D2EF9">
            <w:pPr>
              <w:spacing w:before="40" w:after="20"/>
              <w:rPr>
                <w:sz w:val="22"/>
                <w:szCs w:val="22"/>
              </w:rPr>
            </w:pPr>
            <w:r w:rsidRPr="00EC152A">
              <w:rPr>
                <w:sz w:val="22"/>
                <w:szCs w:val="22"/>
              </w:rPr>
              <w:lastRenderedPageBreak/>
              <w:t>Приема се по принцип</w:t>
            </w:r>
          </w:p>
        </w:tc>
        <w:tc>
          <w:tcPr>
            <w:tcW w:w="4522" w:type="dxa"/>
            <w:tcBorders>
              <w:top w:val="dotted" w:sz="4" w:space="0" w:color="auto"/>
              <w:left w:val="single" w:sz="18" w:space="0" w:color="2E74B5"/>
              <w:bottom w:val="dotted" w:sz="4" w:space="0" w:color="auto"/>
              <w:right w:val="single" w:sz="24" w:space="0" w:color="2E74B5"/>
            </w:tcBorders>
            <w:shd w:val="clear" w:color="auto" w:fill="auto"/>
          </w:tcPr>
          <w:p w14:paraId="582AB20A" w14:textId="64C61AC1" w:rsidR="00EC152A" w:rsidRPr="0065317D" w:rsidRDefault="00EC152A" w:rsidP="00965C53">
            <w:pPr>
              <w:spacing w:before="40" w:after="20"/>
              <w:jc w:val="both"/>
              <w:rPr>
                <w:sz w:val="22"/>
                <w:szCs w:val="22"/>
              </w:rPr>
            </w:pPr>
            <w:r w:rsidRPr="00EC152A">
              <w:rPr>
                <w:sz w:val="22"/>
                <w:szCs w:val="22"/>
              </w:rPr>
              <w:t>Разпоредбата е прецизирана. Предложение за отпадане на изискванията към зоотехническия сертификат е постъпило и от компетентната структура на ДФЗ, осъществяваща контрол за спазване на изискванията на интервенцията. Не е премахнато задължението по чл. 20 от Закона за животновъдството. Добавена е възможност за осъществяване на контрол и чрез други способи, и въз основа на източниците на данни и информация, необходими на компетентните структури и по преценка на ДФЗ, с цел осъществяване на ефективен контрол н</w:t>
            </w:r>
            <w:r>
              <w:rPr>
                <w:sz w:val="22"/>
                <w:szCs w:val="22"/>
              </w:rPr>
              <w:t xml:space="preserve">а интервенцията. </w:t>
            </w:r>
          </w:p>
        </w:tc>
      </w:tr>
      <w:tr w:rsidR="00EC152A" w:rsidRPr="004D2EF9" w14:paraId="7BD648F2" w14:textId="77777777" w:rsidTr="00965C53">
        <w:trPr>
          <w:jc w:val="center"/>
        </w:trPr>
        <w:tc>
          <w:tcPr>
            <w:tcW w:w="569" w:type="dxa"/>
            <w:tcBorders>
              <w:top w:val="dotted" w:sz="4" w:space="0" w:color="2E74B5"/>
              <w:left w:val="single" w:sz="24" w:space="0" w:color="2E74B5"/>
              <w:bottom w:val="dotted" w:sz="4" w:space="0" w:color="auto"/>
              <w:right w:val="single" w:sz="18" w:space="0" w:color="2E74B5"/>
            </w:tcBorders>
            <w:shd w:val="clear" w:color="auto" w:fill="auto"/>
          </w:tcPr>
          <w:p w14:paraId="2B2495CE" w14:textId="77777777" w:rsidR="00EC152A" w:rsidRPr="004D2EF9" w:rsidRDefault="00EC152A" w:rsidP="00EC152A">
            <w:pPr>
              <w:pStyle w:val="ListParagraph"/>
              <w:tabs>
                <w:tab w:val="left" w:pos="192"/>
              </w:tabs>
              <w:spacing w:before="40" w:after="20"/>
              <w:ind w:left="254"/>
              <w:jc w:val="center"/>
              <w:rPr>
                <w:b/>
                <w:sz w:val="22"/>
                <w:szCs w:val="22"/>
              </w:rPr>
            </w:pPr>
          </w:p>
        </w:tc>
        <w:tc>
          <w:tcPr>
            <w:tcW w:w="2312" w:type="dxa"/>
            <w:tcBorders>
              <w:top w:val="dotted" w:sz="4" w:space="0" w:color="auto"/>
              <w:left w:val="single" w:sz="18" w:space="0" w:color="2E74B5"/>
              <w:bottom w:val="dotted" w:sz="4" w:space="0" w:color="auto"/>
              <w:right w:val="single" w:sz="18" w:space="0" w:color="2E74B5"/>
            </w:tcBorders>
            <w:shd w:val="clear" w:color="auto" w:fill="auto"/>
          </w:tcPr>
          <w:p w14:paraId="3593C7EB" w14:textId="77777777" w:rsidR="00EC152A" w:rsidRPr="004D2EF9" w:rsidRDefault="00EC152A" w:rsidP="004D2EF9">
            <w:pPr>
              <w:spacing w:before="40" w:after="20"/>
              <w:rPr>
                <w:rStyle w:val="Hyperlink"/>
                <w:bCs/>
                <w:color w:val="auto"/>
                <w:sz w:val="22"/>
                <w:szCs w:val="22"/>
                <w:u w:val="none"/>
              </w:rPr>
            </w:pPr>
          </w:p>
        </w:tc>
        <w:tc>
          <w:tcPr>
            <w:tcW w:w="6639" w:type="dxa"/>
            <w:tcBorders>
              <w:top w:val="dotted" w:sz="4" w:space="0" w:color="auto"/>
              <w:left w:val="single" w:sz="18" w:space="0" w:color="2E74B5"/>
              <w:bottom w:val="dotted" w:sz="4" w:space="0" w:color="auto"/>
              <w:right w:val="single" w:sz="18" w:space="0" w:color="2E74B5"/>
            </w:tcBorders>
            <w:shd w:val="clear" w:color="auto" w:fill="auto"/>
          </w:tcPr>
          <w:p w14:paraId="0169522D" w14:textId="7CD7FCCC" w:rsidR="00EC152A" w:rsidRPr="004D2EF9" w:rsidRDefault="00EC152A" w:rsidP="004D2EF9">
            <w:pPr>
              <w:pStyle w:val="BodyText"/>
              <w:spacing w:before="40" w:after="20"/>
              <w:jc w:val="both"/>
              <w:rPr>
                <w:sz w:val="22"/>
                <w:szCs w:val="22"/>
              </w:rPr>
            </w:pPr>
            <w:r w:rsidRPr="00EC152A">
              <w:rPr>
                <w:sz w:val="22"/>
                <w:szCs w:val="22"/>
              </w:rPr>
              <w:t>По отношение на това, че „</w:t>
            </w:r>
            <w:proofErr w:type="spellStart"/>
            <w:r w:rsidRPr="00EC152A">
              <w:rPr>
                <w:sz w:val="22"/>
                <w:szCs w:val="22"/>
              </w:rPr>
              <w:t>пасторализмът</w:t>
            </w:r>
            <w:proofErr w:type="spellEnd"/>
            <w:r w:rsidRPr="00EC152A">
              <w:rPr>
                <w:sz w:val="22"/>
                <w:szCs w:val="22"/>
              </w:rPr>
              <w:t xml:space="preserve"> си отивал“ ще кажем, че това беше една необходимост за всички животновъди, които отглеждат своите животни в планинските райони и без това плащане са обречени тотално на гибел. Вместо помощ се оказва, че в Наредбата залягат допълнителни рестрикции и множеството срещи, които бяха провеждани с МОСВ не са дали никакъв резултат. Един от мотивите на МОСВ при изготвянето на годишните планове за паша на животните в териториите на Националните паркове относно гъстотата на ЖЕ/ХА е именно, че МЗХ е разписало в Наредбата гъстота 0,3 до 0,4 ЖЕ/ХА, с което те само преповтарят информацията. Ето защо тази гъстота предложихме и отново предлагаме да бъде съобразена с всички останали нормативни изисквания в националната ни уредба по отношение на гъстотата като по този начин ще има възможност на територията на националните паркове да </w:t>
            </w:r>
            <w:proofErr w:type="spellStart"/>
            <w:r w:rsidRPr="00EC152A">
              <w:rPr>
                <w:sz w:val="22"/>
                <w:szCs w:val="22"/>
              </w:rPr>
              <w:t>пашуват</w:t>
            </w:r>
            <w:proofErr w:type="spellEnd"/>
            <w:r w:rsidRPr="00EC152A">
              <w:rPr>
                <w:sz w:val="22"/>
                <w:szCs w:val="22"/>
              </w:rPr>
              <w:t xml:space="preserve"> по-голям брой животни и съответно ще внесат спокойствие в животновъдите. Предлагаме отново в настоящата наредба 10 от 2023г. гъстотата на ЖЕ/ХА в националните паркове да бъде разписана и съобразена с Плановете за управление на съответните национални паркове, а именно: 1 ЖЕ/ХА. Добре са направили с предложението си в чл.58 (ал.1): „ПРЕДЛОЖЕНИЕ от МОСВ ((3) Земеделските стопани спазват режимите, определени в плановете за управление, и нормите на натоварване на планински пасищни райони, одобрени от дирекциите на националните и природните паркове.“, но то не се спазва. Освен </w:t>
            </w:r>
            <w:r w:rsidRPr="00EC152A">
              <w:rPr>
                <w:sz w:val="22"/>
                <w:szCs w:val="22"/>
              </w:rPr>
              <w:lastRenderedPageBreak/>
              <w:t xml:space="preserve">това молим да се обясни на експертите от МОСВ, че в Наредба 10 е разписана гъстота, въз основа на която се изплаща </w:t>
            </w:r>
            <w:proofErr w:type="spellStart"/>
            <w:r w:rsidRPr="00EC152A">
              <w:rPr>
                <w:sz w:val="22"/>
                <w:szCs w:val="22"/>
              </w:rPr>
              <w:t>компесаторното</w:t>
            </w:r>
            <w:proofErr w:type="spellEnd"/>
            <w:r w:rsidRPr="00EC152A">
              <w:rPr>
                <w:sz w:val="22"/>
                <w:szCs w:val="22"/>
              </w:rPr>
              <w:t xml:space="preserve"> плащане на бенефициентите, а не е условие към Националните паркове за спазване на посочената гъстота в разписаните годишни планове за паша.</w:t>
            </w:r>
          </w:p>
        </w:tc>
        <w:tc>
          <w:tcPr>
            <w:tcW w:w="1608" w:type="dxa"/>
            <w:tcBorders>
              <w:top w:val="dotted" w:sz="4" w:space="0" w:color="auto"/>
              <w:left w:val="single" w:sz="18" w:space="0" w:color="2E74B5"/>
              <w:bottom w:val="dotted" w:sz="4" w:space="0" w:color="auto"/>
              <w:right w:val="single" w:sz="18" w:space="0" w:color="2E74B5"/>
            </w:tcBorders>
            <w:shd w:val="clear" w:color="auto" w:fill="auto"/>
          </w:tcPr>
          <w:p w14:paraId="4082269E" w14:textId="69724109" w:rsidR="00EC152A" w:rsidRPr="0065317D" w:rsidRDefault="00EC152A" w:rsidP="004D2EF9">
            <w:pPr>
              <w:spacing w:before="40" w:after="20"/>
              <w:rPr>
                <w:sz w:val="22"/>
                <w:szCs w:val="22"/>
              </w:rPr>
            </w:pPr>
            <w:r w:rsidRPr="00EC152A">
              <w:rPr>
                <w:sz w:val="22"/>
                <w:szCs w:val="22"/>
              </w:rPr>
              <w:lastRenderedPageBreak/>
              <w:t>Приема се по принцип</w:t>
            </w:r>
          </w:p>
        </w:tc>
        <w:tc>
          <w:tcPr>
            <w:tcW w:w="4522" w:type="dxa"/>
            <w:tcBorders>
              <w:top w:val="dotted" w:sz="4" w:space="0" w:color="auto"/>
              <w:left w:val="single" w:sz="18" w:space="0" w:color="2E74B5"/>
              <w:bottom w:val="dotted" w:sz="4" w:space="0" w:color="auto"/>
              <w:right w:val="single" w:sz="24" w:space="0" w:color="2E74B5"/>
            </w:tcBorders>
            <w:shd w:val="clear" w:color="auto" w:fill="auto"/>
          </w:tcPr>
          <w:p w14:paraId="7A5EED49" w14:textId="77777777" w:rsidR="00EC152A" w:rsidRPr="00EC152A" w:rsidRDefault="00EC152A" w:rsidP="00965C53">
            <w:pPr>
              <w:spacing w:before="40" w:after="20"/>
              <w:jc w:val="both"/>
              <w:rPr>
                <w:sz w:val="22"/>
                <w:szCs w:val="22"/>
              </w:rPr>
            </w:pPr>
            <w:r w:rsidRPr="00EC152A">
              <w:rPr>
                <w:sz w:val="22"/>
                <w:szCs w:val="22"/>
              </w:rPr>
              <w:t>В хода на процедурата по съгласуване на промените в интервенциите, предложени в Първо изменение на СПРЗСР 2023-2027 г. по изрично настояване на Министерство на околната среда и водите мерките от Становището по екологична оценка № 5–4/2023 г. на Министъра на околната среда и водите (Становище по ЕО),  свързани с тази интервенция, са буквално възпроизведени в условията на интервенцията, след което измененията във всички интервенции в Стратегическия план са съгласувани от МОСВ.</w:t>
            </w:r>
          </w:p>
          <w:p w14:paraId="26C1F5DE" w14:textId="77777777" w:rsidR="00EC152A" w:rsidRPr="00EC152A" w:rsidRDefault="00EC152A" w:rsidP="00965C53">
            <w:pPr>
              <w:spacing w:before="40" w:after="20"/>
              <w:jc w:val="both"/>
              <w:rPr>
                <w:sz w:val="22"/>
                <w:szCs w:val="22"/>
              </w:rPr>
            </w:pPr>
            <w:r w:rsidRPr="00EC152A">
              <w:rPr>
                <w:sz w:val="22"/>
                <w:szCs w:val="22"/>
              </w:rPr>
              <w:t>В Становището по ЕО е предвидена мярка по отношение на гъстотата в „пасищни системи“ .Предвид изложеното в полученото становище, липсата на определение и яснота какво е визирано в понятието „пасищни системи“, доколкото такова определение не се използва при определяне на условия за подпомагане в интервенциите, финансирани чрез ЕЗФРСР и използването му в  одобрената Националната рамка за приоритетно действие (НРПД) за На</w:t>
            </w:r>
            <w:r w:rsidRPr="00EC152A">
              <w:rPr>
                <w:sz w:val="22"/>
                <w:szCs w:val="22"/>
              </w:rPr>
              <w:lastRenderedPageBreak/>
              <w:t>тура 2000 в България 2021 - 2027 г ., с разпоредбата на 58, ал. 2 от Наредба № 10 от 2023 г. не се ограничава компетентността и оперативна самостоятелност на съответните органи по управление на съответните територии, доколкото приложимата нормативна уредба и йерархия на актовете, например при издаването на разрешителни за паша, следва да бъде отчитана. Коментари и бележки в тази част не са постъпвали и от страна на компетентните административни структури в процедурата по обществени консултации.</w:t>
            </w:r>
          </w:p>
          <w:p w14:paraId="5C1063EC" w14:textId="7A02124C" w:rsidR="00EC152A" w:rsidRPr="0065317D" w:rsidRDefault="00EC152A" w:rsidP="00965C53">
            <w:pPr>
              <w:spacing w:before="40" w:after="20"/>
              <w:jc w:val="both"/>
              <w:rPr>
                <w:sz w:val="22"/>
                <w:szCs w:val="22"/>
              </w:rPr>
            </w:pPr>
            <w:r w:rsidRPr="00EC152A">
              <w:rPr>
                <w:sz w:val="22"/>
                <w:szCs w:val="22"/>
              </w:rPr>
              <w:t>Разпоредбата на чл. 58, ал. 2 предвижда гъстота на ЖЕ/ха за пасищни системи, както е заложена в издаденото Становище по ЕО, освен когато със съответните документи или данни компетентният орган не е предвидил различна норма на натоварване на площите от съответния компетентен орган на управление на защитена територия или зона.</w:t>
            </w:r>
          </w:p>
        </w:tc>
      </w:tr>
      <w:tr w:rsidR="00EC152A" w:rsidRPr="004D2EF9" w14:paraId="70169382" w14:textId="77777777" w:rsidTr="00965C53">
        <w:trPr>
          <w:jc w:val="center"/>
        </w:trPr>
        <w:tc>
          <w:tcPr>
            <w:tcW w:w="569" w:type="dxa"/>
            <w:tcBorders>
              <w:top w:val="dotted" w:sz="4" w:space="0" w:color="auto"/>
              <w:left w:val="single" w:sz="24" w:space="0" w:color="2E74B5"/>
              <w:bottom w:val="dotted" w:sz="4" w:space="0" w:color="auto"/>
              <w:right w:val="single" w:sz="18" w:space="0" w:color="2E74B5"/>
            </w:tcBorders>
            <w:shd w:val="clear" w:color="auto" w:fill="auto"/>
          </w:tcPr>
          <w:p w14:paraId="6D46BCC0" w14:textId="77777777" w:rsidR="00EC152A" w:rsidRPr="004D2EF9" w:rsidRDefault="00EC152A" w:rsidP="00EC152A">
            <w:pPr>
              <w:pStyle w:val="ListParagraph"/>
              <w:tabs>
                <w:tab w:val="left" w:pos="192"/>
              </w:tabs>
              <w:spacing w:before="40" w:after="20"/>
              <w:ind w:left="254"/>
              <w:jc w:val="center"/>
              <w:rPr>
                <w:b/>
                <w:sz w:val="22"/>
                <w:szCs w:val="22"/>
              </w:rPr>
            </w:pPr>
          </w:p>
        </w:tc>
        <w:tc>
          <w:tcPr>
            <w:tcW w:w="2312" w:type="dxa"/>
            <w:tcBorders>
              <w:top w:val="dotted" w:sz="4" w:space="0" w:color="auto"/>
              <w:left w:val="single" w:sz="18" w:space="0" w:color="2E74B5"/>
              <w:bottom w:val="dotted" w:sz="4" w:space="0" w:color="auto"/>
              <w:right w:val="single" w:sz="18" w:space="0" w:color="2E74B5"/>
            </w:tcBorders>
            <w:shd w:val="clear" w:color="auto" w:fill="auto"/>
          </w:tcPr>
          <w:p w14:paraId="4DC41001" w14:textId="77777777" w:rsidR="00EC152A" w:rsidRPr="004D2EF9" w:rsidRDefault="00EC152A" w:rsidP="004D2EF9">
            <w:pPr>
              <w:spacing w:before="40" w:after="20"/>
              <w:rPr>
                <w:rStyle w:val="Hyperlink"/>
                <w:bCs/>
                <w:color w:val="auto"/>
                <w:sz w:val="22"/>
                <w:szCs w:val="22"/>
                <w:u w:val="none"/>
              </w:rPr>
            </w:pPr>
          </w:p>
        </w:tc>
        <w:tc>
          <w:tcPr>
            <w:tcW w:w="6639" w:type="dxa"/>
            <w:tcBorders>
              <w:top w:val="dotted" w:sz="4" w:space="0" w:color="auto"/>
              <w:left w:val="single" w:sz="18" w:space="0" w:color="2E74B5"/>
              <w:bottom w:val="nil"/>
              <w:right w:val="single" w:sz="18" w:space="0" w:color="2E74B5"/>
            </w:tcBorders>
            <w:shd w:val="clear" w:color="auto" w:fill="auto"/>
          </w:tcPr>
          <w:p w14:paraId="75A6D2BF" w14:textId="550A7E55" w:rsidR="00EC152A" w:rsidRPr="004D2EF9" w:rsidRDefault="00EC152A" w:rsidP="004D2EF9">
            <w:pPr>
              <w:pStyle w:val="BodyText"/>
              <w:spacing w:before="40" w:after="20"/>
              <w:jc w:val="both"/>
              <w:rPr>
                <w:sz w:val="22"/>
                <w:szCs w:val="22"/>
              </w:rPr>
            </w:pPr>
            <w:r w:rsidRPr="00EC152A">
              <w:rPr>
                <w:sz w:val="22"/>
                <w:szCs w:val="22"/>
              </w:rPr>
              <w:t>По отношение на това, че е разрешена паша в защитените зони от мрежата на Натура 2000 с утвърдените планове за паша, предлагаме да бъде включено към Наредбата изрично Приложение със списък на защитените зони с утвърдени планове, за да има сигурност и прегледност за бенефициента при заявяването на направлението, както и това дали се предоставят допълнителни документи от бенефициента по примера на разрешителните за паша или ще бъде достатъчно правното основание за ползване на площите. ,</w:t>
            </w:r>
          </w:p>
        </w:tc>
        <w:tc>
          <w:tcPr>
            <w:tcW w:w="1608" w:type="dxa"/>
            <w:tcBorders>
              <w:top w:val="dotted" w:sz="4" w:space="0" w:color="auto"/>
              <w:left w:val="single" w:sz="18" w:space="0" w:color="2E74B5"/>
              <w:bottom w:val="nil"/>
              <w:right w:val="single" w:sz="18" w:space="0" w:color="2E74B5"/>
            </w:tcBorders>
            <w:shd w:val="clear" w:color="auto" w:fill="auto"/>
          </w:tcPr>
          <w:p w14:paraId="1BEFE82B" w14:textId="5BE4561C" w:rsidR="00EC152A" w:rsidRPr="0065317D" w:rsidRDefault="00EC152A" w:rsidP="004D2EF9">
            <w:pPr>
              <w:spacing w:before="40" w:after="20"/>
              <w:rPr>
                <w:sz w:val="22"/>
                <w:szCs w:val="22"/>
              </w:rPr>
            </w:pPr>
            <w:r w:rsidRPr="00EC152A">
              <w:rPr>
                <w:sz w:val="22"/>
                <w:szCs w:val="22"/>
              </w:rPr>
              <w:t>Не се приема</w:t>
            </w:r>
          </w:p>
        </w:tc>
        <w:tc>
          <w:tcPr>
            <w:tcW w:w="4522" w:type="dxa"/>
            <w:tcBorders>
              <w:top w:val="dotted" w:sz="4" w:space="0" w:color="auto"/>
              <w:left w:val="single" w:sz="18" w:space="0" w:color="2E74B5"/>
              <w:bottom w:val="nil"/>
              <w:right w:val="single" w:sz="24" w:space="0" w:color="2E74B5"/>
            </w:tcBorders>
            <w:shd w:val="clear" w:color="auto" w:fill="auto"/>
          </w:tcPr>
          <w:p w14:paraId="5DAA79FC" w14:textId="74C829E6" w:rsidR="00EC152A" w:rsidRPr="0065317D" w:rsidRDefault="00EC152A" w:rsidP="00965C53">
            <w:pPr>
              <w:spacing w:before="40" w:after="20"/>
              <w:jc w:val="both"/>
              <w:rPr>
                <w:sz w:val="22"/>
                <w:szCs w:val="22"/>
              </w:rPr>
            </w:pPr>
            <w:r w:rsidRPr="00EC152A">
              <w:rPr>
                <w:sz w:val="22"/>
                <w:szCs w:val="22"/>
              </w:rPr>
              <w:t>Списъкът на защитените зони с утвърдени планове е публичен.</w:t>
            </w:r>
          </w:p>
        </w:tc>
      </w:tr>
      <w:tr w:rsidR="00EC152A" w:rsidRPr="004D2EF9" w14:paraId="1FE4C1C1" w14:textId="77777777" w:rsidTr="00965C53">
        <w:trPr>
          <w:jc w:val="center"/>
        </w:trPr>
        <w:tc>
          <w:tcPr>
            <w:tcW w:w="569" w:type="dxa"/>
            <w:tcBorders>
              <w:top w:val="dotted" w:sz="4" w:space="0" w:color="2E74B5"/>
              <w:left w:val="single" w:sz="24" w:space="0" w:color="2E74B5"/>
              <w:bottom w:val="dotted" w:sz="4" w:space="0" w:color="auto"/>
              <w:right w:val="single" w:sz="18" w:space="0" w:color="2E74B5"/>
            </w:tcBorders>
            <w:shd w:val="clear" w:color="auto" w:fill="auto"/>
          </w:tcPr>
          <w:p w14:paraId="68B729A6" w14:textId="77777777" w:rsidR="00EC152A" w:rsidRPr="004D2EF9" w:rsidRDefault="00EC152A" w:rsidP="00EC152A">
            <w:pPr>
              <w:pStyle w:val="ListParagraph"/>
              <w:tabs>
                <w:tab w:val="left" w:pos="192"/>
              </w:tabs>
              <w:spacing w:before="40" w:after="20"/>
              <w:ind w:left="254"/>
              <w:jc w:val="center"/>
              <w:rPr>
                <w:b/>
                <w:sz w:val="22"/>
                <w:szCs w:val="22"/>
              </w:rPr>
            </w:pPr>
          </w:p>
        </w:tc>
        <w:tc>
          <w:tcPr>
            <w:tcW w:w="2312" w:type="dxa"/>
            <w:tcBorders>
              <w:top w:val="dotted" w:sz="4" w:space="0" w:color="2E74B5"/>
              <w:left w:val="single" w:sz="18" w:space="0" w:color="2E74B5"/>
              <w:bottom w:val="dotted" w:sz="4" w:space="0" w:color="auto"/>
              <w:right w:val="single" w:sz="18" w:space="0" w:color="2E74B5"/>
            </w:tcBorders>
            <w:shd w:val="clear" w:color="auto" w:fill="auto"/>
          </w:tcPr>
          <w:p w14:paraId="55C5A390" w14:textId="77777777" w:rsidR="00EC152A" w:rsidRPr="004D2EF9" w:rsidRDefault="00EC152A" w:rsidP="004D2EF9">
            <w:pPr>
              <w:spacing w:before="40" w:after="20"/>
              <w:rPr>
                <w:rStyle w:val="Hyperlink"/>
                <w:bCs/>
                <w:color w:val="auto"/>
                <w:sz w:val="22"/>
                <w:szCs w:val="22"/>
                <w:u w:val="none"/>
              </w:rPr>
            </w:pPr>
          </w:p>
        </w:tc>
        <w:tc>
          <w:tcPr>
            <w:tcW w:w="6639" w:type="dxa"/>
            <w:tcBorders>
              <w:top w:val="single" w:sz="18" w:space="0" w:color="2E74B5"/>
              <w:left w:val="single" w:sz="18" w:space="0" w:color="2E74B5"/>
              <w:bottom w:val="dotted" w:sz="4" w:space="0" w:color="auto"/>
              <w:right w:val="single" w:sz="18" w:space="0" w:color="2E74B5"/>
            </w:tcBorders>
            <w:shd w:val="clear" w:color="auto" w:fill="auto"/>
          </w:tcPr>
          <w:p w14:paraId="1A20B87C" w14:textId="68DFF13F" w:rsidR="00EC152A" w:rsidRPr="004D2EF9" w:rsidRDefault="00EC152A" w:rsidP="004D2EF9">
            <w:pPr>
              <w:pStyle w:val="BodyText"/>
              <w:spacing w:before="40" w:after="20"/>
              <w:jc w:val="both"/>
              <w:rPr>
                <w:sz w:val="22"/>
                <w:szCs w:val="22"/>
              </w:rPr>
            </w:pPr>
            <w:r w:rsidRPr="00EC152A">
              <w:rPr>
                <w:sz w:val="22"/>
                <w:szCs w:val="22"/>
              </w:rPr>
              <w:t xml:space="preserve">Уточняваме само по предложението: „ПРЕДЛОЖЕНИЕ от МОСВ: (НОВА (5) Дирекциите на националните паркове предоставят ежегодно на ДФЗ списъци с лицата, включени в заповедите за разрешаване на ползване съгласно годишния план за пашата и ползване на </w:t>
            </w:r>
            <w:r w:rsidRPr="00EC152A">
              <w:rPr>
                <w:sz w:val="22"/>
                <w:szCs w:val="22"/>
              </w:rPr>
              <w:lastRenderedPageBreak/>
              <w:t xml:space="preserve">сено в съответствие с плана за управление на съответния парк. В списъците са упоменати вида животни, точния им брой и отредената за ползване площ в рамките на съответен пасищен район. Предложение)“ че тези Заповеди са обществено достояние, тъй като се публикуват на страницата на МОСВ и през годините на прилагане на </w:t>
            </w:r>
            <w:proofErr w:type="spellStart"/>
            <w:r w:rsidRPr="00EC152A">
              <w:rPr>
                <w:sz w:val="22"/>
                <w:szCs w:val="22"/>
              </w:rPr>
              <w:t>пасторализма</w:t>
            </w:r>
            <w:proofErr w:type="spellEnd"/>
            <w:r w:rsidRPr="00EC152A">
              <w:rPr>
                <w:sz w:val="22"/>
                <w:szCs w:val="22"/>
              </w:rPr>
              <w:t xml:space="preserve"> са били и персонализирани и общи. Така че това не е нова информация. По-скоро да публикуват нарушенията.</w:t>
            </w:r>
          </w:p>
        </w:tc>
        <w:tc>
          <w:tcPr>
            <w:tcW w:w="1608" w:type="dxa"/>
            <w:tcBorders>
              <w:top w:val="single" w:sz="18" w:space="0" w:color="2E74B5"/>
              <w:left w:val="single" w:sz="18" w:space="0" w:color="2E74B5"/>
              <w:bottom w:val="dotted" w:sz="4" w:space="0" w:color="auto"/>
              <w:right w:val="single" w:sz="18" w:space="0" w:color="2E74B5"/>
            </w:tcBorders>
            <w:shd w:val="clear" w:color="auto" w:fill="auto"/>
          </w:tcPr>
          <w:p w14:paraId="74523979" w14:textId="27E0BFD9" w:rsidR="00EC152A" w:rsidRPr="0065317D" w:rsidRDefault="00EC152A" w:rsidP="004D2EF9">
            <w:pPr>
              <w:spacing w:before="40" w:after="20"/>
              <w:rPr>
                <w:sz w:val="22"/>
                <w:szCs w:val="22"/>
              </w:rPr>
            </w:pPr>
            <w:r w:rsidRPr="00EC152A">
              <w:rPr>
                <w:sz w:val="22"/>
                <w:szCs w:val="22"/>
              </w:rPr>
              <w:lastRenderedPageBreak/>
              <w:t>Приема се</w:t>
            </w:r>
          </w:p>
        </w:tc>
        <w:tc>
          <w:tcPr>
            <w:tcW w:w="4522" w:type="dxa"/>
            <w:tcBorders>
              <w:top w:val="single" w:sz="18" w:space="0" w:color="2E74B5"/>
              <w:left w:val="single" w:sz="18" w:space="0" w:color="2E74B5"/>
              <w:bottom w:val="dotted" w:sz="4" w:space="0" w:color="auto"/>
              <w:right w:val="single" w:sz="24" w:space="0" w:color="2E74B5"/>
            </w:tcBorders>
            <w:shd w:val="clear" w:color="auto" w:fill="auto"/>
          </w:tcPr>
          <w:p w14:paraId="1173BB4A" w14:textId="71F06991" w:rsidR="00EC152A" w:rsidRPr="0065317D" w:rsidRDefault="00EC152A" w:rsidP="00020ED2">
            <w:pPr>
              <w:spacing w:before="40" w:after="20"/>
              <w:jc w:val="both"/>
              <w:rPr>
                <w:sz w:val="22"/>
                <w:szCs w:val="22"/>
              </w:rPr>
            </w:pPr>
            <w:r w:rsidRPr="00EC152A">
              <w:rPr>
                <w:sz w:val="22"/>
                <w:szCs w:val="22"/>
              </w:rPr>
              <w:t>Включена е разпоредба в НИД на Наредба № 10 от 2023 г., съгласно която Държавен фонд „Земеделие“ трябва да публикува</w:t>
            </w:r>
            <w:r w:rsidR="001372D9">
              <w:rPr>
                <w:sz w:val="22"/>
                <w:szCs w:val="22"/>
              </w:rPr>
              <w:t xml:space="preserve"> на интернет </w:t>
            </w:r>
            <w:r w:rsidR="001372D9">
              <w:rPr>
                <w:sz w:val="22"/>
                <w:szCs w:val="22"/>
              </w:rPr>
              <w:lastRenderedPageBreak/>
              <w:t>страницата си</w:t>
            </w:r>
            <w:r w:rsidRPr="00EC152A">
              <w:rPr>
                <w:sz w:val="22"/>
                <w:szCs w:val="22"/>
              </w:rPr>
              <w:t xml:space="preserve"> обобщена информация за </w:t>
            </w:r>
            <w:r w:rsidR="001372D9">
              <w:rPr>
                <w:sz w:val="22"/>
                <w:szCs w:val="22"/>
              </w:rPr>
              <w:t xml:space="preserve">осъществения контрол по чл. 58, ал. 6 от </w:t>
            </w:r>
            <w:r w:rsidR="00020ED2">
              <w:rPr>
                <w:sz w:val="22"/>
                <w:szCs w:val="22"/>
              </w:rPr>
              <w:t xml:space="preserve">цитираната наредба. </w:t>
            </w:r>
          </w:p>
        </w:tc>
      </w:tr>
      <w:tr w:rsidR="00EC152A" w:rsidRPr="004D2EF9" w14:paraId="1365BF68" w14:textId="77777777" w:rsidTr="00965C53">
        <w:trPr>
          <w:jc w:val="center"/>
        </w:trPr>
        <w:tc>
          <w:tcPr>
            <w:tcW w:w="569" w:type="dxa"/>
            <w:tcBorders>
              <w:top w:val="dotted" w:sz="4" w:space="0" w:color="2E74B5"/>
              <w:left w:val="single" w:sz="24" w:space="0" w:color="2E74B5"/>
              <w:bottom w:val="dotted" w:sz="4" w:space="0" w:color="auto"/>
              <w:right w:val="single" w:sz="18" w:space="0" w:color="2E74B5"/>
            </w:tcBorders>
            <w:shd w:val="clear" w:color="auto" w:fill="auto"/>
          </w:tcPr>
          <w:p w14:paraId="5D83DCCD" w14:textId="77777777" w:rsidR="00EC152A" w:rsidRPr="004D2EF9" w:rsidRDefault="00EC152A" w:rsidP="00EC152A">
            <w:pPr>
              <w:pStyle w:val="ListParagraph"/>
              <w:tabs>
                <w:tab w:val="left" w:pos="192"/>
              </w:tabs>
              <w:spacing w:before="40" w:after="20"/>
              <w:ind w:left="254"/>
              <w:jc w:val="center"/>
              <w:rPr>
                <w:b/>
                <w:sz w:val="22"/>
                <w:szCs w:val="22"/>
              </w:rPr>
            </w:pPr>
          </w:p>
        </w:tc>
        <w:tc>
          <w:tcPr>
            <w:tcW w:w="2312" w:type="dxa"/>
            <w:tcBorders>
              <w:top w:val="dotted" w:sz="4" w:space="0" w:color="auto"/>
              <w:left w:val="single" w:sz="18" w:space="0" w:color="2E74B5"/>
              <w:bottom w:val="dotted" w:sz="4" w:space="0" w:color="auto"/>
              <w:right w:val="single" w:sz="18" w:space="0" w:color="2E74B5"/>
            </w:tcBorders>
            <w:shd w:val="clear" w:color="auto" w:fill="auto"/>
          </w:tcPr>
          <w:p w14:paraId="26BA8F3F" w14:textId="77777777" w:rsidR="00EC152A" w:rsidRPr="004D2EF9" w:rsidRDefault="00EC152A" w:rsidP="004D2EF9">
            <w:pPr>
              <w:spacing w:before="40" w:after="20"/>
              <w:rPr>
                <w:rStyle w:val="Hyperlink"/>
                <w:bCs/>
                <w:color w:val="auto"/>
                <w:sz w:val="22"/>
                <w:szCs w:val="22"/>
                <w:u w:val="none"/>
              </w:rPr>
            </w:pPr>
          </w:p>
        </w:tc>
        <w:tc>
          <w:tcPr>
            <w:tcW w:w="6639" w:type="dxa"/>
            <w:tcBorders>
              <w:top w:val="dotted" w:sz="4" w:space="0" w:color="auto"/>
              <w:left w:val="single" w:sz="18" w:space="0" w:color="2E74B5"/>
              <w:bottom w:val="dotted" w:sz="4" w:space="0" w:color="auto"/>
              <w:right w:val="single" w:sz="18" w:space="0" w:color="2E74B5"/>
            </w:tcBorders>
            <w:shd w:val="clear" w:color="auto" w:fill="auto"/>
          </w:tcPr>
          <w:p w14:paraId="5E163781" w14:textId="5EA2BDAA" w:rsidR="00EC152A" w:rsidRPr="004D2EF9" w:rsidRDefault="001D43F5" w:rsidP="004D2EF9">
            <w:pPr>
              <w:pStyle w:val="BodyText"/>
              <w:spacing w:before="40" w:after="20"/>
              <w:jc w:val="both"/>
              <w:rPr>
                <w:sz w:val="22"/>
                <w:szCs w:val="22"/>
              </w:rPr>
            </w:pPr>
            <w:r w:rsidRPr="001D43F5">
              <w:rPr>
                <w:sz w:val="22"/>
                <w:szCs w:val="22"/>
              </w:rPr>
              <w:t>В чл.60 (2) е разписано, че „Земеделският стопанин не може да бъде одобрен за подпомагане, когато декларира или извежда на паша по-голям брой животни или животни от видове, различни от тези, посочени в разрешителното за паша по чл. 59, ал. 6 и документа по чл. 59, ал. 7.“ И питането ни е : Как ще бъде удостоверявано това с изведените по-голям брой животни на паша извън тези, посочени в разрешителното за паша?</w:t>
            </w:r>
          </w:p>
        </w:tc>
        <w:tc>
          <w:tcPr>
            <w:tcW w:w="1608" w:type="dxa"/>
            <w:tcBorders>
              <w:top w:val="dotted" w:sz="4" w:space="0" w:color="auto"/>
              <w:left w:val="single" w:sz="18" w:space="0" w:color="2E74B5"/>
              <w:bottom w:val="dotted" w:sz="4" w:space="0" w:color="auto"/>
              <w:right w:val="single" w:sz="18" w:space="0" w:color="2E74B5"/>
            </w:tcBorders>
            <w:shd w:val="clear" w:color="auto" w:fill="auto"/>
          </w:tcPr>
          <w:p w14:paraId="155C44FB" w14:textId="52F5CBCA" w:rsidR="00EC152A" w:rsidRPr="0065317D" w:rsidRDefault="001D43F5" w:rsidP="004D2EF9">
            <w:pPr>
              <w:spacing w:before="40" w:after="20"/>
              <w:rPr>
                <w:sz w:val="22"/>
                <w:szCs w:val="22"/>
              </w:rPr>
            </w:pPr>
            <w:r w:rsidRPr="001D43F5">
              <w:rPr>
                <w:sz w:val="22"/>
                <w:szCs w:val="22"/>
              </w:rPr>
              <w:t>Приема се частично</w:t>
            </w:r>
          </w:p>
        </w:tc>
        <w:tc>
          <w:tcPr>
            <w:tcW w:w="4522" w:type="dxa"/>
            <w:tcBorders>
              <w:top w:val="dotted" w:sz="4" w:space="0" w:color="auto"/>
              <w:left w:val="single" w:sz="18" w:space="0" w:color="2E74B5"/>
              <w:bottom w:val="dotted" w:sz="4" w:space="0" w:color="auto"/>
              <w:right w:val="single" w:sz="24" w:space="0" w:color="2E74B5"/>
            </w:tcBorders>
            <w:shd w:val="clear" w:color="auto" w:fill="auto"/>
          </w:tcPr>
          <w:p w14:paraId="0FCF00FE" w14:textId="508DEDDB" w:rsidR="00EC152A" w:rsidRPr="0065317D" w:rsidRDefault="001D43F5" w:rsidP="00965C53">
            <w:pPr>
              <w:spacing w:before="40" w:after="20"/>
              <w:jc w:val="both"/>
              <w:rPr>
                <w:sz w:val="22"/>
                <w:szCs w:val="22"/>
              </w:rPr>
            </w:pPr>
            <w:r w:rsidRPr="001D43F5">
              <w:rPr>
                <w:sz w:val="22"/>
                <w:szCs w:val="22"/>
              </w:rPr>
              <w:t xml:space="preserve">Разпоредбата е прецизирана. Контролът по спазване на режимите и нормите е в компетенциите на дирекциите на националните паркове, съответно на органите по управление на природните паркове и на защитените зони по Натура 2000, както и от ДФЗ.  </w:t>
            </w:r>
          </w:p>
        </w:tc>
      </w:tr>
      <w:tr w:rsidR="00EC152A" w:rsidRPr="004D2EF9" w14:paraId="6507AFB7" w14:textId="77777777" w:rsidTr="00965C53">
        <w:trPr>
          <w:jc w:val="center"/>
        </w:trPr>
        <w:tc>
          <w:tcPr>
            <w:tcW w:w="569" w:type="dxa"/>
            <w:tcBorders>
              <w:top w:val="dotted" w:sz="4" w:space="0" w:color="2E74B5"/>
              <w:left w:val="single" w:sz="24" w:space="0" w:color="2E74B5"/>
              <w:bottom w:val="dotted" w:sz="4" w:space="0" w:color="auto"/>
              <w:right w:val="single" w:sz="18" w:space="0" w:color="2E74B5"/>
            </w:tcBorders>
            <w:shd w:val="clear" w:color="auto" w:fill="auto"/>
          </w:tcPr>
          <w:p w14:paraId="27338D11" w14:textId="77777777" w:rsidR="00EC152A" w:rsidRPr="004D2EF9" w:rsidRDefault="00EC152A" w:rsidP="00EC152A">
            <w:pPr>
              <w:pStyle w:val="ListParagraph"/>
              <w:tabs>
                <w:tab w:val="left" w:pos="192"/>
              </w:tabs>
              <w:spacing w:before="40" w:after="20"/>
              <w:ind w:left="254"/>
              <w:jc w:val="center"/>
              <w:rPr>
                <w:b/>
                <w:sz w:val="22"/>
                <w:szCs w:val="22"/>
              </w:rPr>
            </w:pPr>
          </w:p>
        </w:tc>
        <w:tc>
          <w:tcPr>
            <w:tcW w:w="2312" w:type="dxa"/>
            <w:tcBorders>
              <w:top w:val="dotted" w:sz="4" w:space="0" w:color="auto"/>
              <w:left w:val="single" w:sz="18" w:space="0" w:color="2E74B5"/>
              <w:bottom w:val="dotted" w:sz="4" w:space="0" w:color="auto"/>
              <w:right w:val="single" w:sz="18" w:space="0" w:color="2E74B5"/>
            </w:tcBorders>
            <w:shd w:val="clear" w:color="auto" w:fill="auto"/>
          </w:tcPr>
          <w:p w14:paraId="7FB78636" w14:textId="77777777" w:rsidR="00EC152A" w:rsidRPr="004D2EF9" w:rsidRDefault="00EC152A" w:rsidP="004D2EF9">
            <w:pPr>
              <w:spacing w:before="40" w:after="20"/>
              <w:rPr>
                <w:rStyle w:val="Hyperlink"/>
                <w:bCs/>
                <w:color w:val="auto"/>
                <w:sz w:val="22"/>
                <w:szCs w:val="22"/>
                <w:u w:val="none"/>
              </w:rPr>
            </w:pPr>
          </w:p>
        </w:tc>
        <w:tc>
          <w:tcPr>
            <w:tcW w:w="6639" w:type="dxa"/>
            <w:tcBorders>
              <w:top w:val="dotted" w:sz="4" w:space="0" w:color="auto"/>
              <w:left w:val="single" w:sz="18" w:space="0" w:color="2E74B5"/>
              <w:bottom w:val="dotted" w:sz="4" w:space="0" w:color="auto"/>
              <w:right w:val="single" w:sz="18" w:space="0" w:color="2E74B5"/>
            </w:tcBorders>
            <w:shd w:val="clear" w:color="auto" w:fill="auto"/>
          </w:tcPr>
          <w:p w14:paraId="3EA4B8EF" w14:textId="396BC46B" w:rsidR="00EC152A" w:rsidRPr="004D2EF9" w:rsidRDefault="001D43F5" w:rsidP="004D2EF9">
            <w:pPr>
              <w:pStyle w:val="BodyText"/>
              <w:spacing w:before="40" w:after="20"/>
              <w:jc w:val="both"/>
              <w:rPr>
                <w:sz w:val="22"/>
                <w:szCs w:val="22"/>
              </w:rPr>
            </w:pPr>
            <w:r w:rsidRPr="001D43F5">
              <w:rPr>
                <w:sz w:val="22"/>
                <w:szCs w:val="22"/>
              </w:rPr>
              <w:t xml:space="preserve">Предложение: пасищните райони да бъдат публикувани официално на страницата на МОСВ всяка година преди или с изготвянето на проектите на годишните планове за паша. Това с </w:t>
            </w:r>
            <w:proofErr w:type="spellStart"/>
            <w:r w:rsidRPr="001D43F5">
              <w:rPr>
                <w:sz w:val="22"/>
                <w:szCs w:val="22"/>
              </w:rPr>
              <w:t>преизпасването</w:t>
            </w:r>
            <w:proofErr w:type="spellEnd"/>
            <w:r w:rsidRPr="001D43F5">
              <w:rPr>
                <w:sz w:val="22"/>
                <w:szCs w:val="22"/>
              </w:rPr>
              <w:t xml:space="preserve"> на пасищните райони е абсолютна проформа и сме категорични, че без мониторинг в присъствието на съответния животновъд и установяването на това обстоятелство на място е абсолютно субективно отношение. Освен това, вече имаме практика с положителни решения на Върховен административен съд, които са видими на сайта, в които се отменя годишния план за паша за 2022г. именно поради изложени подобни причини. Например: много ясно е казано, че предоставените доклади за мониторинг са съставени на избирателен принцип, което е в ощетяване и ущърб на животновъдите. Много ясно е посочено в решенията на съда, че правното основание за изготвянето на годишните планове на парковете са именно Плановете за управление, които по никакъв начин не кореспондират с условията, разписани в годишните планове за паша.</w:t>
            </w:r>
          </w:p>
        </w:tc>
        <w:tc>
          <w:tcPr>
            <w:tcW w:w="1608" w:type="dxa"/>
            <w:tcBorders>
              <w:top w:val="dotted" w:sz="4" w:space="0" w:color="auto"/>
              <w:left w:val="single" w:sz="18" w:space="0" w:color="2E74B5"/>
              <w:bottom w:val="dotted" w:sz="4" w:space="0" w:color="auto"/>
              <w:right w:val="single" w:sz="18" w:space="0" w:color="2E74B5"/>
            </w:tcBorders>
            <w:shd w:val="clear" w:color="auto" w:fill="auto"/>
          </w:tcPr>
          <w:p w14:paraId="50577147" w14:textId="19174EC5" w:rsidR="00EC152A" w:rsidRPr="0065317D" w:rsidRDefault="001D43F5" w:rsidP="004D2EF9">
            <w:pPr>
              <w:spacing w:before="40" w:after="20"/>
              <w:rPr>
                <w:sz w:val="22"/>
                <w:szCs w:val="22"/>
              </w:rPr>
            </w:pPr>
            <w:r w:rsidRPr="001D43F5">
              <w:rPr>
                <w:sz w:val="22"/>
                <w:szCs w:val="22"/>
              </w:rPr>
              <w:t>Приема се частично</w:t>
            </w:r>
          </w:p>
        </w:tc>
        <w:tc>
          <w:tcPr>
            <w:tcW w:w="4522" w:type="dxa"/>
            <w:tcBorders>
              <w:top w:val="dotted" w:sz="4" w:space="0" w:color="auto"/>
              <w:left w:val="single" w:sz="18" w:space="0" w:color="2E74B5"/>
              <w:bottom w:val="dotted" w:sz="4" w:space="0" w:color="auto"/>
              <w:right w:val="single" w:sz="24" w:space="0" w:color="2E74B5"/>
            </w:tcBorders>
            <w:shd w:val="clear" w:color="auto" w:fill="auto"/>
          </w:tcPr>
          <w:p w14:paraId="786CBF5B" w14:textId="060A00C4" w:rsidR="001D43F5" w:rsidRPr="00D86862" w:rsidRDefault="001D43F5" w:rsidP="00965C53">
            <w:pPr>
              <w:spacing w:before="40" w:after="20"/>
              <w:jc w:val="both"/>
              <w:rPr>
                <w:sz w:val="22"/>
                <w:szCs w:val="22"/>
                <w:lang w:val="en-US"/>
              </w:rPr>
            </w:pPr>
            <w:r w:rsidRPr="001D43F5">
              <w:rPr>
                <w:sz w:val="22"/>
                <w:szCs w:val="22"/>
              </w:rPr>
              <w:t xml:space="preserve">Наредбата не вменява допълнителни условия или задължения на дирекциите на Националните паркове, различни от предвидените в чл. 5, ал. 3, (в т.ч. т. 14 ) от Правилника за устройството и дейността на дирекциите на националните паркове. Съгласно чл. 23 от ЗПЗП държавни и общински органи предоставят безплатно на фонда информацията, която е необходима за неговата дейност. Към настоящия момента, доклади от осъществявания контрол се публикуват на интернет страницата на съответния национален парк, например - </w:t>
            </w:r>
            <w:hyperlink r:id="rId8" w:history="1">
              <w:r w:rsidR="00D86862" w:rsidRPr="008A3486">
                <w:rPr>
                  <w:rStyle w:val="Hyperlink"/>
                  <w:sz w:val="22"/>
                  <w:szCs w:val="22"/>
                </w:rPr>
                <w:t>https://visitcentralbalkan.net/%D1%83%D0%BF%D1%80%D0%B0%D0%B2%D0%BB%D0%B5%D0%BD%D0%B8%D0%B5/%D0%BF%D0%B0%D1%80%D0%BA%D0%BE%D0%B2%D0%B0-%D0%B4%D0%B8%D1%80%D0%B5%D0%BA%D1%86%D0%B8%D1%8F/%D0%BE%D</w:t>
              </w:r>
              <w:r w:rsidR="00D86862" w:rsidRPr="008A3486">
                <w:rPr>
                  <w:rStyle w:val="Hyperlink"/>
                  <w:sz w:val="22"/>
                  <w:szCs w:val="22"/>
                </w:rPr>
                <w:lastRenderedPageBreak/>
                <w:t>1%82%D1%87%D0%B5%D1%82%D0%B8-%D0%BD%D0%B0-%D0%B4%D0%BD%D0%BF%D1%86%D0%B1/%D0%BE%D1%82%D1%87%D0%B5%D1%82%D0%B8-%D0%BA%D0%BE%D0%BD%D1%82%D1%80%D0%BE%D0%BB%D0%BD%D0%B0-%D0%B4%D0%B5%D0%B9%D0%BD%D0%BE%D1%81%D1%82-2023-1.html</w:t>
              </w:r>
            </w:hyperlink>
            <w:r w:rsidRPr="001D43F5">
              <w:rPr>
                <w:sz w:val="22"/>
                <w:szCs w:val="22"/>
              </w:rPr>
              <w:t>.</w:t>
            </w:r>
            <w:r w:rsidR="00D86862">
              <w:rPr>
                <w:sz w:val="22"/>
                <w:szCs w:val="22"/>
                <w:lang w:val="en-US"/>
              </w:rPr>
              <w:t xml:space="preserve"> </w:t>
            </w:r>
          </w:p>
          <w:p w14:paraId="45A1A36F" w14:textId="7EF5F3AD" w:rsidR="00EC152A" w:rsidRPr="0065317D" w:rsidRDefault="001D43F5" w:rsidP="00965C53">
            <w:pPr>
              <w:spacing w:before="40" w:after="20"/>
              <w:jc w:val="both"/>
              <w:rPr>
                <w:sz w:val="22"/>
                <w:szCs w:val="22"/>
              </w:rPr>
            </w:pPr>
            <w:r w:rsidRPr="001D43F5">
              <w:rPr>
                <w:sz w:val="22"/>
                <w:szCs w:val="22"/>
              </w:rPr>
              <w:t>В допълнение обобщени резултати от осъществения контрол е предвидено да се публикуват от ДФЗ след извършване на плащанията по интервенцията.</w:t>
            </w:r>
          </w:p>
        </w:tc>
      </w:tr>
      <w:tr w:rsidR="00EC152A" w:rsidRPr="004D2EF9" w14:paraId="0A51BFAC" w14:textId="77777777" w:rsidTr="00965C53">
        <w:trPr>
          <w:jc w:val="center"/>
        </w:trPr>
        <w:tc>
          <w:tcPr>
            <w:tcW w:w="569" w:type="dxa"/>
            <w:tcBorders>
              <w:top w:val="dotted" w:sz="4" w:space="0" w:color="2E74B5"/>
              <w:left w:val="single" w:sz="24" w:space="0" w:color="2E74B5"/>
              <w:bottom w:val="dotted" w:sz="4" w:space="0" w:color="auto"/>
              <w:right w:val="single" w:sz="18" w:space="0" w:color="2E74B5"/>
            </w:tcBorders>
            <w:shd w:val="clear" w:color="auto" w:fill="auto"/>
          </w:tcPr>
          <w:p w14:paraId="5A37CC8B" w14:textId="77777777" w:rsidR="00EC152A" w:rsidRPr="004D2EF9" w:rsidRDefault="00EC152A" w:rsidP="00EC152A">
            <w:pPr>
              <w:pStyle w:val="ListParagraph"/>
              <w:tabs>
                <w:tab w:val="left" w:pos="192"/>
              </w:tabs>
              <w:spacing w:before="40" w:after="20"/>
              <w:ind w:left="254"/>
              <w:jc w:val="center"/>
              <w:rPr>
                <w:b/>
                <w:sz w:val="22"/>
                <w:szCs w:val="22"/>
              </w:rPr>
            </w:pPr>
          </w:p>
        </w:tc>
        <w:tc>
          <w:tcPr>
            <w:tcW w:w="2312" w:type="dxa"/>
            <w:tcBorders>
              <w:top w:val="dotted" w:sz="4" w:space="0" w:color="auto"/>
              <w:left w:val="single" w:sz="18" w:space="0" w:color="2E74B5"/>
              <w:bottom w:val="dotted" w:sz="4" w:space="0" w:color="auto"/>
              <w:right w:val="single" w:sz="18" w:space="0" w:color="2E74B5"/>
            </w:tcBorders>
            <w:shd w:val="clear" w:color="auto" w:fill="auto"/>
          </w:tcPr>
          <w:p w14:paraId="29AECD55" w14:textId="77777777" w:rsidR="00EC152A" w:rsidRPr="004D2EF9" w:rsidRDefault="00EC152A" w:rsidP="004D2EF9">
            <w:pPr>
              <w:spacing w:before="40" w:after="20"/>
              <w:rPr>
                <w:rStyle w:val="Hyperlink"/>
                <w:bCs/>
                <w:color w:val="auto"/>
                <w:sz w:val="22"/>
                <w:szCs w:val="22"/>
                <w:u w:val="none"/>
              </w:rPr>
            </w:pPr>
          </w:p>
        </w:tc>
        <w:tc>
          <w:tcPr>
            <w:tcW w:w="6639" w:type="dxa"/>
            <w:tcBorders>
              <w:top w:val="dotted" w:sz="4" w:space="0" w:color="auto"/>
              <w:left w:val="single" w:sz="18" w:space="0" w:color="2E74B5"/>
              <w:bottom w:val="dotted" w:sz="4" w:space="0" w:color="auto"/>
              <w:right w:val="single" w:sz="18" w:space="0" w:color="2E74B5"/>
            </w:tcBorders>
            <w:shd w:val="clear" w:color="auto" w:fill="auto"/>
          </w:tcPr>
          <w:p w14:paraId="320811BE" w14:textId="06E1DAFA" w:rsidR="00EC152A" w:rsidRPr="004D2EF9" w:rsidRDefault="00501268" w:rsidP="004D2EF9">
            <w:pPr>
              <w:pStyle w:val="BodyText"/>
              <w:spacing w:before="40" w:after="20"/>
              <w:jc w:val="both"/>
              <w:rPr>
                <w:sz w:val="22"/>
                <w:szCs w:val="22"/>
              </w:rPr>
            </w:pPr>
            <w:r w:rsidRPr="00501268">
              <w:rPr>
                <w:sz w:val="22"/>
                <w:szCs w:val="22"/>
              </w:rPr>
              <w:t xml:space="preserve">Предложение: още при предложенията и коментарите за първото изменение на СП направихме предложение за включване на конете или в „Хуманно отношение към животните“ или в еко-схема „Биологично животновъдство“ към директните плащания и г-жа Аделина Стоянова обеща, че това нещо е възможно да се приложи, но към момента не виждаме предложено и разписано това по никакъв начин. Направихме предложение конете (местни породи, застрашени от изчезване и биологични) да бъдат включени в еко-схемата „Биологично животновъдство“. Смятаме, че тези животни са напълно игнорирани години наред и в скоро време, както изчезнаха магаретата, така ще изчезнат и конете. Изключени бяха от подпомагане в направлението „Традиционни практики за сезонна паша – пасторализъм“ от 2015 година и на практика към момента имат единствено плащане като местни породи, застрашени от изчезване. Да не говорим, че местните коне, които не са с определените породи не получават и разпределение на пасища от ОПФ и ДПФ. Тази несправедливост трябва да бъде отстранена и конете трябва да намерят своето достойно място в схемите и интервенциите в СП, по подобие на всички останали видове животни и видове растения. Предлагаме да бъдат включени в поне една от схемите и интервенциите – еко-схема </w:t>
            </w:r>
            <w:r w:rsidRPr="00501268">
              <w:rPr>
                <w:sz w:val="22"/>
                <w:szCs w:val="22"/>
              </w:rPr>
              <w:lastRenderedPageBreak/>
              <w:t>„Биологично животновъдство“, „Хуманно отношение към животните и антимикробна резистентност“ или „Възстановяване и поддържане на деградирали пасищни територии“.</w:t>
            </w:r>
          </w:p>
        </w:tc>
        <w:tc>
          <w:tcPr>
            <w:tcW w:w="1608" w:type="dxa"/>
            <w:tcBorders>
              <w:top w:val="dotted" w:sz="4" w:space="0" w:color="auto"/>
              <w:left w:val="single" w:sz="18" w:space="0" w:color="2E74B5"/>
              <w:bottom w:val="dotted" w:sz="4" w:space="0" w:color="auto"/>
              <w:right w:val="single" w:sz="18" w:space="0" w:color="2E74B5"/>
            </w:tcBorders>
            <w:shd w:val="clear" w:color="auto" w:fill="auto"/>
          </w:tcPr>
          <w:p w14:paraId="7A9D7405" w14:textId="4F11EFF9" w:rsidR="00EC152A" w:rsidRPr="0065317D" w:rsidRDefault="00501268" w:rsidP="004D2EF9">
            <w:pPr>
              <w:spacing w:before="40" w:after="20"/>
              <w:rPr>
                <w:sz w:val="22"/>
                <w:szCs w:val="22"/>
              </w:rPr>
            </w:pPr>
            <w:r w:rsidRPr="00501268">
              <w:rPr>
                <w:sz w:val="22"/>
                <w:szCs w:val="22"/>
              </w:rPr>
              <w:lastRenderedPageBreak/>
              <w:t>Не се приема</w:t>
            </w:r>
          </w:p>
        </w:tc>
        <w:tc>
          <w:tcPr>
            <w:tcW w:w="4522" w:type="dxa"/>
            <w:tcBorders>
              <w:top w:val="dotted" w:sz="4" w:space="0" w:color="auto"/>
              <w:left w:val="single" w:sz="18" w:space="0" w:color="2E74B5"/>
              <w:bottom w:val="dotted" w:sz="4" w:space="0" w:color="auto"/>
              <w:right w:val="single" w:sz="24" w:space="0" w:color="2E74B5"/>
            </w:tcBorders>
            <w:shd w:val="clear" w:color="auto" w:fill="auto"/>
          </w:tcPr>
          <w:p w14:paraId="76290E33" w14:textId="77777777" w:rsidR="00501268" w:rsidRPr="00501268" w:rsidRDefault="00501268" w:rsidP="00965C53">
            <w:pPr>
              <w:spacing w:before="40" w:after="20"/>
              <w:jc w:val="both"/>
              <w:rPr>
                <w:sz w:val="22"/>
                <w:szCs w:val="22"/>
              </w:rPr>
            </w:pPr>
            <w:r w:rsidRPr="00501268">
              <w:rPr>
                <w:sz w:val="22"/>
                <w:szCs w:val="22"/>
              </w:rPr>
              <w:t>Интервенция за „Биологично животновъдство“  не е в предметния обхват по чл. 70 от Регламент (ЕС) 2021/2115 и съответно не е  част от проекта на НИД на Наредба № 10 от 2023 г.</w:t>
            </w:r>
          </w:p>
          <w:p w14:paraId="0578E765" w14:textId="2012C466" w:rsidR="00EC152A" w:rsidRPr="0065317D" w:rsidRDefault="00501268" w:rsidP="00965C53">
            <w:pPr>
              <w:spacing w:before="40" w:after="20"/>
              <w:jc w:val="both"/>
              <w:rPr>
                <w:sz w:val="22"/>
                <w:szCs w:val="22"/>
              </w:rPr>
            </w:pPr>
            <w:r w:rsidRPr="00501268">
              <w:rPr>
                <w:sz w:val="22"/>
                <w:szCs w:val="22"/>
              </w:rPr>
              <w:t xml:space="preserve">Към настоящия момент предложенията не  са част условията за подпомагане в интервенциите в СПРЗСР 2023 -2027 г., за да бъдат включени в националната нормативна уредба.  </w:t>
            </w:r>
          </w:p>
        </w:tc>
      </w:tr>
      <w:tr w:rsidR="00EC152A" w:rsidRPr="004D2EF9" w14:paraId="0E8AE6CE" w14:textId="77777777" w:rsidTr="00965C53">
        <w:trPr>
          <w:jc w:val="center"/>
        </w:trPr>
        <w:tc>
          <w:tcPr>
            <w:tcW w:w="569" w:type="dxa"/>
            <w:tcBorders>
              <w:top w:val="dotted" w:sz="4" w:space="0" w:color="auto"/>
              <w:left w:val="single" w:sz="24" w:space="0" w:color="2E74B5"/>
              <w:bottom w:val="dotted" w:sz="4" w:space="0" w:color="auto"/>
              <w:right w:val="single" w:sz="18" w:space="0" w:color="2E74B5"/>
            </w:tcBorders>
            <w:shd w:val="clear" w:color="auto" w:fill="auto"/>
          </w:tcPr>
          <w:p w14:paraId="2DFE10E0" w14:textId="77777777" w:rsidR="00EC152A" w:rsidRPr="004D2EF9" w:rsidRDefault="00EC152A" w:rsidP="00EC152A">
            <w:pPr>
              <w:pStyle w:val="ListParagraph"/>
              <w:tabs>
                <w:tab w:val="left" w:pos="192"/>
              </w:tabs>
              <w:spacing w:before="40" w:after="20"/>
              <w:ind w:left="254"/>
              <w:jc w:val="center"/>
              <w:rPr>
                <w:b/>
                <w:sz w:val="22"/>
                <w:szCs w:val="22"/>
              </w:rPr>
            </w:pPr>
          </w:p>
        </w:tc>
        <w:tc>
          <w:tcPr>
            <w:tcW w:w="2312" w:type="dxa"/>
            <w:tcBorders>
              <w:top w:val="dotted" w:sz="4" w:space="0" w:color="auto"/>
              <w:left w:val="single" w:sz="18" w:space="0" w:color="2E74B5"/>
              <w:bottom w:val="dotted" w:sz="4" w:space="0" w:color="auto"/>
              <w:right w:val="single" w:sz="18" w:space="0" w:color="2E74B5"/>
            </w:tcBorders>
            <w:shd w:val="clear" w:color="auto" w:fill="auto"/>
          </w:tcPr>
          <w:p w14:paraId="06DA1B00" w14:textId="77777777" w:rsidR="00EC152A" w:rsidRPr="004D2EF9" w:rsidRDefault="00EC152A" w:rsidP="004D2EF9">
            <w:pPr>
              <w:spacing w:before="40" w:after="20"/>
              <w:rPr>
                <w:rStyle w:val="Hyperlink"/>
                <w:bCs/>
                <w:color w:val="auto"/>
                <w:sz w:val="22"/>
                <w:szCs w:val="22"/>
                <w:u w:val="none"/>
              </w:rPr>
            </w:pPr>
          </w:p>
        </w:tc>
        <w:tc>
          <w:tcPr>
            <w:tcW w:w="6639" w:type="dxa"/>
            <w:tcBorders>
              <w:top w:val="dotted" w:sz="4" w:space="0" w:color="auto"/>
              <w:left w:val="single" w:sz="18" w:space="0" w:color="2E74B5"/>
              <w:bottom w:val="dotted" w:sz="4" w:space="0" w:color="auto"/>
              <w:right w:val="single" w:sz="18" w:space="0" w:color="2E74B5"/>
            </w:tcBorders>
            <w:shd w:val="clear" w:color="auto" w:fill="auto"/>
          </w:tcPr>
          <w:p w14:paraId="1CF24383" w14:textId="77777777" w:rsidR="00501268" w:rsidRPr="00501268" w:rsidRDefault="00501268" w:rsidP="00501268">
            <w:pPr>
              <w:pStyle w:val="BodyText"/>
              <w:spacing w:before="40" w:after="20"/>
              <w:jc w:val="both"/>
              <w:rPr>
                <w:sz w:val="22"/>
                <w:szCs w:val="22"/>
              </w:rPr>
            </w:pPr>
            <w:r w:rsidRPr="00501268">
              <w:rPr>
                <w:sz w:val="22"/>
                <w:szCs w:val="22"/>
              </w:rPr>
              <w:t xml:space="preserve">Съгласно чл. 54, ал.2, от Наредбата „Земеделските стопани поемат доброволен многогодишен ангажимент по интервенцията с продължителност от 3 години“! </w:t>
            </w:r>
          </w:p>
          <w:p w14:paraId="1514C625" w14:textId="77777777" w:rsidR="00501268" w:rsidRPr="00501268" w:rsidRDefault="00501268" w:rsidP="00501268">
            <w:pPr>
              <w:pStyle w:val="BodyText"/>
              <w:spacing w:before="40" w:after="20"/>
              <w:jc w:val="both"/>
              <w:rPr>
                <w:sz w:val="22"/>
                <w:szCs w:val="22"/>
              </w:rPr>
            </w:pPr>
            <w:r w:rsidRPr="00501268">
              <w:rPr>
                <w:sz w:val="22"/>
                <w:szCs w:val="22"/>
              </w:rPr>
              <w:t>Длъжни сме да Ви информираме, че през изтеклите 2022 г. и  2023 г. в договорите на някои от земеделските стопани е вписан дори 5 годишен ангажимент.</w:t>
            </w:r>
          </w:p>
          <w:p w14:paraId="784A7642" w14:textId="59022CD7" w:rsidR="00EC152A" w:rsidRPr="004D2EF9" w:rsidRDefault="00501268" w:rsidP="00501268">
            <w:pPr>
              <w:pStyle w:val="BodyText"/>
              <w:spacing w:before="40" w:after="20"/>
              <w:jc w:val="both"/>
              <w:rPr>
                <w:sz w:val="22"/>
                <w:szCs w:val="22"/>
              </w:rPr>
            </w:pPr>
            <w:r w:rsidRPr="00501268">
              <w:rPr>
                <w:sz w:val="22"/>
                <w:szCs w:val="22"/>
              </w:rPr>
              <w:t>Нашите наблюдения и анализа на фермерския интерес за намерение и подаване на заявления по интервенцията, показват, че поемането на многогодишен ангажимент дори и за 3 години по интервенцията за опазване на местните породи действа демобилизиращо и демотивира фермерите ни да продължат своето участие по интервенцията! Във връзка  с  предстоящата кампания за 2024 г., имаме масови заявления от страна на фермери, че повече няма да си подновяват ангажимента по интервенцията за подпомагане на местни породи селскостопански животни. Причината е 3 годишния ангажимент за запазване на точния брои заявени животни и прекомерните санкции при липса или несъответствие дори на 1 животно.</w:t>
            </w:r>
          </w:p>
        </w:tc>
        <w:tc>
          <w:tcPr>
            <w:tcW w:w="1608" w:type="dxa"/>
            <w:tcBorders>
              <w:top w:val="dotted" w:sz="4" w:space="0" w:color="auto"/>
              <w:left w:val="single" w:sz="18" w:space="0" w:color="2E74B5"/>
              <w:bottom w:val="dotted" w:sz="4" w:space="0" w:color="auto"/>
              <w:right w:val="single" w:sz="18" w:space="0" w:color="2E74B5"/>
            </w:tcBorders>
            <w:shd w:val="clear" w:color="auto" w:fill="auto"/>
          </w:tcPr>
          <w:p w14:paraId="5BA7C912" w14:textId="14B1328E" w:rsidR="00EC152A" w:rsidRPr="0065317D" w:rsidRDefault="00501268" w:rsidP="004D2EF9">
            <w:pPr>
              <w:spacing w:before="40" w:after="20"/>
              <w:rPr>
                <w:sz w:val="22"/>
                <w:szCs w:val="22"/>
              </w:rPr>
            </w:pPr>
            <w:r w:rsidRPr="00501268">
              <w:rPr>
                <w:sz w:val="22"/>
                <w:szCs w:val="22"/>
              </w:rPr>
              <w:t>Не се приема</w:t>
            </w:r>
          </w:p>
        </w:tc>
        <w:tc>
          <w:tcPr>
            <w:tcW w:w="4522" w:type="dxa"/>
            <w:tcBorders>
              <w:top w:val="dotted" w:sz="4" w:space="0" w:color="auto"/>
              <w:left w:val="single" w:sz="18" w:space="0" w:color="2E74B5"/>
              <w:bottom w:val="dotted" w:sz="4" w:space="0" w:color="auto"/>
              <w:right w:val="single" w:sz="24" w:space="0" w:color="2E74B5"/>
            </w:tcBorders>
            <w:shd w:val="clear" w:color="auto" w:fill="auto"/>
          </w:tcPr>
          <w:p w14:paraId="4ED9A48F" w14:textId="5F71C7FE" w:rsidR="00EC152A" w:rsidRPr="0065317D" w:rsidRDefault="00501268" w:rsidP="00965C53">
            <w:pPr>
              <w:spacing w:before="40" w:after="20"/>
              <w:jc w:val="both"/>
              <w:rPr>
                <w:sz w:val="22"/>
                <w:szCs w:val="22"/>
              </w:rPr>
            </w:pPr>
            <w:r w:rsidRPr="00501268">
              <w:rPr>
                <w:sz w:val="22"/>
                <w:szCs w:val="22"/>
              </w:rPr>
              <w:t>Разпоредбите са в съответствие с условията и изисквания в интервенцията в СПРЗСР 2023-2027 г. Предложението за промяна в Наредба № 10 от 2023 г. следва да бъде предхождано от съответните изменения в  условията на интервенцията в СПРЗСР 2023 – 2027 г.</w:t>
            </w:r>
          </w:p>
        </w:tc>
      </w:tr>
      <w:tr w:rsidR="00EC152A" w:rsidRPr="004D2EF9" w14:paraId="5F48B489" w14:textId="77777777" w:rsidTr="00965C53">
        <w:trPr>
          <w:jc w:val="center"/>
        </w:trPr>
        <w:tc>
          <w:tcPr>
            <w:tcW w:w="569" w:type="dxa"/>
            <w:tcBorders>
              <w:top w:val="dotted" w:sz="4" w:space="0" w:color="auto"/>
              <w:left w:val="single" w:sz="24" w:space="0" w:color="2E74B5"/>
              <w:bottom w:val="dotted" w:sz="4" w:space="0" w:color="auto"/>
              <w:right w:val="single" w:sz="18" w:space="0" w:color="2E74B5"/>
            </w:tcBorders>
            <w:shd w:val="clear" w:color="auto" w:fill="auto"/>
          </w:tcPr>
          <w:p w14:paraId="4B246022" w14:textId="77777777" w:rsidR="00EC152A" w:rsidRPr="004D2EF9" w:rsidRDefault="00EC152A" w:rsidP="00EC152A">
            <w:pPr>
              <w:pStyle w:val="ListParagraph"/>
              <w:tabs>
                <w:tab w:val="left" w:pos="192"/>
              </w:tabs>
              <w:spacing w:before="40" w:after="20"/>
              <w:ind w:left="254"/>
              <w:jc w:val="center"/>
              <w:rPr>
                <w:b/>
                <w:sz w:val="22"/>
                <w:szCs w:val="22"/>
              </w:rPr>
            </w:pPr>
          </w:p>
        </w:tc>
        <w:tc>
          <w:tcPr>
            <w:tcW w:w="2312" w:type="dxa"/>
            <w:tcBorders>
              <w:top w:val="dotted" w:sz="4" w:space="0" w:color="auto"/>
              <w:left w:val="single" w:sz="18" w:space="0" w:color="2E74B5"/>
              <w:bottom w:val="dotted" w:sz="4" w:space="0" w:color="auto"/>
              <w:right w:val="single" w:sz="18" w:space="0" w:color="2E74B5"/>
            </w:tcBorders>
            <w:shd w:val="clear" w:color="auto" w:fill="auto"/>
          </w:tcPr>
          <w:p w14:paraId="4D88D93C" w14:textId="77777777" w:rsidR="00EC152A" w:rsidRPr="004D2EF9" w:rsidRDefault="00EC152A" w:rsidP="004D2EF9">
            <w:pPr>
              <w:spacing w:before="40" w:after="20"/>
              <w:rPr>
                <w:rStyle w:val="Hyperlink"/>
                <w:bCs/>
                <w:color w:val="auto"/>
                <w:sz w:val="22"/>
                <w:szCs w:val="22"/>
                <w:u w:val="none"/>
              </w:rPr>
            </w:pPr>
          </w:p>
        </w:tc>
        <w:tc>
          <w:tcPr>
            <w:tcW w:w="6639" w:type="dxa"/>
            <w:tcBorders>
              <w:top w:val="dotted" w:sz="4" w:space="0" w:color="auto"/>
              <w:left w:val="single" w:sz="18" w:space="0" w:color="2E74B5"/>
              <w:bottom w:val="dotted" w:sz="4" w:space="0" w:color="auto"/>
              <w:right w:val="single" w:sz="18" w:space="0" w:color="2E74B5"/>
            </w:tcBorders>
            <w:shd w:val="clear" w:color="auto" w:fill="auto"/>
          </w:tcPr>
          <w:p w14:paraId="5312B9EB" w14:textId="77777777" w:rsidR="00501268" w:rsidRPr="00501268" w:rsidRDefault="00501268" w:rsidP="00501268">
            <w:pPr>
              <w:pStyle w:val="BodyText"/>
              <w:spacing w:before="40" w:after="20"/>
              <w:jc w:val="both"/>
              <w:rPr>
                <w:sz w:val="22"/>
                <w:szCs w:val="22"/>
              </w:rPr>
            </w:pPr>
            <w:r w:rsidRPr="00501268">
              <w:rPr>
                <w:sz w:val="22"/>
                <w:szCs w:val="22"/>
              </w:rPr>
              <w:t xml:space="preserve">Не на последно място, трябва да се вземе под внимание и факта, че ставките за подпомагане по интервенцията за опазване на местните породи важни за селското стопанство в новия програмен период 2023 – 2027 г. не са променени и останаха на същото ниво, както през предходния програмен период 2014 – 2020 г.  Ставките са ниски, което също е причина за намален интерес от страна на животновъдите към подаване на заявления по интервенцията! </w:t>
            </w:r>
          </w:p>
          <w:p w14:paraId="107350DA" w14:textId="77777777" w:rsidR="00501268" w:rsidRPr="00501268" w:rsidRDefault="00501268" w:rsidP="00501268">
            <w:pPr>
              <w:pStyle w:val="BodyText"/>
              <w:spacing w:before="40" w:after="20"/>
              <w:jc w:val="both"/>
              <w:rPr>
                <w:sz w:val="22"/>
                <w:szCs w:val="22"/>
              </w:rPr>
            </w:pPr>
            <w:r w:rsidRPr="00501268">
              <w:rPr>
                <w:sz w:val="22"/>
                <w:szCs w:val="22"/>
              </w:rPr>
              <w:t xml:space="preserve">Считаме, че диференциране на ставките в зависимост от вида животни не е удачно и е предпоставка за неравнопоставеност на бенефициентите по отношение на финансовата подкрепа. </w:t>
            </w:r>
            <w:proofErr w:type="spellStart"/>
            <w:r w:rsidRPr="00501268">
              <w:rPr>
                <w:sz w:val="22"/>
                <w:szCs w:val="22"/>
              </w:rPr>
              <w:t>Нe</w:t>
            </w:r>
            <w:proofErr w:type="spellEnd"/>
            <w:r w:rsidRPr="00501268">
              <w:rPr>
                <w:sz w:val="22"/>
                <w:szCs w:val="22"/>
              </w:rPr>
              <w:t xml:space="preserve"> съществува научнообоснована причина ставката за годишното финансово подпомагане за местни породи от ДПЖ да бъде 150.32 евро/ЖЕ, а за местни породи от ЕПЖ да бъде 212.21 евро/ЖЕ (с 30% по-висока). </w:t>
            </w:r>
            <w:r w:rsidRPr="00501268">
              <w:rPr>
                <w:sz w:val="22"/>
                <w:szCs w:val="22"/>
              </w:rPr>
              <w:lastRenderedPageBreak/>
              <w:t xml:space="preserve">Считаме също така и отправяме твърдо предложение при определяне размера на годишното плащане по чл.32, ал.6, ставките за всички породи ЕПЖ, ДПЖ, породи свине и породи коне трябва да бъде единна, приравнена към една животинска единица (ЖЕ), като ставката за местните породи, застрашени от изчезване за всички видове животни да е с размер 300 Евро на ЖЕ. Имаме достатъчно основание да дадем това предложение. </w:t>
            </w:r>
          </w:p>
          <w:p w14:paraId="1602A752" w14:textId="32F184ED" w:rsidR="00EC152A" w:rsidRPr="004D2EF9" w:rsidRDefault="00501268" w:rsidP="00501268">
            <w:pPr>
              <w:pStyle w:val="BodyText"/>
              <w:spacing w:before="40" w:after="20"/>
              <w:jc w:val="both"/>
              <w:rPr>
                <w:sz w:val="22"/>
                <w:szCs w:val="22"/>
              </w:rPr>
            </w:pPr>
            <w:r w:rsidRPr="00501268">
              <w:rPr>
                <w:sz w:val="22"/>
                <w:szCs w:val="22"/>
              </w:rPr>
              <w:t>Вярно е, че в Регламент 2021/2015 относно правилата за подпомагане в стратегическите планове на страните членки по ОСП, чл. 70, т.6 е посочено, че задълженията се поемат за период от 5 до 7 години, но в същата т.6, подточка б  е посочено, че „…в своите стратегически планове по ОСП държавите членки могат да определят и по-кратък период най-малко 1 година за задължения по….опазване и устойчиво използване и развитие на генетичните ресурси…“.</w:t>
            </w:r>
          </w:p>
        </w:tc>
        <w:tc>
          <w:tcPr>
            <w:tcW w:w="1608" w:type="dxa"/>
            <w:tcBorders>
              <w:top w:val="dotted" w:sz="4" w:space="0" w:color="auto"/>
              <w:left w:val="single" w:sz="18" w:space="0" w:color="2E74B5"/>
              <w:bottom w:val="dotted" w:sz="4" w:space="0" w:color="auto"/>
              <w:right w:val="single" w:sz="18" w:space="0" w:color="2E74B5"/>
            </w:tcBorders>
            <w:shd w:val="clear" w:color="auto" w:fill="auto"/>
          </w:tcPr>
          <w:p w14:paraId="7ED9A411" w14:textId="593565CE" w:rsidR="00EC152A" w:rsidRPr="0065317D" w:rsidRDefault="00501268" w:rsidP="004D2EF9">
            <w:pPr>
              <w:spacing w:before="40" w:after="20"/>
              <w:rPr>
                <w:sz w:val="22"/>
                <w:szCs w:val="22"/>
              </w:rPr>
            </w:pPr>
            <w:r w:rsidRPr="00501268">
              <w:rPr>
                <w:sz w:val="22"/>
                <w:szCs w:val="22"/>
              </w:rPr>
              <w:lastRenderedPageBreak/>
              <w:t>Не се приема</w:t>
            </w:r>
          </w:p>
        </w:tc>
        <w:tc>
          <w:tcPr>
            <w:tcW w:w="4522" w:type="dxa"/>
            <w:tcBorders>
              <w:top w:val="dotted" w:sz="4" w:space="0" w:color="auto"/>
              <w:left w:val="single" w:sz="18" w:space="0" w:color="2E74B5"/>
              <w:bottom w:val="dotted" w:sz="4" w:space="0" w:color="auto"/>
              <w:right w:val="single" w:sz="24" w:space="0" w:color="2E74B5"/>
            </w:tcBorders>
            <w:shd w:val="clear" w:color="auto" w:fill="auto"/>
          </w:tcPr>
          <w:p w14:paraId="7E78119D" w14:textId="5B3CFF45" w:rsidR="00EC152A" w:rsidRPr="0065317D" w:rsidRDefault="00501268" w:rsidP="00965C53">
            <w:pPr>
              <w:spacing w:before="40" w:after="20"/>
              <w:jc w:val="both"/>
              <w:rPr>
                <w:sz w:val="22"/>
                <w:szCs w:val="22"/>
              </w:rPr>
            </w:pPr>
            <w:r w:rsidRPr="00501268">
              <w:rPr>
                <w:sz w:val="22"/>
                <w:szCs w:val="22"/>
              </w:rPr>
              <w:t xml:space="preserve">Разпоредбите и размерите на подпомагане са в съответствие с условията и изисквания в интервенцията в СПРЗСР 2023-2027 г. Предложената промяна в наредба № 10 следва да бъде предхождана от изменение в СПРЗСР 2023 – 2027 г. В интервенцията „Опазване на местни породи (автохтонни), важни за селското стопанство“ не е налице намален интерес от страна на </w:t>
            </w:r>
            <w:proofErr w:type="spellStart"/>
            <w:r w:rsidRPr="00501268">
              <w:rPr>
                <w:sz w:val="22"/>
                <w:szCs w:val="22"/>
              </w:rPr>
              <w:t>животновъ-дите</w:t>
            </w:r>
            <w:proofErr w:type="spellEnd"/>
            <w:r w:rsidRPr="00501268">
              <w:rPr>
                <w:sz w:val="22"/>
                <w:szCs w:val="22"/>
              </w:rPr>
              <w:t xml:space="preserve"> към заявяване на интервенцията.  В резултат на подпомагането на аналогични дейности, при по-ниски нива на </w:t>
            </w:r>
            <w:proofErr w:type="spellStart"/>
            <w:r w:rsidRPr="00501268">
              <w:rPr>
                <w:sz w:val="22"/>
                <w:szCs w:val="22"/>
              </w:rPr>
              <w:t>подпома-гане</w:t>
            </w:r>
            <w:proofErr w:type="spellEnd"/>
            <w:r w:rsidRPr="00501268">
              <w:rPr>
                <w:sz w:val="22"/>
                <w:szCs w:val="22"/>
              </w:rPr>
              <w:t xml:space="preserve"> чрез ПРСР 2014-2020 г. се наблюдава трайна </w:t>
            </w:r>
            <w:r w:rsidR="00C82E91">
              <w:rPr>
                <w:sz w:val="22"/>
                <w:szCs w:val="22"/>
              </w:rPr>
              <w:t xml:space="preserve">тенденция за увеличаване </w:t>
            </w:r>
            <w:r w:rsidR="00C82E91">
              <w:rPr>
                <w:sz w:val="22"/>
                <w:szCs w:val="22"/>
              </w:rPr>
              <w:lastRenderedPageBreak/>
              <w:t>на отг</w:t>
            </w:r>
            <w:r w:rsidRPr="00501268">
              <w:rPr>
                <w:sz w:val="22"/>
                <w:szCs w:val="22"/>
              </w:rPr>
              <w:t>леждания брой животни от някои породи. По отношение на размерите на подпо</w:t>
            </w:r>
            <w:r w:rsidR="00C82E91">
              <w:rPr>
                <w:sz w:val="22"/>
                <w:szCs w:val="22"/>
              </w:rPr>
              <w:t>ма</w:t>
            </w:r>
            <w:r w:rsidRPr="00501268">
              <w:rPr>
                <w:sz w:val="22"/>
                <w:szCs w:val="22"/>
              </w:rPr>
              <w:t>гане следва да се отбележи, че в настоя-щата интервенция същите са по-високи, от прилаганите в мярка 10 „</w:t>
            </w:r>
            <w:proofErr w:type="spellStart"/>
            <w:r w:rsidRPr="00501268">
              <w:rPr>
                <w:sz w:val="22"/>
                <w:szCs w:val="22"/>
              </w:rPr>
              <w:t>Агроекология</w:t>
            </w:r>
            <w:proofErr w:type="spellEnd"/>
            <w:r w:rsidRPr="00501268">
              <w:rPr>
                <w:sz w:val="22"/>
                <w:szCs w:val="22"/>
              </w:rPr>
              <w:t xml:space="preserve"> и климат“ </w:t>
            </w:r>
            <w:r w:rsidR="00C82E91">
              <w:rPr>
                <w:sz w:val="22"/>
                <w:szCs w:val="22"/>
              </w:rPr>
              <w:t>от ПРСР 2014-2020 г. за съответ</w:t>
            </w:r>
            <w:r w:rsidRPr="00501268">
              <w:rPr>
                <w:sz w:val="22"/>
                <w:szCs w:val="22"/>
              </w:rPr>
              <w:t>ните видове животни, като от 2022 г. се прилагат идентични нива на подпомагане и в мярка 10 „</w:t>
            </w:r>
            <w:proofErr w:type="spellStart"/>
            <w:r w:rsidRPr="00501268">
              <w:rPr>
                <w:sz w:val="22"/>
                <w:szCs w:val="22"/>
              </w:rPr>
              <w:t>Агроекология</w:t>
            </w:r>
            <w:proofErr w:type="spellEnd"/>
            <w:r w:rsidRPr="00501268">
              <w:rPr>
                <w:sz w:val="22"/>
                <w:szCs w:val="22"/>
              </w:rPr>
              <w:t xml:space="preserve"> и климат“ от ПРСР 2014-2020 г..</w:t>
            </w:r>
          </w:p>
        </w:tc>
      </w:tr>
      <w:tr w:rsidR="00EC152A" w:rsidRPr="004D2EF9" w14:paraId="2D95E890" w14:textId="77777777" w:rsidTr="00965C53">
        <w:trPr>
          <w:jc w:val="center"/>
        </w:trPr>
        <w:tc>
          <w:tcPr>
            <w:tcW w:w="569" w:type="dxa"/>
            <w:tcBorders>
              <w:top w:val="dotted" w:sz="4" w:space="0" w:color="auto"/>
              <w:left w:val="single" w:sz="24" w:space="0" w:color="2E74B5"/>
              <w:bottom w:val="dotted" w:sz="4" w:space="0" w:color="auto"/>
              <w:right w:val="single" w:sz="18" w:space="0" w:color="2E74B5"/>
            </w:tcBorders>
            <w:shd w:val="clear" w:color="auto" w:fill="auto"/>
          </w:tcPr>
          <w:p w14:paraId="47CF2764" w14:textId="77777777" w:rsidR="00EC152A" w:rsidRPr="004D2EF9" w:rsidRDefault="00EC152A" w:rsidP="00EC152A">
            <w:pPr>
              <w:pStyle w:val="ListParagraph"/>
              <w:tabs>
                <w:tab w:val="left" w:pos="192"/>
              </w:tabs>
              <w:spacing w:before="40" w:after="20"/>
              <w:ind w:left="254"/>
              <w:jc w:val="center"/>
              <w:rPr>
                <w:b/>
                <w:sz w:val="22"/>
                <w:szCs w:val="22"/>
              </w:rPr>
            </w:pPr>
          </w:p>
        </w:tc>
        <w:tc>
          <w:tcPr>
            <w:tcW w:w="2312" w:type="dxa"/>
            <w:tcBorders>
              <w:top w:val="dotted" w:sz="4" w:space="0" w:color="auto"/>
              <w:left w:val="single" w:sz="18" w:space="0" w:color="2E74B5"/>
              <w:bottom w:val="dotted" w:sz="4" w:space="0" w:color="auto"/>
              <w:right w:val="single" w:sz="18" w:space="0" w:color="2E74B5"/>
            </w:tcBorders>
            <w:shd w:val="clear" w:color="auto" w:fill="auto"/>
          </w:tcPr>
          <w:p w14:paraId="71270AAE" w14:textId="77777777" w:rsidR="00EC152A" w:rsidRPr="004D2EF9" w:rsidRDefault="00EC152A" w:rsidP="004D2EF9">
            <w:pPr>
              <w:spacing w:before="40" w:after="20"/>
              <w:rPr>
                <w:rStyle w:val="Hyperlink"/>
                <w:bCs/>
                <w:color w:val="auto"/>
                <w:sz w:val="22"/>
                <w:szCs w:val="22"/>
                <w:u w:val="none"/>
              </w:rPr>
            </w:pPr>
          </w:p>
        </w:tc>
        <w:tc>
          <w:tcPr>
            <w:tcW w:w="6639" w:type="dxa"/>
            <w:tcBorders>
              <w:top w:val="dotted" w:sz="4" w:space="0" w:color="auto"/>
              <w:left w:val="single" w:sz="18" w:space="0" w:color="2E74B5"/>
              <w:bottom w:val="nil"/>
              <w:right w:val="single" w:sz="18" w:space="0" w:color="2E74B5"/>
            </w:tcBorders>
            <w:shd w:val="clear" w:color="auto" w:fill="auto"/>
          </w:tcPr>
          <w:p w14:paraId="569D7D57" w14:textId="77777777" w:rsidR="00501268" w:rsidRPr="00501268" w:rsidRDefault="00501268" w:rsidP="00501268">
            <w:pPr>
              <w:pStyle w:val="BodyText"/>
              <w:spacing w:before="40" w:after="20"/>
              <w:jc w:val="both"/>
              <w:rPr>
                <w:sz w:val="22"/>
                <w:szCs w:val="22"/>
              </w:rPr>
            </w:pPr>
            <w:r w:rsidRPr="00501268">
              <w:rPr>
                <w:sz w:val="22"/>
                <w:szCs w:val="22"/>
              </w:rPr>
              <w:t xml:space="preserve">В тази връзка ОБЖ прави следните предложения за промени: </w:t>
            </w:r>
          </w:p>
          <w:p w14:paraId="72DE57D5" w14:textId="77777777" w:rsidR="00501268" w:rsidRPr="00501268" w:rsidRDefault="00501268" w:rsidP="00501268">
            <w:pPr>
              <w:pStyle w:val="BodyText"/>
              <w:spacing w:before="40" w:after="20"/>
              <w:jc w:val="both"/>
              <w:rPr>
                <w:sz w:val="22"/>
                <w:szCs w:val="22"/>
              </w:rPr>
            </w:pPr>
            <w:r w:rsidRPr="00501268">
              <w:rPr>
                <w:sz w:val="22"/>
                <w:szCs w:val="22"/>
              </w:rPr>
              <w:t>- Чл.32, ал.6, т.1,2,3 и 4 за бъдат обединени и редактирани по следният начин: За местни породи ССЖ посочени в приложение №2, единна ставка до левова равностойност на 280 евро/ЖЕ.</w:t>
            </w:r>
          </w:p>
          <w:p w14:paraId="56DC6F6D" w14:textId="77777777" w:rsidR="00501268" w:rsidRPr="00501268" w:rsidRDefault="00501268" w:rsidP="00501268">
            <w:pPr>
              <w:pStyle w:val="BodyText"/>
              <w:spacing w:before="40" w:after="20"/>
              <w:jc w:val="both"/>
              <w:rPr>
                <w:sz w:val="22"/>
                <w:szCs w:val="22"/>
              </w:rPr>
            </w:pPr>
            <w:r w:rsidRPr="00501268">
              <w:rPr>
                <w:sz w:val="22"/>
                <w:szCs w:val="22"/>
              </w:rPr>
              <w:t>- Чл.54 ал.2, да придобие следния вид : Земеделските стопани поемат едногодишен ангажимент по интервенцията.</w:t>
            </w:r>
          </w:p>
          <w:p w14:paraId="01D1AFDF" w14:textId="61AB9BE9" w:rsidR="00EC152A" w:rsidRPr="004D2EF9" w:rsidRDefault="00501268" w:rsidP="00501268">
            <w:pPr>
              <w:pStyle w:val="BodyText"/>
              <w:spacing w:before="40" w:after="20"/>
              <w:jc w:val="both"/>
              <w:rPr>
                <w:sz w:val="22"/>
                <w:szCs w:val="22"/>
              </w:rPr>
            </w:pPr>
            <w:r w:rsidRPr="00501268">
              <w:rPr>
                <w:sz w:val="22"/>
                <w:szCs w:val="22"/>
              </w:rPr>
              <w:t>- Алинея 3 от същия член да придобие следния вид: В периода по ал. 2 земеделските стопани не намаляват броя на животните под броя на одобрените животни от съответния вид и порода, който са заявили по чл. 12, ал.1, през периода на задържане, освен при:</w:t>
            </w:r>
          </w:p>
        </w:tc>
        <w:tc>
          <w:tcPr>
            <w:tcW w:w="1608" w:type="dxa"/>
            <w:tcBorders>
              <w:top w:val="dotted" w:sz="4" w:space="0" w:color="auto"/>
              <w:left w:val="single" w:sz="18" w:space="0" w:color="2E74B5"/>
              <w:bottom w:val="nil"/>
              <w:right w:val="single" w:sz="18" w:space="0" w:color="2E74B5"/>
            </w:tcBorders>
            <w:shd w:val="clear" w:color="auto" w:fill="auto"/>
          </w:tcPr>
          <w:p w14:paraId="6454BED3" w14:textId="2650ED29" w:rsidR="00EC152A" w:rsidRPr="0065317D" w:rsidRDefault="00501268" w:rsidP="004D2EF9">
            <w:pPr>
              <w:spacing w:before="40" w:after="20"/>
              <w:rPr>
                <w:sz w:val="22"/>
                <w:szCs w:val="22"/>
              </w:rPr>
            </w:pPr>
            <w:r w:rsidRPr="00501268">
              <w:rPr>
                <w:sz w:val="22"/>
                <w:szCs w:val="22"/>
              </w:rPr>
              <w:t>Не се приема</w:t>
            </w:r>
          </w:p>
        </w:tc>
        <w:tc>
          <w:tcPr>
            <w:tcW w:w="4522" w:type="dxa"/>
            <w:tcBorders>
              <w:top w:val="dotted" w:sz="4" w:space="0" w:color="auto"/>
              <w:left w:val="single" w:sz="18" w:space="0" w:color="2E74B5"/>
              <w:bottom w:val="nil"/>
              <w:right w:val="single" w:sz="24" w:space="0" w:color="2E74B5"/>
            </w:tcBorders>
            <w:shd w:val="clear" w:color="auto" w:fill="auto"/>
          </w:tcPr>
          <w:p w14:paraId="22298311" w14:textId="0CEC54B6" w:rsidR="00EC152A" w:rsidRPr="0065317D" w:rsidRDefault="00501268" w:rsidP="00965C53">
            <w:pPr>
              <w:spacing w:before="40" w:after="20"/>
              <w:jc w:val="both"/>
              <w:rPr>
                <w:sz w:val="22"/>
                <w:szCs w:val="22"/>
              </w:rPr>
            </w:pPr>
            <w:r w:rsidRPr="00501268">
              <w:rPr>
                <w:sz w:val="22"/>
                <w:szCs w:val="22"/>
              </w:rPr>
              <w:t>Разпоредбите са в съответствие условията и изисквания в интервенцията в СПРЗСР 2023-2027 г. Предложението за промяна в Наредба № 10 от 2023 г. следва да бъде предхождано от съответните изменения в  условията на интервенцията в СПРЗСР 2023 – 2027 г.</w:t>
            </w:r>
          </w:p>
        </w:tc>
      </w:tr>
      <w:tr w:rsidR="00EC152A" w:rsidRPr="004D2EF9" w14:paraId="36130A07" w14:textId="77777777" w:rsidTr="00EC152A">
        <w:trPr>
          <w:jc w:val="center"/>
        </w:trPr>
        <w:tc>
          <w:tcPr>
            <w:tcW w:w="569" w:type="dxa"/>
            <w:tcBorders>
              <w:top w:val="dotted" w:sz="4" w:space="0" w:color="auto"/>
              <w:left w:val="single" w:sz="24" w:space="0" w:color="2E74B5"/>
              <w:bottom w:val="nil"/>
              <w:right w:val="single" w:sz="18" w:space="0" w:color="2E74B5"/>
            </w:tcBorders>
            <w:shd w:val="clear" w:color="auto" w:fill="auto"/>
          </w:tcPr>
          <w:p w14:paraId="4B6E51D4" w14:textId="77777777" w:rsidR="00EC152A" w:rsidRPr="004D2EF9" w:rsidRDefault="00EC152A" w:rsidP="00EC152A">
            <w:pPr>
              <w:pStyle w:val="ListParagraph"/>
              <w:tabs>
                <w:tab w:val="left" w:pos="192"/>
              </w:tabs>
              <w:spacing w:before="40" w:after="20"/>
              <w:ind w:left="254"/>
              <w:jc w:val="center"/>
              <w:rPr>
                <w:b/>
                <w:sz w:val="22"/>
                <w:szCs w:val="22"/>
              </w:rPr>
            </w:pPr>
          </w:p>
        </w:tc>
        <w:tc>
          <w:tcPr>
            <w:tcW w:w="2312" w:type="dxa"/>
            <w:tcBorders>
              <w:top w:val="dotted" w:sz="4" w:space="0" w:color="auto"/>
              <w:left w:val="single" w:sz="18" w:space="0" w:color="2E74B5"/>
              <w:bottom w:val="nil"/>
              <w:right w:val="single" w:sz="18" w:space="0" w:color="2E74B5"/>
            </w:tcBorders>
            <w:shd w:val="clear" w:color="auto" w:fill="auto"/>
          </w:tcPr>
          <w:p w14:paraId="62461AFD" w14:textId="77777777" w:rsidR="00EC152A" w:rsidRPr="004D2EF9" w:rsidRDefault="00EC152A" w:rsidP="004D2EF9">
            <w:pPr>
              <w:spacing w:before="40" w:after="20"/>
              <w:rPr>
                <w:rStyle w:val="Hyperlink"/>
                <w:bCs/>
                <w:color w:val="auto"/>
                <w:sz w:val="22"/>
                <w:szCs w:val="22"/>
                <w:u w:val="none"/>
              </w:rPr>
            </w:pPr>
          </w:p>
        </w:tc>
        <w:tc>
          <w:tcPr>
            <w:tcW w:w="6639" w:type="dxa"/>
            <w:tcBorders>
              <w:top w:val="single" w:sz="18" w:space="0" w:color="2E74B5"/>
              <w:left w:val="single" w:sz="18" w:space="0" w:color="2E74B5"/>
              <w:bottom w:val="nil"/>
              <w:right w:val="single" w:sz="18" w:space="0" w:color="2E74B5"/>
            </w:tcBorders>
            <w:shd w:val="clear" w:color="auto" w:fill="auto"/>
          </w:tcPr>
          <w:p w14:paraId="5D14BB57" w14:textId="77777777" w:rsidR="00501268" w:rsidRPr="00501268" w:rsidRDefault="00501268" w:rsidP="00501268">
            <w:pPr>
              <w:pStyle w:val="BodyText"/>
              <w:spacing w:before="40" w:after="20"/>
              <w:jc w:val="both"/>
              <w:rPr>
                <w:sz w:val="22"/>
                <w:szCs w:val="22"/>
              </w:rPr>
            </w:pPr>
            <w:r w:rsidRPr="00501268">
              <w:rPr>
                <w:sz w:val="22"/>
                <w:szCs w:val="22"/>
              </w:rPr>
              <w:t>- Чл.55, ал.1, т.3. да придобие следния вид: е издаден зоотехнически сертификат от съответната развъдна организация, доказващ произхода им представен от земеделския стопанин в ДФЗ при подаване на заявлението по чл.12, ал.1;</w:t>
            </w:r>
          </w:p>
          <w:p w14:paraId="3686481C" w14:textId="7F63D151" w:rsidR="00EC152A" w:rsidRPr="004D2EF9" w:rsidRDefault="00501268" w:rsidP="00501268">
            <w:pPr>
              <w:pStyle w:val="BodyText"/>
              <w:spacing w:before="40" w:after="20"/>
              <w:jc w:val="both"/>
              <w:rPr>
                <w:sz w:val="22"/>
                <w:szCs w:val="22"/>
              </w:rPr>
            </w:pPr>
            <w:r w:rsidRPr="00501268">
              <w:rPr>
                <w:sz w:val="22"/>
                <w:szCs w:val="22"/>
              </w:rPr>
              <w:t>Надяваме се, че нашето становище и предложения ще намерят достойно място в Наредба 10 с цел запазване и по-добро бъдеще за животновъдството в България!</w:t>
            </w:r>
          </w:p>
        </w:tc>
        <w:tc>
          <w:tcPr>
            <w:tcW w:w="1608" w:type="dxa"/>
            <w:tcBorders>
              <w:top w:val="single" w:sz="18" w:space="0" w:color="2E74B5"/>
              <w:left w:val="single" w:sz="18" w:space="0" w:color="2E74B5"/>
              <w:bottom w:val="nil"/>
              <w:right w:val="single" w:sz="18" w:space="0" w:color="2E74B5"/>
            </w:tcBorders>
            <w:shd w:val="clear" w:color="auto" w:fill="auto"/>
          </w:tcPr>
          <w:p w14:paraId="588918BC" w14:textId="4E9F6F2B" w:rsidR="00EC152A" w:rsidRPr="0065317D" w:rsidRDefault="00501268" w:rsidP="004D2EF9">
            <w:pPr>
              <w:spacing w:before="40" w:after="20"/>
              <w:rPr>
                <w:sz w:val="22"/>
                <w:szCs w:val="22"/>
              </w:rPr>
            </w:pPr>
            <w:r w:rsidRPr="00501268">
              <w:rPr>
                <w:sz w:val="22"/>
                <w:szCs w:val="22"/>
              </w:rPr>
              <w:t>Не се приема</w:t>
            </w:r>
          </w:p>
        </w:tc>
        <w:tc>
          <w:tcPr>
            <w:tcW w:w="4522" w:type="dxa"/>
            <w:tcBorders>
              <w:top w:val="single" w:sz="18" w:space="0" w:color="2E74B5"/>
              <w:left w:val="single" w:sz="18" w:space="0" w:color="2E74B5"/>
              <w:bottom w:val="nil"/>
              <w:right w:val="single" w:sz="24" w:space="0" w:color="2E74B5"/>
            </w:tcBorders>
            <w:shd w:val="clear" w:color="auto" w:fill="auto"/>
          </w:tcPr>
          <w:p w14:paraId="1E86D7D7" w14:textId="2D212ABA" w:rsidR="00EC152A" w:rsidRPr="0065317D" w:rsidRDefault="00501268" w:rsidP="00965C53">
            <w:pPr>
              <w:spacing w:before="40" w:after="20"/>
              <w:jc w:val="both"/>
              <w:rPr>
                <w:sz w:val="22"/>
                <w:szCs w:val="22"/>
              </w:rPr>
            </w:pPr>
            <w:r w:rsidRPr="00501268">
              <w:rPr>
                <w:sz w:val="22"/>
                <w:szCs w:val="22"/>
              </w:rPr>
              <w:t>Предложението за предоставяне на зоотехническия сертификат със заявлението за подпомагане при наличие на разпоредбата и въведената информация по силата на чл. 3б от Закона за животновъдството в информационна система на БАБХ по скоро би натоварило процеса по подаване на заявлението на подпомагане.</w:t>
            </w:r>
          </w:p>
        </w:tc>
      </w:tr>
      <w:tr w:rsidR="00285527" w:rsidRPr="004D2EF9" w14:paraId="255808AD" w14:textId="77777777" w:rsidTr="00792431">
        <w:trPr>
          <w:jc w:val="center"/>
        </w:trPr>
        <w:tc>
          <w:tcPr>
            <w:tcW w:w="569" w:type="dxa"/>
            <w:vMerge w:val="restart"/>
            <w:tcBorders>
              <w:top w:val="single" w:sz="18" w:space="0" w:color="2E74B5"/>
              <w:left w:val="single" w:sz="24" w:space="0" w:color="2E74B5"/>
              <w:right w:val="single" w:sz="18" w:space="0" w:color="2E74B5"/>
            </w:tcBorders>
            <w:shd w:val="clear" w:color="auto" w:fill="auto"/>
          </w:tcPr>
          <w:p w14:paraId="55DE4E62" w14:textId="77777777" w:rsidR="00285527" w:rsidRPr="004D2EF9" w:rsidRDefault="00285527" w:rsidP="004D2EF9">
            <w:pPr>
              <w:pStyle w:val="ListParagraph"/>
              <w:numPr>
                <w:ilvl w:val="0"/>
                <w:numId w:val="5"/>
              </w:numPr>
              <w:tabs>
                <w:tab w:val="left" w:pos="192"/>
              </w:tabs>
              <w:spacing w:before="40" w:after="20"/>
              <w:jc w:val="right"/>
              <w:rPr>
                <w:b/>
                <w:color w:val="FF0000"/>
                <w:sz w:val="22"/>
                <w:szCs w:val="22"/>
              </w:rPr>
            </w:pPr>
          </w:p>
        </w:tc>
        <w:tc>
          <w:tcPr>
            <w:tcW w:w="2312" w:type="dxa"/>
            <w:vMerge w:val="restart"/>
            <w:tcBorders>
              <w:top w:val="single" w:sz="18" w:space="0" w:color="2E74B5"/>
              <w:left w:val="single" w:sz="18" w:space="0" w:color="2E74B5"/>
              <w:right w:val="single" w:sz="18" w:space="0" w:color="2E74B5"/>
            </w:tcBorders>
            <w:shd w:val="clear" w:color="auto" w:fill="auto"/>
          </w:tcPr>
          <w:p w14:paraId="4C71DC85" w14:textId="2FACF02F" w:rsidR="00285527" w:rsidRPr="0065317D" w:rsidRDefault="00285527" w:rsidP="004D2EF9">
            <w:pPr>
              <w:spacing w:before="40" w:after="20"/>
              <w:rPr>
                <w:rStyle w:val="Hyperlink"/>
                <w:bCs/>
                <w:color w:val="auto"/>
                <w:sz w:val="22"/>
                <w:szCs w:val="22"/>
                <w:u w:val="none"/>
              </w:rPr>
            </w:pPr>
            <w:r w:rsidRPr="0065317D">
              <w:rPr>
                <w:rStyle w:val="Hyperlink"/>
                <w:bCs/>
                <w:color w:val="auto"/>
                <w:sz w:val="22"/>
                <w:szCs w:val="22"/>
                <w:u w:val="none"/>
              </w:rPr>
              <w:t xml:space="preserve">Красимир Канев – </w:t>
            </w:r>
            <w:r w:rsidR="00CE51C3">
              <w:rPr>
                <w:rStyle w:val="Hyperlink"/>
                <w:bCs/>
                <w:color w:val="auto"/>
                <w:sz w:val="22"/>
                <w:szCs w:val="22"/>
                <w:u w:val="none"/>
              </w:rPr>
              <w:br/>
            </w:r>
            <w:r w:rsidR="00A637D3" w:rsidRPr="0065317D">
              <w:rPr>
                <w:rStyle w:val="Hyperlink"/>
                <w:bCs/>
                <w:color w:val="auto"/>
                <w:sz w:val="22"/>
                <w:szCs w:val="22"/>
                <w:u w:val="none"/>
              </w:rPr>
              <w:t xml:space="preserve">получено в МЗХ с </w:t>
            </w:r>
            <w:r w:rsidR="00C30928" w:rsidRPr="0065317D">
              <w:rPr>
                <w:rStyle w:val="Hyperlink"/>
                <w:bCs/>
                <w:color w:val="auto"/>
                <w:sz w:val="22"/>
                <w:szCs w:val="22"/>
                <w:u w:val="none"/>
              </w:rPr>
              <w:br/>
            </w:r>
            <w:r w:rsidR="00A637D3" w:rsidRPr="0065317D">
              <w:rPr>
                <w:rStyle w:val="Hyperlink"/>
                <w:bCs/>
                <w:color w:val="auto"/>
                <w:sz w:val="22"/>
                <w:szCs w:val="22"/>
                <w:u w:val="none"/>
              </w:rPr>
              <w:t>вх. № 94-843 от 17.05.2024</w:t>
            </w:r>
          </w:p>
        </w:tc>
        <w:tc>
          <w:tcPr>
            <w:tcW w:w="6639" w:type="dxa"/>
            <w:tcBorders>
              <w:top w:val="single" w:sz="18" w:space="0" w:color="2E74B5"/>
              <w:left w:val="single" w:sz="18" w:space="0" w:color="2E74B5"/>
              <w:bottom w:val="nil"/>
              <w:right w:val="single" w:sz="18" w:space="0" w:color="2E74B5"/>
            </w:tcBorders>
            <w:shd w:val="clear" w:color="auto" w:fill="auto"/>
          </w:tcPr>
          <w:p w14:paraId="4725A8C4" w14:textId="77777777" w:rsidR="00285527" w:rsidRPr="0065317D" w:rsidRDefault="00285527" w:rsidP="004D2EF9">
            <w:pPr>
              <w:pStyle w:val="BodyText"/>
              <w:spacing w:before="40" w:after="20"/>
              <w:jc w:val="both"/>
              <w:rPr>
                <w:sz w:val="20"/>
                <w:szCs w:val="20"/>
              </w:rPr>
            </w:pPr>
            <w:r w:rsidRPr="0065317D">
              <w:rPr>
                <w:sz w:val="20"/>
                <w:szCs w:val="20"/>
              </w:rPr>
              <w:t>ПРЕДЛОЖЕНИЕ ЗА ИЗМЕНЕНИЕ</w:t>
            </w:r>
          </w:p>
          <w:p w14:paraId="0AC847DD" w14:textId="77777777" w:rsidR="00285527" w:rsidRPr="0065317D" w:rsidRDefault="00285527" w:rsidP="004D2EF9">
            <w:pPr>
              <w:pStyle w:val="BodyText"/>
              <w:spacing w:before="40" w:after="20"/>
              <w:jc w:val="both"/>
              <w:rPr>
                <w:sz w:val="22"/>
                <w:szCs w:val="22"/>
              </w:rPr>
            </w:pPr>
            <w:r w:rsidRPr="0065317D">
              <w:rPr>
                <w:sz w:val="22"/>
                <w:szCs w:val="22"/>
              </w:rPr>
              <w:t>на разпоредби на Наредба за изменение и допълнение на Наредба № 10 от 2023 г. за условията и реда за прилагане на интервенциите под формата на директни плащания, включени в Стратегическия план, за проверките, намаления на плащанията и реда за налагане на административни санкции.</w:t>
            </w:r>
          </w:p>
          <w:p w14:paraId="4079A8E6" w14:textId="77777777" w:rsidR="00285527" w:rsidRPr="0065317D" w:rsidRDefault="00285527" w:rsidP="004D2EF9">
            <w:pPr>
              <w:pStyle w:val="BodyText"/>
              <w:spacing w:before="40" w:after="20"/>
              <w:jc w:val="both"/>
              <w:rPr>
                <w:sz w:val="22"/>
                <w:szCs w:val="22"/>
              </w:rPr>
            </w:pPr>
            <w:r w:rsidRPr="0065317D">
              <w:rPr>
                <w:sz w:val="22"/>
                <w:szCs w:val="22"/>
              </w:rPr>
              <w:t>Касае се за: Параграф 42 от Преходните и заключителни разпоредби.</w:t>
            </w:r>
          </w:p>
          <w:p w14:paraId="16516190" w14:textId="77777777" w:rsidR="00285527" w:rsidRPr="0065317D" w:rsidRDefault="00285527" w:rsidP="004D2EF9">
            <w:pPr>
              <w:pStyle w:val="BodyText"/>
              <w:spacing w:before="40" w:after="20"/>
              <w:jc w:val="both"/>
              <w:rPr>
                <w:sz w:val="22"/>
                <w:szCs w:val="22"/>
              </w:rPr>
            </w:pPr>
            <w:r w:rsidRPr="0065317D">
              <w:rPr>
                <w:sz w:val="22"/>
                <w:szCs w:val="22"/>
              </w:rPr>
              <w:t>§ 42. Заявленията за подпомагане, подадени през 2023 г. по интервенцията „Насърчаване използването на култури и сортове, устойчиви към климатичните условия“ или по интервенцията „Възстановяване и поддържане на деградирали пасищни територии“ или по интервенцията „Традиционни практики за сезонна паша (пасторализъм)“, се одобряват за участие и/или финансово подпомагане по досегашните условия.</w:t>
            </w:r>
          </w:p>
        </w:tc>
        <w:tc>
          <w:tcPr>
            <w:tcW w:w="1608" w:type="dxa"/>
            <w:tcBorders>
              <w:top w:val="single" w:sz="18" w:space="0" w:color="2E74B5"/>
              <w:left w:val="single" w:sz="18" w:space="0" w:color="2E74B5"/>
              <w:bottom w:val="nil"/>
              <w:right w:val="single" w:sz="18" w:space="0" w:color="2E74B5"/>
            </w:tcBorders>
            <w:shd w:val="clear" w:color="auto" w:fill="auto"/>
          </w:tcPr>
          <w:p w14:paraId="4B189B44" w14:textId="52CD38A6" w:rsidR="00285527" w:rsidRPr="0065317D" w:rsidRDefault="00CC3C6B" w:rsidP="00CC3C6B">
            <w:pPr>
              <w:spacing w:before="40" w:after="20"/>
              <w:rPr>
                <w:sz w:val="22"/>
                <w:szCs w:val="22"/>
              </w:rPr>
            </w:pPr>
            <w:r w:rsidRPr="0065317D">
              <w:rPr>
                <w:sz w:val="22"/>
                <w:szCs w:val="22"/>
              </w:rPr>
              <w:t xml:space="preserve">Не се приема </w:t>
            </w:r>
            <w:r w:rsidR="00B82324" w:rsidRPr="0065317D">
              <w:rPr>
                <w:sz w:val="22"/>
                <w:szCs w:val="22"/>
              </w:rPr>
              <w:t xml:space="preserve"> </w:t>
            </w:r>
          </w:p>
        </w:tc>
        <w:tc>
          <w:tcPr>
            <w:tcW w:w="4522" w:type="dxa"/>
            <w:tcBorders>
              <w:top w:val="single" w:sz="18" w:space="0" w:color="2E74B5"/>
              <w:left w:val="single" w:sz="18" w:space="0" w:color="2E74B5"/>
              <w:bottom w:val="nil"/>
              <w:right w:val="single" w:sz="24" w:space="0" w:color="2E74B5"/>
            </w:tcBorders>
            <w:shd w:val="clear" w:color="auto" w:fill="auto"/>
          </w:tcPr>
          <w:p w14:paraId="15540AA7" w14:textId="77777777" w:rsidR="009611D5" w:rsidRPr="0065317D" w:rsidRDefault="009611D5" w:rsidP="00965C53">
            <w:pPr>
              <w:spacing w:before="40" w:after="20"/>
              <w:jc w:val="both"/>
              <w:rPr>
                <w:sz w:val="22"/>
                <w:szCs w:val="22"/>
              </w:rPr>
            </w:pPr>
            <w:r w:rsidRPr="0065317D">
              <w:rPr>
                <w:sz w:val="22"/>
                <w:szCs w:val="22"/>
              </w:rPr>
              <w:t xml:space="preserve">С Решение C(2022) 8749 на Европейската комисия е одобрен Стратегическия план на Република България. </w:t>
            </w:r>
          </w:p>
          <w:p w14:paraId="0A096443" w14:textId="4D2529CF" w:rsidR="00285527" w:rsidRPr="0065317D" w:rsidRDefault="009611D5" w:rsidP="00965C53">
            <w:pPr>
              <w:spacing w:before="40" w:after="20"/>
              <w:jc w:val="both"/>
              <w:rPr>
                <w:sz w:val="22"/>
                <w:szCs w:val="22"/>
              </w:rPr>
            </w:pPr>
            <w:r w:rsidRPr="0065317D">
              <w:rPr>
                <w:sz w:val="22"/>
                <w:szCs w:val="22"/>
              </w:rPr>
              <w:t xml:space="preserve">Същият </w:t>
            </w:r>
            <w:r w:rsidR="005855AA" w:rsidRPr="0065317D">
              <w:rPr>
                <w:sz w:val="22"/>
                <w:szCs w:val="22"/>
              </w:rPr>
              <w:t>се прилага през календарната 2023 г., като съобразн</w:t>
            </w:r>
            <w:r w:rsidR="008B5D17" w:rsidRPr="0065317D">
              <w:rPr>
                <w:sz w:val="22"/>
                <w:szCs w:val="22"/>
              </w:rPr>
              <w:t>о</w:t>
            </w:r>
            <w:r w:rsidR="005855AA" w:rsidRPr="0065317D">
              <w:rPr>
                <w:sz w:val="22"/>
                <w:szCs w:val="22"/>
              </w:rPr>
              <w:t xml:space="preserve"> създадената с него правна рамка и съответно приложимата национална правна уредба, е проведен прием на заявления за подпомагане, в това число и по интервенциите по чл. 70 от </w:t>
            </w:r>
            <w:r w:rsidR="00EC61D6" w:rsidRPr="0065317D">
              <w:rPr>
                <w:sz w:val="22"/>
                <w:szCs w:val="22"/>
              </w:rPr>
              <w:t>Регламент (ЕС) 2021/2115 на Европейския парламент и на Съвета от 2 декември 2021 г. за установяване на правила за подпомагане за стратегическите планове, които трябва да бъдат изготвени от държавите членки по линия на общата селскостопанска политика (стратегически планове по ОСП) и финансирани от Европейския фонд за гарантиране на земеделието (ЕФГЗ) и от Европейския земеделски фонд за развитие на селските райони (ЕЗФРСР), и за отмяна на регламенти (ЕС) № 1305/2013 и (ЕС) № 1307/2013 (ОВ, L 435/1 от 6 декември 2021 г.), наричан по-нататък "Регламент (ЕС) 2021/2115"</w:t>
            </w:r>
            <w:r w:rsidR="008B5D17" w:rsidRPr="0065317D">
              <w:t>.</w:t>
            </w:r>
            <w:r w:rsidR="00C11925" w:rsidRPr="0065317D">
              <w:t xml:space="preserve"> В допълнение, може да се отбележи, че ангажиментите по тези интервенции следва да </w:t>
            </w:r>
            <w:r w:rsidR="006B578B" w:rsidRPr="0065317D">
              <w:t xml:space="preserve">са </w:t>
            </w:r>
            <w:r w:rsidR="00C11925" w:rsidRPr="0065317D">
              <w:t xml:space="preserve">започнали и </w:t>
            </w:r>
            <w:r w:rsidR="006B578B" w:rsidRPr="0065317D">
              <w:t xml:space="preserve">да </w:t>
            </w:r>
            <w:r w:rsidR="00C11925" w:rsidRPr="0065317D">
              <w:t xml:space="preserve">се </w:t>
            </w:r>
            <w:r w:rsidR="00C230BF" w:rsidRPr="0065317D">
              <w:t xml:space="preserve">изпълняват </w:t>
            </w:r>
            <w:r w:rsidR="00C11925" w:rsidRPr="0065317D">
              <w:t>от началото на календарната година, като в случая това е календарната 2023 година. В измененията на Стратегическия план е определен</w:t>
            </w:r>
            <w:r w:rsidR="003A02EE" w:rsidRPr="0065317D">
              <w:t xml:space="preserve"> </w:t>
            </w:r>
            <w:r w:rsidR="006B578B" w:rsidRPr="0065317D">
              <w:t>периодът</w:t>
            </w:r>
            <w:r w:rsidR="00C11925" w:rsidRPr="0065317D">
              <w:t xml:space="preserve">, </w:t>
            </w:r>
            <w:r w:rsidR="003A02EE" w:rsidRPr="0065317D">
              <w:t>в рамките на който</w:t>
            </w:r>
            <w:r w:rsidR="00C11925" w:rsidRPr="0065317D">
              <w:t xml:space="preserve"> се прилагат измененията на финансовите параметри</w:t>
            </w:r>
            <w:r w:rsidR="003A02EE" w:rsidRPr="0065317D">
              <w:t xml:space="preserve">. </w:t>
            </w:r>
          </w:p>
        </w:tc>
      </w:tr>
      <w:tr w:rsidR="00285527" w:rsidRPr="004D2EF9" w14:paraId="3BF1EC5A" w14:textId="77777777" w:rsidTr="00792431">
        <w:trPr>
          <w:jc w:val="center"/>
        </w:trPr>
        <w:tc>
          <w:tcPr>
            <w:tcW w:w="569" w:type="dxa"/>
            <w:vMerge/>
            <w:tcBorders>
              <w:left w:val="single" w:sz="24" w:space="0" w:color="2E74B5"/>
              <w:bottom w:val="nil"/>
              <w:right w:val="single" w:sz="18" w:space="0" w:color="2E74B5"/>
            </w:tcBorders>
            <w:shd w:val="clear" w:color="auto" w:fill="auto"/>
          </w:tcPr>
          <w:p w14:paraId="3D51A060" w14:textId="77777777" w:rsidR="00285527" w:rsidRPr="004D2EF9" w:rsidRDefault="00285527" w:rsidP="004D2EF9">
            <w:pPr>
              <w:tabs>
                <w:tab w:val="left" w:pos="192"/>
              </w:tabs>
              <w:spacing w:before="40" w:after="20"/>
              <w:rPr>
                <w:b/>
                <w:color w:val="FF0000"/>
                <w:sz w:val="22"/>
                <w:szCs w:val="22"/>
              </w:rPr>
            </w:pPr>
          </w:p>
        </w:tc>
        <w:tc>
          <w:tcPr>
            <w:tcW w:w="2312" w:type="dxa"/>
            <w:vMerge/>
            <w:tcBorders>
              <w:left w:val="single" w:sz="18" w:space="0" w:color="2E74B5"/>
              <w:bottom w:val="nil"/>
              <w:right w:val="single" w:sz="18" w:space="0" w:color="2E74B5"/>
            </w:tcBorders>
            <w:shd w:val="clear" w:color="auto" w:fill="auto"/>
          </w:tcPr>
          <w:p w14:paraId="7F82604F" w14:textId="77777777" w:rsidR="00285527" w:rsidRPr="004D2EF9" w:rsidRDefault="00285527" w:rsidP="004D2EF9">
            <w:pPr>
              <w:spacing w:before="40" w:after="20"/>
              <w:rPr>
                <w:rStyle w:val="Hyperlink"/>
                <w:b/>
                <w:bCs/>
                <w:color w:val="FF0000"/>
                <w:sz w:val="22"/>
                <w:szCs w:val="22"/>
                <w:u w:val="none"/>
              </w:rPr>
            </w:pPr>
          </w:p>
        </w:tc>
        <w:tc>
          <w:tcPr>
            <w:tcW w:w="6639" w:type="dxa"/>
            <w:tcBorders>
              <w:top w:val="nil"/>
              <w:left w:val="single" w:sz="18" w:space="0" w:color="2E74B5"/>
              <w:bottom w:val="nil"/>
              <w:right w:val="single" w:sz="18" w:space="0" w:color="2E74B5"/>
            </w:tcBorders>
            <w:shd w:val="clear" w:color="auto" w:fill="auto"/>
          </w:tcPr>
          <w:p w14:paraId="47B5A3F2" w14:textId="77777777" w:rsidR="00285527" w:rsidRPr="004D2EF9" w:rsidRDefault="00285527" w:rsidP="004D2EF9">
            <w:pPr>
              <w:pStyle w:val="Default"/>
              <w:spacing w:before="40" w:after="20"/>
              <w:jc w:val="both"/>
              <w:rPr>
                <w:bCs/>
                <w:sz w:val="20"/>
                <w:szCs w:val="20"/>
              </w:rPr>
            </w:pPr>
            <w:r w:rsidRPr="004D2EF9">
              <w:rPr>
                <w:bCs/>
                <w:sz w:val="20"/>
                <w:szCs w:val="20"/>
              </w:rPr>
              <w:t>ПРЕДЛОЖЕНИЕ ЗА ИЗМЕНЕНИЕ:</w:t>
            </w:r>
          </w:p>
          <w:p w14:paraId="1E5F4E76" w14:textId="77777777" w:rsidR="00285527" w:rsidRPr="004D2EF9" w:rsidRDefault="00285527" w:rsidP="004D2EF9">
            <w:pPr>
              <w:pStyle w:val="Default"/>
              <w:spacing w:before="40" w:after="20"/>
              <w:jc w:val="both"/>
              <w:rPr>
                <w:bCs/>
                <w:sz w:val="22"/>
                <w:szCs w:val="22"/>
              </w:rPr>
            </w:pPr>
            <w:r w:rsidRPr="004D2EF9">
              <w:rPr>
                <w:bCs/>
                <w:sz w:val="22"/>
                <w:szCs w:val="22"/>
              </w:rPr>
              <w:lastRenderedPageBreak/>
              <w:t>§ 42. Заявленията за подпомагане, подадени през 2023 г. по интервенцията „Насърчаване използването на култури и сортове, устойчиви към климатичните условия“ или по интервенцията „Възстановяване и поддържане на деградирали пасищни територии“ или по интервенцията „Традиционни практики за сезонна паша (пасторализъм)“, се одобряват за участие по настоящата Наредба за изменение и допълнение на Наредба № 10 от 2023г., без финансовото подпомагане, което се изчислява по досегашните условия.</w:t>
            </w:r>
          </w:p>
          <w:p w14:paraId="4951CCA6" w14:textId="77777777" w:rsidR="00285527" w:rsidRPr="004D2EF9" w:rsidRDefault="00285527" w:rsidP="004D2EF9">
            <w:pPr>
              <w:pStyle w:val="Default"/>
              <w:spacing w:before="40" w:after="20"/>
              <w:jc w:val="both"/>
              <w:rPr>
                <w:bCs/>
                <w:sz w:val="20"/>
                <w:szCs w:val="20"/>
              </w:rPr>
            </w:pPr>
            <w:r w:rsidRPr="004D2EF9">
              <w:rPr>
                <w:bCs/>
                <w:sz w:val="20"/>
                <w:szCs w:val="20"/>
              </w:rPr>
              <w:t>ОСНОВАНИЯ:</w:t>
            </w:r>
          </w:p>
          <w:p w14:paraId="6224D697" w14:textId="77777777" w:rsidR="00285527" w:rsidRPr="004D2EF9" w:rsidRDefault="00285527" w:rsidP="004D2EF9">
            <w:pPr>
              <w:pStyle w:val="Default"/>
              <w:spacing w:before="40" w:after="20"/>
              <w:jc w:val="both"/>
              <w:rPr>
                <w:bCs/>
                <w:sz w:val="22"/>
                <w:szCs w:val="22"/>
              </w:rPr>
            </w:pPr>
            <w:r w:rsidRPr="004D2EF9">
              <w:rPr>
                <w:bCs/>
                <w:sz w:val="22"/>
                <w:szCs w:val="22"/>
              </w:rPr>
              <w:t xml:space="preserve">В докладът, с който  процесната наредба е внесена за одобрение от Вас, изрично се позовавате на разпоредбите на чл.119, които са във връзка с чл.109, </w:t>
            </w:r>
            <w:proofErr w:type="spellStart"/>
            <w:r w:rsidRPr="004D2EF9">
              <w:rPr>
                <w:bCs/>
                <w:sz w:val="22"/>
                <w:szCs w:val="22"/>
              </w:rPr>
              <w:t>вр</w:t>
            </w:r>
            <w:proofErr w:type="spellEnd"/>
            <w:r w:rsidRPr="004D2EF9">
              <w:rPr>
                <w:bCs/>
                <w:sz w:val="22"/>
                <w:szCs w:val="22"/>
              </w:rPr>
              <w:t xml:space="preserve">. с чл.69 на Регламент ЕС 2115/2021, като заявявате:„.. Съгласно чл. 119 от Регламент (ЕС) № 2021/2115 на 15.12.2023 г. на Европейската комисия е изпратено за одобрение предложение за първо изменение на Стратегическия план. По отношение на измененията в интервенциите, съфинансирани от Европейския земеделски фонд за развитие на селските райони (ЕЗФРСР) същите влизат в сила от датата, на която е представена нотификацията до ЕК, или от датата, на която е подадено искането за изменение на Стратегическия план. При промени в интервенциите в областта на развитие на селските райони, държавите членки разполагат с гъвкавост да приложат исканите изменения, преди датата на официалното одобрение на исканите промени от ЕК. Част от интервенциите, съфинансирани от ЕЗФРСР, са интервенциите в областта на околната среда и климата.” </w:t>
            </w:r>
          </w:p>
          <w:p w14:paraId="3A495A57" w14:textId="77777777" w:rsidR="00285527" w:rsidRPr="004D2EF9" w:rsidRDefault="00285527" w:rsidP="004D2EF9">
            <w:pPr>
              <w:pStyle w:val="Default"/>
              <w:spacing w:before="40" w:after="20"/>
              <w:jc w:val="both"/>
              <w:rPr>
                <w:bCs/>
                <w:sz w:val="22"/>
                <w:szCs w:val="22"/>
              </w:rPr>
            </w:pPr>
            <w:r w:rsidRPr="004D2EF9">
              <w:rPr>
                <w:bCs/>
                <w:sz w:val="22"/>
                <w:szCs w:val="22"/>
              </w:rPr>
              <w:t>Същите мотиви са изложени и в доклада на зам. министър Таня Георгиева, по проекта за изменение на Наредби №9.</w:t>
            </w:r>
          </w:p>
          <w:p w14:paraId="2B1B7C45" w14:textId="77777777" w:rsidR="00285527" w:rsidRPr="004D2EF9" w:rsidRDefault="00285527" w:rsidP="004D2EF9">
            <w:pPr>
              <w:pStyle w:val="Default"/>
              <w:spacing w:before="40" w:after="20"/>
              <w:jc w:val="both"/>
              <w:rPr>
                <w:bCs/>
                <w:sz w:val="22"/>
                <w:szCs w:val="22"/>
              </w:rPr>
            </w:pPr>
            <w:r w:rsidRPr="004D2EF9">
              <w:rPr>
                <w:bCs/>
                <w:sz w:val="22"/>
                <w:szCs w:val="22"/>
              </w:rPr>
              <w:t xml:space="preserve">Предложението не е самоцелно тълкуване на правни норми. </w:t>
            </w:r>
          </w:p>
          <w:p w14:paraId="587B338A" w14:textId="77777777" w:rsidR="00285527" w:rsidRPr="004D2EF9" w:rsidRDefault="00285527" w:rsidP="004D2EF9">
            <w:pPr>
              <w:pStyle w:val="Default"/>
              <w:spacing w:before="40" w:after="20"/>
              <w:jc w:val="both"/>
              <w:rPr>
                <w:bCs/>
                <w:sz w:val="22"/>
                <w:szCs w:val="22"/>
              </w:rPr>
            </w:pPr>
            <w:r w:rsidRPr="004D2EF9">
              <w:rPr>
                <w:bCs/>
                <w:sz w:val="22"/>
                <w:szCs w:val="22"/>
              </w:rPr>
              <w:t xml:space="preserve">Датата на подаване искането за промяна на СП, съответно на влизане в сила на СП е 15.12.2023г. Тя посочена и в доклада, съгласно &amp; 9 от чл.119 от Регламент ЕС 2115/2021. Другата дата, за влизане в сила на СП, съгласно &amp; 8 изр.1, от чл.119, е 01.01.2025г, по-рано не може да бъде! </w:t>
            </w:r>
          </w:p>
          <w:p w14:paraId="0975121F" w14:textId="77777777" w:rsidR="00285527" w:rsidRPr="004D2EF9" w:rsidRDefault="00285527" w:rsidP="004D2EF9">
            <w:pPr>
              <w:pStyle w:val="Default"/>
              <w:spacing w:before="40" w:after="20"/>
              <w:jc w:val="both"/>
              <w:rPr>
                <w:bCs/>
                <w:sz w:val="22"/>
                <w:szCs w:val="22"/>
              </w:rPr>
            </w:pPr>
            <w:r w:rsidRPr="004D2EF9">
              <w:rPr>
                <w:bCs/>
                <w:sz w:val="22"/>
                <w:szCs w:val="22"/>
              </w:rPr>
              <w:lastRenderedPageBreak/>
              <w:t>С влизането в сила към 15.12.2023 г. на изменението на СП ще се изпълни посочената цел в докладите на зам. министър Георгиева по Наредба №9 и Наредба №10 -„предоставяне на компенсаторни плащания на земеделски стопани във връзка с изпълнението на доброволно поетите задължения..”, за периода 2023-2027г., в който следва да действат Наредба №3,Наредба №9, Наредба №10 и за които се носи договорна отговорност от МЗХ и ДФЗ.</w:t>
            </w:r>
          </w:p>
          <w:p w14:paraId="6B44F2B2" w14:textId="77777777" w:rsidR="00285527" w:rsidRPr="004D2EF9" w:rsidRDefault="00285527" w:rsidP="004D2EF9">
            <w:pPr>
              <w:pStyle w:val="Default"/>
              <w:spacing w:before="40" w:after="20"/>
              <w:jc w:val="both"/>
              <w:rPr>
                <w:bCs/>
                <w:sz w:val="22"/>
                <w:szCs w:val="22"/>
              </w:rPr>
            </w:pPr>
            <w:r w:rsidRPr="004D2EF9">
              <w:rPr>
                <w:bCs/>
                <w:sz w:val="22"/>
                <w:szCs w:val="22"/>
              </w:rPr>
              <w:t>Датата на влизане в сила на наредбите №3, №9 и №10, също следва да бъде 15.12.2023г., за да не се лишат земеделските производители от подпомагане за 2023г., поради допуснати неумишлени грешки при изработването на правната рамка!</w:t>
            </w:r>
          </w:p>
        </w:tc>
        <w:tc>
          <w:tcPr>
            <w:tcW w:w="1608" w:type="dxa"/>
            <w:tcBorders>
              <w:top w:val="nil"/>
              <w:left w:val="single" w:sz="18" w:space="0" w:color="2E74B5"/>
              <w:bottom w:val="nil"/>
              <w:right w:val="single" w:sz="18" w:space="0" w:color="2E74B5"/>
            </w:tcBorders>
            <w:shd w:val="clear" w:color="auto" w:fill="auto"/>
          </w:tcPr>
          <w:p w14:paraId="4F1F82C9" w14:textId="77777777" w:rsidR="00285527" w:rsidRPr="004D2EF9" w:rsidRDefault="00285527" w:rsidP="004D2EF9">
            <w:pPr>
              <w:spacing w:before="40" w:after="20"/>
              <w:rPr>
                <w:color w:val="FF0000"/>
                <w:sz w:val="22"/>
                <w:szCs w:val="22"/>
              </w:rPr>
            </w:pPr>
          </w:p>
        </w:tc>
        <w:tc>
          <w:tcPr>
            <w:tcW w:w="4522" w:type="dxa"/>
            <w:tcBorders>
              <w:top w:val="nil"/>
              <w:left w:val="single" w:sz="18" w:space="0" w:color="2E74B5"/>
              <w:bottom w:val="nil"/>
              <w:right w:val="single" w:sz="24" w:space="0" w:color="2E74B5"/>
            </w:tcBorders>
            <w:shd w:val="clear" w:color="auto" w:fill="auto"/>
          </w:tcPr>
          <w:p w14:paraId="06E9370F" w14:textId="77777777" w:rsidR="00285527" w:rsidRPr="004D2EF9" w:rsidRDefault="00285527" w:rsidP="00965C53">
            <w:pPr>
              <w:spacing w:before="40" w:after="20"/>
              <w:jc w:val="both"/>
              <w:rPr>
                <w:color w:val="FF0000"/>
                <w:sz w:val="22"/>
                <w:szCs w:val="22"/>
              </w:rPr>
            </w:pPr>
          </w:p>
        </w:tc>
      </w:tr>
      <w:tr w:rsidR="0065317D" w:rsidRPr="0065317D" w14:paraId="013CD5CF" w14:textId="77777777" w:rsidTr="00064217">
        <w:trPr>
          <w:jc w:val="center"/>
        </w:trPr>
        <w:tc>
          <w:tcPr>
            <w:tcW w:w="569" w:type="dxa"/>
            <w:tcBorders>
              <w:top w:val="single" w:sz="18" w:space="0" w:color="2E74B5"/>
              <w:left w:val="single" w:sz="24" w:space="0" w:color="2E74B5"/>
              <w:bottom w:val="nil"/>
              <w:right w:val="single" w:sz="18" w:space="0" w:color="2E74B5"/>
            </w:tcBorders>
            <w:shd w:val="clear" w:color="auto" w:fill="auto"/>
          </w:tcPr>
          <w:p w14:paraId="4B05117C" w14:textId="77777777" w:rsidR="00AA5E73" w:rsidRPr="0065317D" w:rsidRDefault="00AA5E73" w:rsidP="004D2EF9">
            <w:pPr>
              <w:pStyle w:val="ListParagraph"/>
              <w:numPr>
                <w:ilvl w:val="0"/>
                <w:numId w:val="5"/>
              </w:numPr>
              <w:tabs>
                <w:tab w:val="left" w:pos="192"/>
              </w:tabs>
              <w:spacing w:before="40" w:after="20"/>
              <w:jc w:val="right"/>
              <w:rPr>
                <w:b/>
                <w:sz w:val="22"/>
                <w:szCs w:val="22"/>
              </w:rPr>
            </w:pPr>
          </w:p>
        </w:tc>
        <w:tc>
          <w:tcPr>
            <w:tcW w:w="2312" w:type="dxa"/>
            <w:tcBorders>
              <w:top w:val="single" w:sz="18" w:space="0" w:color="2E74B5"/>
              <w:left w:val="single" w:sz="18" w:space="0" w:color="2E74B5"/>
              <w:bottom w:val="nil"/>
              <w:right w:val="single" w:sz="18" w:space="0" w:color="2E74B5"/>
            </w:tcBorders>
            <w:shd w:val="clear" w:color="auto" w:fill="auto"/>
          </w:tcPr>
          <w:p w14:paraId="1C7CA541" w14:textId="77777777" w:rsidR="00010E08" w:rsidRPr="0065317D" w:rsidRDefault="00C42A65" w:rsidP="004D2EF9">
            <w:pPr>
              <w:spacing w:before="40" w:after="20"/>
              <w:rPr>
                <w:rStyle w:val="Hyperlink"/>
                <w:bCs/>
                <w:color w:val="auto"/>
                <w:sz w:val="22"/>
                <w:szCs w:val="22"/>
                <w:u w:val="none"/>
              </w:rPr>
            </w:pPr>
            <w:r w:rsidRPr="0065317D">
              <w:rPr>
                <w:rStyle w:val="Hyperlink"/>
                <w:bCs/>
                <w:color w:val="auto"/>
                <w:sz w:val="22"/>
                <w:szCs w:val="22"/>
                <w:u w:val="none"/>
              </w:rPr>
              <w:t>Сдружение с нестопанска цел за отглеждане и развъждане на маришката овца</w:t>
            </w:r>
            <w:r w:rsidR="00BC08A7" w:rsidRPr="0065317D">
              <w:rPr>
                <w:rStyle w:val="Hyperlink"/>
                <w:bCs/>
                <w:color w:val="auto"/>
                <w:sz w:val="22"/>
                <w:szCs w:val="22"/>
                <w:u w:val="none"/>
              </w:rPr>
              <w:t xml:space="preserve"> – получено по електронна поща на 20.05.2024 г.</w:t>
            </w:r>
          </w:p>
        </w:tc>
        <w:tc>
          <w:tcPr>
            <w:tcW w:w="6639" w:type="dxa"/>
            <w:tcBorders>
              <w:top w:val="single" w:sz="18" w:space="0" w:color="2E74B5"/>
              <w:left w:val="single" w:sz="18" w:space="0" w:color="2E74B5"/>
              <w:bottom w:val="nil"/>
              <w:right w:val="single" w:sz="18" w:space="0" w:color="2E74B5"/>
            </w:tcBorders>
            <w:shd w:val="clear" w:color="auto" w:fill="auto"/>
          </w:tcPr>
          <w:p w14:paraId="74DC74F8" w14:textId="77777777" w:rsidR="00C42A65" w:rsidRPr="0065317D" w:rsidRDefault="00C42A65" w:rsidP="004D2EF9">
            <w:pPr>
              <w:pStyle w:val="BodyText"/>
              <w:spacing w:before="40" w:after="20"/>
              <w:jc w:val="both"/>
              <w:rPr>
                <w:sz w:val="22"/>
                <w:szCs w:val="22"/>
              </w:rPr>
            </w:pPr>
            <w:r w:rsidRPr="0065317D">
              <w:rPr>
                <w:sz w:val="22"/>
                <w:szCs w:val="22"/>
              </w:rPr>
              <w:t>Чл. 54 ал.2. да придобие следния вид: Земеделските стопани поемат едногодишен ангажимент по интервенцията.</w:t>
            </w:r>
          </w:p>
          <w:p w14:paraId="48803D70" w14:textId="77777777" w:rsidR="00C42A65" w:rsidRPr="0065317D" w:rsidRDefault="00C42A65" w:rsidP="004D2EF9">
            <w:pPr>
              <w:pStyle w:val="BodyText"/>
              <w:spacing w:before="40" w:after="20"/>
              <w:jc w:val="both"/>
              <w:rPr>
                <w:sz w:val="22"/>
                <w:szCs w:val="22"/>
              </w:rPr>
            </w:pPr>
            <w:r w:rsidRPr="0065317D">
              <w:rPr>
                <w:sz w:val="22"/>
                <w:szCs w:val="22"/>
              </w:rPr>
              <w:t>Мотиви:</w:t>
            </w:r>
          </w:p>
          <w:p w14:paraId="7AC1C887" w14:textId="77777777" w:rsidR="00C42A65" w:rsidRPr="0065317D" w:rsidRDefault="00C42A65" w:rsidP="004D2EF9">
            <w:pPr>
              <w:pStyle w:val="BodyText"/>
              <w:spacing w:before="40" w:after="20"/>
              <w:jc w:val="both"/>
              <w:rPr>
                <w:sz w:val="22"/>
                <w:szCs w:val="22"/>
              </w:rPr>
            </w:pPr>
            <w:r w:rsidRPr="0065317D">
              <w:rPr>
                <w:sz w:val="22"/>
                <w:szCs w:val="22"/>
              </w:rPr>
              <w:t xml:space="preserve">Нашите наблюдения и анализът на фермерския интерес за намерение и подаване на заявления по интервенцията (Опазване на местни породи </w:t>
            </w:r>
            <w:proofErr w:type="spellStart"/>
            <w:r w:rsidRPr="0065317D">
              <w:rPr>
                <w:sz w:val="22"/>
                <w:szCs w:val="22"/>
              </w:rPr>
              <w:t>с.с</w:t>
            </w:r>
            <w:proofErr w:type="spellEnd"/>
            <w:r w:rsidRPr="0065317D">
              <w:rPr>
                <w:sz w:val="22"/>
                <w:szCs w:val="22"/>
              </w:rPr>
              <w:t>. животни, важни за селското стопанство), показват, че поемането на многогодишен ангажимент дори и за 3 години действа демобилизиращо и демотивира фермерите да продължат своето участие по интервенцията! Във връзка с предстоящата кампания за 2024 г., имаме много заявления от страна на фермери, че повече няма да си подновяват ангажимента по интервенцията. Причината е 3 годишния ангажимент за запазване на точния брой заявени животни и прекомерните санкции при липса или несъответствие дори на 1 животно.</w:t>
            </w:r>
          </w:p>
          <w:p w14:paraId="7736D0E3" w14:textId="77777777" w:rsidR="00AA5E73" w:rsidRPr="0065317D" w:rsidRDefault="00C42A65" w:rsidP="004D2EF9">
            <w:pPr>
              <w:pStyle w:val="BodyText"/>
              <w:spacing w:before="40" w:after="20"/>
              <w:jc w:val="both"/>
              <w:rPr>
                <w:sz w:val="22"/>
                <w:szCs w:val="22"/>
              </w:rPr>
            </w:pPr>
            <w:r w:rsidRPr="0065317D">
              <w:rPr>
                <w:sz w:val="22"/>
                <w:szCs w:val="22"/>
              </w:rPr>
              <w:t>Вярно е, че в Регламент 2021/2015 относно правилата за подпомагане в стратегическите планове на страните членки по ОСП, чл. 70, т.6 е посочено, че задълженията се поемат за период от 5 до 7 години, но в същата т.6, подточка б е посочено, че ,,...в своите стратегически планове по ОСП държавите членки могат да определят и по-кратък период най-малко 1 година за задължения по....опазване и устойчиво използване и развитие на генетичните ресурси...".</w:t>
            </w:r>
          </w:p>
        </w:tc>
        <w:tc>
          <w:tcPr>
            <w:tcW w:w="1608" w:type="dxa"/>
            <w:tcBorders>
              <w:top w:val="single" w:sz="18" w:space="0" w:color="2E74B5"/>
              <w:left w:val="single" w:sz="18" w:space="0" w:color="2E74B5"/>
              <w:bottom w:val="nil"/>
              <w:right w:val="single" w:sz="18" w:space="0" w:color="2E74B5"/>
            </w:tcBorders>
            <w:shd w:val="clear" w:color="auto" w:fill="auto"/>
          </w:tcPr>
          <w:p w14:paraId="0CF87966" w14:textId="45FA1B44" w:rsidR="00373734" w:rsidRPr="0065317D" w:rsidRDefault="00373734" w:rsidP="00501268">
            <w:pPr>
              <w:spacing w:before="40" w:after="20"/>
              <w:rPr>
                <w:sz w:val="22"/>
                <w:szCs w:val="22"/>
              </w:rPr>
            </w:pPr>
            <w:r w:rsidRPr="0065317D">
              <w:rPr>
                <w:sz w:val="22"/>
                <w:szCs w:val="22"/>
              </w:rPr>
              <w:t xml:space="preserve">Не се приема </w:t>
            </w:r>
          </w:p>
        </w:tc>
        <w:tc>
          <w:tcPr>
            <w:tcW w:w="4522" w:type="dxa"/>
            <w:tcBorders>
              <w:top w:val="single" w:sz="18" w:space="0" w:color="2E74B5"/>
              <w:left w:val="single" w:sz="18" w:space="0" w:color="2E74B5"/>
              <w:bottom w:val="nil"/>
              <w:right w:val="single" w:sz="24" w:space="0" w:color="2E74B5"/>
            </w:tcBorders>
            <w:shd w:val="clear" w:color="auto" w:fill="auto"/>
          </w:tcPr>
          <w:p w14:paraId="3355E4F2" w14:textId="24A85DC8" w:rsidR="00AA5E73" w:rsidRPr="0065317D" w:rsidRDefault="00373734" w:rsidP="00965C53">
            <w:pPr>
              <w:spacing w:before="40" w:after="20"/>
              <w:jc w:val="both"/>
              <w:rPr>
                <w:sz w:val="22"/>
                <w:szCs w:val="22"/>
              </w:rPr>
            </w:pPr>
            <w:r w:rsidRPr="0065317D">
              <w:rPr>
                <w:sz w:val="22"/>
                <w:szCs w:val="22"/>
              </w:rPr>
              <w:t>Предложените промени в разпоредби на наредбата са в съответствие с условията и изискванията за прилагане на интервенцията  в СПРЗСР 2023 – 2027 г., като изменения в плана следва да предхождат предложенията за промяна в Наредба № 10 от 2023 г</w:t>
            </w:r>
            <w:r w:rsidR="0065317D" w:rsidRPr="0065317D">
              <w:rPr>
                <w:sz w:val="22"/>
                <w:szCs w:val="22"/>
              </w:rPr>
              <w:t>.</w:t>
            </w:r>
          </w:p>
        </w:tc>
      </w:tr>
      <w:tr w:rsidR="00501268" w:rsidRPr="004D2EF9" w14:paraId="4AFDB013" w14:textId="77777777" w:rsidTr="0018335B">
        <w:trPr>
          <w:jc w:val="center"/>
        </w:trPr>
        <w:tc>
          <w:tcPr>
            <w:tcW w:w="569" w:type="dxa"/>
            <w:tcBorders>
              <w:top w:val="nil"/>
              <w:left w:val="single" w:sz="24" w:space="0" w:color="2E74B5"/>
              <w:bottom w:val="nil"/>
              <w:right w:val="single" w:sz="18" w:space="0" w:color="2E74B5"/>
            </w:tcBorders>
            <w:shd w:val="clear" w:color="auto" w:fill="auto"/>
          </w:tcPr>
          <w:p w14:paraId="4C6DF639" w14:textId="77777777" w:rsidR="00501268" w:rsidRPr="004D2EF9" w:rsidRDefault="00501268" w:rsidP="004D2EF9">
            <w:pPr>
              <w:tabs>
                <w:tab w:val="left" w:pos="192"/>
              </w:tabs>
              <w:spacing w:before="40" w:after="20"/>
              <w:rPr>
                <w:b/>
                <w:color w:val="FF0000"/>
                <w:sz w:val="22"/>
                <w:szCs w:val="22"/>
              </w:rPr>
            </w:pPr>
          </w:p>
        </w:tc>
        <w:tc>
          <w:tcPr>
            <w:tcW w:w="2312" w:type="dxa"/>
            <w:tcBorders>
              <w:top w:val="nil"/>
              <w:left w:val="single" w:sz="18" w:space="0" w:color="2E74B5"/>
              <w:bottom w:val="nil"/>
              <w:right w:val="single" w:sz="18" w:space="0" w:color="2E74B5"/>
            </w:tcBorders>
            <w:shd w:val="clear" w:color="auto" w:fill="auto"/>
          </w:tcPr>
          <w:p w14:paraId="318BC638" w14:textId="77777777" w:rsidR="00501268" w:rsidRPr="004D2EF9" w:rsidRDefault="00501268" w:rsidP="004D2EF9">
            <w:pPr>
              <w:spacing w:before="40" w:after="20"/>
              <w:rPr>
                <w:rStyle w:val="Hyperlink"/>
                <w:b/>
                <w:bCs/>
                <w:color w:val="FF0000"/>
                <w:sz w:val="22"/>
                <w:szCs w:val="22"/>
                <w:u w:val="none"/>
              </w:rPr>
            </w:pPr>
          </w:p>
        </w:tc>
        <w:tc>
          <w:tcPr>
            <w:tcW w:w="6639" w:type="dxa"/>
            <w:tcBorders>
              <w:top w:val="nil"/>
              <w:left w:val="single" w:sz="18" w:space="0" w:color="2E74B5"/>
              <w:bottom w:val="nil"/>
              <w:right w:val="single" w:sz="18" w:space="0" w:color="2E74B5"/>
            </w:tcBorders>
            <w:shd w:val="clear" w:color="auto" w:fill="auto"/>
          </w:tcPr>
          <w:p w14:paraId="633E8EB6" w14:textId="77777777" w:rsidR="00501268" w:rsidRPr="0065317D" w:rsidRDefault="00501268" w:rsidP="00501268">
            <w:pPr>
              <w:pStyle w:val="Default"/>
              <w:spacing w:before="40" w:after="20"/>
              <w:jc w:val="both"/>
              <w:rPr>
                <w:bCs/>
                <w:color w:val="auto"/>
                <w:sz w:val="22"/>
                <w:szCs w:val="22"/>
              </w:rPr>
            </w:pPr>
            <w:r w:rsidRPr="0065317D">
              <w:rPr>
                <w:bCs/>
                <w:color w:val="auto"/>
                <w:sz w:val="22"/>
                <w:szCs w:val="22"/>
              </w:rPr>
              <w:t>Зачл.20:</w:t>
            </w:r>
          </w:p>
          <w:p w14:paraId="5A402031" w14:textId="219FA3A9" w:rsidR="00501268" w:rsidRPr="0065317D" w:rsidRDefault="00501268" w:rsidP="00501268">
            <w:pPr>
              <w:pStyle w:val="Default"/>
              <w:spacing w:before="40" w:after="20"/>
              <w:jc w:val="both"/>
              <w:rPr>
                <w:bCs/>
                <w:color w:val="auto"/>
                <w:sz w:val="22"/>
                <w:szCs w:val="22"/>
              </w:rPr>
            </w:pPr>
            <w:r w:rsidRPr="0065317D">
              <w:rPr>
                <w:bCs/>
                <w:color w:val="auto"/>
                <w:sz w:val="22"/>
                <w:szCs w:val="22"/>
              </w:rPr>
              <w:t>- Чл.20 ал.1. да придобие следния вид : Земеделският стопанин може да бъде одобрен за участие в ангажимент по интервенция по чл. 3, ал. 1, т. 1 - 8, когато:</w:t>
            </w:r>
          </w:p>
        </w:tc>
        <w:tc>
          <w:tcPr>
            <w:tcW w:w="1608" w:type="dxa"/>
            <w:tcBorders>
              <w:top w:val="nil"/>
              <w:left w:val="single" w:sz="18" w:space="0" w:color="2E74B5"/>
              <w:bottom w:val="nil"/>
              <w:right w:val="single" w:sz="18" w:space="0" w:color="2E74B5"/>
            </w:tcBorders>
            <w:shd w:val="clear" w:color="auto" w:fill="auto"/>
          </w:tcPr>
          <w:p w14:paraId="691FED70" w14:textId="3963CAB8" w:rsidR="00501268" w:rsidRPr="0065317D" w:rsidRDefault="00501268" w:rsidP="00501268">
            <w:pPr>
              <w:spacing w:before="40" w:after="20"/>
              <w:jc w:val="both"/>
              <w:rPr>
                <w:sz w:val="22"/>
                <w:szCs w:val="22"/>
              </w:rPr>
            </w:pPr>
            <w:r w:rsidRPr="0065317D">
              <w:rPr>
                <w:sz w:val="22"/>
                <w:szCs w:val="22"/>
              </w:rPr>
              <w:t>Не се приема</w:t>
            </w:r>
          </w:p>
        </w:tc>
        <w:tc>
          <w:tcPr>
            <w:tcW w:w="4522" w:type="dxa"/>
            <w:tcBorders>
              <w:top w:val="nil"/>
              <w:left w:val="single" w:sz="18" w:space="0" w:color="2E74B5"/>
              <w:bottom w:val="nil"/>
              <w:right w:val="single" w:sz="24" w:space="0" w:color="2E74B5"/>
            </w:tcBorders>
            <w:shd w:val="clear" w:color="auto" w:fill="auto"/>
          </w:tcPr>
          <w:p w14:paraId="7AA29664" w14:textId="77777777" w:rsidR="00501268" w:rsidRPr="00C82E91" w:rsidRDefault="00501268" w:rsidP="00965C53">
            <w:pPr>
              <w:spacing w:before="40" w:after="20"/>
              <w:jc w:val="both"/>
              <w:rPr>
                <w:sz w:val="22"/>
                <w:szCs w:val="22"/>
              </w:rPr>
            </w:pPr>
            <w:r w:rsidRPr="00C82E91">
              <w:rPr>
                <w:sz w:val="22"/>
                <w:szCs w:val="22"/>
              </w:rPr>
              <w:t>В съответствие с одобрените условия на интервенцията в СПРЗСР 2023-2027 г., продължителността на ангажиментите по чл. 3, ал. 1 т. 1-8 е повече от 1 година</w:t>
            </w:r>
          </w:p>
          <w:p w14:paraId="08E4C246" w14:textId="4A707FDA" w:rsidR="00501268" w:rsidRPr="0065317D" w:rsidRDefault="00501268" w:rsidP="00965C53">
            <w:pPr>
              <w:spacing w:before="40" w:after="20"/>
              <w:jc w:val="both"/>
              <w:rPr>
                <w:sz w:val="22"/>
                <w:szCs w:val="22"/>
              </w:rPr>
            </w:pPr>
            <w:r w:rsidRPr="00C82E91">
              <w:rPr>
                <w:sz w:val="22"/>
                <w:szCs w:val="22"/>
              </w:rPr>
              <w:t xml:space="preserve">Разпоредбите на чл. 20, ал. 4 са в </w:t>
            </w:r>
            <w:proofErr w:type="spellStart"/>
            <w:r w:rsidRPr="00C82E91">
              <w:rPr>
                <w:sz w:val="22"/>
                <w:szCs w:val="22"/>
              </w:rPr>
              <w:t>съответ-ствие</w:t>
            </w:r>
            <w:proofErr w:type="spellEnd"/>
            <w:r w:rsidRPr="00C82E91">
              <w:rPr>
                <w:sz w:val="22"/>
                <w:szCs w:val="22"/>
              </w:rPr>
              <w:t xml:space="preserve"> с условията на интервенцията в СПРЗСР 2023-2027 г.</w:t>
            </w:r>
          </w:p>
        </w:tc>
      </w:tr>
      <w:tr w:rsidR="00AA5E73" w:rsidRPr="004D2EF9" w14:paraId="0AE17B08" w14:textId="77777777" w:rsidTr="0018335B">
        <w:trPr>
          <w:jc w:val="center"/>
        </w:trPr>
        <w:tc>
          <w:tcPr>
            <w:tcW w:w="569" w:type="dxa"/>
            <w:tcBorders>
              <w:top w:val="nil"/>
              <w:left w:val="single" w:sz="24" w:space="0" w:color="2E74B5"/>
              <w:bottom w:val="nil"/>
              <w:right w:val="single" w:sz="18" w:space="0" w:color="2E74B5"/>
            </w:tcBorders>
            <w:shd w:val="clear" w:color="auto" w:fill="auto"/>
          </w:tcPr>
          <w:p w14:paraId="15E31B07" w14:textId="77777777" w:rsidR="00AA5E73" w:rsidRPr="004D2EF9" w:rsidRDefault="00AA5E73" w:rsidP="004D2EF9">
            <w:pPr>
              <w:tabs>
                <w:tab w:val="left" w:pos="192"/>
              </w:tabs>
              <w:spacing w:before="40" w:after="20"/>
              <w:rPr>
                <w:b/>
                <w:color w:val="FF0000"/>
                <w:sz w:val="22"/>
                <w:szCs w:val="22"/>
              </w:rPr>
            </w:pPr>
          </w:p>
        </w:tc>
        <w:tc>
          <w:tcPr>
            <w:tcW w:w="2312" w:type="dxa"/>
            <w:tcBorders>
              <w:top w:val="nil"/>
              <w:left w:val="single" w:sz="18" w:space="0" w:color="2E74B5"/>
              <w:bottom w:val="nil"/>
              <w:right w:val="single" w:sz="18" w:space="0" w:color="2E74B5"/>
            </w:tcBorders>
            <w:shd w:val="clear" w:color="auto" w:fill="auto"/>
          </w:tcPr>
          <w:p w14:paraId="44909131" w14:textId="77777777" w:rsidR="00AA5E73" w:rsidRPr="004D2EF9" w:rsidRDefault="00AA5E73" w:rsidP="004D2EF9">
            <w:pPr>
              <w:spacing w:before="40" w:after="20"/>
              <w:rPr>
                <w:rStyle w:val="Hyperlink"/>
                <w:b/>
                <w:bCs/>
                <w:color w:val="FF0000"/>
                <w:sz w:val="22"/>
                <w:szCs w:val="22"/>
                <w:u w:val="none"/>
              </w:rPr>
            </w:pPr>
          </w:p>
        </w:tc>
        <w:tc>
          <w:tcPr>
            <w:tcW w:w="6639" w:type="dxa"/>
            <w:tcBorders>
              <w:top w:val="nil"/>
              <w:left w:val="single" w:sz="18" w:space="0" w:color="2E74B5"/>
              <w:bottom w:val="nil"/>
              <w:right w:val="single" w:sz="18" w:space="0" w:color="2E74B5"/>
            </w:tcBorders>
            <w:shd w:val="clear" w:color="auto" w:fill="auto"/>
          </w:tcPr>
          <w:p w14:paraId="38B9F2E1" w14:textId="77777777" w:rsidR="00C42A65" w:rsidRPr="0065317D" w:rsidRDefault="00C42A65" w:rsidP="004D2EF9">
            <w:pPr>
              <w:pStyle w:val="Default"/>
              <w:spacing w:before="40" w:after="20"/>
              <w:jc w:val="both"/>
              <w:rPr>
                <w:bCs/>
                <w:color w:val="auto"/>
                <w:sz w:val="22"/>
                <w:szCs w:val="22"/>
              </w:rPr>
            </w:pPr>
            <w:r w:rsidRPr="0065317D">
              <w:rPr>
                <w:bCs/>
                <w:color w:val="auto"/>
                <w:sz w:val="22"/>
                <w:szCs w:val="22"/>
              </w:rPr>
              <w:t>- Чл.20 ал.4. - да отпадне!</w:t>
            </w:r>
          </w:p>
          <w:p w14:paraId="50A7864B" w14:textId="77777777" w:rsidR="00C42A65" w:rsidRPr="0065317D" w:rsidRDefault="00C42A65" w:rsidP="004D2EF9">
            <w:pPr>
              <w:pStyle w:val="Default"/>
              <w:spacing w:before="40" w:after="20"/>
              <w:jc w:val="both"/>
              <w:rPr>
                <w:bCs/>
                <w:color w:val="auto"/>
                <w:sz w:val="22"/>
                <w:szCs w:val="22"/>
              </w:rPr>
            </w:pPr>
            <w:r w:rsidRPr="0065317D">
              <w:rPr>
                <w:bCs/>
                <w:color w:val="auto"/>
                <w:sz w:val="22"/>
                <w:szCs w:val="22"/>
              </w:rPr>
              <w:t>Мотиви:</w:t>
            </w:r>
          </w:p>
          <w:p w14:paraId="45D7BBF2" w14:textId="77777777" w:rsidR="00C42A65" w:rsidRPr="0065317D" w:rsidRDefault="00C42A65" w:rsidP="004D2EF9">
            <w:pPr>
              <w:pStyle w:val="Default"/>
              <w:spacing w:before="40" w:after="20"/>
              <w:jc w:val="both"/>
              <w:rPr>
                <w:bCs/>
                <w:color w:val="auto"/>
                <w:sz w:val="22"/>
                <w:szCs w:val="22"/>
              </w:rPr>
            </w:pPr>
            <w:r w:rsidRPr="0065317D">
              <w:rPr>
                <w:bCs/>
                <w:color w:val="auto"/>
                <w:sz w:val="22"/>
                <w:szCs w:val="22"/>
              </w:rPr>
              <w:t>Някои от интервенциите включени в Стратегическия план и изброени в чл. З, ал.1 от т.1 до т.8 са с едногодишен или с предложения за едногодишен ангажимент, поради което „многогодишен", трябва да отпадне от текста.</w:t>
            </w:r>
          </w:p>
          <w:p w14:paraId="0051FE72" w14:textId="4087D32F" w:rsidR="00BB58CC" w:rsidRPr="0065317D" w:rsidRDefault="00C42A65" w:rsidP="00501268">
            <w:pPr>
              <w:pStyle w:val="Default"/>
              <w:spacing w:before="40" w:after="20"/>
              <w:jc w:val="both"/>
              <w:rPr>
                <w:bCs/>
                <w:color w:val="auto"/>
                <w:sz w:val="22"/>
                <w:szCs w:val="22"/>
              </w:rPr>
            </w:pPr>
            <w:r w:rsidRPr="0065317D">
              <w:rPr>
                <w:bCs/>
                <w:color w:val="auto"/>
                <w:sz w:val="22"/>
                <w:szCs w:val="22"/>
              </w:rPr>
              <w:t>Няма научно обяснение, нито логика в условията за одобрение за участие посочени в чл.20 ал.4, за което да бъде налагано ограничение за минимален брой за овце и говеда, с които е разрешено извършването на паша. Това ограничение е заимствано от Наредба № 3 за директните плащания и представлява ненужно ограничение за земеделски стопани, които отговарят на всички други условия.</w:t>
            </w:r>
          </w:p>
        </w:tc>
        <w:tc>
          <w:tcPr>
            <w:tcW w:w="1608" w:type="dxa"/>
            <w:tcBorders>
              <w:top w:val="nil"/>
              <w:left w:val="single" w:sz="18" w:space="0" w:color="2E74B5"/>
              <w:bottom w:val="nil"/>
              <w:right w:val="single" w:sz="18" w:space="0" w:color="2E74B5"/>
            </w:tcBorders>
            <w:shd w:val="clear" w:color="auto" w:fill="auto"/>
          </w:tcPr>
          <w:p w14:paraId="649B127C" w14:textId="73065359" w:rsidR="00BB58CC" w:rsidRPr="0065317D" w:rsidRDefault="00BB58CC" w:rsidP="0065317D">
            <w:pPr>
              <w:spacing w:before="40" w:after="20"/>
              <w:jc w:val="both"/>
              <w:rPr>
                <w:sz w:val="22"/>
                <w:szCs w:val="22"/>
              </w:rPr>
            </w:pPr>
            <w:r w:rsidRPr="0065317D">
              <w:rPr>
                <w:sz w:val="22"/>
                <w:szCs w:val="22"/>
              </w:rPr>
              <w:t>Не се приема</w:t>
            </w:r>
          </w:p>
        </w:tc>
        <w:tc>
          <w:tcPr>
            <w:tcW w:w="4522" w:type="dxa"/>
            <w:tcBorders>
              <w:top w:val="nil"/>
              <w:left w:val="single" w:sz="18" w:space="0" w:color="2E74B5"/>
              <w:bottom w:val="nil"/>
              <w:right w:val="single" w:sz="24" w:space="0" w:color="2E74B5"/>
            </w:tcBorders>
            <w:shd w:val="clear" w:color="auto" w:fill="auto"/>
          </w:tcPr>
          <w:p w14:paraId="48F23903" w14:textId="38648EE2" w:rsidR="00EB012E" w:rsidRPr="0065317D" w:rsidRDefault="00373734" w:rsidP="00965C53">
            <w:pPr>
              <w:spacing w:before="40" w:after="20"/>
              <w:jc w:val="both"/>
              <w:rPr>
                <w:sz w:val="22"/>
                <w:szCs w:val="22"/>
              </w:rPr>
            </w:pPr>
            <w:r w:rsidRPr="0065317D">
              <w:rPr>
                <w:sz w:val="22"/>
                <w:szCs w:val="22"/>
              </w:rPr>
              <w:t xml:space="preserve">В съответствие с одобрените условия на интервенцията </w:t>
            </w:r>
            <w:r w:rsidR="00EB012E" w:rsidRPr="0065317D">
              <w:rPr>
                <w:sz w:val="22"/>
                <w:szCs w:val="22"/>
              </w:rPr>
              <w:t>в СПРЗСР 2023-2027 г., продължителността на ангажиментите по чл. 3, ал. 1 т. 1-8 е повече от 1 година</w:t>
            </w:r>
          </w:p>
          <w:p w14:paraId="2C210C4C" w14:textId="3485522B" w:rsidR="00AA5E73" w:rsidRPr="0065317D" w:rsidRDefault="00EB012E" w:rsidP="00965C53">
            <w:pPr>
              <w:spacing w:before="40" w:after="20"/>
              <w:jc w:val="both"/>
              <w:rPr>
                <w:sz w:val="22"/>
                <w:szCs w:val="22"/>
              </w:rPr>
            </w:pPr>
            <w:r w:rsidRPr="0065317D">
              <w:rPr>
                <w:sz w:val="22"/>
                <w:szCs w:val="22"/>
              </w:rPr>
              <w:t>Разпоредбите на чл. 20, ал. 4 са в съответствие с условията на интервенцията в СПРЗСР 2023-2027 г.</w:t>
            </w:r>
          </w:p>
        </w:tc>
      </w:tr>
      <w:tr w:rsidR="00AA5E73" w:rsidRPr="004D2EF9" w14:paraId="22267F32" w14:textId="77777777" w:rsidTr="0018335B">
        <w:trPr>
          <w:jc w:val="center"/>
        </w:trPr>
        <w:tc>
          <w:tcPr>
            <w:tcW w:w="569" w:type="dxa"/>
            <w:tcBorders>
              <w:top w:val="nil"/>
              <w:left w:val="single" w:sz="24" w:space="0" w:color="2E74B5"/>
              <w:bottom w:val="nil"/>
              <w:right w:val="single" w:sz="18" w:space="0" w:color="2E74B5"/>
            </w:tcBorders>
            <w:shd w:val="clear" w:color="auto" w:fill="auto"/>
          </w:tcPr>
          <w:p w14:paraId="073996F6" w14:textId="77777777" w:rsidR="00AA5E73" w:rsidRPr="004D2EF9" w:rsidRDefault="00AA5E73" w:rsidP="004D2EF9">
            <w:pPr>
              <w:tabs>
                <w:tab w:val="left" w:pos="192"/>
              </w:tabs>
              <w:spacing w:before="40" w:after="20"/>
              <w:rPr>
                <w:b/>
                <w:color w:val="FF0000"/>
                <w:sz w:val="22"/>
                <w:szCs w:val="22"/>
              </w:rPr>
            </w:pPr>
          </w:p>
        </w:tc>
        <w:tc>
          <w:tcPr>
            <w:tcW w:w="2312" w:type="dxa"/>
            <w:tcBorders>
              <w:top w:val="nil"/>
              <w:left w:val="single" w:sz="18" w:space="0" w:color="2E74B5"/>
              <w:bottom w:val="nil"/>
              <w:right w:val="single" w:sz="18" w:space="0" w:color="2E74B5"/>
            </w:tcBorders>
            <w:shd w:val="clear" w:color="auto" w:fill="auto"/>
          </w:tcPr>
          <w:p w14:paraId="4760FF8F" w14:textId="77777777" w:rsidR="00AA5E73" w:rsidRPr="004D2EF9" w:rsidRDefault="00AA5E73" w:rsidP="004D2EF9">
            <w:pPr>
              <w:spacing w:before="40" w:after="20"/>
              <w:rPr>
                <w:rStyle w:val="Hyperlink"/>
                <w:b/>
                <w:bCs/>
                <w:color w:val="FF0000"/>
                <w:sz w:val="22"/>
                <w:szCs w:val="22"/>
                <w:u w:val="none"/>
              </w:rPr>
            </w:pPr>
          </w:p>
        </w:tc>
        <w:tc>
          <w:tcPr>
            <w:tcW w:w="6639" w:type="dxa"/>
            <w:tcBorders>
              <w:top w:val="nil"/>
              <w:left w:val="single" w:sz="18" w:space="0" w:color="2E74B5"/>
              <w:bottom w:val="nil"/>
              <w:right w:val="single" w:sz="18" w:space="0" w:color="2E74B5"/>
            </w:tcBorders>
            <w:shd w:val="clear" w:color="auto" w:fill="auto"/>
          </w:tcPr>
          <w:p w14:paraId="6F38E085" w14:textId="77777777" w:rsidR="00251A1A" w:rsidRPr="004D2EF9" w:rsidRDefault="00251A1A" w:rsidP="004D2EF9">
            <w:pPr>
              <w:pStyle w:val="Default"/>
              <w:spacing w:before="40" w:after="20"/>
              <w:jc w:val="both"/>
              <w:rPr>
                <w:bCs/>
                <w:sz w:val="22"/>
                <w:szCs w:val="22"/>
              </w:rPr>
            </w:pPr>
            <w:r w:rsidRPr="004D2EF9">
              <w:rPr>
                <w:bCs/>
                <w:sz w:val="22"/>
                <w:szCs w:val="22"/>
              </w:rPr>
              <w:t>Приложение № 2 към чл. 22. ал.1. т. З:</w:t>
            </w:r>
          </w:p>
          <w:p w14:paraId="740A4AC5" w14:textId="77777777" w:rsidR="00251A1A" w:rsidRPr="004D2EF9" w:rsidRDefault="00251A1A" w:rsidP="004D2EF9">
            <w:pPr>
              <w:pStyle w:val="Default"/>
              <w:spacing w:before="40" w:after="20"/>
              <w:jc w:val="both"/>
              <w:rPr>
                <w:bCs/>
                <w:sz w:val="22"/>
                <w:szCs w:val="22"/>
              </w:rPr>
            </w:pPr>
            <w:r w:rsidRPr="004D2EF9">
              <w:rPr>
                <w:bCs/>
                <w:sz w:val="22"/>
                <w:szCs w:val="22"/>
              </w:rPr>
              <w:t xml:space="preserve">С Списък на застрашените от изчезване породи, да придобие следният вид: Списък на местни български породи </w:t>
            </w:r>
            <w:proofErr w:type="spellStart"/>
            <w:r w:rsidRPr="004D2EF9">
              <w:rPr>
                <w:bCs/>
                <w:sz w:val="22"/>
                <w:szCs w:val="22"/>
              </w:rPr>
              <w:t>с.с.ж</w:t>
            </w:r>
            <w:proofErr w:type="spellEnd"/>
            <w:r w:rsidRPr="004D2EF9">
              <w:rPr>
                <w:bCs/>
                <w:sz w:val="22"/>
                <w:szCs w:val="22"/>
              </w:rPr>
              <w:t>. (селскостопански животни)</w:t>
            </w:r>
          </w:p>
          <w:p w14:paraId="49E35C87" w14:textId="77777777" w:rsidR="00251A1A" w:rsidRPr="004D2EF9" w:rsidRDefault="00251A1A" w:rsidP="004D2EF9">
            <w:pPr>
              <w:pStyle w:val="Default"/>
              <w:spacing w:before="40" w:after="20"/>
              <w:jc w:val="both"/>
              <w:rPr>
                <w:bCs/>
                <w:sz w:val="22"/>
                <w:szCs w:val="22"/>
              </w:rPr>
            </w:pPr>
            <w:r w:rsidRPr="004D2EF9">
              <w:rPr>
                <w:bCs/>
                <w:sz w:val="22"/>
                <w:szCs w:val="22"/>
              </w:rPr>
              <w:t>S От списъка да отпаднат породите:</w:t>
            </w:r>
          </w:p>
          <w:p w14:paraId="326195B7" w14:textId="77777777" w:rsidR="00251A1A" w:rsidRPr="004D2EF9" w:rsidRDefault="00251A1A" w:rsidP="004D2EF9">
            <w:pPr>
              <w:pStyle w:val="Default"/>
              <w:spacing w:before="40" w:after="20"/>
              <w:jc w:val="both"/>
              <w:rPr>
                <w:bCs/>
                <w:sz w:val="22"/>
                <w:szCs w:val="22"/>
              </w:rPr>
            </w:pPr>
            <w:r w:rsidRPr="004D2EF9">
              <w:rPr>
                <w:bCs/>
                <w:sz w:val="22"/>
                <w:szCs w:val="22"/>
              </w:rPr>
              <w:t>• Странджанска овца (с пореден номер 31)</w:t>
            </w:r>
          </w:p>
          <w:p w14:paraId="64B94BD2" w14:textId="77777777" w:rsidR="00251A1A" w:rsidRPr="004D2EF9" w:rsidRDefault="00251A1A" w:rsidP="004D2EF9">
            <w:pPr>
              <w:pStyle w:val="Default"/>
              <w:spacing w:before="40" w:after="20"/>
              <w:jc w:val="both"/>
              <w:rPr>
                <w:bCs/>
                <w:sz w:val="22"/>
                <w:szCs w:val="22"/>
              </w:rPr>
            </w:pPr>
            <w:r w:rsidRPr="004D2EF9">
              <w:rPr>
                <w:bCs/>
                <w:sz w:val="22"/>
                <w:szCs w:val="22"/>
              </w:rPr>
              <w:t>• Свищовска овца (с пореден номер 32)</w:t>
            </w:r>
          </w:p>
          <w:p w14:paraId="339E95ED" w14:textId="77777777" w:rsidR="00251A1A" w:rsidRPr="004D2EF9" w:rsidRDefault="00251A1A" w:rsidP="004D2EF9">
            <w:pPr>
              <w:pStyle w:val="Default"/>
              <w:spacing w:before="40" w:after="20"/>
              <w:jc w:val="both"/>
              <w:rPr>
                <w:bCs/>
                <w:sz w:val="22"/>
                <w:szCs w:val="22"/>
              </w:rPr>
            </w:pPr>
            <w:r w:rsidRPr="004D2EF9">
              <w:rPr>
                <w:bCs/>
                <w:sz w:val="22"/>
                <w:szCs w:val="22"/>
              </w:rPr>
              <w:t>• Местна дългокосместа коза (с пореден номер 37)</w:t>
            </w:r>
          </w:p>
          <w:p w14:paraId="65EA6862" w14:textId="77777777" w:rsidR="00251A1A" w:rsidRPr="004D2EF9" w:rsidRDefault="00251A1A" w:rsidP="004D2EF9">
            <w:pPr>
              <w:pStyle w:val="Default"/>
              <w:spacing w:before="40" w:after="20"/>
              <w:jc w:val="both"/>
              <w:rPr>
                <w:bCs/>
                <w:sz w:val="22"/>
                <w:szCs w:val="22"/>
              </w:rPr>
            </w:pPr>
            <w:r w:rsidRPr="004D2EF9">
              <w:rPr>
                <w:bCs/>
                <w:sz w:val="22"/>
                <w:szCs w:val="22"/>
              </w:rPr>
              <w:t>Мотиви:</w:t>
            </w:r>
          </w:p>
          <w:p w14:paraId="6CB355C9" w14:textId="77777777" w:rsidR="00AA5E73" w:rsidRPr="004D2EF9" w:rsidRDefault="00251A1A" w:rsidP="004D2EF9">
            <w:pPr>
              <w:pStyle w:val="Default"/>
              <w:spacing w:before="40" w:after="20"/>
              <w:jc w:val="both"/>
              <w:rPr>
                <w:bCs/>
                <w:sz w:val="22"/>
                <w:szCs w:val="22"/>
              </w:rPr>
            </w:pPr>
            <w:r w:rsidRPr="004D2EF9">
              <w:rPr>
                <w:bCs/>
                <w:sz w:val="22"/>
                <w:szCs w:val="22"/>
              </w:rPr>
              <w:t xml:space="preserve">Местните български породи селскостопански животни имат висока екологична стойност и изпълняват важна роля в областта на </w:t>
            </w:r>
            <w:proofErr w:type="spellStart"/>
            <w:r w:rsidRPr="004D2EF9">
              <w:rPr>
                <w:bCs/>
                <w:sz w:val="22"/>
                <w:szCs w:val="22"/>
              </w:rPr>
              <w:t>агроекологията</w:t>
            </w:r>
            <w:proofErr w:type="spellEnd"/>
            <w:r w:rsidRPr="004D2EF9">
              <w:rPr>
                <w:bCs/>
                <w:sz w:val="22"/>
                <w:szCs w:val="22"/>
              </w:rPr>
              <w:t xml:space="preserve"> и развитието на селските райони, независимо от техния рисков статус. Преодоляването на рисковия статус на една порода </w:t>
            </w:r>
            <w:proofErr w:type="spellStart"/>
            <w:r w:rsidRPr="004D2EF9">
              <w:rPr>
                <w:bCs/>
                <w:sz w:val="22"/>
                <w:szCs w:val="22"/>
              </w:rPr>
              <w:t>с.с.ж</w:t>
            </w:r>
            <w:proofErr w:type="spellEnd"/>
            <w:r w:rsidRPr="004D2EF9">
              <w:rPr>
                <w:bCs/>
                <w:sz w:val="22"/>
                <w:szCs w:val="22"/>
              </w:rPr>
              <w:t xml:space="preserve">. </w:t>
            </w:r>
            <w:r w:rsidRPr="004D2EF9">
              <w:rPr>
                <w:bCs/>
                <w:sz w:val="22"/>
                <w:szCs w:val="22"/>
              </w:rPr>
              <w:lastRenderedPageBreak/>
              <w:t xml:space="preserve">не е свързано с отпадането на ролята им в </w:t>
            </w:r>
            <w:proofErr w:type="spellStart"/>
            <w:r w:rsidRPr="004D2EF9">
              <w:rPr>
                <w:bCs/>
                <w:sz w:val="22"/>
                <w:szCs w:val="22"/>
              </w:rPr>
              <w:t>агроекологичните</w:t>
            </w:r>
            <w:proofErr w:type="spellEnd"/>
            <w:r w:rsidRPr="004D2EF9">
              <w:rPr>
                <w:bCs/>
                <w:sz w:val="22"/>
                <w:szCs w:val="22"/>
              </w:rPr>
              <w:t xml:space="preserve"> системи, поради което наименованието на приложение № 2 към чл.22, ал.1, т. З, трябва да бъде променено. Считаме, че всички местни български породи следва да бъдат подпомагани по интервенцията „Опазване на местни породи </w:t>
            </w:r>
            <w:proofErr w:type="spellStart"/>
            <w:r w:rsidRPr="004D2EF9">
              <w:rPr>
                <w:bCs/>
                <w:sz w:val="22"/>
                <w:szCs w:val="22"/>
              </w:rPr>
              <w:t>с.с</w:t>
            </w:r>
            <w:proofErr w:type="spellEnd"/>
            <w:r w:rsidRPr="004D2EF9">
              <w:rPr>
                <w:bCs/>
                <w:sz w:val="22"/>
                <w:szCs w:val="22"/>
              </w:rPr>
              <w:t xml:space="preserve">. животни, важни за селското стопанство" и наименованието на списъка да бъде променено на „Списък на местни български породи </w:t>
            </w:r>
            <w:proofErr w:type="spellStart"/>
            <w:r w:rsidRPr="004D2EF9">
              <w:rPr>
                <w:bCs/>
                <w:sz w:val="22"/>
                <w:szCs w:val="22"/>
              </w:rPr>
              <w:t>с.с.ж</w:t>
            </w:r>
            <w:proofErr w:type="spellEnd"/>
            <w:r w:rsidRPr="004D2EF9">
              <w:rPr>
                <w:bCs/>
                <w:sz w:val="22"/>
                <w:szCs w:val="22"/>
              </w:rPr>
              <w:t>."</w:t>
            </w:r>
          </w:p>
          <w:p w14:paraId="36EEE639" w14:textId="77777777" w:rsidR="00251A1A" w:rsidRPr="004D2EF9" w:rsidRDefault="00251A1A" w:rsidP="004D2EF9">
            <w:pPr>
              <w:pStyle w:val="Default"/>
              <w:spacing w:before="40" w:after="20"/>
              <w:jc w:val="both"/>
              <w:rPr>
                <w:bCs/>
                <w:sz w:val="22"/>
                <w:szCs w:val="22"/>
              </w:rPr>
            </w:pPr>
            <w:r w:rsidRPr="004D2EF9">
              <w:rPr>
                <w:bCs/>
                <w:sz w:val="22"/>
                <w:szCs w:val="22"/>
              </w:rPr>
              <w:t>Посочените в списъка към приложение №2 породи овце - Странджанска овца и Свищовска овца са изчезнали и отдавна не съществуват. Разнообразието от местни дългокосмести кози е проучено и са диференцирани и признати от МЗХ следните 3 породи: Калоферска дългокосместа, Българска виторога дългокосместа и Местна</w:t>
            </w:r>
          </w:p>
          <w:p w14:paraId="0602E942" w14:textId="77777777" w:rsidR="00251A1A" w:rsidRPr="004D2EF9" w:rsidRDefault="00251A1A" w:rsidP="004D2EF9">
            <w:pPr>
              <w:pStyle w:val="Default"/>
              <w:spacing w:before="40" w:after="20"/>
              <w:jc w:val="both"/>
              <w:rPr>
                <w:bCs/>
                <w:sz w:val="22"/>
                <w:szCs w:val="22"/>
              </w:rPr>
            </w:pPr>
            <w:r w:rsidRPr="004D2EF9">
              <w:rPr>
                <w:bCs/>
                <w:sz w:val="22"/>
                <w:szCs w:val="22"/>
              </w:rPr>
              <w:t>дългокосместа коза" (</w:t>
            </w:r>
            <w:proofErr w:type="spellStart"/>
            <w:r w:rsidRPr="004D2EF9">
              <w:rPr>
                <w:bCs/>
                <w:sz w:val="22"/>
                <w:szCs w:val="22"/>
              </w:rPr>
              <w:t>малешевски</w:t>
            </w:r>
            <w:proofErr w:type="spellEnd"/>
            <w:r w:rsidRPr="004D2EF9">
              <w:rPr>
                <w:bCs/>
                <w:sz w:val="22"/>
                <w:szCs w:val="22"/>
              </w:rPr>
              <w:t xml:space="preserve"> тип) кози. Затова считаме, че породата „Местна дългокосместа коза“ посочена под № 37 в списъка, трябва да отпадне.</w:t>
            </w:r>
          </w:p>
        </w:tc>
        <w:tc>
          <w:tcPr>
            <w:tcW w:w="1608" w:type="dxa"/>
            <w:tcBorders>
              <w:top w:val="nil"/>
              <w:left w:val="single" w:sz="18" w:space="0" w:color="2E74B5"/>
              <w:bottom w:val="nil"/>
              <w:right w:val="single" w:sz="18" w:space="0" w:color="2E74B5"/>
            </w:tcBorders>
            <w:shd w:val="clear" w:color="auto" w:fill="auto"/>
          </w:tcPr>
          <w:p w14:paraId="38BB4692" w14:textId="6886E065" w:rsidR="00AA5E73" w:rsidRPr="0065317D" w:rsidRDefault="00EB012E" w:rsidP="004D2EF9">
            <w:pPr>
              <w:spacing w:before="40" w:after="20"/>
              <w:rPr>
                <w:sz w:val="22"/>
                <w:szCs w:val="22"/>
              </w:rPr>
            </w:pPr>
            <w:r w:rsidRPr="0065317D">
              <w:rPr>
                <w:sz w:val="22"/>
                <w:szCs w:val="22"/>
              </w:rPr>
              <w:lastRenderedPageBreak/>
              <w:t>Не се приема</w:t>
            </w:r>
          </w:p>
        </w:tc>
        <w:tc>
          <w:tcPr>
            <w:tcW w:w="4522" w:type="dxa"/>
            <w:tcBorders>
              <w:top w:val="nil"/>
              <w:left w:val="single" w:sz="18" w:space="0" w:color="2E74B5"/>
              <w:bottom w:val="nil"/>
              <w:right w:val="single" w:sz="24" w:space="0" w:color="2E74B5"/>
            </w:tcBorders>
            <w:shd w:val="clear" w:color="auto" w:fill="auto"/>
          </w:tcPr>
          <w:p w14:paraId="038F0E5C" w14:textId="12DC02F3" w:rsidR="00AA5E73" w:rsidRPr="0065317D" w:rsidRDefault="00EB012E" w:rsidP="00965C53">
            <w:pPr>
              <w:pStyle w:val="norm"/>
              <w:shd w:val="clear" w:color="auto" w:fill="FFFFFF"/>
              <w:spacing w:before="120" w:beforeAutospacing="0" w:after="0" w:afterAutospacing="0"/>
              <w:jc w:val="both"/>
              <w:rPr>
                <w:sz w:val="22"/>
                <w:szCs w:val="22"/>
              </w:rPr>
            </w:pPr>
            <w:r w:rsidRPr="0065317D">
              <w:rPr>
                <w:sz w:val="22"/>
                <w:szCs w:val="22"/>
              </w:rPr>
              <w:t xml:space="preserve">Списъкът с породи животни е базиран на изискванията на чл. 45 от </w:t>
            </w:r>
            <w:r w:rsidR="00105D0C" w:rsidRPr="0065317D">
              <w:rPr>
                <w:sz w:val="22"/>
                <w:szCs w:val="22"/>
              </w:rPr>
              <w:t>Делегиран регламент (ЕС) 2022/126 на Комисията от 7 декември 2021 година за допълнение на Регламент (ЕС) 2021/2115 на Европейския парламент и на Съвета с допълнителни изисквания по отношение на някои видове интервенции, посочени от държавите членки в стратегическите им планове по ОСП за периода 2023—2027 г. съгласно същия регламент, както и с правила във връзка със съотношението за стандарт 1 за добро земеделско и екологично състояние</w:t>
            </w:r>
            <w:r w:rsidR="005970C0" w:rsidRPr="0065317D">
              <w:rPr>
                <w:sz w:val="22"/>
                <w:szCs w:val="22"/>
              </w:rPr>
              <w:t xml:space="preserve"> </w:t>
            </w:r>
            <w:r w:rsidR="005970C0" w:rsidRPr="0065317D">
              <w:rPr>
                <w:sz w:val="22"/>
                <w:szCs w:val="22"/>
                <w:lang w:val="en-US"/>
              </w:rPr>
              <w:t>(</w:t>
            </w:r>
            <w:r w:rsidR="005970C0" w:rsidRPr="0065317D">
              <w:rPr>
                <w:iCs/>
                <w:sz w:val="22"/>
                <w:szCs w:val="22"/>
              </w:rPr>
              <w:t>OB L 20, 31.1.2022</w:t>
            </w:r>
            <w:r w:rsidR="005970C0" w:rsidRPr="0065317D">
              <w:rPr>
                <w:iCs/>
                <w:sz w:val="22"/>
                <w:szCs w:val="22"/>
                <w:lang w:val="en-US"/>
              </w:rPr>
              <w:t>)</w:t>
            </w:r>
            <w:r w:rsidR="00503349" w:rsidRPr="0065317D">
              <w:rPr>
                <w:sz w:val="22"/>
                <w:szCs w:val="22"/>
              </w:rPr>
              <w:t xml:space="preserve">, </w:t>
            </w:r>
            <w:r w:rsidRPr="0065317D">
              <w:rPr>
                <w:sz w:val="22"/>
                <w:szCs w:val="22"/>
              </w:rPr>
              <w:t xml:space="preserve">съгласно който </w:t>
            </w:r>
            <w:r w:rsidR="006B578B" w:rsidRPr="0065317D">
              <w:rPr>
                <w:sz w:val="22"/>
                <w:szCs w:val="22"/>
              </w:rPr>
              <w:t xml:space="preserve">трябва </w:t>
            </w:r>
            <w:r w:rsidRPr="0065317D">
              <w:rPr>
                <w:sz w:val="22"/>
                <w:szCs w:val="22"/>
              </w:rPr>
              <w:t xml:space="preserve">да са спазени следните изисквания: </w:t>
            </w:r>
            <w:r w:rsidR="005D5872" w:rsidRPr="0065317D">
              <w:rPr>
                <w:sz w:val="22"/>
                <w:szCs w:val="22"/>
              </w:rPr>
              <w:t xml:space="preserve">да е посочен </w:t>
            </w:r>
            <w:r w:rsidR="005D5872" w:rsidRPr="0065317D">
              <w:rPr>
                <w:sz w:val="22"/>
                <w:szCs w:val="22"/>
              </w:rPr>
              <w:lastRenderedPageBreak/>
              <w:t xml:space="preserve">броя на женските животни, надлежно признато развъдно сдружение регистрира и актуализира родословната книга на </w:t>
            </w:r>
            <w:proofErr w:type="spellStart"/>
            <w:r w:rsidR="005D5872" w:rsidRPr="0065317D">
              <w:rPr>
                <w:sz w:val="22"/>
                <w:szCs w:val="22"/>
              </w:rPr>
              <w:t>чистопородните</w:t>
            </w:r>
            <w:proofErr w:type="spellEnd"/>
            <w:r w:rsidR="005D5872" w:rsidRPr="0065317D">
              <w:rPr>
                <w:sz w:val="22"/>
                <w:szCs w:val="22"/>
              </w:rPr>
              <w:t xml:space="preserve"> животни за разплод. Статусът на застрашена порода следва да е научно удостоверен от орган с необходимите умения и познания в областта на застрашените породи, определени в член 2, точка 24 от Регламент (ЕС) </w:t>
            </w:r>
            <w:r w:rsidR="00BB58CC" w:rsidRPr="0065317D">
              <w:rPr>
                <w:sz w:val="22"/>
                <w:szCs w:val="22"/>
              </w:rPr>
              <w:t xml:space="preserve">№ </w:t>
            </w:r>
            <w:r w:rsidR="005D5872" w:rsidRPr="0065317D">
              <w:rPr>
                <w:sz w:val="22"/>
                <w:szCs w:val="22"/>
              </w:rPr>
              <w:t>2016/1012 на Европейския парламент и на Съвета. Включените породи животни в интервенцията и съответния</w:t>
            </w:r>
            <w:r w:rsidR="000C4D2F" w:rsidRPr="0065317D">
              <w:rPr>
                <w:sz w:val="22"/>
                <w:szCs w:val="22"/>
              </w:rPr>
              <w:t>т</w:t>
            </w:r>
            <w:r w:rsidR="005D5872" w:rsidRPr="0065317D">
              <w:rPr>
                <w:sz w:val="22"/>
                <w:szCs w:val="22"/>
              </w:rPr>
              <w:t xml:space="preserve"> брой животни са предоставени от </w:t>
            </w:r>
            <w:r w:rsidR="0065317D" w:rsidRPr="0065317D">
              <w:rPr>
                <w:sz w:val="22"/>
                <w:szCs w:val="22"/>
              </w:rPr>
              <w:t xml:space="preserve">Изпълнителна агенция по селекция и репродукция в животновъдството </w:t>
            </w:r>
            <w:r w:rsidR="005D5872" w:rsidRPr="0065317D">
              <w:rPr>
                <w:sz w:val="22"/>
                <w:szCs w:val="22"/>
              </w:rPr>
              <w:t xml:space="preserve">и съответно приложени в СПРЗСР 2023-2027 г. </w:t>
            </w:r>
          </w:p>
        </w:tc>
      </w:tr>
      <w:tr w:rsidR="00BC08A7" w:rsidRPr="004D2EF9" w14:paraId="6E6541F9" w14:textId="77777777" w:rsidTr="00792431">
        <w:trPr>
          <w:jc w:val="center"/>
        </w:trPr>
        <w:tc>
          <w:tcPr>
            <w:tcW w:w="569" w:type="dxa"/>
            <w:vMerge w:val="restart"/>
            <w:tcBorders>
              <w:top w:val="single" w:sz="18" w:space="0" w:color="2E74B5"/>
              <w:left w:val="single" w:sz="24" w:space="0" w:color="2E74B5"/>
              <w:right w:val="single" w:sz="18" w:space="0" w:color="2E74B5"/>
            </w:tcBorders>
            <w:shd w:val="clear" w:color="auto" w:fill="auto"/>
          </w:tcPr>
          <w:p w14:paraId="39EA553D" w14:textId="77777777" w:rsidR="00BC08A7" w:rsidRPr="004D2EF9" w:rsidRDefault="00BC08A7" w:rsidP="004D2EF9">
            <w:pPr>
              <w:pStyle w:val="ListParagraph"/>
              <w:numPr>
                <w:ilvl w:val="0"/>
                <w:numId w:val="5"/>
              </w:numPr>
              <w:tabs>
                <w:tab w:val="left" w:pos="192"/>
              </w:tabs>
              <w:spacing w:before="40" w:after="20"/>
              <w:jc w:val="right"/>
              <w:rPr>
                <w:b/>
                <w:color w:val="FF0000"/>
                <w:sz w:val="22"/>
                <w:szCs w:val="22"/>
              </w:rPr>
            </w:pPr>
          </w:p>
        </w:tc>
        <w:tc>
          <w:tcPr>
            <w:tcW w:w="2312" w:type="dxa"/>
            <w:vMerge w:val="restart"/>
            <w:tcBorders>
              <w:top w:val="single" w:sz="18" w:space="0" w:color="2E74B5"/>
              <w:left w:val="single" w:sz="18" w:space="0" w:color="2E74B5"/>
              <w:right w:val="single" w:sz="18" w:space="0" w:color="2E74B5"/>
            </w:tcBorders>
            <w:shd w:val="clear" w:color="auto" w:fill="auto"/>
          </w:tcPr>
          <w:p w14:paraId="6DD4E836" w14:textId="77777777" w:rsidR="00BC08A7" w:rsidRPr="004D2EF9" w:rsidRDefault="00BC08A7" w:rsidP="004D2EF9">
            <w:pPr>
              <w:spacing w:before="40" w:after="20"/>
              <w:rPr>
                <w:rStyle w:val="Hyperlink"/>
                <w:bCs/>
                <w:color w:val="FF0000"/>
                <w:sz w:val="22"/>
                <w:szCs w:val="22"/>
                <w:u w:val="none"/>
              </w:rPr>
            </w:pPr>
            <w:r w:rsidRPr="004D2EF9">
              <w:rPr>
                <w:bCs/>
                <w:sz w:val="22"/>
                <w:szCs w:val="22"/>
              </w:rPr>
              <w:t xml:space="preserve">Национална био асоциация – </w:t>
            </w:r>
            <w:r w:rsidR="004D2EF9">
              <w:rPr>
                <w:bCs/>
                <w:sz w:val="22"/>
                <w:szCs w:val="22"/>
              </w:rPr>
              <w:br/>
            </w:r>
            <w:r w:rsidRPr="004D2EF9">
              <w:rPr>
                <w:bCs/>
                <w:sz w:val="22"/>
                <w:szCs w:val="22"/>
              </w:rPr>
              <w:t xml:space="preserve">от Портала за обществени консултации на 20.05.2024 г. </w:t>
            </w:r>
          </w:p>
        </w:tc>
        <w:tc>
          <w:tcPr>
            <w:tcW w:w="6639" w:type="dxa"/>
            <w:tcBorders>
              <w:top w:val="single" w:sz="18" w:space="0" w:color="2E74B5"/>
              <w:left w:val="single" w:sz="18" w:space="0" w:color="2E74B5"/>
              <w:bottom w:val="nil"/>
              <w:right w:val="single" w:sz="18" w:space="0" w:color="2E74B5"/>
            </w:tcBorders>
            <w:shd w:val="clear" w:color="auto" w:fill="auto"/>
          </w:tcPr>
          <w:p w14:paraId="1BDD64C4" w14:textId="77777777" w:rsidR="00BC08A7" w:rsidRPr="004D2EF9" w:rsidRDefault="00BC08A7" w:rsidP="004D2EF9">
            <w:pPr>
              <w:pStyle w:val="BodyText"/>
              <w:spacing w:before="40" w:after="20"/>
              <w:jc w:val="both"/>
              <w:rPr>
                <w:sz w:val="22"/>
                <w:szCs w:val="22"/>
              </w:rPr>
            </w:pPr>
            <w:r w:rsidRPr="004D2EF9">
              <w:rPr>
                <w:sz w:val="22"/>
                <w:szCs w:val="22"/>
              </w:rPr>
              <w:t>След запознаване с предложеното от Вас изменение на Наредба № 10 от 2023 г. за условията и реда за прилагане на интервенциите в областта на околната среда и климата и хуманно отношение към животните, включени в Стратегическия план за развитието на земеделието и селските райони за периода 2023 – 2027 г.(</w:t>
            </w:r>
            <w:proofErr w:type="spellStart"/>
            <w:r w:rsidRPr="004D2EF9">
              <w:rPr>
                <w:sz w:val="22"/>
                <w:szCs w:val="22"/>
              </w:rPr>
              <w:t>обн</w:t>
            </w:r>
            <w:proofErr w:type="spellEnd"/>
            <w:r w:rsidRPr="004D2EF9">
              <w:rPr>
                <w:sz w:val="22"/>
                <w:szCs w:val="22"/>
              </w:rPr>
              <w:t>., ДВ, бр. 56 от 2023 г.), ние от Национална био асоциация, изразяваме пред Вас, принципното си съгласие по нея, като допълнително Ви предлагаме да бъдат включени следните изменения, които вече са коментирани пред експерти на МЗХ в работни групи, а именно :</w:t>
            </w:r>
          </w:p>
        </w:tc>
        <w:tc>
          <w:tcPr>
            <w:tcW w:w="1608" w:type="dxa"/>
            <w:tcBorders>
              <w:top w:val="single" w:sz="18" w:space="0" w:color="2E74B5"/>
              <w:left w:val="single" w:sz="18" w:space="0" w:color="2E74B5"/>
              <w:bottom w:val="nil"/>
              <w:right w:val="single" w:sz="18" w:space="0" w:color="2E74B5"/>
            </w:tcBorders>
            <w:shd w:val="clear" w:color="auto" w:fill="auto"/>
          </w:tcPr>
          <w:p w14:paraId="176F8481" w14:textId="77777777" w:rsidR="00BC08A7" w:rsidRPr="004D2EF9" w:rsidRDefault="00BC08A7" w:rsidP="004D2EF9">
            <w:pPr>
              <w:spacing w:before="40" w:after="20"/>
              <w:rPr>
                <w:color w:val="FF0000"/>
                <w:sz w:val="22"/>
                <w:szCs w:val="22"/>
              </w:rPr>
            </w:pPr>
          </w:p>
        </w:tc>
        <w:tc>
          <w:tcPr>
            <w:tcW w:w="4522" w:type="dxa"/>
            <w:tcBorders>
              <w:top w:val="single" w:sz="18" w:space="0" w:color="2E74B5"/>
              <w:left w:val="single" w:sz="18" w:space="0" w:color="2E74B5"/>
              <w:bottom w:val="nil"/>
              <w:right w:val="single" w:sz="24" w:space="0" w:color="2E74B5"/>
            </w:tcBorders>
            <w:shd w:val="clear" w:color="auto" w:fill="auto"/>
          </w:tcPr>
          <w:p w14:paraId="2C3AFF6A" w14:textId="77777777" w:rsidR="00BC08A7" w:rsidRPr="004D2EF9" w:rsidRDefault="00BC08A7" w:rsidP="00965C53">
            <w:pPr>
              <w:spacing w:before="40" w:after="20"/>
              <w:jc w:val="both"/>
              <w:rPr>
                <w:color w:val="FF0000"/>
                <w:sz w:val="22"/>
                <w:szCs w:val="22"/>
              </w:rPr>
            </w:pPr>
          </w:p>
        </w:tc>
      </w:tr>
      <w:tr w:rsidR="00E918CD" w:rsidRPr="004D2EF9" w14:paraId="160FD794" w14:textId="77777777" w:rsidTr="00BC08A7">
        <w:trPr>
          <w:jc w:val="center"/>
        </w:trPr>
        <w:tc>
          <w:tcPr>
            <w:tcW w:w="569" w:type="dxa"/>
            <w:vMerge/>
            <w:tcBorders>
              <w:left w:val="single" w:sz="24" w:space="0" w:color="2E74B5"/>
              <w:bottom w:val="nil"/>
              <w:right w:val="single" w:sz="18" w:space="0" w:color="2E74B5"/>
            </w:tcBorders>
            <w:shd w:val="clear" w:color="auto" w:fill="auto"/>
          </w:tcPr>
          <w:p w14:paraId="3DA0DDB3" w14:textId="77777777" w:rsidR="00E918CD" w:rsidRPr="004D2EF9" w:rsidRDefault="00E918CD" w:rsidP="00E918CD">
            <w:pPr>
              <w:tabs>
                <w:tab w:val="left" w:pos="192"/>
              </w:tabs>
              <w:spacing w:before="40" w:after="20"/>
              <w:rPr>
                <w:b/>
                <w:color w:val="FF0000"/>
                <w:sz w:val="22"/>
                <w:szCs w:val="22"/>
              </w:rPr>
            </w:pPr>
          </w:p>
        </w:tc>
        <w:tc>
          <w:tcPr>
            <w:tcW w:w="2312" w:type="dxa"/>
            <w:vMerge/>
            <w:tcBorders>
              <w:left w:val="single" w:sz="18" w:space="0" w:color="2E74B5"/>
              <w:bottom w:val="nil"/>
              <w:right w:val="single" w:sz="18" w:space="0" w:color="2E74B5"/>
            </w:tcBorders>
            <w:shd w:val="clear" w:color="auto" w:fill="auto"/>
          </w:tcPr>
          <w:p w14:paraId="5F65F9C3" w14:textId="77777777" w:rsidR="00E918CD" w:rsidRPr="004D2EF9" w:rsidRDefault="00E918CD" w:rsidP="00E918CD">
            <w:pPr>
              <w:spacing w:before="40" w:after="20"/>
              <w:rPr>
                <w:rStyle w:val="Hyperlink"/>
                <w:b/>
                <w:bCs/>
                <w:color w:val="FF0000"/>
                <w:sz w:val="22"/>
                <w:szCs w:val="22"/>
                <w:u w:val="none"/>
              </w:rPr>
            </w:pPr>
          </w:p>
        </w:tc>
        <w:tc>
          <w:tcPr>
            <w:tcW w:w="6639" w:type="dxa"/>
            <w:tcBorders>
              <w:top w:val="nil"/>
              <w:left w:val="single" w:sz="18" w:space="0" w:color="2E74B5"/>
              <w:bottom w:val="nil"/>
              <w:right w:val="single" w:sz="18" w:space="0" w:color="2E74B5"/>
            </w:tcBorders>
            <w:shd w:val="clear" w:color="auto" w:fill="auto"/>
          </w:tcPr>
          <w:p w14:paraId="662B9098" w14:textId="77777777" w:rsidR="00E918CD" w:rsidRPr="0065317D" w:rsidRDefault="00E918CD" w:rsidP="00E918CD">
            <w:pPr>
              <w:pStyle w:val="Default"/>
              <w:spacing w:before="40" w:after="20"/>
              <w:jc w:val="both"/>
              <w:rPr>
                <w:bCs/>
                <w:color w:val="auto"/>
                <w:sz w:val="22"/>
                <w:szCs w:val="22"/>
              </w:rPr>
            </w:pPr>
            <w:r w:rsidRPr="0065317D">
              <w:rPr>
                <w:bCs/>
                <w:color w:val="auto"/>
                <w:sz w:val="22"/>
                <w:szCs w:val="22"/>
              </w:rPr>
              <w:t xml:space="preserve">1.Не сме съгласни с ограничението, което се създава в новия чл.49а, по отношение на допустимостта на земеделския стопанин, спрямо цялата площ на стопанството му. Не намираме логика </w:t>
            </w:r>
            <w:proofErr w:type="spellStart"/>
            <w:r w:rsidRPr="0065317D">
              <w:rPr>
                <w:bCs/>
                <w:color w:val="auto"/>
                <w:sz w:val="22"/>
                <w:szCs w:val="22"/>
              </w:rPr>
              <w:t>относто</w:t>
            </w:r>
            <w:proofErr w:type="spellEnd"/>
            <w:r w:rsidRPr="0065317D">
              <w:rPr>
                <w:bCs/>
                <w:color w:val="auto"/>
                <w:sz w:val="22"/>
                <w:szCs w:val="22"/>
              </w:rPr>
              <w:t xml:space="preserve"> размера на едно стопанство и пощите които биха се отглеждали по интервенцията :</w:t>
            </w:r>
          </w:p>
          <w:p w14:paraId="3057007F" w14:textId="77777777" w:rsidR="00E918CD" w:rsidRPr="0065317D" w:rsidRDefault="00E918CD" w:rsidP="00E918CD">
            <w:pPr>
              <w:pStyle w:val="Default"/>
              <w:spacing w:before="40" w:after="20"/>
              <w:jc w:val="both"/>
              <w:rPr>
                <w:bCs/>
                <w:color w:val="auto"/>
                <w:sz w:val="22"/>
                <w:szCs w:val="22"/>
              </w:rPr>
            </w:pPr>
            <w:r w:rsidRPr="0065317D">
              <w:rPr>
                <w:bCs/>
                <w:color w:val="auto"/>
                <w:sz w:val="22"/>
                <w:szCs w:val="22"/>
              </w:rPr>
              <w:t>1. Операция № 1 „Отглеждане на устойчиви сортове с разрешени за употреба в биологичното производство продукти за растителна защита“; или</w:t>
            </w:r>
          </w:p>
          <w:p w14:paraId="14BAC37C" w14:textId="77777777" w:rsidR="00E918CD" w:rsidRPr="0065317D" w:rsidRDefault="00E918CD" w:rsidP="00E918CD">
            <w:pPr>
              <w:pStyle w:val="Default"/>
              <w:spacing w:before="40" w:after="20"/>
              <w:jc w:val="both"/>
              <w:rPr>
                <w:bCs/>
                <w:color w:val="auto"/>
                <w:sz w:val="22"/>
                <w:szCs w:val="22"/>
              </w:rPr>
            </w:pPr>
            <w:r w:rsidRPr="0065317D">
              <w:rPr>
                <w:bCs/>
                <w:color w:val="auto"/>
                <w:sz w:val="22"/>
                <w:szCs w:val="22"/>
              </w:rPr>
              <w:t>2. Операция № 2 „Насърчаване отглеждане на устойчиви сортове“.</w:t>
            </w:r>
          </w:p>
          <w:p w14:paraId="5BEA1A20" w14:textId="77777777" w:rsidR="00E918CD" w:rsidRPr="0065317D" w:rsidRDefault="00E918CD" w:rsidP="00E918CD">
            <w:pPr>
              <w:pStyle w:val="Default"/>
              <w:spacing w:before="40" w:after="20"/>
              <w:jc w:val="both"/>
              <w:rPr>
                <w:bCs/>
                <w:color w:val="auto"/>
                <w:sz w:val="22"/>
                <w:szCs w:val="22"/>
              </w:rPr>
            </w:pPr>
            <w:r w:rsidRPr="0065317D">
              <w:rPr>
                <w:bCs/>
                <w:color w:val="auto"/>
                <w:sz w:val="22"/>
                <w:szCs w:val="22"/>
              </w:rPr>
              <w:lastRenderedPageBreak/>
              <w:t>За нас приемлива е практиката, която се е прилагала до момента, подпомагането за сходни интервенции да бъде до 50 ха, без оглед размера на стопанството.</w:t>
            </w:r>
          </w:p>
          <w:p w14:paraId="3EF932AA" w14:textId="77777777" w:rsidR="00E918CD" w:rsidRPr="0065317D" w:rsidRDefault="00E918CD" w:rsidP="00E918CD">
            <w:pPr>
              <w:pStyle w:val="Default"/>
              <w:spacing w:before="40" w:after="20"/>
              <w:jc w:val="both"/>
              <w:rPr>
                <w:bCs/>
                <w:color w:val="auto"/>
                <w:sz w:val="22"/>
                <w:szCs w:val="22"/>
              </w:rPr>
            </w:pPr>
            <w:r w:rsidRPr="0065317D">
              <w:rPr>
                <w:bCs/>
                <w:color w:val="auto"/>
                <w:sz w:val="22"/>
                <w:szCs w:val="22"/>
              </w:rPr>
              <w:t>АЛТЕРНАТИВНО, ако не приемате нашето предложение, то предлагаме общата площ на стопанствата,  да стане поне 50 ха, за да може стопанствата, като предложеното от Вас се измени по следния начин :</w:t>
            </w:r>
          </w:p>
          <w:p w14:paraId="791972F4" w14:textId="77777777" w:rsidR="00E918CD" w:rsidRPr="0065317D" w:rsidRDefault="00E918CD" w:rsidP="00E918CD">
            <w:pPr>
              <w:pStyle w:val="Default"/>
              <w:spacing w:before="40" w:after="20"/>
              <w:jc w:val="both"/>
              <w:rPr>
                <w:bCs/>
                <w:color w:val="auto"/>
                <w:sz w:val="22"/>
                <w:szCs w:val="22"/>
              </w:rPr>
            </w:pPr>
            <w:r w:rsidRPr="0065317D">
              <w:rPr>
                <w:bCs/>
                <w:color w:val="auto"/>
                <w:sz w:val="22"/>
                <w:szCs w:val="22"/>
              </w:rPr>
              <w:t xml:space="preserve">§ 17. Създава се чл. 49а: </w:t>
            </w:r>
          </w:p>
          <w:p w14:paraId="605BFA9E" w14:textId="77777777" w:rsidR="00E918CD" w:rsidRPr="0065317D" w:rsidRDefault="00E918CD" w:rsidP="00E918CD">
            <w:pPr>
              <w:pStyle w:val="Default"/>
              <w:spacing w:before="40" w:after="20"/>
              <w:jc w:val="both"/>
              <w:rPr>
                <w:bCs/>
                <w:color w:val="auto"/>
                <w:sz w:val="22"/>
                <w:szCs w:val="22"/>
              </w:rPr>
            </w:pPr>
            <w:r w:rsidRPr="0065317D">
              <w:rPr>
                <w:bCs/>
                <w:color w:val="auto"/>
                <w:sz w:val="22"/>
                <w:szCs w:val="22"/>
              </w:rPr>
              <w:t>„Чл. 49а. (1) Земеделските стопани могат да заявят подпомагане по следните операции:</w:t>
            </w:r>
          </w:p>
          <w:p w14:paraId="43AA6287" w14:textId="77777777" w:rsidR="00E918CD" w:rsidRPr="0065317D" w:rsidRDefault="00E918CD" w:rsidP="00E918CD">
            <w:pPr>
              <w:pStyle w:val="Default"/>
              <w:spacing w:before="40" w:after="20"/>
              <w:jc w:val="both"/>
              <w:rPr>
                <w:bCs/>
                <w:color w:val="auto"/>
                <w:sz w:val="22"/>
                <w:szCs w:val="22"/>
              </w:rPr>
            </w:pPr>
            <w:r w:rsidRPr="0065317D">
              <w:rPr>
                <w:bCs/>
                <w:color w:val="auto"/>
                <w:sz w:val="22"/>
                <w:szCs w:val="22"/>
              </w:rPr>
              <w:t>1. Операция № 1 „Отглеждане на устойчиви сортове с разрешени за употреба в биологичното производство продукти за растителна защита“; или</w:t>
            </w:r>
          </w:p>
          <w:p w14:paraId="7A92BACB" w14:textId="77777777" w:rsidR="00E918CD" w:rsidRPr="0065317D" w:rsidRDefault="00E918CD" w:rsidP="00E918CD">
            <w:pPr>
              <w:pStyle w:val="Default"/>
              <w:spacing w:before="40" w:after="20"/>
              <w:jc w:val="both"/>
              <w:rPr>
                <w:bCs/>
                <w:color w:val="auto"/>
                <w:sz w:val="22"/>
                <w:szCs w:val="22"/>
              </w:rPr>
            </w:pPr>
            <w:r w:rsidRPr="0065317D">
              <w:rPr>
                <w:bCs/>
                <w:color w:val="auto"/>
                <w:sz w:val="22"/>
                <w:szCs w:val="22"/>
              </w:rPr>
              <w:t>2. Операция № 2 „Насърчаване отглеждане на устойчиви сортове“.</w:t>
            </w:r>
          </w:p>
          <w:p w14:paraId="6A14F135" w14:textId="77777777" w:rsidR="00E918CD" w:rsidRPr="0065317D" w:rsidRDefault="00E918CD" w:rsidP="00E918CD">
            <w:pPr>
              <w:pStyle w:val="Default"/>
              <w:spacing w:before="40" w:after="20"/>
              <w:jc w:val="both"/>
              <w:rPr>
                <w:bCs/>
                <w:color w:val="auto"/>
                <w:sz w:val="22"/>
                <w:szCs w:val="22"/>
              </w:rPr>
            </w:pPr>
            <w:r w:rsidRPr="0065317D">
              <w:rPr>
                <w:bCs/>
                <w:color w:val="auto"/>
                <w:sz w:val="22"/>
                <w:szCs w:val="22"/>
              </w:rPr>
              <w:t>(2) Допустими за участие в операцията по ал. 1, т.1 са земеделски стопани с общ размер на стопанството до 50 ха през първата година на кандидатстване или земеделски стопани с площта, за която е поет многогодишен ангажимент от 2023 г.</w:t>
            </w:r>
          </w:p>
          <w:p w14:paraId="40767B03" w14:textId="77777777" w:rsidR="00E918CD" w:rsidRPr="0065317D" w:rsidRDefault="00E918CD" w:rsidP="00E918CD">
            <w:pPr>
              <w:pStyle w:val="Default"/>
              <w:spacing w:before="40" w:after="20"/>
              <w:jc w:val="both"/>
              <w:rPr>
                <w:bCs/>
                <w:color w:val="auto"/>
                <w:sz w:val="22"/>
                <w:szCs w:val="22"/>
              </w:rPr>
            </w:pPr>
            <w:r w:rsidRPr="0065317D">
              <w:rPr>
                <w:bCs/>
                <w:color w:val="auto"/>
                <w:sz w:val="22"/>
                <w:szCs w:val="22"/>
              </w:rPr>
              <w:t xml:space="preserve">(3) Допустими за участие в операцията по ал. 1, т. 2 са земеделски стопани с площи, които не участват в ангажимент по операцията по ал. 1, т. 1.“. </w:t>
            </w:r>
          </w:p>
          <w:p w14:paraId="1C59E621" w14:textId="77777777" w:rsidR="00E918CD" w:rsidRPr="0065317D" w:rsidRDefault="00E918CD" w:rsidP="00E918CD">
            <w:pPr>
              <w:pStyle w:val="Default"/>
              <w:spacing w:before="40" w:after="20"/>
              <w:jc w:val="both"/>
              <w:rPr>
                <w:bCs/>
                <w:color w:val="auto"/>
                <w:sz w:val="22"/>
                <w:szCs w:val="22"/>
              </w:rPr>
            </w:pPr>
            <w:r w:rsidRPr="0065317D">
              <w:rPr>
                <w:bCs/>
                <w:color w:val="auto"/>
                <w:sz w:val="22"/>
                <w:szCs w:val="22"/>
              </w:rPr>
              <w:t>§ 18. В чл. 50 се правят следните изменения и допълнения:</w:t>
            </w:r>
          </w:p>
          <w:p w14:paraId="3FDE30C4" w14:textId="77777777" w:rsidR="00E918CD" w:rsidRPr="0065317D" w:rsidRDefault="00E918CD" w:rsidP="00E918CD">
            <w:pPr>
              <w:pStyle w:val="Default"/>
              <w:spacing w:before="40" w:after="20"/>
              <w:jc w:val="both"/>
              <w:rPr>
                <w:bCs/>
                <w:color w:val="auto"/>
                <w:sz w:val="22"/>
                <w:szCs w:val="22"/>
              </w:rPr>
            </w:pPr>
            <w:r w:rsidRPr="0065317D">
              <w:rPr>
                <w:bCs/>
                <w:color w:val="auto"/>
                <w:sz w:val="22"/>
                <w:szCs w:val="22"/>
              </w:rPr>
              <w:t>1. В ал. 1 в основния текст след думите „заявени за подпомагане“ се добавя „в съответната операция“.</w:t>
            </w:r>
          </w:p>
          <w:p w14:paraId="4A01B28F" w14:textId="77777777" w:rsidR="00E918CD" w:rsidRPr="0065317D" w:rsidRDefault="00E918CD" w:rsidP="00E918CD">
            <w:pPr>
              <w:pStyle w:val="Default"/>
              <w:spacing w:before="40" w:after="20"/>
              <w:jc w:val="both"/>
              <w:rPr>
                <w:bCs/>
                <w:color w:val="auto"/>
                <w:sz w:val="22"/>
                <w:szCs w:val="22"/>
              </w:rPr>
            </w:pPr>
            <w:r w:rsidRPr="0065317D">
              <w:rPr>
                <w:bCs/>
                <w:color w:val="auto"/>
                <w:sz w:val="22"/>
                <w:szCs w:val="22"/>
              </w:rPr>
              <w:t>2. В ал. 2 думите „земеделска култура“ се заменят със „зеленчукови култури“.</w:t>
            </w:r>
          </w:p>
          <w:p w14:paraId="3E2BEC3E" w14:textId="77777777" w:rsidR="00E918CD" w:rsidRPr="0065317D" w:rsidRDefault="00E918CD" w:rsidP="00E918CD">
            <w:pPr>
              <w:pStyle w:val="Default"/>
              <w:spacing w:before="40" w:after="20"/>
              <w:jc w:val="both"/>
              <w:rPr>
                <w:bCs/>
                <w:color w:val="auto"/>
                <w:sz w:val="22"/>
                <w:szCs w:val="22"/>
              </w:rPr>
            </w:pPr>
            <w:r w:rsidRPr="0065317D">
              <w:rPr>
                <w:bCs/>
                <w:color w:val="auto"/>
                <w:sz w:val="22"/>
                <w:szCs w:val="22"/>
              </w:rPr>
              <w:t xml:space="preserve">3. Създава се ал. 5: </w:t>
            </w:r>
          </w:p>
          <w:p w14:paraId="3612EDA0" w14:textId="77777777" w:rsidR="00E918CD" w:rsidRPr="0065317D" w:rsidRDefault="00E918CD" w:rsidP="00E918CD">
            <w:pPr>
              <w:pStyle w:val="Default"/>
              <w:spacing w:before="40" w:after="20"/>
              <w:jc w:val="both"/>
              <w:rPr>
                <w:bCs/>
                <w:color w:val="auto"/>
                <w:sz w:val="22"/>
                <w:szCs w:val="22"/>
              </w:rPr>
            </w:pPr>
            <w:r w:rsidRPr="0065317D">
              <w:rPr>
                <w:bCs/>
                <w:color w:val="auto"/>
                <w:sz w:val="22"/>
                <w:szCs w:val="22"/>
              </w:rPr>
              <w:t>„(5) Максимално допустимата за подпомагане площ по операцията по чл. 49а, ал. 1, т. 1 е 50 ха или до размера на площта, с която е поет многогодишния ангажимент от 2023 г..“.</w:t>
            </w:r>
          </w:p>
          <w:p w14:paraId="0F32EA92" w14:textId="77777777" w:rsidR="00E918CD" w:rsidRPr="0065317D" w:rsidRDefault="00E918CD" w:rsidP="00E918CD">
            <w:pPr>
              <w:pStyle w:val="Default"/>
              <w:spacing w:before="40" w:after="20"/>
              <w:jc w:val="both"/>
              <w:rPr>
                <w:bCs/>
                <w:color w:val="auto"/>
                <w:sz w:val="22"/>
                <w:szCs w:val="22"/>
              </w:rPr>
            </w:pPr>
            <w:r w:rsidRPr="0065317D">
              <w:rPr>
                <w:bCs/>
                <w:color w:val="auto"/>
                <w:sz w:val="22"/>
                <w:szCs w:val="22"/>
              </w:rPr>
              <w:t xml:space="preserve">Обръщаме внимание, че за нас е изключително неприемлива практика, размера на стопанството, да се явява фактор за кандидатстване </w:t>
            </w:r>
            <w:r w:rsidRPr="0065317D">
              <w:rPr>
                <w:bCs/>
                <w:color w:val="auto"/>
                <w:sz w:val="22"/>
                <w:szCs w:val="22"/>
              </w:rPr>
              <w:lastRenderedPageBreak/>
              <w:t>по дадена интервенция. Ако едно стопанство в сектор „</w:t>
            </w:r>
            <w:proofErr w:type="spellStart"/>
            <w:r w:rsidRPr="0065317D">
              <w:rPr>
                <w:bCs/>
                <w:color w:val="auto"/>
                <w:sz w:val="22"/>
                <w:szCs w:val="22"/>
              </w:rPr>
              <w:t>Зърнопроизводство</w:t>
            </w:r>
            <w:proofErr w:type="spellEnd"/>
            <w:r w:rsidRPr="0065317D">
              <w:rPr>
                <w:bCs/>
                <w:color w:val="auto"/>
                <w:sz w:val="22"/>
                <w:szCs w:val="22"/>
              </w:rPr>
              <w:t xml:space="preserve">“ е с размер над 100 ха, за нас е абсолютно неприемливо същото стопанство да не може да кандидатства с площи до 50 ха, по визираните интервенции (особено ако площите са с плодове или зеленчуци). </w:t>
            </w:r>
          </w:p>
          <w:p w14:paraId="2F5D958B" w14:textId="77777777" w:rsidR="00E918CD" w:rsidRPr="0065317D" w:rsidRDefault="00E918CD" w:rsidP="00E918CD">
            <w:pPr>
              <w:pStyle w:val="Default"/>
              <w:spacing w:before="40" w:after="20"/>
              <w:jc w:val="both"/>
              <w:rPr>
                <w:bCs/>
                <w:color w:val="auto"/>
                <w:sz w:val="22"/>
                <w:szCs w:val="22"/>
              </w:rPr>
            </w:pPr>
            <w:r w:rsidRPr="0065317D">
              <w:rPr>
                <w:bCs/>
                <w:color w:val="auto"/>
                <w:sz w:val="22"/>
                <w:szCs w:val="22"/>
              </w:rPr>
              <w:t>1. Операция № 1 „Отглеждане на устойчиви сортове с разрешени за употреба в биологичното производство продукти за растителна защита“; или</w:t>
            </w:r>
          </w:p>
          <w:p w14:paraId="343EB94F" w14:textId="77777777" w:rsidR="00E918CD" w:rsidRPr="0065317D" w:rsidRDefault="00E918CD" w:rsidP="00E918CD">
            <w:pPr>
              <w:pStyle w:val="Default"/>
              <w:spacing w:before="40" w:after="20"/>
              <w:jc w:val="both"/>
              <w:rPr>
                <w:bCs/>
                <w:color w:val="auto"/>
                <w:sz w:val="22"/>
                <w:szCs w:val="22"/>
              </w:rPr>
            </w:pPr>
            <w:r w:rsidRPr="0065317D">
              <w:rPr>
                <w:bCs/>
                <w:color w:val="auto"/>
                <w:sz w:val="22"/>
                <w:szCs w:val="22"/>
              </w:rPr>
              <w:t>2. Операция № 2 „Насърчаване отглеждане на устойчиви сортове“</w:t>
            </w:r>
          </w:p>
          <w:p w14:paraId="6557CDEF" w14:textId="1C411F0C" w:rsidR="006828C9" w:rsidRPr="0065317D" w:rsidRDefault="00E918CD" w:rsidP="00501268">
            <w:pPr>
              <w:pStyle w:val="Default"/>
              <w:spacing w:before="40" w:after="20"/>
              <w:jc w:val="both"/>
              <w:rPr>
                <w:bCs/>
                <w:color w:val="auto"/>
                <w:sz w:val="22"/>
                <w:szCs w:val="22"/>
              </w:rPr>
            </w:pPr>
            <w:r w:rsidRPr="0065317D">
              <w:rPr>
                <w:bCs/>
                <w:color w:val="auto"/>
                <w:sz w:val="22"/>
                <w:szCs w:val="22"/>
              </w:rPr>
              <w:t>Моля сериозно да преосмислите мотивите и логиката, която поставяте в основата на това ограничение, а именно размера на стопанството.</w:t>
            </w:r>
          </w:p>
        </w:tc>
        <w:tc>
          <w:tcPr>
            <w:tcW w:w="1608" w:type="dxa"/>
            <w:tcBorders>
              <w:top w:val="nil"/>
              <w:left w:val="single" w:sz="18" w:space="0" w:color="2E74B5"/>
              <w:bottom w:val="nil"/>
              <w:right w:val="single" w:sz="18" w:space="0" w:color="2E74B5"/>
            </w:tcBorders>
            <w:shd w:val="clear" w:color="auto" w:fill="auto"/>
          </w:tcPr>
          <w:p w14:paraId="7484398A" w14:textId="461A482E" w:rsidR="00E918CD" w:rsidRPr="0065317D" w:rsidRDefault="00E918CD" w:rsidP="00E918CD">
            <w:pPr>
              <w:spacing w:before="40" w:after="20"/>
              <w:rPr>
                <w:sz w:val="22"/>
                <w:szCs w:val="22"/>
              </w:rPr>
            </w:pPr>
            <w:r w:rsidRPr="0065317D">
              <w:rPr>
                <w:sz w:val="22"/>
                <w:szCs w:val="22"/>
              </w:rPr>
              <w:lastRenderedPageBreak/>
              <w:t>Не се приема</w:t>
            </w:r>
          </w:p>
        </w:tc>
        <w:tc>
          <w:tcPr>
            <w:tcW w:w="4522" w:type="dxa"/>
            <w:tcBorders>
              <w:top w:val="nil"/>
              <w:left w:val="single" w:sz="18" w:space="0" w:color="2E74B5"/>
              <w:bottom w:val="nil"/>
              <w:right w:val="single" w:sz="24" w:space="0" w:color="2E74B5"/>
            </w:tcBorders>
            <w:shd w:val="clear" w:color="auto" w:fill="auto"/>
          </w:tcPr>
          <w:p w14:paraId="0FA05CAB" w14:textId="0A53CEC0" w:rsidR="00E918CD" w:rsidRPr="0065317D" w:rsidRDefault="00E918CD" w:rsidP="00965C53">
            <w:pPr>
              <w:spacing w:before="40" w:after="20"/>
              <w:jc w:val="both"/>
              <w:rPr>
                <w:sz w:val="22"/>
                <w:szCs w:val="22"/>
              </w:rPr>
            </w:pPr>
            <w:r w:rsidRPr="0065317D">
              <w:rPr>
                <w:sz w:val="22"/>
                <w:szCs w:val="22"/>
              </w:rPr>
              <w:t>Предложените промени в разпоредби на наредбата са в съответствие с условията и изискванията за прилагане на интервенцията  в СПРЗСР 2023 – 2027 г., като изменения в плана следва да предхождат предложенията за промяна в Наредба № 10 от 2023 г</w:t>
            </w:r>
            <w:r w:rsidR="006828C9" w:rsidRPr="0065317D">
              <w:rPr>
                <w:sz w:val="22"/>
                <w:szCs w:val="22"/>
              </w:rPr>
              <w:t>.</w:t>
            </w:r>
          </w:p>
        </w:tc>
      </w:tr>
      <w:tr w:rsidR="00E918CD" w:rsidRPr="0065317D" w14:paraId="1ABBF28B" w14:textId="77777777" w:rsidTr="00BC08A7">
        <w:trPr>
          <w:jc w:val="center"/>
        </w:trPr>
        <w:tc>
          <w:tcPr>
            <w:tcW w:w="569" w:type="dxa"/>
            <w:tcBorders>
              <w:top w:val="nil"/>
              <w:left w:val="single" w:sz="24" w:space="0" w:color="2E74B5"/>
              <w:bottom w:val="single" w:sz="24" w:space="0" w:color="2E74B5"/>
              <w:right w:val="single" w:sz="18" w:space="0" w:color="2E74B5"/>
            </w:tcBorders>
            <w:shd w:val="clear" w:color="auto" w:fill="auto"/>
          </w:tcPr>
          <w:p w14:paraId="78CDF8DE" w14:textId="77777777" w:rsidR="00E918CD" w:rsidRPr="0065317D" w:rsidRDefault="00E918CD" w:rsidP="00E918CD">
            <w:pPr>
              <w:tabs>
                <w:tab w:val="left" w:pos="192"/>
              </w:tabs>
              <w:spacing w:before="40" w:after="20"/>
              <w:rPr>
                <w:b/>
                <w:color w:val="FF0000"/>
                <w:sz w:val="22"/>
                <w:szCs w:val="22"/>
              </w:rPr>
            </w:pPr>
          </w:p>
        </w:tc>
        <w:tc>
          <w:tcPr>
            <w:tcW w:w="2312" w:type="dxa"/>
            <w:tcBorders>
              <w:top w:val="nil"/>
              <w:left w:val="single" w:sz="18" w:space="0" w:color="2E74B5"/>
              <w:bottom w:val="single" w:sz="24" w:space="0" w:color="2E74B5"/>
              <w:right w:val="single" w:sz="18" w:space="0" w:color="2E74B5"/>
            </w:tcBorders>
            <w:shd w:val="clear" w:color="auto" w:fill="auto"/>
          </w:tcPr>
          <w:p w14:paraId="10D14E05" w14:textId="77777777" w:rsidR="00E918CD" w:rsidRPr="0065317D" w:rsidRDefault="00E918CD" w:rsidP="00E918CD">
            <w:pPr>
              <w:spacing w:before="40" w:after="20"/>
              <w:rPr>
                <w:rStyle w:val="Hyperlink"/>
                <w:b/>
                <w:bCs/>
                <w:color w:val="FF0000"/>
                <w:sz w:val="22"/>
                <w:szCs w:val="22"/>
                <w:u w:val="none"/>
              </w:rPr>
            </w:pPr>
          </w:p>
        </w:tc>
        <w:tc>
          <w:tcPr>
            <w:tcW w:w="6639" w:type="dxa"/>
            <w:tcBorders>
              <w:top w:val="nil"/>
              <w:left w:val="single" w:sz="18" w:space="0" w:color="2E74B5"/>
              <w:bottom w:val="single" w:sz="24" w:space="0" w:color="2E74B5"/>
              <w:right w:val="single" w:sz="18" w:space="0" w:color="2E74B5"/>
            </w:tcBorders>
            <w:shd w:val="clear" w:color="auto" w:fill="auto"/>
          </w:tcPr>
          <w:p w14:paraId="48AAC28C" w14:textId="77777777" w:rsidR="00E918CD" w:rsidRPr="0065317D" w:rsidRDefault="00E918CD" w:rsidP="00E918CD">
            <w:pPr>
              <w:pStyle w:val="Default"/>
              <w:spacing w:before="40" w:after="20"/>
              <w:jc w:val="both"/>
              <w:rPr>
                <w:bCs/>
                <w:sz w:val="22"/>
                <w:szCs w:val="22"/>
              </w:rPr>
            </w:pPr>
            <w:r w:rsidRPr="0065317D">
              <w:rPr>
                <w:bCs/>
                <w:sz w:val="22"/>
                <w:szCs w:val="22"/>
              </w:rPr>
              <w:t>2. По отношение на т.н. „стари“ сортовете, подробно описани в Приложение № 6 към чл. 25, ал. 7, т. 1, няколкократно сме споменавали, че е изцяло неприемливо стари сортове с трайни насаждения, които са били подпомагани от аналогична интервенция по мярка 10 „</w:t>
            </w:r>
            <w:proofErr w:type="spellStart"/>
            <w:r w:rsidRPr="0065317D">
              <w:rPr>
                <w:bCs/>
                <w:sz w:val="22"/>
                <w:szCs w:val="22"/>
              </w:rPr>
              <w:t>Агроекология</w:t>
            </w:r>
            <w:proofErr w:type="spellEnd"/>
            <w:r w:rsidRPr="0065317D">
              <w:rPr>
                <w:bCs/>
                <w:sz w:val="22"/>
                <w:szCs w:val="22"/>
              </w:rPr>
              <w:t xml:space="preserve"> и климат“, да отпаднат от подпомагане.</w:t>
            </w:r>
          </w:p>
          <w:p w14:paraId="59F65F8E" w14:textId="77777777" w:rsidR="00E918CD" w:rsidRPr="0065317D" w:rsidRDefault="00E918CD" w:rsidP="00E918CD">
            <w:pPr>
              <w:pStyle w:val="Default"/>
              <w:spacing w:before="40" w:after="20"/>
              <w:jc w:val="both"/>
              <w:rPr>
                <w:bCs/>
                <w:sz w:val="22"/>
                <w:szCs w:val="22"/>
              </w:rPr>
            </w:pPr>
            <w:r w:rsidRPr="0065317D">
              <w:rPr>
                <w:bCs/>
                <w:sz w:val="22"/>
                <w:szCs w:val="22"/>
              </w:rPr>
              <w:t>Предвид гореизложеното, предлагаме всички „стари бенефициенти“ отглеждащи трайни насаждения, подпомагани по реда на мярка 10 – „</w:t>
            </w:r>
            <w:proofErr w:type="spellStart"/>
            <w:r w:rsidRPr="0065317D">
              <w:rPr>
                <w:bCs/>
                <w:sz w:val="22"/>
                <w:szCs w:val="22"/>
              </w:rPr>
              <w:t>Агроекология</w:t>
            </w:r>
            <w:proofErr w:type="spellEnd"/>
            <w:r w:rsidRPr="0065317D">
              <w:rPr>
                <w:bCs/>
                <w:sz w:val="22"/>
                <w:szCs w:val="22"/>
              </w:rPr>
              <w:t xml:space="preserve"> и климат“, които са включени в Приложение № 8 към чл. 25 (Изм. - ДВ, бр. 18 от 2019 г., в сила от 01.03.2019 г.) от НАРЕДБА № 7 ОТ 24 ФЕВРУАРИ 2015 Г. ЗА ПРИЛАГАНЕ НА МЯРКА 10 "АГРОЕКОЛОГИЯ И КЛИМАТ" ОТ ПРОГРАМАТА ЗА РАЗВИТИЕ НА СЕЛСКИТЕ РАЙОНИ ЗА ПЕРИОДА 2014 - 2020 Г., да бъдат </w:t>
            </w:r>
            <w:proofErr w:type="spellStart"/>
            <w:r w:rsidRPr="0065317D">
              <w:rPr>
                <w:bCs/>
                <w:sz w:val="22"/>
                <w:szCs w:val="22"/>
              </w:rPr>
              <w:t>допстими</w:t>
            </w:r>
            <w:proofErr w:type="spellEnd"/>
            <w:r w:rsidRPr="0065317D">
              <w:rPr>
                <w:bCs/>
                <w:sz w:val="22"/>
                <w:szCs w:val="22"/>
              </w:rPr>
              <w:t xml:space="preserve"> за подпомагане ПОНЕ ДО РАЗМЕРА на площта по която са били одобрени и са били подпомагани по мярка 10 „</w:t>
            </w:r>
            <w:proofErr w:type="spellStart"/>
            <w:r w:rsidRPr="0065317D">
              <w:rPr>
                <w:bCs/>
                <w:sz w:val="22"/>
                <w:szCs w:val="22"/>
              </w:rPr>
              <w:t>Агроекология</w:t>
            </w:r>
            <w:proofErr w:type="spellEnd"/>
            <w:r w:rsidRPr="0065317D">
              <w:rPr>
                <w:bCs/>
                <w:sz w:val="22"/>
                <w:szCs w:val="22"/>
              </w:rPr>
              <w:t xml:space="preserve"> и климат“.</w:t>
            </w:r>
          </w:p>
          <w:p w14:paraId="5BBCBD99" w14:textId="77777777" w:rsidR="00E918CD" w:rsidRPr="0065317D" w:rsidRDefault="00E918CD" w:rsidP="00E918CD">
            <w:pPr>
              <w:pStyle w:val="Default"/>
              <w:spacing w:before="40" w:after="20"/>
              <w:jc w:val="both"/>
              <w:rPr>
                <w:bCs/>
                <w:sz w:val="22"/>
                <w:szCs w:val="22"/>
              </w:rPr>
            </w:pPr>
            <w:r w:rsidRPr="0065317D">
              <w:rPr>
                <w:bCs/>
                <w:sz w:val="22"/>
                <w:szCs w:val="22"/>
              </w:rPr>
              <w:t xml:space="preserve">МОТИВИ: Тъй като това са неконкурентни сортове, спрямо съвременните изисквания на пазара, добивите са значително по малки, а в същото време са сортове, които са важни за запазването на генетичния потенциал и са важни за селското стопанство, следва да бъдат допуснати до подпомагане, поне за площите, които вече са били известни и са поддържани като такива до момента. В противен случай, </w:t>
            </w:r>
            <w:r w:rsidRPr="0065317D">
              <w:rPr>
                <w:bCs/>
                <w:sz w:val="22"/>
                <w:szCs w:val="22"/>
              </w:rPr>
              <w:lastRenderedPageBreak/>
              <w:t>рискуваме, вече нещо създадено, подпомагано, да бъде премахнато от земеделските стопани, тъй като неговото поддържане е икономически и пазарно неприемливо.</w:t>
            </w:r>
          </w:p>
          <w:p w14:paraId="72C28FD0" w14:textId="77777777" w:rsidR="00E918CD" w:rsidRPr="0065317D" w:rsidRDefault="00E918CD" w:rsidP="00E918CD">
            <w:pPr>
              <w:pStyle w:val="Default"/>
              <w:spacing w:before="40" w:after="20"/>
              <w:jc w:val="both"/>
              <w:rPr>
                <w:bCs/>
                <w:sz w:val="22"/>
                <w:szCs w:val="22"/>
              </w:rPr>
            </w:pPr>
            <w:r w:rsidRPr="0065317D">
              <w:rPr>
                <w:bCs/>
                <w:sz w:val="22"/>
                <w:szCs w:val="22"/>
              </w:rPr>
              <w:t>Допълнително извън гореизложеното, смятаме, че МЗХ следва да положи усилие, да насаждения, които са подпомагани и съхранени, да продължат да съществуват.</w:t>
            </w:r>
          </w:p>
        </w:tc>
        <w:tc>
          <w:tcPr>
            <w:tcW w:w="1608" w:type="dxa"/>
            <w:tcBorders>
              <w:top w:val="nil"/>
              <w:left w:val="single" w:sz="18" w:space="0" w:color="2E74B5"/>
              <w:bottom w:val="single" w:sz="24" w:space="0" w:color="2E74B5"/>
              <w:right w:val="single" w:sz="18" w:space="0" w:color="2E74B5"/>
            </w:tcBorders>
            <w:shd w:val="clear" w:color="auto" w:fill="auto"/>
          </w:tcPr>
          <w:p w14:paraId="2D141AB8" w14:textId="69C5A588" w:rsidR="00E918CD" w:rsidRPr="0065317D" w:rsidRDefault="00733BE5" w:rsidP="00E918CD">
            <w:pPr>
              <w:spacing w:before="40" w:after="20"/>
              <w:rPr>
                <w:color w:val="FF0000"/>
                <w:sz w:val="22"/>
                <w:szCs w:val="22"/>
                <w:lang w:val="en-US"/>
              </w:rPr>
            </w:pPr>
            <w:r w:rsidRPr="0065317D">
              <w:rPr>
                <w:sz w:val="22"/>
                <w:szCs w:val="22"/>
              </w:rPr>
              <w:lastRenderedPageBreak/>
              <w:t>Не се приема</w:t>
            </w:r>
          </w:p>
        </w:tc>
        <w:tc>
          <w:tcPr>
            <w:tcW w:w="4522" w:type="dxa"/>
            <w:tcBorders>
              <w:top w:val="nil"/>
              <w:left w:val="single" w:sz="18" w:space="0" w:color="2E74B5"/>
              <w:bottom w:val="single" w:sz="24" w:space="0" w:color="2E74B5"/>
              <w:right w:val="single" w:sz="24" w:space="0" w:color="2E74B5"/>
            </w:tcBorders>
            <w:shd w:val="clear" w:color="auto" w:fill="auto"/>
          </w:tcPr>
          <w:p w14:paraId="58BA404B" w14:textId="73252C01" w:rsidR="00733BE5" w:rsidRPr="0065317D" w:rsidRDefault="00733BE5" w:rsidP="00965C53">
            <w:pPr>
              <w:spacing w:before="40" w:after="40"/>
              <w:jc w:val="both"/>
              <w:rPr>
                <w:sz w:val="22"/>
                <w:szCs w:val="22"/>
              </w:rPr>
            </w:pPr>
            <w:r w:rsidRPr="0065317D">
              <w:rPr>
                <w:sz w:val="22"/>
                <w:szCs w:val="22"/>
              </w:rPr>
              <w:t xml:space="preserve">Списъкът за застрашените от изчезване местни сортове е изготвен в съответствие с условията, предвидени в Стратегическия план. </w:t>
            </w:r>
          </w:p>
          <w:p w14:paraId="7751DDEE" w14:textId="5B0D980D" w:rsidR="00E918CD" w:rsidRPr="0065317D" w:rsidRDefault="00733BE5" w:rsidP="00965C53">
            <w:pPr>
              <w:spacing w:before="40" w:after="20"/>
              <w:jc w:val="both"/>
              <w:rPr>
                <w:color w:val="FF0000"/>
                <w:sz w:val="22"/>
                <w:szCs w:val="22"/>
              </w:rPr>
            </w:pPr>
            <w:r w:rsidRPr="0065317D">
              <w:rPr>
                <w:sz w:val="22"/>
                <w:szCs w:val="22"/>
              </w:rPr>
              <w:t>Застрашените от изчезване местни сортове следва да отговарят на изискванията на чл. 23 и чл. 30 от Н</w:t>
            </w:r>
            <w:r w:rsidRPr="0065317D">
              <w:rPr>
                <w:sz w:val="22"/>
                <w:szCs w:val="22"/>
                <w:lang w:val="ru-RU"/>
              </w:rPr>
              <w:t xml:space="preserve">аредба № 77 от 2006 г. за признаване за вписване на нови сортове земеделски растителни видове, сортове за консервация, сортове за съхранение и сортове, развити с цел отглеждане при специфични условия, в официалната сортова листа на република българия и общия каталог на държавите - членки на </w:t>
            </w:r>
            <w:r w:rsidRPr="0065317D">
              <w:rPr>
                <w:sz w:val="22"/>
                <w:szCs w:val="22"/>
              </w:rPr>
              <w:t xml:space="preserve">ЕС </w:t>
            </w:r>
            <w:r w:rsidRPr="0065317D">
              <w:rPr>
                <w:sz w:val="22"/>
                <w:szCs w:val="22"/>
                <w:lang w:val="ru-RU"/>
              </w:rPr>
              <w:t xml:space="preserve">(ДВ. бр. </w:t>
            </w:r>
            <w:r w:rsidRPr="0065317D">
              <w:rPr>
                <w:bCs/>
                <w:iCs/>
                <w:sz w:val="22"/>
                <w:szCs w:val="22"/>
                <w:lang w:val="ru-RU"/>
              </w:rPr>
              <w:t>51</w:t>
            </w:r>
            <w:r w:rsidRPr="0065317D">
              <w:rPr>
                <w:sz w:val="22"/>
                <w:szCs w:val="22"/>
                <w:lang w:val="ru-RU"/>
              </w:rPr>
              <w:t xml:space="preserve"> от 2006г.)</w:t>
            </w:r>
            <w:r w:rsidRPr="0065317D">
              <w:rPr>
                <w:sz w:val="22"/>
                <w:szCs w:val="22"/>
              </w:rPr>
              <w:t xml:space="preserve">, </w:t>
            </w:r>
            <w:r w:rsidRPr="0065317D">
              <w:rPr>
                <w:sz w:val="22"/>
                <w:szCs w:val="22"/>
                <w:lang w:val="ru-RU"/>
              </w:rPr>
              <w:t>(</w:t>
            </w:r>
            <w:r w:rsidRPr="0065317D">
              <w:rPr>
                <w:sz w:val="22"/>
                <w:szCs w:val="22"/>
              </w:rPr>
              <w:t>Наредба № 77 от 2006 г.</w:t>
            </w:r>
            <w:r w:rsidRPr="0065317D">
              <w:rPr>
                <w:sz w:val="22"/>
                <w:szCs w:val="22"/>
                <w:lang w:val="ru-RU"/>
              </w:rPr>
              <w:t>)</w:t>
            </w:r>
            <w:r w:rsidRPr="0065317D">
              <w:rPr>
                <w:sz w:val="22"/>
                <w:szCs w:val="22"/>
              </w:rPr>
              <w:t xml:space="preserve">, а именно да не са включени в Официалната сортова листа на Република България и Общите каталози на сортовете от земеделски растителни видове и зеленчукови видове през последните 2 години, да не притежават сертификат за правна закрила и да не е подадена заявка за правна закрила. </w:t>
            </w:r>
          </w:p>
        </w:tc>
      </w:tr>
      <w:tr w:rsidR="00E918CD" w:rsidRPr="004D2EF9" w14:paraId="47B88529" w14:textId="77777777" w:rsidTr="00BC08A7">
        <w:trPr>
          <w:jc w:val="center"/>
        </w:trPr>
        <w:tc>
          <w:tcPr>
            <w:tcW w:w="569" w:type="dxa"/>
            <w:tcBorders>
              <w:top w:val="single" w:sz="24" w:space="0" w:color="2E74B5"/>
              <w:left w:val="single" w:sz="24" w:space="0" w:color="2E74B5"/>
              <w:bottom w:val="nil"/>
              <w:right w:val="single" w:sz="18" w:space="0" w:color="2E74B5"/>
            </w:tcBorders>
            <w:shd w:val="clear" w:color="auto" w:fill="auto"/>
          </w:tcPr>
          <w:p w14:paraId="3754745F" w14:textId="77777777" w:rsidR="00E918CD" w:rsidRPr="004D2EF9" w:rsidRDefault="00E918CD" w:rsidP="00E918CD">
            <w:pPr>
              <w:pStyle w:val="ListParagraph"/>
              <w:numPr>
                <w:ilvl w:val="0"/>
                <w:numId w:val="5"/>
              </w:numPr>
              <w:tabs>
                <w:tab w:val="left" w:pos="192"/>
              </w:tabs>
              <w:spacing w:before="40" w:after="20"/>
              <w:jc w:val="right"/>
              <w:rPr>
                <w:b/>
                <w:color w:val="FF0000"/>
                <w:sz w:val="22"/>
                <w:szCs w:val="22"/>
              </w:rPr>
            </w:pPr>
          </w:p>
        </w:tc>
        <w:tc>
          <w:tcPr>
            <w:tcW w:w="2312" w:type="dxa"/>
            <w:tcBorders>
              <w:top w:val="single" w:sz="24" w:space="0" w:color="2E74B5"/>
              <w:left w:val="single" w:sz="18" w:space="0" w:color="2E74B5"/>
              <w:bottom w:val="nil"/>
              <w:right w:val="single" w:sz="18" w:space="0" w:color="2E74B5"/>
            </w:tcBorders>
            <w:shd w:val="clear" w:color="auto" w:fill="auto"/>
          </w:tcPr>
          <w:p w14:paraId="3E012AFE" w14:textId="77777777" w:rsidR="00E918CD" w:rsidRPr="004D2EF9" w:rsidRDefault="00E918CD" w:rsidP="00E918CD">
            <w:pPr>
              <w:spacing w:before="40" w:after="20"/>
              <w:rPr>
                <w:rStyle w:val="Hyperlink"/>
                <w:bCs/>
                <w:color w:val="auto"/>
                <w:sz w:val="22"/>
                <w:szCs w:val="22"/>
                <w:u w:val="none"/>
              </w:rPr>
            </w:pPr>
            <w:r w:rsidRPr="004D2EF9">
              <w:rPr>
                <w:rStyle w:val="Hyperlink"/>
                <w:bCs/>
                <w:color w:val="auto"/>
                <w:sz w:val="22"/>
                <w:szCs w:val="22"/>
                <w:u w:val="none"/>
              </w:rPr>
              <w:t xml:space="preserve">Българска асоциация биопродукти – </w:t>
            </w:r>
            <w:r>
              <w:rPr>
                <w:rStyle w:val="Hyperlink"/>
                <w:bCs/>
                <w:color w:val="auto"/>
                <w:sz w:val="22"/>
                <w:szCs w:val="22"/>
                <w:u w:val="none"/>
              </w:rPr>
              <w:br/>
            </w:r>
            <w:r w:rsidRPr="004D2EF9">
              <w:rPr>
                <w:rStyle w:val="Hyperlink"/>
                <w:bCs/>
                <w:color w:val="auto"/>
                <w:sz w:val="22"/>
                <w:szCs w:val="22"/>
                <w:u w:val="none"/>
              </w:rPr>
              <w:t>получено по електронна поща на 20.05.2024 г.</w:t>
            </w:r>
          </w:p>
        </w:tc>
        <w:tc>
          <w:tcPr>
            <w:tcW w:w="6639" w:type="dxa"/>
            <w:tcBorders>
              <w:top w:val="single" w:sz="24" w:space="0" w:color="2E74B5"/>
              <w:left w:val="single" w:sz="18" w:space="0" w:color="2E74B5"/>
              <w:bottom w:val="nil"/>
              <w:right w:val="single" w:sz="18" w:space="0" w:color="2E74B5"/>
            </w:tcBorders>
            <w:shd w:val="clear" w:color="auto" w:fill="auto"/>
          </w:tcPr>
          <w:p w14:paraId="4DDB1AE1" w14:textId="77777777" w:rsidR="00E918CD" w:rsidRPr="0065317D" w:rsidRDefault="00E918CD" w:rsidP="00BE0A60">
            <w:pPr>
              <w:pStyle w:val="Default"/>
              <w:spacing w:before="40" w:after="20"/>
              <w:rPr>
                <w:bCs/>
                <w:color w:val="auto"/>
                <w:sz w:val="22"/>
                <w:szCs w:val="22"/>
              </w:rPr>
            </w:pPr>
            <w:r w:rsidRPr="0065317D">
              <w:rPr>
                <w:bCs/>
                <w:color w:val="auto"/>
                <w:sz w:val="22"/>
                <w:szCs w:val="22"/>
              </w:rPr>
              <w:t>1. Предлагаме в чл. 50 ал. 2 ДА ОТПАДНЕ ТЕКСТЪТ „и не повече от 5 ха за всеки вид земеделска култура от приложение № 5.“</w:t>
            </w:r>
          </w:p>
          <w:p w14:paraId="69A303F3" w14:textId="77777777" w:rsidR="00E918CD" w:rsidRPr="0065317D" w:rsidRDefault="00E918CD" w:rsidP="00E918CD">
            <w:pPr>
              <w:pStyle w:val="Default"/>
              <w:spacing w:before="40" w:after="20"/>
              <w:jc w:val="both"/>
              <w:rPr>
                <w:bCs/>
                <w:color w:val="auto"/>
                <w:sz w:val="22"/>
                <w:szCs w:val="22"/>
              </w:rPr>
            </w:pPr>
            <w:r w:rsidRPr="0065317D">
              <w:rPr>
                <w:b/>
                <w:bCs/>
                <w:color w:val="auto"/>
                <w:sz w:val="22"/>
                <w:szCs w:val="22"/>
              </w:rPr>
              <w:t>Мотиви:</w:t>
            </w:r>
            <w:r w:rsidRPr="0065317D">
              <w:rPr>
                <w:bCs/>
                <w:color w:val="auto"/>
                <w:sz w:val="22"/>
                <w:szCs w:val="22"/>
              </w:rPr>
              <w:t xml:space="preserve"> В Стратегическия план има единствено ограничение по отношение на общата площ за интервенцията , а именно – 50 ха. Целите на интервенцията са поставени и защитени спрямо това ограничение. Въвеждането на допълнително ограничение от 5 ха на култура беше въведено през 2023 г. в националното законодателство в последния момент, със следните аргументи:</w:t>
            </w:r>
          </w:p>
          <w:p w14:paraId="2DDB75CB" w14:textId="77777777" w:rsidR="00E918CD" w:rsidRPr="0065317D" w:rsidRDefault="00E918CD" w:rsidP="00E918CD">
            <w:pPr>
              <w:pStyle w:val="Default"/>
              <w:spacing w:before="40" w:after="20"/>
              <w:jc w:val="both"/>
              <w:rPr>
                <w:bCs/>
                <w:color w:val="auto"/>
                <w:sz w:val="22"/>
                <w:szCs w:val="22"/>
              </w:rPr>
            </w:pPr>
            <w:r w:rsidRPr="0065317D">
              <w:rPr>
                <w:bCs/>
                <w:color w:val="auto"/>
                <w:sz w:val="22"/>
                <w:szCs w:val="22"/>
              </w:rPr>
              <w:t>- евентуални злоупотреби - които всъщност са възможни за всички мерки и схеми и са предмет на проверки и разследвания от други органи, а не от законодателя</w:t>
            </w:r>
          </w:p>
          <w:p w14:paraId="327EFB5F" w14:textId="1BD70CA1" w:rsidR="00E918CD" w:rsidRPr="0065317D" w:rsidRDefault="00E918CD" w:rsidP="00064217">
            <w:pPr>
              <w:pStyle w:val="Default"/>
              <w:spacing w:before="40" w:after="20"/>
              <w:jc w:val="both"/>
              <w:rPr>
                <w:bCs/>
                <w:color w:val="auto"/>
                <w:sz w:val="22"/>
                <w:szCs w:val="22"/>
              </w:rPr>
            </w:pPr>
            <w:r w:rsidRPr="0065317D">
              <w:rPr>
                <w:bCs/>
                <w:color w:val="auto"/>
                <w:sz w:val="22"/>
                <w:szCs w:val="22"/>
              </w:rPr>
              <w:t xml:space="preserve">- твърде висока ставка, която е по-висока от </w:t>
            </w:r>
            <w:proofErr w:type="spellStart"/>
            <w:r w:rsidRPr="0065317D">
              <w:rPr>
                <w:bCs/>
                <w:color w:val="auto"/>
                <w:sz w:val="22"/>
                <w:szCs w:val="22"/>
              </w:rPr>
              <w:t>ставаката</w:t>
            </w:r>
            <w:proofErr w:type="spellEnd"/>
            <w:r w:rsidRPr="0065317D">
              <w:rPr>
                <w:bCs/>
                <w:color w:val="auto"/>
                <w:sz w:val="22"/>
                <w:szCs w:val="22"/>
              </w:rPr>
              <w:t xml:space="preserve"> за био производство и би могла да доведе до отлив на </w:t>
            </w:r>
            <w:proofErr w:type="spellStart"/>
            <w:r w:rsidRPr="0065317D">
              <w:rPr>
                <w:bCs/>
                <w:color w:val="auto"/>
                <w:sz w:val="22"/>
                <w:szCs w:val="22"/>
              </w:rPr>
              <w:t>биопроизводители</w:t>
            </w:r>
            <w:proofErr w:type="spellEnd"/>
            <w:r w:rsidRPr="0065317D">
              <w:rPr>
                <w:bCs/>
                <w:color w:val="auto"/>
                <w:sz w:val="22"/>
                <w:szCs w:val="22"/>
              </w:rPr>
              <w:t xml:space="preserve"> в посока отглеждане на устойчиви сортове – в този аргумент имаше смисъл през предходната година, но към момента ставката по Операция  2 „Насърчаване отглеждане на устойчиви сортове“ е силно намалена и такава опасност няма.</w:t>
            </w:r>
          </w:p>
        </w:tc>
        <w:tc>
          <w:tcPr>
            <w:tcW w:w="1608" w:type="dxa"/>
            <w:tcBorders>
              <w:top w:val="single" w:sz="24" w:space="0" w:color="2E74B5"/>
              <w:left w:val="single" w:sz="18" w:space="0" w:color="2E74B5"/>
              <w:bottom w:val="nil"/>
              <w:right w:val="single" w:sz="18" w:space="0" w:color="2E74B5"/>
            </w:tcBorders>
            <w:shd w:val="clear" w:color="auto" w:fill="auto"/>
          </w:tcPr>
          <w:p w14:paraId="4C7E438D" w14:textId="1B44183B" w:rsidR="00FD74C0" w:rsidRPr="0065317D" w:rsidRDefault="00FD74C0" w:rsidP="00064217">
            <w:pPr>
              <w:spacing w:before="40" w:after="20"/>
              <w:rPr>
                <w:sz w:val="22"/>
                <w:szCs w:val="22"/>
              </w:rPr>
            </w:pPr>
            <w:r w:rsidRPr="0065317D">
              <w:rPr>
                <w:sz w:val="22"/>
                <w:szCs w:val="22"/>
              </w:rPr>
              <w:t>Приема се частично</w:t>
            </w:r>
          </w:p>
        </w:tc>
        <w:tc>
          <w:tcPr>
            <w:tcW w:w="4522" w:type="dxa"/>
            <w:tcBorders>
              <w:top w:val="single" w:sz="24" w:space="0" w:color="2E74B5"/>
              <w:left w:val="single" w:sz="18" w:space="0" w:color="2E74B5"/>
              <w:bottom w:val="nil"/>
              <w:right w:val="single" w:sz="24" w:space="0" w:color="2E74B5"/>
            </w:tcBorders>
            <w:shd w:val="clear" w:color="auto" w:fill="auto"/>
          </w:tcPr>
          <w:p w14:paraId="22F26279" w14:textId="4C29C17C" w:rsidR="00BE4FAE" w:rsidRPr="0065317D" w:rsidRDefault="00064217" w:rsidP="00965C53">
            <w:pPr>
              <w:spacing w:before="40" w:after="20"/>
              <w:jc w:val="both"/>
              <w:rPr>
                <w:sz w:val="22"/>
                <w:szCs w:val="22"/>
              </w:rPr>
            </w:pPr>
            <w:r w:rsidRPr="00064217">
              <w:rPr>
                <w:sz w:val="22"/>
                <w:szCs w:val="22"/>
              </w:rPr>
              <w:t>Предложението в проекта на НИД на  Наредба № 10 от 2023 г. включва промяна в чл. 50, ал. 2, така както е предложена и обсъдена по време на проведената предварителна консултация по чл. 26, ал. 2 от Закона за нормативните актове, както се сочи и в бележките по т. 2 от настоящата таблица. В рамките на това обсъждане е предложено това, което е включено в НИД на Наредба № 10 от 2023 г.</w:t>
            </w:r>
          </w:p>
        </w:tc>
      </w:tr>
      <w:tr w:rsidR="00501268" w:rsidRPr="000A6EDD" w14:paraId="1151D362" w14:textId="77777777" w:rsidTr="00792431">
        <w:trPr>
          <w:jc w:val="center"/>
        </w:trPr>
        <w:tc>
          <w:tcPr>
            <w:tcW w:w="569" w:type="dxa"/>
            <w:tcBorders>
              <w:top w:val="nil"/>
              <w:left w:val="single" w:sz="24" w:space="0" w:color="2E74B5"/>
              <w:bottom w:val="nil"/>
              <w:right w:val="single" w:sz="18" w:space="0" w:color="2E74B5"/>
            </w:tcBorders>
            <w:shd w:val="clear" w:color="auto" w:fill="auto"/>
          </w:tcPr>
          <w:p w14:paraId="6436F5B8" w14:textId="77777777" w:rsidR="00501268" w:rsidRPr="0065317D" w:rsidRDefault="00501268" w:rsidP="00E918CD">
            <w:pPr>
              <w:tabs>
                <w:tab w:val="left" w:pos="192"/>
              </w:tabs>
              <w:spacing w:before="40" w:after="20"/>
              <w:rPr>
                <w:b/>
                <w:color w:val="FF0000"/>
                <w:sz w:val="22"/>
                <w:szCs w:val="22"/>
              </w:rPr>
            </w:pPr>
          </w:p>
        </w:tc>
        <w:tc>
          <w:tcPr>
            <w:tcW w:w="2312" w:type="dxa"/>
            <w:tcBorders>
              <w:top w:val="nil"/>
              <w:left w:val="single" w:sz="18" w:space="0" w:color="2E74B5"/>
              <w:bottom w:val="nil"/>
              <w:right w:val="single" w:sz="18" w:space="0" w:color="2E74B5"/>
            </w:tcBorders>
            <w:shd w:val="clear" w:color="auto" w:fill="auto"/>
          </w:tcPr>
          <w:p w14:paraId="2B7D8C1B" w14:textId="77777777" w:rsidR="00501268" w:rsidRPr="0065317D" w:rsidRDefault="00501268" w:rsidP="00E918CD">
            <w:pPr>
              <w:spacing w:before="40" w:after="20"/>
              <w:rPr>
                <w:rStyle w:val="Hyperlink"/>
                <w:b/>
                <w:bCs/>
                <w:color w:val="FF0000"/>
                <w:sz w:val="22"/>
                <w:szCs w:val="22"/>
                <w:u w:val="none"/>
              </w:rPr>
            </w:pPr>
          </w:p>
        </w:tc>
        <w:tc>
          <w:tcPr>
            <w:tcW w:w="6639" w:type="dxa"/>
            <w:tcBorders>
              <w:top w:val="nil"/>
              <w:left w:val="single" w:sz="18" w:space="0" w:color="2E74B5"/>
              <w:bottom w:val="nil"/>
              <w:right w:val="single" w:sz="18" w:space="0" w:color="2E74B5"/>
            </w:tcBorders>
            <w:shd w:val="clear" w:color="auto" w:fill="auto"/>
          </w:tcPr>
          <w:p w14:paraId="40694DBA" w14:textId="77777777" w:rsidR="00501268" w:rsidRPr="00501268" w:rsidRDefault="00501268" w:rsidP="00501268">
            <w:pPr>
              <w:pStyle w:val="Default"/>
              <w:spacing w:before="40" w:after="20"/>
              <w:jc w:val="both"/>
              <w:rPr>
                <w:bCs/>
                <w:sz w:val="22"/>
                <w:szCs w:val="22"/>
              </w:rPr>
            </w:pPr>
            <w:r w:rsidRPr="00501268">
              <w:rPr>
                <w:bCs/>
                <w:sz w:val="22"/>
                <w:szCs w:val="22"/>
              </w:rPr>
              <w:t xml:space="preserve">Идеята да се раздели интервенцията на две операции дойде след задълбочено обсъждане и желание на бранша и администрацията да се даде възможност за едновременно заявяване на интервенция „Биологично растениевъдство“ и интервенцията за отглеждане на устойчиви сортове, каквито </w:t>
            </w:r>
            <w:proofErr w:type="spellStart"/>
            <w:r w:rsidRPr="00501268">
              <w:rPr>
                <w:bCs/>
                <w:sz w:val="22"/>
                <w:szCs w:val="22"/>
              </w:rPr>
              <w:t>биопроизводителите</w:t>
            </w:r>
            <w:proofErr w:type="spellEnd"/>
            <w:r w:rsidRPr="00501268">
              <w:rPr>
                <w:bCs/>
                <w:sz w:val="22"/>
                <w:szCs w:val="22"/>
              </w:rPr>
              <w:t xml:space="preserve"> и без това преимуществено отглеждат. Намалените добиви и увеличените разходи за отглеждане в този случай се </w:t>
            </w:r>
            <w:proofErr w:type="spellStart"/>
            <w:r w:rsidRPr="00501268">
              <w:rPr>
                <w:bCs/>
                <w:sz w:val="22"/>
                <w:szCs w:val="22"/>
              </w:rPr>
              <w:t>кумулират</w:t>
            </w:r>
            <w:proofErr w:type="spellEnd"/>
            <w:r w:rsidRPr="00501268">
              <w:rPr>
                <w:bCs/>
                <w:sz w:val="22"/>
                <w:szCs w:val="22"/>
              </w:rPr>
              <w:t xml:space="preserve"> – един път заради ограниченията, които налага биологичният способ за отглеждане, втори път – заради спецификата на тези сортове, които в повечето случаи не са продуктивни както новите селекции и хибриди. Точно с тази идея в </w:t>
            </w:r>
            <w:r w:rsidRPr="00501268">
              <w:rPr>
                <w:bCs/>
                <w:sz w:val="22"/>
                <w:szCs w:val="22"/>
              </w:rPr>
              <w:lastRenderedPageBreak/>
              <w:t>едната операция беше допуснато използването на всякакви препарати за растителна защита, а ставката беше силно намалена.</w:t>
            </w:r>
          </w:p>
          <w:p w14:paraId="0A74AFBE" w14:textId="22D7C059" w:rsidR="00501268" w:rsidRPr="00897D87" w:rsidRDefault="00501268" w:rsidP="00501268">
            <w:pPr>
              <w:pStyle w:val="Default"/>
              <w:spacing w:before="40" w:after="20"/>
              <w:jc w:val="both"/>
              <w:rPr>
                <w:bCs/>
                <w:sz w:val="22"/>
                <w:szCs w:val="22"/>
              </w:rPr>
            </w:pPr>
            <w:r w:rsidRPr="00501268">
              <w:rPr>
                <w:bCs/>
                <w:sz w:val="22"/>
                <w:szCs w:val="22"/>
              </w:rPr>
              <w:t xml:space="preserve">Ето защо настояваме да се допусне паралелното заявяване по Интервенция „Биологично растениевъдство и Интервенция „Насърчаване отглеждане на устойчиви сортове“, като отпадне ограничението от 5 ха за зеленчукова култура, тъй като то е дискриминационно спрямо зеленчукопроизводителите и ги поставя в </w:t>
            </w:r>
            <w:proofErr w:type="spellStart"/>
            <w:r w:rsidRPr="00501268">
              <w:rPr>
                <w:bCs/>
                <w:sz w:val="22"/>
                <w:szCs w:val="22"/>
              </w:rPr>
              <w:t>неравнопоставено</w:t>
            </w:r>
            <w:proofErr w:type="spellEnd"/>
            <w:r w:rsidRPr="00501268">
              <w:rPr>
                <w:bCs/>
                <w:sz w:val="22"/>
                <w:szCs w:val="22"/>
              </w:rPr>
              <w:t xml:space="preserve"> отношение спрямо колегите им от другите сектори /производители на плодове или етерично-маслени култури/, за които няма такова ограничение</w:t>
            </w:r>
          </w:p>
        </w:tc>
        <w:tc>
          <w:tcPr>
            <w:tcW w:w="1608" w:type="dxa"/>
            <w:tcBorders>
              <w:top w:val="nil"/>
              <w:left w:val="single" w:sz="18" w:space="0" w:color="2E74B5"/>
              <w:bottom w:val="nil"/>
              <w:right w:val="single" w:sz="18" w:space="0" w:color="2E74B5"/>
            </w:tcBorders>
            <w:shd w:val="clear" w:color="auto" w:fill="auto"/>
          </w:tcPr>
          <w:p w14:paraId="3986CDE3" w14:textId="422F80A6" w:rsidR="00501268" w:rsidRPr="000A6EDD" w:rsidRDefault="00501268" w:rsidP="00E918CD">
            <w:pPr>
              <w:spacing w:before="40" w:after="20"/>
              <w:rPr>
                <w:sz w:val="22"/>
                <w:szCs w:val="22"/>
              </w:rPr>
            </w:pPr>
            <w:r w:rsidRPr="00501268">
              <w:rPr>
                <w:sz w:val="22"/>
                <w:szCs w:val="22"/>
              </w:rPr>
              <w:lastRenderedPageBreak/>
              <w:t>Не се приема</w:t>
            </w:r>
          </w:p>
        </w:tc>
        <w:tc>
          <w:tcPr>
            <w:tcW w:w="4522" w:type="dxa"/>
            <w:tcBorders>
              <w:top w:val="nil"/>
              <w:left w:val="single" w:sz="18" w:space="0" w:color="2E74B5"/>
              <w:bottom w:val="nil"/>
              <w:right w:val="single" w:sz="24" w:space="0" w:color="2E74B5"/>
            </w:tcBorders>
            <w:shd w:val="clear" w:color="auto" w:fill="auto"/>
          </w:tcPr>
          <w:p w14:paraId="7724C220" w14:textId="77777777" w:rsidR="00064217" w:rsidRPr="00064217" w:rsidRDefault="00064217" w:rsidP="00965C53">
            <w:pPr>
              <w:spacing w:before="40" w:after="20"/>
              <w:jc w:val="both"/>
              <w:rPr>
                <w:sz w:val="22"/>
                <w:szCs w:val="22"/>
              </w:rPr>
            </w:pPr>
            <w:r w:rsidRPr="00064217">
              <w:rPr>
                <w:sz w:val="22"/>
                <w:szCs w:val="22"/>
              </w:rPr>
              <w:t>Както е посочено и във вашето становище и като част от аргументите, изложени при преговорите със службите на ЕК, свързани с възможността за прилагане на дейности, базирани на отглежданите сортове, без допълнителни ограничения по отношение на използваните минерални торове и продукти за растителна защита, основен мотив бе използването на именно такива сортове при биологич</w:t>
            </w:r>
            <w:r w:rsidRPr="00064217">
              <w:rPr>
                <w:sz w:val="22"/>
                <w:szCs w:val="22"/>
              </w:rPr>
              <w:lastRenderedPageBreak/>
              <w:t xml:space="preserve">ното производство. Искането за паралелно заявяване, съответно да „се </w:t>
            </w:r>
            <w:proofErr w:type="spellStart"/>
            <w:r w:rsidRPr="00064217">
              <w:rPr>
                <w:sz w:val="22"/>
                <w:szCs w:val="22"/>
              </w:rPr>
              <w:t>кумулират</w:t>
            </w:r>
            <w:proofErr w:type="spellEnd"/>
            <w:r w:rsidRPr="00064217">
              <w:rPr>
                <w:sz w:val="22"/>
                <w:szCs w:val="22"/>
              </w:rPr>
              <w:t xml:space="preserve">“, т.е. натрупване на финансово подпомагане за пропуснати ползи с еднакъв характер, не е предвидено в одобрената интервенция в СПРЗСР 2023-2027 г. В допълнение може да се отбележи, че са актуализирани и нивата на подпомагане в интервенцията „Биологично растениевъдство“. В съответствие с условията и един от основните принципи за биологично производство, площите в интервенцията не са част от интервенциите за биологично производство, като включват отглеждането на подбрани растителни сортове с акцент върху адаптирането към различни местни почвени и климатични условия, сухоустойчивост и устойчивост на болести. В СПРЗСР 2023 – 2027 г. е предвидена възможност площите в операция № 2 да могат да бъдат включени в доброволни ангажименти по еко-схеми, насърчаващи намалената употреба на минерални торове и продукти за растителна защита, като допринасят за достигането на целевите стойности в тези интервенции. </w:t>
            </w:r>
          </w:p>
          <w:p w14:paraId="58382A1A" w14:textId="77777777" w:rsidR="00064217" w:rsidRPr="00064217" w:rsidRDefault="00064217" w:rsidP="00965C53">
            <w:pPr>
              <w:spacing w:before="40" w:after="20"/>
              <w:jc w:val="both"/>
              <w:rPr>
                <w:sz w:val="22"/>
                <w:szCs w:val="22"/>
              </w:rPr>
            </w:pPr>
            <w:r w:rsidRPr="00064217">
              <w:rPr>
                <w:sz w:val="22"/>
                <w:szCs w:val="22"/>
              </w:rPr>
              <w:t>Въвеждането на изискване за до 5 ха от вид едногодишна култура е целесъобразно, като отчита основни цели и приоритети от Национална програма за развитие "България 2030", приета с Протокол № 67.25 на Министерския съвет от 02.12.2020 г., съгласно която основен фокус на аграрната политика следва да бъде ускоряването на процесите на преструктуриране в отрасъла, в т.ч. укрепването на дребните фамилни стопанства.</w:t>
            </w:r>
          </w:p>
          <w:p w14:paraId="7DB4179C" w14:textId="77777777" w:rsidR="00064217" w:rsidRPr="00064217" w:rsidRDefault="00064217" w:rsidP="00965C53">
            <w:pPr>
              <w:spacing w:before="40" w:after="20"/>
              <w:jc w:val="both"/>
              <w:rPr>
                <w:sz w:val="22"/>
                <w:szCs w:val="22"/>
              </w:rPr>
            </w:pPr>
            <w:r w:rsidRPr="00064217">
              <w:rPr>
                <w:sz w:val="22"/>
                <w:szCs w:val="22"/>
              </w:rPr>
              <w:lastRenderedPageBreak/>
              <w:t xml:space="preserve">В допълнение, може да се отбележи, че отглеждането на едногодишни култури допуска земеделските стопани да обмислят възможността да преориентират производството си към култури с по-ниски производствени разходи при аналогични нива на подпомагане за групата култури в периода на изпълнявания многогодишен ангажименти, доколкото не са налице и по-дългосрочни разходи по създаване на насажденията. Като по този начин възможностите за подпомагане могат да са основен мотив за отглеждане на конкретна култура, а не пазарната реализация. </w:t>
            </w:r>
          </w:p>
          <w:p w14:paraId="03954A58" w14:textId="3F4EE035" w:rsidR="00501268" w:rsidRPr="000A6EDD" w:rsidRDefault="00064217" w:rsidP="00965C53">
            <w:pPr>
              <w:spacing w:before="40" w:after="20"/>
              <w:jc w:val="both"/>
              <w:rPr>
                <w:sz w:val="22"/>
                <w:szCs w:val="22"/>
              </w:rPr>
            </w:pPr>
            <w:r w:rsidRPr="00064217">
              <w:rPr>
                <w:sz w:val="22"/>
                <w:szCs w:val="22"/>
              </w:rPr>
              <w:t>Анализът за заявяването през кампания 2023 сочи, че въпреки ограничението от 5 ха, значителен част от площите са заети от една култура. Площите с тази култура представляват над 80 процента от общо заявената площ със зеленчукови култури.</w:t>
            </w:r>
          </w:p>
        </w:tc>
      </w:tr>
      <w:tr w:rsidR="00E918CD" w:rsidRPr="000A6EDD" w14:paraId="6EE1D29A" w14:textId="77777777" w:rsidTr="00792431">
        <w:trPr>
          <w:jc w:val="center"/>
        </w:trPr>
        <w:tc>
          <w:tcPr>
            <w:tcW w:w="569" w:type="dxa"/>
            <w:tcBorders>
              <w:top w:val="nil"/>
              <w:left w:val="single" w:sz="24" w:space="0" w:color="2E74B5"/>
              <w:bottom w:val="nil"/>
              <w:right w:val="single" w:sz="18" w:space="0" w:color="2E74B5"/>
            </w:tcBorders>
            <w:shd w:val="clear" w:color="auto" w:fill="auto"/>
          </w:tcPr>
          <w:p w14:paraId="0CD9617F" w14:textId="77777777" w:rsidR="00E918CD" w:rsidRPr="0065317D" w:rsidRDefault="00E918CD" w:rsidP="00E918CD">
            <w:pPr>
              <w:tabs>
                <w:tab w:val="left" w:pos="192"/>
              </w:tabs>
              <w:spacing w:before="40" w:after="20"/>
              <w:rPr>
                <w:b/>
                <w:color w:val="FF0000"/>
                <w:sz w:val="22"/>
                <w:szCs w:val="22"/>
              </w:rPr>
            </w:pPr>
          </w:p>
        </w:tc>
        <w:tc>
          <w:tcPr>
            <w:tcW w:w="2312" w:type="dxa"/>
            <w:tcBorders>
              <w:top w:val="nil"/>
              <w:left w:val="single" w:sz="18" w:space="0" w:color="2E74B5"/>
              <w:bottom w:val="nil"/>
              <w:right w:val="single" w:sz="18" w:space="0" w:color="2E74B5"/>
            </w:tcBorders>
            <w:shd w:val="clear" w:color="auto" w:fill="auto"/>
          </w:tcPr>
          <w:p w14:paraId="0A7DF252" w14:textId="77777777" w:rsidR="00E918CD" w:rsidRPr="0065317D" w:rsidRDefault="00E918CD" w:rsidP="00E918CD">
            <w:pPr>
              <w:spacing w:before="40" w:after="20"/>
              <w:rPr>
                <w:rStyle w:val="Hyperlink"/>
                <w:b/>
                <w:bCs/>
                <w:color w:val="FF0000"/>
                <w:sz w:val="22"/>
                <w:szCs w:val="22"/>
                <w:u w:val="none"/>
              </w:rPr>
            </w:pPr>
          </w:p>
        </w:tc>
        <w:tc>
          <w:tcPr>
            <w:tcW w:w="6639" w:type="dxa"/>
            <w:tcBorders>
              <w:top w:val="nil"/>
              <w:left w:val="single" w:sz="18" w:space="0" w:color="2E74B5"/>
              <w:bottom w:val="nil"/>
              <w:right w:val="single" w:sz="18" w:space="0" w:color="2E74B5"/>
            </w:tcBorders>
            <w:shd w:val="clear" w:color="auto" w:fill="auto"/>
          </w:tcPr>
          <w:p w14:paraId="1CC5FB93" w14:textId="77777777" w:rsidR="00E918CD" w:rsidRPr="000A6EDD" w:rsidRDefault="00E918CD" w:rsidP="00E918CD">
            <w:pPr>
              <w:pStyle w:val="Default"/>
              <w:spacing w:before="40" w:after="20"/>
              <w:jc w:val="both"/>
              <w:rPr>
                <w:bCs/>
                <w:sz w:val="22"/>
                <w:szCs w:val="22"/>
              </w:rPr>
            </w:pPr>
            <w:r w:rsidRPr="00897D87">
              <w:rPr>
                <w:bCs/>
                <w:sz w:val="22"/>
                <w:szCs w:val="22"/>
              </w:rPr>
              <w:t xml:space="preserve">2. Предлагаме в чл. 58 ал. 2 да </w:t>
            </w:r>
            <w:r w:rsidRPr="000A6EDD">
              <w:rPr>
                <w:bCs/>
                <w:sz w:val="22"/>
                <w:szCs w:val="22"/>
              </w:rPr>
              <w:t>остане гъстотата от предходния програмен период от 1ЖЕ/ха.</w:t>
            </w:r>
          </w:p>
          <w:p w14:paraId="7250EA53" w14:textId="77777777" w:rsidR="00E918CD" w:rsidRPr="000A6EDD" w:rsidRDefault="00E918CD" w:rsidP="00E918CD">
            <w:pPr>
              <w:pStyle w:val="Default"/>
              <w:spacing w:before="40" w:after="20"/>
              <w:jc w:val="both"/>
              <w:rPr>
                <w:b/>
                <w:bCs/>
                <w:sz w:val="22"/>
                <w:szCs w:val="22"/>
              </w:rPr>
            </w:pPr>
            <w:r w:rsidRPr="000A6EDD">
              <w:rPr>
                <w:b/>
                <w:bCs/>
                <w:sz w:val="22"/>
                <w:szCs w:val="22"/>
              </w:rPr>
              <w:t xml:space="preserve">Мотиви: </w:t>
            </w:r>
            <w:r w:rsidRPr="000A6EDD">
              <w:rPr>
                <w:bCs/>
                <w:sz w:val="22"/>
                <w:szCs w:val="22"/>
              </w:rPr>
              <w:t>1. Тази гъстота е необосновано ниска, защото се отнася за високопланинска паша в Националните паркове за период от 90 дни максимум , а тази гъстота заложена в новия СП е направена на база ЦЕЛОГОДИШНО ПАСИЩНО отглеждане на животните в низините, където валежите са значително по-малко и температурите през деня  в летните месеци достигат до 40-45 градуса. .</w:t>
            </w:r>
          </w:p>
          <w:p w14:paraId="253A6DA3" w14:textId="77777777" w:rsidR="00E918CD" w:rsidRPr="000A6EDD" w:rsidRDefault="00E918CD" w:rsidP="00E918CD">
            <w:pPr>
              <w:pStyle w:val="Default"/>
              <w:spacing w:before="40" w:after="20"/>
              <w:jc w:val="both"/>
              <w:rPr>
                <w:bCs/>
                <w:sz w:val="22"/>
                <w:szCs w:val="22"/>
              </w:rPr>
            </w:pPr>
            <w:r w:rsidRPr="000A6EDD">
              <w:rPr>
                <w:bCs/>
                <w:sz w:val="22"/>
                <w:szCs w:val="22"/>
              </w:rPr>
              <w:t xml:space="preserve">2. Пасищата в националните паркове са на ВИСОКА надморска височина, където средното количество на дневните валежи е в пъти над нормата и дневната температурата не се вдига над 15-18 градуса , което допринася за постоянно количество свежа зелена трева, която се възстановява и расте много по- бързо. Ето защо гъстота от 1 ЖЕ/ха </w:t>
            </w:r>
            <w:r w:rsidRPr="000A6EDD">
              <w:rPr>
                <w:bCs/>
                <w:sz w:val="22"/>
                <w:szCs w:val="22"/>
              </w:rPr>
              <w:lastRenderedPageBreak/>
              <w:t>е напълно достатъчна за изхранването на една крава с теле до 6 месеца.</w:t>
            </w:r>
          </w:p>
        </w:tc>
        <w:tc>
          <w:tcPr>
            <w:tcW w:w="1608" w:type="dxa"/>
            <w:tcBorders>
              <w:top w:val="nil"/>
              <w:left w:val="single" w:sz="18" w:space="0" w:color="2E74B5"/>
              <w:bottom w:val="nil"/>
              <w:right w:val="single" w:sz="18" w:space="0" w:color="2E74B5"/>
            </w:tcBorders>
            <w:shd w:val="clear" w:color="auto" w:fill="auto"/>
          </w:tcPr>
          <w:p w14:paraId="4D8CC6E1" w14:textId="61587D39" w:rsidR="00E918CD" w:rsidRPr="000A6EDD" w:rsidRDefault="00B20907" w:rsidP="00E918CD">
            <w:pPr>
              <w:spacing w:before="40" w:after="20"/>
              <w:rPr>
                <w:sz w:val="22"/>
                <w:szCs w:val="22"/>
              </w:rPr>
            </w:pPr>
            <w:r w:rsidRPr="000A6EDD">
              <w:rPr>
                <w:sz w:val="22"/>
                <w:szCs w:val="22"/>
              </w:rPr>
              <w:lastRenderedPageBreak/>
              <w:t>Не се приема</w:t>
            </w:r>
          </w:p>
        </w:tc>
        <w:tc>
          <w:tcPr>
            <w:tcW w:w="4522" w:type="dxa"/>
            <w:tcBorders>
              <w:top w:val="nil"/>
              <w:left w:val="single" w:sz="18" w:space="0" w:color="2E74B5"/>
              <w:bottom w:val="nil"/>
              <w:right w:val="single" w:sz="24" w:space="0" w:color="2E74B5"/>
            </w:tcBorders>
            <w:shd w:val="clear" w:color="auto" w:fill="auto"/>
          </w:tcPr>
          <w:p w14:paraId="2CB67636" w14:textId="22B5CB8B" w:rsidR="00ED1C31" w:rsidRPr="000A6EDD" w:rsidRDefault="00DA78A5" w:rsidP="00965C53">
            <w:pPr>
              <w:spacing w:before="40" w:after="20"/>
              <w:jc w:val="both"/>
              <w:rPr>
                <w:sz w:val="22"/>
                <w:szCs w:val="22"/>
              </w:rPr>
            </w:pPr>
            <w:r w:rsidRPr="000A6EDD">
              <w:rPr>
                <w:sz w:val="22"/>
                <w:szCs w:val="22"/>
              </w:rPr>
              <w:t xml:space="preserve">В интервенцията никога не е определяна гъстотата, съответно предвидените норми и режими за управление на подпомаганите територии. Същите се определят от съответните компетентни органи в съответствие с утвърдените планове за </w:t>
            </w:r>
            <w:r w:rsidR="006B578B" w:rsidRPr="000A6EDD">
              <w:rPr>
                <w:sz w:val="22"/>
                <w:szCs w:val="22"/>
              </w:rPr>
              <w:t>управление</w:t>
            </w:r>
            <w:r w:rsidRPr="000A6EDD">
              <w:rPr>
                <w:sz w:val="22"/>
                <w:szCs w:val="22"/>
              </w:rPr>
              <w:t xml:space="preserve">. В някои може да е предвидена дори по-малка гъстота, като в компетенциите на органите по управление е разрешаването и контрола на приложимото натоварване на съответните защитени територии и зони. </w:t>
            </w:r>
            <w:r w:rsidR="00B20907" w:rsidRPr="000A6EDD">
              <w:rPr>
                <w:sz w:val="22"/>
                <w:szCs w:val="22"/>
              </w:rPr>
              <w:t xml:space="preserve">Разпоредбата на чл. 58, ал. 2 е съобразена с мярка в Становището по екологична оценка, като </w:t>
            </w:r>
            <w:r w:rsidR="007D59DD" w:rsidRPr="000A6EDD">
              <w:rPr>
                <w:sz w:val="22"/>
                <w:szCs w:val="22"/>
              </w:rPr>
              <w:t>с разпоредбите на 58, ал. 2 от Наредба № 10</w:t>
            </w:r>
            <w:r w:rsidR="00ED1C31" w:rsidRPr="000A6EDD">
              <w:rPr>
                <w:sz w:val="22"/>
                <w:szCs w:val="22"/>
              </w:rPr>
              <w:t xml:space="preserve"> от 2023 г.</w:t>
            </w:r>
            <w:r w:rsidR="007D59DD" w:rsidRPr="000A6EDD">
              <w:rPr>
                <w:sz w:val="22"/>
                <w:szCs w:val="22"/>
              </w:rPr>
              <w:t xml:space="preserve"> не се ограничава </w:t>
            </w:r>
            <w:r w:rsidR="007D59DD" w:rsidRPr="000A6EDD">
              <w:rPr>
                <w:sz w:val="22"/>
                <w:szCs w:val="22"/>
              </w:rPr>
              <w:lastRenderedPageBreak/>
              <w:t xml:space="preserve">компетентността и </w:t>
            </w:r>
            <w:r w:rsidR="00ED1C31" w:rsidRPr="000A6EDD">
              <w:rPr>
                <w:sz w:val="22"/>
                <w:szCs w:val="22"/>
              </w:rPr>
              <w:t xml:space="preserve">оперативната самостоятелност </w:t>
            </w:r>
            <w:r w:rsidR="007D59DD" w:rsidRPr="000A6EDD">
              <w:rPr>
                <w:sz w:val="22"/>
                <w:szCs w:val="22"/>
              </w:rPr>
              <w:t>на съответните органи за управление на съответните територии, доколкото приложимата нормативна уредба и йерархия на актовете, например при издаването на разрешителни за паша, следва да бъде отчитана. Коментари и бележки в тази част не са постъпвали и от страна на компетентните административни структури в процедурата по обществени консултации.</w:t>
            </w:r>
          </w:p>
        </w:tc>
      </w:tr>
      <w:tr w:rsidR="00E918CD" w:rsidRPr="004D2EF9" w14:paraId="5D057C24" w14:textId="77777777" w:rsidTr="00792431">
        <w:trPr>
          <w:jc w:val="center"/>
        </w:trPr>
        <w:tc>
          <w:tcPr>
            <w:tcW w:w="569" w:type="dxa"/>
            <w:tcBorders>
              <w:top w:val="nil"/>
              <w:left w:val="single" w:sz="24" w:space="0" w:color="2E74B5"/>
              <w:bottom w:val="nil"/>
              <w:right w:val="single" w:sz="18" w:space="0" w:color="2E74B5"/>
            </w:tcBorders>
            <w:shd w:val="clear" w:color="auto" w:fill="auto"/>
          </w:tcPr>
          <w:p w14:paraId="685947BE" w14:textId="77777777" w:rsidR="00E918CD" w:rsidRPr="004D2EF9" w:rsidRDefault="00E918CD" w:rsidP="00E918CD">
            <w:pPr>
              <w:tabs>
                <w:tab w:val="left" w:pos="192"/>
              </w:tabs>
              <w:spacing w:before="40" w:after="20"/>
              <w:rPr>
                <w:b/>
                <w:color w:val="FF0000"/>
                <w:sz w:val="22"/>
                <w:szCs w:val="22"/>
              </w:rPr>
            </w:pPr>
          </w:p>
        </w:tc>
        <w:tc>
          <w:tcPr>
            <w:tcW w:w="2312" w:type="dxa"/>
            <w:tcBorders>
              <w:top w:val="nil"/>
              <w:left w:val="single" w:sz="18" w:space="0" w:color="2E74B5"/>
              <w:bottom w:val="nil"/>
              <w:right w:val="single" w:sz="18" w:space="0" w:color="2E74B5"/>
            </w:tcBorders>
            <w:shd w:val="clear" w:color="auto" w:fill="auto"/>
          </w:tcPr>
          <w:p w14:paraId="44223025" w14:textId="77777777" w:rsidR="00E918CD" w:rsidRPr="004D2EF9" w:rsidRDefault="00E918CD" w:rsidP="00E918CD">
            <w:pPr>
              <w:spacing w:before="40" w:after="20"/>
              <w:rPr>
                <w:rStyle w:val="Hyperlink"/>
                <w:b/>
                <w:bCs/>
                <w:color w:val="FF0000"/>
                <w:sz w:val="22"/>
                <w:szCs w:val="22"/>
                <w:u w:val="none"/>
              </w:rPr>
            </w:pPr>
          </w:p>
        </w:tc>
        <w:tc>
          <w:tcPr>
            <w:tcW w:w="6639" w:type="dxa"/>
            <w:tcBorders>
              <w:top w:val="nil"/>
              <w:left w:val="single" w:sz="18" w:space="0" w:color="2E74B5"/>
              <w:bottom w:val="nil"/>
              <w:right w:val="single" w:sz="18" w:space="0" w:color="2E74B5"/>
            </w:tcBorders>
            <w:shd w:val="clear" w:color="auto" w:fill="auto"/>
          </w:tcPr>
          <w:p w14:paraId="6E9DD966" w14:textId="77777777" w:rsidR="00E918CD" w:rsidRPr="004D2EF9" w:rsidRDefault="00E918CD" w:rsidP="00E918CD">
            <w:pPr>
              <w:pStyle w:val="Default"/>
              <w:spacing w:before="40" w:after="20"/>
              <w:jc w:val="both"/>
              <w:rPr>
                <w:bCs/>
                <w:sz w:val="22"/>
                <w:szCs w:val="22"/>
              </w:rPr>
            </w:pPr>
            <w:r w:rsidRPr="004D2EF9">
              <w:rPr>
                <w:bCs/>
                <w:sz w:val="22"/>
                <w:szCs w:val="22"/>
              </w:rPr>
              <w:t xml:space="preserve">3. Предлагаме за всички мерки, в които има изискване за запазване географски на същите площи, както и за общия брой декари, с които е </w:t>
            </w:r>
            <w:proofErr w:type="spellStart"/>
            <w:r w:rsidRPr="004D2EF9">
              <w:rPr>
                <w:bCs/>
                <w:sz w:val="22"/>
                <w:szCs w:val="22"/>
              </w:rPr>
              <w:t>кандидатствано</w:t>
            </w:r>
            <w:proofErr w:type="spellEnd"/>
            <w:r w:rsidRPr="004D2EF9">
              <w:rPr>
                <w:bCs/>
                <w:sz w:val="22"/>
                <w:szCs w:val="22"/>
              </w:rPr>
              <w:t xml:space="preserve"> през първата година на ангажимента да се запише, че изискването се смята за изпълнено, когато има 90 % припокриване на площите.</w:t>
            </w:r>
          </w:p>
          <w:p w14:paraId="38AA15B7" w14:textId="77777777" w:rsidR="00E918CD" w:rsidRPr="004D2EF9" w:rsidRDefault="00E918CD" w:rsidP="00E918CD">
            <w:pPr>
              <w:pStyle w:val="Default"/>
              <w:spacing w:before="40" w:after="20"/>
              <w:jc w:val="both"/>
              <w:rPr>
                <w:bCs/>
                <w:sz w:val="22"/>
                <w:szCs w:val="22"/>
              </w:rPr>
            </w:pPr>
            <w:r w:rsidRPr="004D2EF9">
              <w:rPr>
                <w:b/>
                <w:bCs/>
                <w:sz w:val="22"/>
                <w:szCs w:val="22"/>
              </w:rPr>
              <w:t>Мотиви:</w:t>
            </w:r>
            <w:r w:rsidRPr="004D2EF9">
              <w:rPr>
                <w:bCs/>
                <w:sz w:val="22"/>
                <w:szCs w:val="22"/>
              </w:rPr>
              <w:t xml:space="preserve"> Към момента при очертаване, пресичането на границите на физически блок се счита за фатална грешка и заявлението не може да бъде приключено. В същото време сме свидетели на промяна на границите на физическите блокове всяка година, като често става дума за няколко квадратни метри разлика – в този случай бенефициентът не може да очертае два различни парцела /в двата физически блока/, тъй като </w:t>
            </w:r>
            <w:proofErr w:type="spellStart"/>
            <w:r w:rsidRPr="004D2EF9">
              <w:rPr>
                <w:bCs/>
                <w:sz w:val="22"/>
                <w:szCs w:val="22"/>
              </w:rPr>
              <w:t>еденият</w:t>
            </w:r>
            <w:proofErr w:type="spellEnd"/>
            <w:r w:rsidRPr="004D2EF9">
              <w:rPr>
                <w:bCs/>
                <w:sz w:val="22"/>
                <w:szCs w:val="22"/>
              </w:rPr>
              <w:t xml:space="preserve"> е под минимума от 1 дка и ангажиментът му ще бъде прекратен, а получените до момента средства ще трябва да възстанови.</w:t>
            </w:r>
          </w:p>
          <w:p w14:paraId="700FEA77" w14:textId="77777777" w:rsidR="00E918CD" w:rsidRPr="004D2EF9" w:rsidRDefault="00E918CD" w:rsidP="00E918CD">
            <w:pPr>
              <w:pStyle w:val="Default"/>
              <w:spacing w:before="40" w:after="20"/>
              <w:jc w:val="both"/>
              <w:rPr>
                <w:bCs/>
                <w:sz w:val="22"/>
                <w:szCs w:val="22"/>
              </w:rPr>
            </w:pPr>
            <w:r w:rsidRPr="004D2EF9">
              <w:rPr>
                <w:bCs/>
                <w:sz w:val="22"/>
                <w:szCs w:val="22"/>
              </w:rPr>
              <w:t xml:space="preserve">Тук ще добавим и вероятността системата за мониторинг да открие 100 – 200 </w:t>
            </w:r>
            <w:proofErr w:type="spellStart"/>
            <w:r w:rsidRPr="004D2EF9">
              <w:rPr>
                <w:bCs/>
                <w:sz w:val="22"/>
                <w:szCs w:val="22"/>
              </w:rPr>
              <w:t>кв.м</w:t>
            </w:r>
            <w:proofErr w:type="spellEnd"/>
            <w:r w:rsidRPr="004D2EF9">
              <w:rPr>
                <w:bCs/>
                <w:sz w:val="22"/>
                <w:szCs w:val="22"/>
              </w:rPr>
              <w:t xml:space="preserve"> несъответствие  и ако бенефициентът откаже тези </w:t>
            </w:r>
            <w:proofErr w:type="spellStart"/>
            <w:r w:rsidRPr="004D2EF9">
              <w:rPr>
                <w:bCs/>
                <w:sz w:val="22"/>
                <w:szCs w:val="22"/>
              </w:rPr>
              <w:t>кв.м</w:t>
            </w:r>
            <w:proofErr w:type="spellEnd"/>
            <w:r w:rsidRPr="004D2EF9">
              <w:rPr>
                <w:bCs/>
                <w:sz w:val="22"/>
                <w:szCs w:val="22"/>
              </w:rPr>
              <w:t>. ще бъде прекратен ангажиментът му.</w:t>
            </w:r>
          </w:p>
          <w:p w14:paraId="2DA2C108" w14:textId="77777777" w:rsidR="00E918CD" w:rsidRPr="004D2EF9" w:rsidRDefault="00E918CD" w:rsidP="00E918CD">
            <w:pPr>
              <w:pStyle w:val="Default"/>
              <w:spacing w:before="40" w:after="20"/>
              <w:jc w:val="both"/>
              <w:rPr>
                <w:bCs/>
                <w:sz w:val="22"/>
                <w:szCs w:val="22"/>
              </w:rPr>
            </w:pPr>
            <w:r w:rsidRPr="004D2EF9">
              <w:rPr>
                <w:bCs/>
                <w:sz w:val="22"/>
                <w:szCs w:val="22"/>
              </w:rPr>
              <w:t xml:space="preserve">При липса на </w:t>
            </w:r>
            <w:proofErr w:type="spellStart"/>
            <w:r w:rsidRPr="004D2EF9">
              <w:rPr>
                <w:bCs/>
                <w:sz w:val="22"/>
                <w:szCs w:val="22"/>
              </w:rPr>
              <w:t>допуск</w:t>
            </w:r>
            <w:proofErr w:type="spellEnd"/>
            <w:r w:rsidRPr="004D2EF9">
              <w:rPr>
                <w:bCs/>
                <w:sz w:val="22"/>
                <w:szCs w:val="22"/>
              </w:rPr>
              <w:t xml:space="preserve"> на какъвто и да е процент намаление за площите от ангажиментите по интервенциите, свързани с Климат и околна среда, до края на петата година ще се прекратят огромна част от ангажиментите заради минимални отклонения и намаления.</w:t>
            </w:r>
          </w:p>
        </w:tc>
        <w:tc>
          <w:tcPr>
            <w:tcW w:w="1608" w:type="dxa"/>
            <w:tcBorders>
              <w:top w:val="nil"/>
              <w:left w:val="single" w:sz="18" w:space="0" w:color="2E74B5"/>
              <w:bottom w:val="nil"/>
              <w:right w:val="single" w:sz="18" w:space="0" w:color="2E74B5"/>
            </w:tcBorders>
            <w:shd w:val="clear" w:color="auto" w:fill="auto"/>
          </w:tcPr>
          <w:p w14:paraId="57D415AA" w14:textId="29CF393D" w:rsidR="00E918CD" w:rsidRPr="0065317D" w:rsidRDefault="007D59DD" w:rsidP="00E918CD">
            <w:pPr>
              <w:spacing w:before="40" w:after="20"/>
              <w:rPr>
                <w:sz w:val="22"/>
                <w:szCs w:val="22"/>
              </w:rPr>
            </w:pPr>
            <w:r w:rsidRPr="0065317D">
              <w:rPr>
                <w:sz w:val="22"/>
                <w:szCs w:val="22"/>
              </w:rPr>
              <w:t>Не се приема</w:t>
            </w:r>
          </w:p>
        </w:tc>
        <w:tc>
          <w:tcPr>
            <w:tcW w:w="4522" w:type="dxa"/>
            <w:tcBorders>
              <w:top w:val="nil"/>
              <w:left w:val="single" w:sz="18" w:space="0" w:color="2E74B5"/>
              <w:bottom w:val="nil"/>
              <w:right w:val="single" w:sz="24" w:space="0" w:color="2E74B5"/>
            </w:tcBorders>
            <w:shd w:val="clear" w:color="auto" w:fill="auto"/>
          </w:tcPr>
          <w:p w14:paraId="7E4FF8B7" w14:textId="5BCB6053" w:rsidR="007756E0" w:rsidRPr="0065317D" w:rsidRDefault="007D59DD" w:rsidP="00965C53">
            <w:pPr>
              <w:spacing w:before="40" w:after="20"/>
              <w:jc w:val="both"/>
              <w:rPr>
                <w:sz w:val="22"/>
                <w:szCs w:val="22"/>
              </w:rPr>
            </w:pPr>
            <w:r w:rsidRPr="0065317D">
              <w:rPr>
                <w:sz w:val="22"/>
                <w:szCs w:val="22"/>
              </w:rPr>
              <w:t>Предложение за подобна промяна следва да бъде включено в условията на СПРЗСР 2023-2027 г., като текущите разпоредби на наредбата са в съответствие с условията и изискванията за прилагане на интерве</w:t>
            </w:r>
            <w:r w:rsidR="00471C74" w:rsidRPr="0065317D">
              <w:rPr>
                <w:sz w:val="22"/>
                <w:szCs w:val="22"/>
              </w:rPr>
              <w:t xml:space="preserve">нциите  в СПРЗСР 2023 – 2027 г. </w:t>
            </w:r>
          </w:p>
        </w:tc>
      </w:tr>
      <w:tr w:rsidR="00E918CD" w:rsidRPr="004D2EF9" w14:paraId="18A76066" w14:textId="77777777" w:rsidTr="00792431">
        <w:trPr>
          <w:jc w:val="center"/>
        </w:trPr>
        <w:tc>
          <w:tcPr>
            <w:tcW w:w="569" w:type="dxa"/>
            <w:tcBorders>
              <w:top w:val="single" w:sz="18" w:space="0" w:color="2E74B5"/>
              <w:left w:val="single" w:sz="24" w:space="0" w:color="2E74B5"/>
              <w:bottom w:val="nil"/>
              <w:right w:val="single" w:sz="18" w:space="0" w:color="2E74B5"/>
            </w:tcBorders>
            <w:shd w:val="clear" w:color="auto" w:fill="auto"/>
          </w:tcPr>
          <w:p w14:paraId="36784E11" w14:textId="77777777" w:rsidR="00E918CD" w:rsidRPr="004D2EF9" w:rsidRDefault="00E918CD" w:rsidP="00E918CD">
            <w:pPr>
              <w:pStyle w:val="ListParagraph"/>
              <w:numPr>
                <w:ilvl w:val="0"/>
                <w:numId w:val="5"/>
              </w:numPr>
              <w:tabs>
                <w:tab w:val="left" w:pos="192"/>
              </w:tabs>
              <w:spacing w:before="40" w:after="20"/>
              <w:jc w:val="right"/>
              <w:rPr>
                <w:b/>
                <w:color w:val="FF0000"/>
                <w:sz w:val="22"/>
                <w:szCs w:val="22"/>
              </w:rPr>
            </w:pPr>
          </w:p>
        </w:tc>
        <w:tc>
          <w:tcPr>
            <w:tcW w:w="2312" w:type="dxa"/>
            <w:tcBorders>
              <w:top w:val="single" w:sz="18" w:space="0" w:color="2E74B5"/>
              <w:left w:val="single" w:sz="18" w:space="0" w:color="2E74B5"/>
              <w:bottom w:val="nil"/>
              <w:right w:val="single" w:sz="18" w:space="0" w:color="2E74B5"/>
            </w:tcBorders>
            <w:shd w:val="clear" w:color="auto" w:fill="auto"/>
          </w:tcPr>
          <w:p w14:paraId="4057A59D" w14:textId="77777777" w:rsidR="00E918CD" w:rsidRPr="004D2EF9" w:rsidRDefault="00E918CD" w:rsidP="00E918CD">
            <w:pPr>
              <w:spacing w:before="40" w:after="20"/>
              <w:rPr>
                <w:rStyle w:val="Hyperlink"/>
                <w:bCs/>
                <w:color w:val="auto"/>
                <w:sz w:val="22"/>
                <w:szCs w:val="22"/>
                <w:u w:val="none"/>
              </w:rPr>
            </w:pPr>
            <w:r w:rsidRPr="004D2EF9">
              <w:rPr>
                <w:rStyle w:val="Hyperlink"/>
                <w:bCs/>
                <w:color w:val="auto"/>
                <w:sz w:val="22"/>
                <w:szCs w:val="22"/>
                <w:u w:val="none"/>
              </w:rPr>
              <w:t xml:space="preserve">Министерство на околната среда и водите – </w:t>
            </w:r>
            <w:r>
              <w:rPr>
                <w:rStyle w:val="Hyperlink"/>
                <w:bCs/>
                <w:color w:val="auto"/>
                <w:sz w:val="22"/>
                <w:szCs w:val="22"/>
                <w:u w:val="none"/>
              </w:rPr>
              <w:br/>
            </w:r>
            <w:r w:rsidRPr="004D2EF9">
              <w:rPr>
                <w:rStyle w:val="Hyperlink"/>
                <w:bCs/>
                <w:color w:val="auto"/>
                <w:sz w:val="22"/>
                <w:szCs w:val="22"/>
                <w:u w:val="none"/>
              </w:rPr>
              <w:t>постъпило в МЗХ с вх. № 91-257 от 20.05.2024 г.</w:t>
            </w:r>
          </w:p>
        </w:tc>
        <w:tc>
          <w:tcPr>
            <w:tcW w:w="6639" w:type="dxa"/>
            <w:tcBorders>
              <w:top w:val="single" w:sz="18" w:space="0" w:color="2E74B5"/>
              <w:left w:val="single" w:sz="18" w:space="0" w:color="2E74B5"/>
              <w:bottom w:val="nil"/>
              <w:right w:val="single" w:sz="18" w:space="0" w:color="2E74B5"/>
            </w:tcBorders>
            <w:shd w:val="clear" w:color="auto" w:fill="auto"/>
          </w:tcPr>
          <w:p w14:paraId="7D793DCA" w14:textId="77777777" w:rsidR="00E918CD" w:rsidRPr="0065317D" w:rsidRDefault="00E918CD" w:rsidP="00E918CD">
            <w:pPr>
              <w:pStyle w:val="BodyText"/>
              <w:spacing w:before="40" w:after="20"/>
              <w:jc w:val="both"/>
              <w:rPr>
                <w:sz w:val="22"/>
                <w:szCs w:val="22"/>
              </w:rPr>
            </w:pPr>
            <w:r w:rsidRPr="0065317D">
              <w:rPr>
                <w:sz w:val="22"/>
                <w:szCs w:val="22"/>
              </w:rPr>
              <w:t>Във връзка с публикуването в Портала на обществените поръчки на Министерския съвет на Проект на Наредба за изменение и допълнение на Наредба № 9 от 2023 г. за условията и реда за прилагане на интервенциите „Биологично растениевъдство“ и „Биологично пчеларство“, включени в Стратегическия план за развитие на земеделието и селските райони за периода 2023 - 2027 г. /Наредбата/ представяме следните бележки и коментари:</w:t>
            </w:r>
          </w:p>
          <w:p w14:paraId="2F4472B5" w14:textId="77777777" w:rsidR="00E918CD" w:rsidRPr="0065317D" w:rsidRDefault="00E918CD" w:rsidP="00E918CD">
            <w:pPr>
              <w:pStyle w:val="BodyText"/>
              <w:spacing w:before="40" w:after="20"/>
              <w:jc w:val="both"/>
              <w:rPr>
                <w:sz w:val="22"/>
                <w:szCs w:val="22"/>
              </w:rPr>
            </w:pPr>
            <w:r w:rsidRPr="0065317D">
              <w:rPr>
                <w:sz w:val="22"/>
                <w:szCs w:val="22"/>
              </w:rPr>
              <w:t>§ 9 В чл. 36 се предлагат следните изменения и допълнение:</w:t>
            </w:r>
          </w:p>
          <w:p w14:paraId="6FF15B33" w14:textId="77777777" w:rsidR="00E918CD" w:rsidRPr="0065317D" w:rsidRDefault="00E918CD" w:rsidP="00E918CD">
            <w:pPr>
              <w:pStyle w:val="BodyText"/>
              <w:spacing w:before="40" w:after="20"/>
              <w:jc w:val="both"/>
              <w:rPr>
                <w:sz w:val="22"/>
                <w:szCs w:val="22"/>
              </w:rPr>
            </w:pPr>
            <w:r w:rsidRPr="0065317D">
              <w:rPr>
                <w:sz w:val="22"/>
                <w:szCs w:val="22"/>
              </w:rPr>
              <w:t>1 .В ал. 2 се създава точка 3</w:t>
            </w:r>
          </w:p>
          <w:p w14:paraId="19449E61" w14:textId="77777777" w:rsidR="00E918CD" w:rsidRPr="0065317D" w:rsidRDefault="00E918CD" w:rsidP="00E918CD">
            <w:pPr>
              <w:pStyle w:val="BodyText"/>
              <w:spacing w:before="40" w:after="20"/>
              <w:jc w:val="both"/>
              <w:rPr>
                <w:sz w:val="22"/>
                <w:szCs w:val="22"/>
              </w:rPr>
            </w:pPr>
            <w:r w:rsidRPr="0065317D">
              <w:rPr>
                <w:sz w:val="22"/>
                <w:szCs w:val="22"/>
              </w:rPr>
              <w:t>„т. З в Национален парк „ Рила “ и Национален парк „Пирин “</w:t>
            </w:r>
          </w:p>
        </w:tc>
        <w:tc>
          <w:tcPr>
            <w:tcW w:w="1608" w:type="dxa"/>
            <w:tcBorders>
              <w:top w:val="single" w:sz="18" w:space="0" w:color="2E74B5"/>
              <w:left w:val="single" w:sz="18" w:space="0" w:color="2E74B5"/>
              <w:bottom w:val="nil"/>
              <w:right w:val="single" w:sz="18" w:space="0" w:color="2E74B5"/>
            </w:tcBorders>
            <w:shd w:val="clear" w:color="auto" w:fill="auto"/>
          </w:tcPr>
          <w:p w14:paraId="787CA39C" w14:textId="22E0E1EA" w:rsidR="00DA78A5" w:rsidRPr="0065317D" w:rsidRDefault="0020135A" w:rsidP="00E918CD">
            <w:pPr>
              <w:spacing w:before="40" w:after="20"/>
              <w:rPr>
                <w:sz w:val="22"/>
                <w:szCs w:val="22"/>
              </w:rPr>
            </w:pPr>
            <w:r w:rsidRPr="0065317D">
              <w:rPr>
                <w:sz w:val="22"/>
                <w:szCs w:val="22"/>
              </w:rPr>
              <w:t>Приема се по принцип</w:t>
            </w:r>
          </w:p>
        </w:tc>
        <w:tc>
          <w:tcPr>
            <w:tcW w:w="4522" w:type="dxa"/>
            <w:tcBorders>
              <w:top w:val="single" w:sz="18" w:space="0" w:color="2E74B5"/>
              <w:left w:val="single" w:sz="18" w:space="0" w:color="2E74B5"/>
              <w:bottom w:val="nil"/>
              <w:right w:val="single" w:sz="24" w:space="0" w:color="2E74B5"/>
            </w:tcBorders>
            <w:shd w:val="clear" w:color="auto" w:fill="auto"/>
          </w:tcPr>
          <w:p w14:paraId="7E7B177B" w14:textId="471812BC" w:rsidR="0020135A" w:rsidRPr="0065317D" w:rsidRDefault="001E597F" w:rsidP="00965C53">
            <w:pPr>
              <w:spacing w:before="40" w:after="20"/>
              <w:jc w:val="both"/>
              <w:rPr>
                <w:sz w:val="22"/>
                <w:szCs w:val="22"/>
              </w:rPr>
            </w:pPr>
            <w:r w:rsidRPr="0065317D">
              <w:rPr>
                <w:sz w:val="22"/>
                <w:szCs w:val="22"/>
              </w:rPr>
              <w:t>Разпоредбата на чл. 36 отразява приложимия териториален обхват на интервенцията в одобрения СПРЗСР 2023-2027 г., в който в хода на съгласуването на предложените изменения, по настояване на МОСВ бяха възпроизведени буквално мерки от Становище</w:t>
            </w:r>
            <w:r w:rsidR="00BC6528" w:rsidRPr="0065317D">
              <w:rPr>
                <w:sz w:val="22"/>
                <w:szCs w:val="22"/>
              </w:rPr>
              <w:t>то</w:t>
            </w:r>
            <w:r w:rsidRPr="0065317D">
              <w:rPr>
                <w:sz w:val="22"/>
                <w:szCs w:val="22"/>
              </w:rPr>
              <w:t xml:space="preserve"> по ЕО</w:t>
            </w:r>
            <w:r w:rsidR="0020135A" w:rsidRPr="0065317D">
              <w:rPr>
                <w:sz w:val="22"/>
                <w:szCs w:val="22"/>
              </w:rPr>
              <w:t xml:space="preserve">. Разпоредбите на чл. 36, ал. 2 възпроизвеждат изискванията на мярка 2 от Мерките за отразяване в окончателния вариант на СПРЗСР 2023-2027 г., а именно </w:t>
            </w:r>
            <w:r w:rsidR="00137E15" w:rsidRPr="0065317D">
              <w:rPr>
                <w:sz w:val="22"/>
                <w:szCs w:val="22"/>
              </w:rPr>
              <w:t>въведената забрана в издаденото Становище по ЕО подпомагането по интервенцията „</w:t>
            </w:r>
            <w:r w:rsidR="00137E15" w:rsidRPr="0065317D">
              <w:rPr>
                <w:i/>
                <w:sz w:val="22"/>
                <w:szCs w:val="22"/>
              </w:rPr>
              <w:t xml:space="preserve">да не се прилага на …….., както и в територии над 1800 </w:t>
            </w:r>
            <w:proofErr w:type="spellStart"/>
            <w:r w:rsidR="00137E15" w:rsidRPr="0065317D">
              <w:rPr>
                <w:i/>
                <w:sz w:val="22"/>
                <w:szCs w:val="22"/>
              </w:rPr>
              <w:t>м.н.в</w:t>
            </w:r>
            <w:proofErr w:type="spellEnd"/>
            <w:r w:rsidR="00137E15" w:rsidRPr="0065317D">
              <w:rPr>
                <w:i/>
                <w:sz w:val="22"/>
                <w:szCs w:val="22"/>
              </w:rPr>
              <w:t xml:space="preserve"> в защитени зони от мрежата „Натура 2000“.</w:t>
            </w:r>
          </w:p>
          <w:p w14:paraId="609D9699" w14:textId="1AB40393" w:rsidR="00DA78A5" w:rsidRPr="0065317D" w:rsidRDefault="00137E15" w:rsidP="00965C53">
            <w:pPr>
              <w:spacing w:before="40" w:after="20"/>
              <w:jc w:val="both"/>
              <w:rPr>
                <w:sz w:val="22"/>
                <w:szCs w:val="22"/>
              </w:rPr>
            </w:pPr>
            <w:r w:rsidRPr="0065317D">
              <w:rPr>
                <w:sz w:val="22"/>
                <w:szCs w:val="22"/>
              </w:rPr>
              <w:t>Полученото</w:t>
            </w:r>
            <w:r w:rsidR="003E7A28" w:rsidRPr="0065317D">
              <w:rPr>
                <w:sz w:val="22"/>
                <w:szCs w:val="22"/>
              </w:rPr>
              <w:t xml:space="preserve"> ново</w:t>
            </w:r>
            <w:r w:rsidRPr="0065317D">
              <w:rPr>
                <w:sz w:val="22"/>
                <w:szCs w:val="22"/>
              </w:rPr>
              <w:t xml:space="preserve"> предложение от МОСВ за ограничаване на прилагането на интервенцията над 1800 м </w:t>
            </w:r>
            <w:proofErr w:type="spellStart"/>
            <w:r w:rsidRPr="0065317D">
              <w:rPr>
                <w:sz w:val="22"/>
                <w:szCs w:val="22"/>
              </w:rPr>
              <w:t>н.в</w:t>
            </w:r>
            <w:proofErr w:type="spellEnd"/>
            <w:r w:rsidRPr="0065317D">
              <w:rPr>
                <w:sz w:val="22"/>
                <w:szCs w:val="22"/>
              </w:rPr>
              <w:t xml:space="preserve">. в трите Национални парка не е предвидено в този вид </w:t>
            </w:r>
            <w:r w:rsidR="00852853" w:rsidRPr="0065317D">
              <w:rPr>
                <w:sz w:val="22"/>
                <w:szCs w:val="22"/>
              </w:rPr>
              <w:t>в цялост</w:t>
            </w:r>
            <w:r w:rsidRPr="0065317D">
              <w:rPr>
                <w:sz w:val="22"/>
                <w:szCs w:val="22"/>
              </w:rPr>
              <w:t xml:space="preserve"> в нито една от мерките в Становището по ЕО на Министъра на околната среда и водите. </w:t>
            </w:r>
            <w:r w:rsidR="00852853" w:rsidRPr="0065317D">
              <w:rPr>
                <w:sz w:val="22"/>
                <w:szCs w:val="22"/>
              </w:rPr>
              <w:t xml:space="preserve">С оглед на това е направена редакция на предложенията така, че да съответства на Становището по ЕО и да са съобразени нормативно </w:t>
            </w:r>
            <w:r w:rsidR="00C230BF" w:rsidRPr="0065317D">
              <w:rPr>
                <w:sz w:val="22"/>
                <w:szCs w:val="22"/>
              </w:rPr>
              <w:t xml:space="preserve">с </w:t>
            </w:r>
            <w:r w:rsidR="00852853" w:rsidRPr="0065317D">
              <w:rPr>
                <w:sz w:val="22"/>
                <w:szCs w:val="22"/>
              </w:rPr>
              <w:t xml:space="preserve">установените компетенции на контролните органи по управление на защитените територии. </w:t>
            </w:r>
          </w:p>
        </w:tc>
      </w:tr>
      <w:tr w:rsidR="00E918CD" w:rsidRPr="004D2EF9" w14:paraId="7C66C99F" w14:textId="77777777" w:rsidTr="00792431">
        <w:trPr>
          <w:jc w:val="center"/>
        </w:trPr>
        <w:tc>
          <w:tcPr>
            <w:tcW w:w="569" w:type="dxa"/>
            <w:tcBorders>
              <w:top w:val="nil"/>
              <w:left w:val="single" w:sz="24" w:space="0" w:color="2E74B5"/>
              <w:bottom w:val="nil"/>
              <w:right w:val="single" w:sz="18" w:space="0" w:color="2E74B5"/>
            </w:tcBorders>
            <w:shd w:val="clear" w:color="auto" w:fill="auto"/>
          </w:tcPr>
          <w:p w14:paraId="6829E359" w14:textId="77777777" w:rsidR="00E918CD" w:rsidRPr="004D2EF9" w:rsidRDefault="00E918CD" w:rsidP="00E918CD">
            <w:pPr>
              <w:tabs>
                <w:tab w:val="left" w:pos="192"/>
              </w:tabs>
              <w:spacing w:before="40" w:after="20"/>
              <w:rPr>
                <w:b/>
                <w:color w:val="FF0000"/>
                <w:sz w:val="22"/>
                <w:szCs w:val="22"/>
              </w:rPr>
            </w:pPr>
          </w:p>
        </w:tc>
        <w:tc>
          <w:tcPr>
            <w:tcW w:w="2312" w:type="dxa"/>
            <w:tcBorders>
              <w:top w:val="nil"/>
              <w:left w:val="single" w:sz="18" w:space="0" w:color="2E74B5"/>
              <w:bottom w:val="nil"/>
              <w:right w:val="single" w:sz="18" w:space="0" w:color="2E74B5"/>
            </w:tcBorders>
            <w:shd w:val="clear" w:color="auto" w:fill="auto"/>
          </w:tcPr>
          <w:p w14:paraId="2A03B350" w14:textId="77777777" w:rsidR="00E918CD" w:rsidRPr="004D2EF9" w:rsidRDefault="00E918CD" w:rsidP="00E918CD">
            <w:pPr>
              <w:spacing w:before="40" w:after="20"/>
              <w:rPr>
                <w:rStyle w:val="Hyperlink"/>
                <w:b/>
                <w:bCs/>
                <w:color w:val="FF0000"/>
                <w:sz w:val="22"/>
                <w:szCs w:val="22"/>
                <w:u w:val="none"/>
              </w:rPr>
            </w:pPr>
          </w:p>
        </w:tc>
        <w:tc>
          <w:tcPr>
            <w:tcW w:w="6639" w:type="dxa"/>
            <w:tcBorders>
              <w:top w:val="nil"/>
              <w:left w:val="single" w:sz="18" w:space="0" w:color="2E74B5"/>
              <w:bottom w:val="nil"/>
              <w:right w:val="single" w:sz="18" w:space="0" w:color="2E74B5"/>
            </w:tcBorders>
            <w:shd w:val="clear" w:color="auto" w:fill="auto"/>
          </w:tcPr>
          <w:p w14:paraId="6B02BFB4" w14:textId="77777777" w:rsidR="00E918CD" w:rsidRPr="0065317D" w:rsidRDefault="00E918CD" w:rsidP="00E918CD">
            <w:pPr>
              <w:pStyle w:val="Default"/>
              <w:spacing w:before="40" w:after="20"/>
              <w:jc w:val="both"/>
              <w:rPr>
                <w:bCs/>
                <w:color w:val="auto"/>
                <w:sz w:val="22"/>
                <w:szCs w:val="22"/>
              </w:rPr>
            </w:pPr>
            <w:r w:rsidRPr="0065317D">
              <w:rPr>
                <w:bCs/>
                <w:color w:val="auto"/>
                <w:sz w:val="22"/>
                <w:szCs w:val="22"/>
              </w:rPr>
              <w:t>2. Създава се ал. 3</w:t>
            </w:r>
          </w:p>
          <w:p w14:paraId="63814CB5" w14:textId="77777777" w:rsidR="00E918CD" w:rsidRPr="0065317D" w:rsidRDefault="00E918CD" w:rsidP="00E918CD">
            <w:pPr>
              <w:pStyle w:val="Default"/>
              <w:spacing w:before="40" w:after="20"/>
              <w:jc w:val="both"/>
              <w:rPr>
                <w:bCs/>
                <w:color w:val="auto"/>
                <w:sz w:val="22"/>
                <w:szCs w:val="22"/>
              </w:rPr>
            </w:pPr>
            <w:r w:rsidRPr="0065317D">
              <w:rPr>
                <w:bCs/>
                <w:color w:val="auto"/>
                <w:sz w:val="22"/>
                <w:szCs w:val="22"/>
              </w:rPr>
              <w:t>„ (3) Интервенцията по чл. 3, ал. 1, т. 6 не се прилага в територии над 1 500 метра надморска височина в национален парк „ Централен Балкан “</w:t>
            </w:r>
          </w:p>
        </w:tc>
        <w:tc>
          <w:tcPr>
            <w:tcW w:w="1608" w:type="dxa"/>
            <w:tcBorders>
              <w:top w:val="nil"/>
              <w:left w:val="single" w:sz="18" w:space="0" w:color="2E74B5"/>
              <w:bottom w:val="nil"/>
              <w:right w:val="single" w:sz="18" w:space="0" w:color="2E74B5"/>
            </w:tcBorders>
            <w:shd w:val="clear" w:color="auto" w:fill="auto"/>
          </w:tcPr>
          <w:p w14:paraId="7268A061" w14:textId="5EC4120C" w:rsidR="00E918CD" w:rsidRPr="0065317D" w:rsidRDefault="008A1EEA" w:rsidP="00E918CD">
            <w:pPr>
              <w:spacing w:before="40" w:after="20"/>
              <w:rPr>
                <w:sz w:val="22"/>
                <w:szCs w:val="22"/>
              </w:rPr>
            </w:pPr>
            <w:r w:rsidRPr="0065317D">
              <w:rPr>
                <w:sz w:val="22"/>
                <w:szCs w:val="22"/>
              </w:rPr>
              <w:t xml:space="preserve">Приема се по принцип </w:t>
            </w:r>
          </w:p>
        </w:tc>
        <w:tc>
          <w:tcPr>
            <w:tcW w:w="4522" w:type="dxa"/>
            <w:tcBorders>
              <w:top w:val="nil"/>
              <w:left w:val="single" w:sz="18" w:space="0" w:color="2E74B5"/>
              <w:bottom w:val="nil"/>
              <w:right w:val="single" w:sz="24" w:space="0" w:color="2E74B5"/>
            </w:tcBorders>
            <w:shd w:val="clear" w:color="auto" w:fill="auto"/>
          </w:tcPr>
          <w:p w14:paraId="32DDA745" w14:textId="4D7DC9CA" w:rsidR="00344F17" w:rsidRPr="0065317D" w:rsidRDefault="00852853" w:rsidP="00965C53">
            <w:pPr>
              <w:spacing w:before="40" w:after="20"/>
              <w:jc w:val="both"/>
              <w:rPr>
                <w:sz w:val="22"/>
                <w:szCs w:val="22"/>
              </w:rPr>
            </w:pPr>
            <w:r w:rsidRPr="0065317D">
              <w:rPr>
                <w:sz w:val="22"/>
                <w:szCs w:val="22"/>
              </w:rPr>
              <w:t>В съответствие с коментара по-горе новите предложение с действителните мерки в Становището по ЕО</w:t>
            </w:r>
            <w:r w:rsidR="008A1EEA" w:rsidRPr="0065317D">
              <w:rPr>
                <w:sz w:val="22"/>
                <w:szCs w:val="22"/>
              </w:rPr>
              <w:t xml:space="preserve"> </w:t>
            </w:r>
            <w:r w:rsidR="00C230BF" w:rsidRPr="0065317D">
              <w:rPr>
                <w:sz w:val="22"/>
                <w:szCs w:val="22"/>
              </w:rPr>
              <w:t xml:space="preserve">са отразени </w:t>
            </w:r>
            <w:r w:rsidR="008A1EEA" w:rsidRPr="0065317D">
              <w:rPr>
                <w:sz w:val="22"/>
                <w:szCs w:val="22"/>
              </w:rPr>
              <w:t>в новосъздадената разпоредба на чл. 36, ал. 3.</w:t>
            </w:r>
          </w:p>
        </w:tc>
      </w:tr>
      <w:tr w:rsidR="00064217" w:rsidRPr="004D2EF9" w14:paraId="27784911" w14:textId="77777777" w:rsidTr="00792431">
        <w:trPr>
          <w:jc w:val="center"/>
        </w:trPr>
        <w:tc>
          <w:tcPr>
            <w:tcW w:w="569" w:type="dxa"/>
            <w:tcBorders>
              <w:top w:val="nil"/>
              <w:left w:val="single" w:sz="24" w:space="0" w:color="2E74B5"/>
              <w:bottom w:val="nil"/>
              <w:right w:val="single" w:sz="18" w:space="0" w:color="2E74B5"/>
            </w:tcBorders>
            <w:shd w:val="clear" w:color="auto" w:fill="auto"/>
          </w:tcPr>
          <w:p w14:paraId="5D3F3436" w14:textId="77777777" w:rsidR="00064217" w:rsidRPr="004D2EF9" w:rsidRDefault="00064217" w:rsidP="00E918CD">
            <w:pPr>
              <w:tabs>
                <w:tab w:val="left" w:pos="192"/>
              </w:tabs>
              <w:spacing w:before="40" w:after="20"/>
              <w:rPr>
                <w:b/>
                <w:color w:val="FF0000"/>
                <w:sz w:val="22"/>
                <w:szCs w:val="22"/>
              </w:rPr>
            </w:pPr>
          </w:p>
        </w:tc>
        <w:tc>
          <w:tcPr>
            <w:tcW w:w="2312" w:type="dxa"/>
            <w:tcBorders>
              <w:top w:val="nil"/>
              <w:left w:val="single" w:sz="18" w:space="0" w:color="2E74B5"/>
              <w:bottom w:val="nil"/>
              <w:right w:val="single" w:sz="18" w:space="0" w:color="2E74B5"/>
            </w:tcBorders>
            <w:shd w:val="clear" w:color="auto" w:fill="auto"/>
          </w:tcPr>
          <w:p w14:paraId="5CC2D9E0" w14:textId="77777777" w:rsidR="00064217" w:rsidRPr="004D2EF9" w:rsidRDefault="00064217" w:rsidP="00E918CD">
            <w:pPr>
              <w:spacing w:before="40" w:after="20"/>
              <w:rPr>
                <w:rStyle w:val="Hyperlink"/>
                <w:b/>
                <w:bCs/>
                <w:color w:val="FF0000"/>
                <w:sz w:val="22"/>
                <w:szCs w:val="22"/>
                <w:u w:val="none"/>
              </w:rPr>
            </w:pPr>
          </w:p>
        </w:tc>
        <w:tc>
          <w:tcPr>
            <w:tcW w:w="6639" w:type="dxa"/>
            <w:tcBorders>
              <w:top w:val="nil"/>
              <w:left w:val="single" w:sz="18" w:space="0" w:color="2E74B5"/>
              <w:bottom w:val="nil"/>
              <w:right w:val="single" w:sz="18" w:space="0" w:color="2E74B5"/>
            </w:tcBorders>
            <w:shd w:val="clear" w:color="auto" w:fill="auto"/>
          </w:tcPr>
          <w:p w14:paraId="01880E6E" w14:textId="77777777" w:rsidR="00064217" w:rsidRPr="0065317D" w:rsidRDefault="00064217" w:rsidP="00064217">
            <w:pPr>
              <w:pStyle w:val="Default"/>
              <w:spacing w:before="40" w:after="20"/>
              <w:jc w:val="both"/>
              <w:rPr>
                <w:bCs/>
                <w:color w:val="auto"/>
                <w:sz w:val="22"/>
                <w:szCs w:val="22"/>
              </w:rPr>
            </w:pPr>
            <w:r w:rsidRPr="0065317D">
              <w:rPr>
                <w:bCs/>
                <w:color w:val="auto"/>
                <w:sz w:val="22"/>
                <w:szCs w:val="22"/>
              </w:rPr>
              <w:t>3. Създава се ал. 4</w:t>
            </w:r>
          </w:p>
          <w:p w14:paraId="5B9E5552" w14:textId="77777777" w:rsidR="00064217" w:rsidRPr="0065317D" w:rsidRDefault="00064217" w:rsidP="00064217">
            <w:pPr>
              <w:pStyle w:val="Default"/>
              <w:spacing w:before="40" w:after="20"/>
              <w:jc w:val="both"/>
              <w:rPr>
                <w:bCs/>
                <w:color w:val="auto"/>
                <w:sz w:val="22"/>
                <w:szCs w:val="22"/>
              </w:rPr>
            </w:pPr>
            <w:r w:rsidRPr="0065317D">
              <w:rPr>
                <w:bCs/>
                <w:color w:val="auto"/>
                <w:sz w:val="22"/>
                <w:szCs w:val="22"/>
              </w:rPr>
              <w:lastRenderedPageBreak/>
              <w:t>„ (4) Подпомагането по интервенцията по чл. 3, ал. 1, т. 6 за НП „ Централен Балкан“, НП „Рила“, НП „Пирин“ се осъществи само в първата половина на периода за финансиране (2023 - 2025 г.) “</w:t>
            </w:r>
          </w:p>
          <w:p w14:paraId="643C0FF1" w14:textId="77777777" w:rsidR="00064217" w:rsidRPr="0065317D" w:rsidRDefault="00064217" w:rsidP="00064217">
            <w:pPr>
              <w:pStyle w:val="Default"/>
              <w:spacing w:before="40" w:after="20"/>
              <w:jc w:val="both"/>
              <w:rPr>
                <w:b/>
                <w:bCs/>
                <w:color w:val="auto"/>
                <w:sz w:val="22"/>
                <w:szCs w:val="22"/>
              </w:rPr>
            </w:pPr>
            <w:r w:rsidRPr="0065317D">
              <w:rPr>
                <w:b/>
                <w:bCs/>
                <w:color w:val="auto"/>
                <w:sz w:val="22"/>
                <w:szCs w:val="22"/>
              </w:rPr>
              <w:t xml:space="preserve">Мотиви: </w:t>
            </w:r>
            <w:r w:rsidRPr="0065317D">
              <w:rPr>
                <w:bCs/>
                <w:color w:val="auto"/>
                <w:sz w:val="22"/>
                <w:szCs w:val="22"/>
              </w:rPr>
              <w:t>В Становището по екологична оценка № 5-4/2023 г. на Стратегически план за развитие на земеделието и селските райони за периода 2021-2027 г. в „I. Мерки и условия за предотвратяване, намаляване и възможно най-пълно компенсиране на неблагоприятните последствия от осъществяването на СПРЗСР върху околната среда и човешкото здраве А. Мерки за отразяване в окончателния вариант на СПРЗСР 2023-2027 г. освен текста за природните паркове ПП „Рилски Манастир“, ПП „Витоша“ и ПП „Беласица“ е записано, че мярката не се прилага над 1500 м. н. в. в НП „Централен Балкан“, всички територии над 1800 м. н. в. в НП „Рила“, НП „Пирин“.</w:t>
            </w:r>
          </w:p>
          <w:p w14:paraId="3A2D538C" w14:textId="484EFC58" w:rsidR="00064217" w:rsidRPr="0065317D" w:rsidRDefault="00064217" w:rsidP="00064217">
            <w:pPr>
              <w:pStyle w:val="Default"/>
              <w:spacing w:before="40" w:after="20"/>
              <w:jc w:val="both"/>
              <w:rPr>
                <w:bCs/>
                <w:color w:val="auto"/>
                <w:sz w:val="22"/>
                <w:szCs w:val="22"/>
              </w:rPr>
            </w:pPr>
            <w:r w:rsidRPr="0065317D">
              <w:rPr>
                <w:bCs/>
                <w:color w:val="auto"/>
                <w:sz w:val="22"/>
                <w:szCs w:val="22"/>
              </w:rPr>
              <w:t>В т.1. е записано „Подпомагането по интервенция II.A.7 - Традиционни практики за сезонна паша (пасторализъм) за НП „Централен Балкан“, НП „Рила“, НП „Пирин“ да се осъществи само в първата половина на периода за финансиране (2023 - 2025 г.)“.</w:t>
            </w:r>
          </w:p>
        </w:tc>
        <w:tc>
          <w:tcPr>
            <w:tcW w:w="1608" w:type="dxa"/>
            <w:tcBorders>
              <w:top w:val="nil"/>
              <w:left w:val="single" w:sz="18" w:space="0" w:color="2E74B5"/>
              <w:bottom w:val="nil"/>
              <w:right w:val="single" w:sz="18" w:space="0" w:color="2E74B5"/>
            </w:tcBorders>
            <w:shd w:val="clear" w:color="auto" w:fill="auto"/>
          </w:tcPr>
          <w:p w14:paraId="77EAEE48" w14:textId="17CC848E" w:rsidR="00064217" w:rsidRPr="0065317D" w:rsidRDefault="00064217" w:rsidP="00E918CD">
            <w:pPr>
              <w:spacing w:before="40" w:after="20"/>
              <w:rPr>
                <w:sz w:val="22"/>
                <w:szCs w:val="22"/>
              </w:rPr>
            </w:pPr>
            <w:r w:rsidRPr="00064217">
              <w:rPr>
                <w:sz w:val="22"/>
                <w:szCs w:val="22"/>
              </w:rPr>
              <w:lastRenderedPageBreak/>
              <w:t>Приема се по принцип</w:t>
            </w:r>
          </w:p>
        </w:tc>
        <w:tc>
          <w:tcPr>
            <w:tcW w:w="4522" w:type="dxa"/>
            <w:tcBorders>
              <w:top w:val="nil"/>
              <w:left w:val="single" w:sz="18" w:space="0" w:color="2E74B5"/>
              <w:bottom w:val="nil"/>
              <w:right w:val="single" w:sz="24" w:space="0" w:color="2E74B5"/>
            </w:tcBorders>
            <w:shd w:val="clear" w:color="auto" w:fill="auto"/>
          </w:tcPr>
          <w:p w14:paraId="0AC44ADA" w14:textId="4CA12B7A" w:rsidR="00064217" w:rsidRPr="0065317D" w:rsidRDefault="00064217" w:rsidP="00965C53">
            <w:pPr>
              <w:spacing w:before="40" w:after="20"/>
              <w:jc w:val="both"/>
              <w:rPr>
                <w:sz w:val="22"/>
                <w:szCs w:val="22"/>
              </w:rPr>
            </w:pPr>
            <w:r w:rsidRPr="00064217">
              <w:rPr>
                <w:sz w:val="22"/>
                <w:szCs w:val="22"/>
              </w:rPr>
              <w:t>Виж по – горе.</w:t>
            </w:r>
          </w:p>
        </w:tc>
      </w:tr>
      <w:tr w:rsidR="00E918CD" w:rsidRPr="004D2EF9" w14:paraId="3C8F7B9A" w14:textId="77777777" w:rsidTr="00792431">
        <w:trPr>
          <w:jc w:val="center"/>
        </w:trPr>
        <w:tc>
          <w:tcPr>
            <w:tcW w:w="569" w:type="dxa"/>
            <w:tcBorders>
              <w:top w:val="nil"/>
              <w:left w:val="single" w:sz="24" w:space="0" w:color="2E74B5"/>
              <w:bottom w:val="nil"/>
              <w:right w:val="single" w:sz="18" w:space="0" w:color="2E74B5"/>
            </w:tcBorders>
            <w:shd w:val="clear" w:color="auto" w:fill="auto"/>
          </w:tcPr>
          <w:p w14:paraId="0E51C483" w14:textId="77777777" w:rsidR="00E918CD" w:rsidRPr="004D2EF9" w:rsidRDefault="00E918CD" w:rsidP="00E918CD">
            <w:pPr>
              <w:tabs>
                <w:tab w:val="left" w:pos="192"/>
              </w:tabs>
              <w:spacing w:before="40" w:after="20"/>
              <w:rPr>
                <w:b/>
                <w:color w:val="FF0000"/>
                <w:sz w:val="22"/>
                <w:szCs w:val="22"/>
              </w:rPr>
            </w:pPr>
          </w:p>
        </w:tc>
        <w:tc>
          <w:tcPr>
            <w:tcW w:w="2312" w:type="dxa"/>
            <w:tcBorders>
              <w:top w:val="nil"/>
              <w:left w:val="single" w:sz="18" w:space="0" w:color="2E74B5"/>
              <w:bottom w:val="nil"/>
              <w:right w:val="single" w:sz="18" w:space="0" w:color="2E74B5"/>
            </w:tcBorders>
            <w:shd w:val="clear" w:color="auto" w:fill="auto"/>
          </w:tcPr>
          <w:p w14:paraId="71EC90DB" w14:textId="77777777" w:rsidR="00E918CD" w:rsidRPr="004D2EF9" w:rsidRDefault="00E918CD" w:rsidP="00E918CD">
            <w:pPr>
              <w:spacing w:before="40" w:after="20"/>
              <w:rPr>
                <w:rStyle w:val="Hyperlink"/>
                <w:b/>
                <w:bCs/>
                <w:color w:val="FF0000"/>
                <w:sz w:val="22"/>
                <w:szCs w:val="22"/>
                <w:u w:val="none"/>
              </w:rPr>
            </w:pPr>
          </w:p>
        </w:tc>
        <w:tc>
          <w:tcPr>
            <w:tcW w:w="6639" w:type="dxa"/>
            <w:tcBorders>
              <w:top w:val="nil"/>
              <w:left w:val="single" w:sz="18" w:space="0" w:color="2E74B5"/>
              <w:bottom w:val="nil"/>
              <w:right w:val="single" w:sz="18" w:space="0" w:color="2E74B5"/>
            </w:tcBorders>
            <w:shd w:val="clear" w:color="auto" w:fill="auto"/>
          </w:tcPr>
          <w:p w14:paraId="74B1247E" w14:textId="77777777" w:rsidR="00E918CD" w:rsidRPr="0065317D" w:rsidRDefault="00E918CD" w:rsidP="00E918CD">
            <w:pPr>
              <w:pStyle w:val="Default"/>
              <w:spacing w:before="40" w:after="20"/>
              <w:jc w:val="both"/>
              <w:rPr>
                <w:bCs/>
                <w:color w:val="auto"/>
                <w:sz w:val="22"/>
                <w:szCs w:val="22"/>
              </w:rPr>
            </w:pPr>
            <w:r w:rsidRPr="0065317D">
              <w:rPr>
                <w:bCs/>
                <w:color w:val="auto"/>
                <w:sz w:val="22"/>
                <w:szCs w:val="22"/>
              </w:rPr>
              <w:t>Считаме, че всички текстове от Становището по ЕО, свързани с прилагане на интервенцията в изброените природните паркове, зоните от Натура 2000 и националните паркове следва да бъдат включени в Наредбата с оглед гарантирането на изпълнението на заложените в посоченото становище мерки и условия.</w:t>
            </w:r>
          </w:p>
        </w:tc>
        <w:tc>
          <w:tcPr>
            <w:tcW w:w="1608" w:type="dxa"/>
            <w:tcBorders>
              <w:top w:val="nil"/>
              <w:left w:val="single" w:sz="18" w:space="0" w:color="2E74B5"/>
              <w:bottom w:val="nil"/>
              <w:right w:val="single" w:sz="18" w:space="0" w:color="2E74B5"/>
            </w:tcBorders>
            <w:shd w:val="clear" w:color="auto" w:fill="auto"/>
          </w:tcPr>
          <w:p w14:paraId="4AD1D994" w14:textId="557CD8AA" w:rsidR="00344F17" w:rsidRPr="0065317D" w:rsidRDefault="00344F17" w:rsidP="00E918CD">
            <w:pPr>
              <w:spacing w:before="40" w:after="20"/>
              <w:rPr>
                <w:sz w:val="22"/>
                <w:szCs w:val="22"/>
              </w:rPr>
            </w:pPr>
            <w:r w:rsidRPr="0065317D">
              <w:rPr>
                <w:sz w:val="22"/>
                <w:szCs w:val="22"/>
              </w:rPr>
              <w:t>Приема се</w:t>
            </w:r>
            <w:r w:rsidR="008A1EEA" w:rsidRPr="0065317D">
              <w:rPr>
                <w:sz w:val="22"/>
                <w:szCs w:val="22"/>
              </w:rPr>
              <w:t xml:space="preserve"> по прин</w:t>
            </w:r>
            <w:r w:rsidR="006D1482" w:rsidRPr="0065317D">
              <w:rPr>
                <w:sz w:val="22"/>
                <w:szCs w:val="22"/>
              </w:rPr>
              <w:t>цип</w:t>
            </w:r>
          </w:p>
        </w:tc>
        <w:tc>
          <w:tcPr>
            <w:tcW w:w="4522" w:type="dxa"/>
            <w:tcBorders>
              <w:top w:val="nil"/>
              <w:left w:val="single" w:sz="18" w:space="0" w:color="2E74B5"/>
              <w:bottom w:val="nil"/>
              <w:right w:val="single" w:sz="24" w:space="0" w:color="2E74B5"/>
            </w:tcBorders>
            <w:shd w:val="clear" w:color="auto" w:fill="auto"/>
          </w:tcPr>
          <w:p w14:paraId="6F94DA81" w14:textId="7F15FA58" w:rsidR="00344F17" w:rsidRPr="0065317D" w:rsidRDefault="008A1EEA" w:rsidP="00965C53">
            <w:pPr>
              <w:spacing w:before="40" w:after="20"/>
              <w:jc w:val="both"/>
              <w:rPr>
                <w:sz w:val="22"/>
                <w:szCs w:val="22"/>
              </w:rPr>
            </w:pPr>
            <w:r w:rsidRPr="0065317D">
              <w:rPr>
                <w:sz w:val="22"/>
                <w:szCs w:val="22"/>
              </w:rPr>
              <w:t xml:space="preserve">Въз основа на така направеното ново предложение, като </w:t>
            </w:r>
            <w:r w:rsidR="0098664B" w:rsidRPr="0065317D">
              <w:rPr>
                <w:sz w:val="22"/>
                <w:szCs w:val="22"/>
              </w:rPr>
              <w:t xml:space="preserve">е </w:t>
            </w:r>
            <w:r w:rsidR="00CE725E" w:rsidRPr="0065317D">
              <w:rPr>
                <w:sz w:val="22"/>
                <w:szCs w:val="22"/>
              </w:rPr>
              <w:t xml:space="preserve">отчетено </w:t>
            </w:r>
            <w:r w:rsidRPr="0065317D">
              <w:rPr>
                <w:sz w:val="22"/>
                <w:szCs w:val="22"/>
              </w:rPr>
              <w:t xml:space="preserve">правното действие на Становището по ЕО, </w:t>
            </w:r>
            <w:r w:rsidR="00CE725E" w:rsidRPr="0065317D">
              <w:rPr>
                <w:sz w:val="22"/>
                <w:szCs w:val="22"/>
              </w:rPr>
              <w:t xml:space="preserve">първоначалните предложения, получени от МОСВ, </w:t>
            </w:r>
            <w:r w:rsidR="0098664B" w:rsidRPr="0065317D">
              <w:rPr>
                <w:sz w:val="22"/>
                <w:szCs w:val="22"/>
              </w:rPr>
              <w:t xml:space="preserve">обсъдени предварително със заинтересованите страни в рамките на консултацията по чл. 26, ал. 2 от Закона за нормативните актове, </w:t>
            </w:r>
            <w:r w:rsidR="00CE725E" w:rsidRPr="0065317D">
              <w:rPr>
                <w:sz w:val="22"/>
                <w:szCs w:val="22"/>
              </w:rPr>
              <w:t>за премахване на понятието „пасище“, са п</w:t>
            </w:r>
            <w:r w:rsidR="0098664B" w:rsidRPr="0065317D">
              <w:rPr>
                <w:sz w:val="22"/>
                <w:szCs w:val="22"/>
              </w:rPr>
              <w:t xml:space="preserve">рецизирани. При редакцията на разпоредбата е съобразена </w:t>
            </w:r>
            <w:r w:rsidR="00CE725E" w:rsidRPr="0065317D">
              <w:rPr>
                <w:sz w:val="22"/>
                <w:szCs w:val="22"/>
              </w:rPr>
              <w:t xml:space="preserve"> предвидената мярка за преустановяв</w:t>
            </w:r>
            <w:r w:rsidR="00D40C3E" w:rsidRPr="0065317D">
              <w:rPr>
                <w:sz w:val="22"/>
                <w:szCs w:val="22"/>
              </w:rPr>
              <w:t>ане на паша на конкретно пасище и възможността за преместване на друго пасище.</w:t>
            </w:r>
          </w:p>
        </w:tc>
      </w:tr>
      <w:tr w:rsidR="00E918CD" w:rsidRPr="004D2EF9" w14:paraId="28C810F9" w14:textId="77777777" w:rsidTr="00792431">
        <w:trPr>
          <w:jc w:val="center"/>
        </w:trPr>
        <w:tc>
          <w:tcPr>
            <w:tcW w:w="569" w:type="dxa"/>
            <w:tcBorders>
              <w:top w:val="nil"/>
              <w:left w:val="single" w:sz="24" w:space="0" w:color="2E74B5"/>
              <w:bottom w:val="nil"/>
              <w:right w:val="single" w:sz="18" w:space="0" w:color="2E74B5"/>
            </w:tcBorders>
            <w:shd w:val="clear" w:color="auto" w:fill="auto"/>
          </w:tcPr>
          <w:p w14:paraId="67859CC8" w14:textId="77777777" w:rsidR="00E918CD" w:rsidRPr="004D2EF9" w:rsidRDefault="00E918CD" w:rsidP="00E918CD">
            <w:pPr>
              <w:tabs>
                <w:tab w:val="left" w:pos="192"/>
              </w:tabs>
              <w:spacing w:before="40" w:after="20"/>
              <w:rPr>
                <w:b/>
                <w:color w:val="FF0000"/>
                <w:sz w:val="22"/>
                <w:szCs w:val="22"/>
              </w:rPr>
            </w:pPr>
          </w:p>
        </w:tc>
        <w:tc>
          <w:tcPr>
            <w:tcW w:w="2312" w:type="dxa"/>
            <w:tcBorders>
              <w:top w:val="nil"/>
              <w:left w:val="single" w:sz="18" w:space="0" w:color="2E74B5"/>
              <w:bottom w:val="nil"/>
              <w:right w:val="single" w:sz="18" w:space="0" w:color="2E74B5"/>
            </w:tcBorders>
            <w:shd w:val="clear" w:color="auto" w:fill="auto"/>
          </w:tcPr>
          <w:p w14:paraId="0BDC9CB2" w14:textId="77777777" w:rsidR="00E918CD" w:rsidRPr="004D2EF9" w:rsidRDefault="00E918CD" w:rsidP="00E918CD">
            <w:pPr>
              <w:spacing w:before="40" w:after="20"/>
              <w:rPr>
                <w:rStyle w:val="Hyperlink"/>
                <w:b/>
                <w:bCs/>
                <w:color w:val="FF0000"/>
                <w:sz w:val="22"/>
                <w:szCs w:val="22"/>
                <w:u w:val="none"/>
              </w:rPr>
            </w:pPr>
          </w:p>
        </w:tc>
        <w:tc>
          <w:tcPr>
            <w:tcW w:w="6639" w:type="dxa"/>
            <w:tcBorders>
              <w:top w:val="nil"/>
              <w:left w:val="single" w:sz="18" w:space="0" w:color="2E74B5"/>
              <w:bottom w:val="nil"/>
              <w:right w:val="single" w:sz="18" w:space="0" w:color="2E74B5"/>
            </w:tcBorders>
            <w:shd w:val="clear" w:color="auto" w:fill="auto"/>
          </w:tcPr>
          <w:p w14:paraId="29740BB1" w14:textId="77777777" w:rsidR="00E918CD" w:rsidRPr="004D2EF9" w:rsidRDefault="00E918CD" w:rsidP="00E918CD">
            <w:pPr>
              <w:pStyle w:val="Default"/>
              <w:spacing w:before="40" w:after="20"/>
              <w:jc w:val="both"/>
              <w:rPr>
                <w:bCs/>
                <w:sz w:val="22"/>
                <w:szCs w:val="22"/>
              </w:rPr>
            </w:pPr>
            <w:r w:rsidRPr="004D2EF9">
              <w:rPr>
                <w:bCs/>
                <w:sz w:val="22"/>
                <w:szCs w:val="22"/>
              </w:rPr>
              <w:t>§ 23. В чл. 58 се предлагат следните изменения и допълнения</w:t>
            </w:r>
          </w:p>
          <w:p w14:paraId="63F15386" w14:textId="77777777" w:rsidR="00E918CD" w:rsidRPr="004D2EF9" w:rsidRDefault="00E918CD" w:rsidP="00E918CD">
            <w:pPr>
              <w:pStyle w:val="Default"/>
              <w:spacing w:before="40" w:after="20"/>
              <w:jc w:val="both"/>
              <w:rPr>
                <w:bCs/>
                <w:sz w:val="22"/>
                <w:szCs w:val="22"/>
              </w:rPr>
            </w:pPr>
            <w:r w:rsidRPr="004D2EF9">
              <w:rPr>
                <w:bCs/>
                <w:sz w:val="22"/>
                <w:szCs w:val="22"/>
              </w:rPr>
              <w:t>1 .От текста на ал. 1, т. 3 отпадат думите „ с утвърдени планове за управление ".</w:t>
            </w:r>
          </w:p>
          <w:p w14:paraId="3C1E2DCC" w14:textId="77777777" w:rsidR="00E918CD" w:rsidRPr="004D2EF9" w:rsidRDefault="00E918CD" w:rsidP="00E918CD">
            <w:pPr>
              <w:pStyle w:val="Default"/>
              <w:spacing w:before="40" w:after="20"/>
              <w:jc w:val="both"/>
              <w:rPr>
                <w:bCs/>
                <w:sz w:val="22"/>
                <w:szCs w:val="22"/>
              </w:rPr>
            </w:pPr>
            <w:r w:rsidRPr="004D2EF9">
              <w:rPr>
                <w:b/>
                <w:bCs/>
                <w:sz w:val="22"/>
                <w:szCs w:val="22"/>
              </w:rPr>
              <w:lastRenderedPageBreak/>
              <w:t xml:space="preserve">Мотиви: </w:t>
            </w:r>
            <w:r w:rsidRPr="004D2EF9">
              <w:rPr>
                <w:bCs/>
                <w:sz w:val="22"/>
                <w:szCs w:val="22"/>
              </w:rPr>
              <w:t xml:space="preserve">Нормите за паша са посочени в ал. 2 от Наредбата и са валидни за национални, природни паркове и защитени зони. При липса на планове за управление в защитените зони се прилагат действащите </w:t>
            </w:r>
            <w:proofErr w:type="spellStart"/>
            <w:r w:rsidRPr="004D2EF9">
              <w:rPr>
                <w:bCs/>
                <w:sz w:val="22"/>
                <w:szCs w:val="22"/>
              </w:rPr>
              <w:t>относими</w:t>
            </w:r>
            <w:proofErr w:type="spellEnd"/>
            <w:r w:rsidRPr="004D2EF9">
              <w:rPr>
                <w:bCs/>
                <w:sz w:val="22"/>
                <w:szCs w:val="22"/>
              </w:rPr>
              <w:t xml:space="preserve"> към тях нормативни документи. Не съществуват забрани в Закона за биологичното разнообразие за </w:t>
            </w:r>
            <w:proofErr w:type="spellStart"/>
            <w:r w:rsidRPr="004D2EF9">
              <w:rPr>
                <w:bCs/>
                <w:sz w:val="22"/>
                <w:szCs w:val="22"/>
              </w:rPr>
              <w:t>пашуване</w:t>
            </w:r>
            <w:proofErr w:type="spellEnd"/>
            <w:r w:rsidRPr="004D2EF9">
              <w:rPr>
                <w:bCs/>
                <w:sz w:val="22"/>
                <w:szCs w:val="22"/>
              </w:rPr>
              <w:t xml:space="preserve"> в защитените зони без утвърдени планове за управление. От 340 защитени зони в България към момента са изготвени 7 плана за управление.</w:t>
            </w:r>
          </w:p>
        </w:tc>
        <w:tc>
          <w:tcPr>
            <w:tcW w:w="1608" w:type="dxa"/>
            <w:tcBorders>
              <w:top w:val="nil"/>
              <w:left w:val="single" w:sz="18" w:space="0" w:color="2E74B5"/>
              <w:bottom w:val="nil"/>
              <w:right w:val="single" w:sz="18" w:space="0" w:color="2E74B5"/>
            </w:tcBorders>
            <w:shd w:val="clear" w:color="auto" w:fill="auto"/>
          </w:tcPr>
          <w:p w14:paraId="6CCFB716" w14:textId="06589AAA" w:rsidR="00E918CD" w:rsidRPr="00897D87" w:rsidRDefault="00DC3D3E" w:rsidP="00E918CD">
            <w:pPr>
              <w:spacing w:before="40" w:after="20"/>
              <w:rPr>
                <w:sz w:val="22"/>
                <w:szCs w:val="22"/>
              </w:rPr>
            </w:pPr>
            <w:r w:rsidRPr="00897D87">
              <w:rPr>
                <w:sz w:val="22"/>
                <w:szCs w:val="22"/>
              </w:rPr>
              <w:lastRenderedPageBreak/>
              <w:t>Приема се по принцип</w:t>
            </w:r>
            <w:r w:rsidR="003D36EE" w:rsidRPr="00897D87">
              <w:rPr>
                <w:sz w:val="22"/>
                <w:szCs w:val="22"/>
              </w:rPr>
              <w:t xml:space="preserve"> </w:t>
            </w:r>
          </w:p>
        </w:tc>
        <w:tc>
          <w:tcPr>
            <w:tcW w:w="4522" w:type="dxa"/>
            <w:tcBorders>
              <w:top w:val="nil"/>
              <w:left w:val="single" w:sz="18" w:space="0" w:color="2E74B5"/>
              <w:bottom w:val="nil"/>
              <w:right w:val="single" w:sz="24" w:space="0" w:color="2E74B5"/>
            </w:tcBorders>
            <w:shd w:val="clear" w:color="auto" w:fill="auto"/>
          </w:tcPr>
          <w:p w14:paraId="77AFA7DF" w14:textId="58BC4604" w:rsidR="00E918CD" w:rsidRPr="00897D87" w:rsidRDefault="00DC3D3E" w:rsidP="00965C53">
            <w:pPr>
              <w:spacing w:before="40" w:after="20"/>
              <w:jc w:val="both"/>
              <w:rPr>
                <w:sz w:val="22"/>
                <w:szCs w:val="22"/>
              </w:rPr>
            </w:pPr>
            <w:r w:rsidRPr="00897D87">
              <w:rPr>
                <w:sz w:val="22"/>
                <w:szCs w:val="22"/>
              </w:rPr>
              <w:t>Разпоредбата е прецизирана. В допълнение може да се отбележи, че у</w:t>
            </w:r>
            <w:r w:rsidR="003D36EE" w:rsidRPr="00897D87">
              <w:rPr>
                <w:sz w:val="22"/>
                <w:szCs w:val="22"/>
              </w:rPr>
              <w:t xml:space="preserve">словията и изискванията </w:t>
            </w:r>
            <w:r w:rsidR="004D5F85" w:rsidRPr="00897D87">
              <w:rPr>
                <w:sz w:val="22"/>
                <w:szCs w:val="22"/>
              </w:rPr>
              <w:t xml:space="preserve">в интервенцията в СПРЗСР 2023-2027 г. предвиждат прилагането в територии и зони с </w:t>
            </w:r>
            <w:r w:rsidR="004D5F85" w:rsidRPr="00897D87">
              <w:rPr>
                <w:sz w:val="22"/>
                <w:szCs w:val="22"/>
              </w:rPr>
              <w:lastRenderedPageBreak/>
              <w:t xml:space="preserve">утвърдени планове за управление, </w:t>
            </w:r>
            <w:r w:rsidR="0081677F" w:rsidRPr="00897D87">
              <w:rPr>
                <w:sz w:val="22"/>
                <w:szCs w:val="22"/>
              </w:rPr>
              <w:t xml:space="preserve">така както е и разгледано в процедурите по издаване на Становището по ЕО. В допълнение може да се отбележи, че такава мярка е предвидена и </w:t>
            </w:r>
            <w:r w:rsidR="00C230BF" w:rsidRPr="00897D87">
              <w:rPr>
                <w:sz w:val="22"/>
                <w:szCs w:val="22"/>
              </w:rPr>
              <w:t xml:space="preserve">в </w:t>
            </w:r>
            <w:r w:rsidR="0081677F" w:rsidRPr="00897D87">
              <w:rPr>
                <w:sz w:val="22"/>
                <w:szCs w:val="22"/>
              </w:rPr>
              <w:t>прилаганото до 2023 г.</w:t>
            </w:r>
            <w:r w:rsidR="004D5F85" w:rsidRPr="00897D87">
              <w:rPr>
                <w:sz w:val="22"/>
                <w:szCs w:val="22"/>
              </w:rPr>
              <w:t xml:space="preserve"> подпомагане за аналогичните дейности от мярка 10 „</w:t>
            </w:r>
            <w:proofErr w:type="spellStart"/>
            <w:r w:rsidR="004D5F85" w:rsidRPr="00897D87">
              <w:rPr>
                <w:sz w:val="22"/>
                <w:szCs w:val="22"/>
              </w:rPr>
              <w:t>Агроекология</w:t>
            </w:r>
            <w:proofErr w:type="spellEnd"/>
            <w:r w:rsidR="004D5F85" w:rsidRPr="00897D87">
              <w:rPr>
                <w:sz w:val="22"/>
                <w:szCs w:val="22"/>
              </w:rPr>
              <w:t xml:space="preserve"> и климат“ от ПРСР 2014-2020 г.</w:t>
            </w:r>
            <w:r w:rsidR="0081677F" w:rsidRPr="00897D87">
              <w:rPr>
                <w:sz w:val="22"/>
                <w:szCs w:val="22"/>
              </w:rPr>
              <w:t>,</w:t>
            </w:r>
            <w:r w:rsidR="004D5F85" w:rsidRPr="00897D87">
              <w:rPr>
                <w:sz w:val="22"/>
                <w:szCs w:val="22"/>
              </w:rPr>
              <w:t xml:space="preserve"> въз основа на издаденото от Министъра на околната среда и климат Становище по екологична оценка </w:t>
            </w:r>
            <w:r w:rsidR="006E4C7D" w:rsidRPr="00897D87">
              <w:rPr>
                <w:sz w:val="22"/>
                <w:szCs w:val="22"/>
              </w:rPr>
              <w:t>№ 16 – 9/2014 г.</w:t>
            </w:r>
            <w:r w:rsidR="005F3734" w:rsidRPr="00897D87">
              <w:rPr>
                <w:sz w:val="22"/>
                <w:szCs w:val="22"/>
              </w:rPr>
              <w:t>, с което се съгласува Програмата за развитие на селските райони за периода 2014 – 2020 г.</w:t>
            </w:r>
            <w:r w:rsidR="006E4C7D" w:rsidRPr="00897D87">
              <w:rPr>
                <w:sz w:val="22"/>
                <w:szCs w:val="22"/>
              </w:rPr>
              <w:t xml:space="preserve"> Мярката е 3.1. Нормите за паша</w:t>
            </w:r>
            <w:r w:rsidR="00A130EA" w:rsidRPr="00897D87">
              <w:rPr>
                <w:sz w:val="22"/>
                <w:szCs w:val="22"/>
              </w:rPr>
              <w:t xml:space="preserve"> </w:t>
            </w:r>
            <w:r w:rsidR="006D1482" w:rsidRPr="00897D87">
              <w:rPr>
                <w:sz w:val="22"/>
                <w:szCs w:val="22"/>
              </w:rPr>
              <w:t xml:space="preserve">в </w:t>
            </w:r>
            <w:r w:rsidR="00A130EA" w:rsidRPr="00897D87">
              <w:rPr>
                <w:sz w:val="22"/>
                <w:szCs w:val="22"/>
              </w:rPr>
              <w:t>цитираната разпоредба на чл. 58, ал. 2</w:t>
            </w:r>
            <w:r w:rsidR="006E4C7D" w:rsidRPr="00897D87">
              <w:rPr>
                <w:sz w:val="22"/>
                <w:szCs w:val="22"/>
              </w:rPr>
              <w:t xml:space="preserve">, както посочихме и по- горе, са </w:t>
            </w:r>
            <w:r w:rsidR="00A130EA" w:rsidRPr="00897D87">
              <w:rPr>
                <w:sz w:val="22"/>
                <w:szCs w:val="22"/>
              </w:rPr>
              <w:t xml:space="preserve">в резултат на съобразяване </w:t>
            </w:r>
            <w:r w:rsidR="006E4C7D" w:rsidRPr="00897D87">
              <w:rPr>
                <w:sz w:val="22"/>
                <w:szCs w:val="22"/>
              </w:rPr>
              <w:t>на Становището по ЕО.</w:t>
            </w:r>
            <w:r w:rsidR="006D1482" w:rsidRPr="00897D87">
              <w:rPr>
                <w:sz w:val="22"/>
                <w:szCs w:val="22"/>
              </w:rPr>
              <w:t xml:space="preserve"> Обръщаме внимание например, че в </w:t>
            </w:r>
            <w:r w:rsidR="006E4C7D" w:rsidRPr="00897D87">
              <w:rPr>
                <w:sz w:val="22"/>
                <w:szCs w:val="22"/>
              </w:rPr>
              <w:t xml:space="preserve">някои планове за управление на защитени територии, </w:t>
            </w:r>
            <w:r w:rsidR="00A130EA" w:rsidRPr="00897D87">
              <w:rPr>
                <w:sz w:val="22"/>
                <w:szCs w:val="22"/>
              </w:rPr>
              <w:t>както и</w:t>
            </w:r>
            <w:r w:rsidR="006E4C7D" w:rsidRPr="00897D87">
              <w:rPr>
                <w:sz w:val="22"/>
                <w:szCs w:val="22"/>
              </w:rPr>
              <w:t xml:space="preserve"> в някои планове за управление на защитени зони от мрежата Натура 2000</w:t>
            </w:r>
            <w:r w:rsidR="00A130EA" w:rsidRPr="00897D87">
              <w:rPr>
                <w:sz w:val="22"/>
                <w:szCs w:val="22"/>
              </w:rPr>
              <w:t>,</w:t>
            </w:r>
            <w:r w:rsidR="006E4C7D" w:rsidRPr="00897D87">
              <w:rPr>
                <w:sz w:val="22"/>
                <w:szCs w:val="22"/>
              </w:rPr>
              <w:t xml:space="preserve"> е предвидена различна норма на натоварване</w:t>
            </w:r>
            <w:r w:rsidR="006D1482" w:rsidRPr="00897D87">
              <w:rPr>
                <w:sz w:val="22"/>
                <w:szCs w:val="22"/>
              </w:rPr>
              <w:t xml:space="preserve"> за поддържане на пасищата.</w:t>
            </w:r>
          </w:p>
        </w:tc>
      </w:tr>
      <w:tr w:rsidR="00E918CD" w:rsidRPr="004D2EF9" w14:paraId="6A66FC16" w14:textId="77777777" w:rsidTr="00792431">
        <w:trPr>
          <w:jc w:val="center"/>
        </w:trPr>
        <w:tc>
          <w:tcPr>
            <w:tcW w:w="569" w:type="dxa"/>
            <w:tcBorders>
              <w:top w:val="nil"/>
              <w:left w:val="single" w:sz="24" w:space="0" w:color="2E74B5"/>
              <w:bottom w:val="nil"/>
              <w:right w:val="single" w:sz="18" w:space="0" w:color="2E74B5"/>
            </w:tcBorders>
            <w:shd w:val="clear" w:color="auto" w:fill="auto"/>
          </w:tcPr>
          <w:p w14:paraId="1E3FD6C8" w14:textId="77777777" w:rsidR="00E918CD" w:rsidRPr="004D2EF9" w:rsidRDefault="00E918CD" w:rsidP="00E918CD">
            <w:pPr>
              <w:tabs>
                <w:tab w:val="left" w:pos="192"/>
              </w:tabs>
              <w:spacing w:before="40" w:after="20"/>
              <w:rPr>
                <w:b/>
                <w:color w:val="FF0000"/>
                <w:sz w:val="22"/>
                <w:szCs w:val="22"/>
              </w:rPr>
            </w:pPr>
          </w:p>
        </w:tc>
        <w:tc>
          <w:tcPr>
            <w:tcW w:w="2312" w:type="dxa"/>
            <w:tcBorders>
              <w:top w:val="nil"/>
              <w:left w:val="single" w:sz="18" w:space="0" w:color="2E74B5"/>
              <w:bottom w:val="nil"/>
              <w:right w:val="single" w:sz="18" w:space="0" w:color="2E74B5"/>
            </w:tcBorders>
            <w:shd w:val="clear" w:color="auto" w:fill="auto"/>
          </w:tcPr>
          <w:p w14:paraId="121F8496" w14:textId="77777777" w:rsidR="00E918CD" w:rsidRPr="004D2EF9" w:rsidRDefault="00E918CD" w:rsidP="00E918CD">
            <w:pPr>
              <w:spacing w:before="40" w:after="20"/>
              <w:rPr>
                <w:rStyle w:val="Hyperlink"/>
                <w:b/>
                <w:bCs/>
                <w:color w:val="FF0000"/>
                <w:sz w:val="22"/>
                <w:szCs w:val="22"/>
                <w:u w:val="none"/>
              </w:rPr>
            </w:pPr>
          </w:p>
        </w:tc>
        <w:tc>
          <w:tcPr>
            <w:tcW w:w="6639" w:type="dxa"/>
            <w:tcBorders>
              <w:top w:val="nil"/>
              <w:left w:val="single" w:sz="18" w:space="0" w:color="2E74B5"/>
              <w:bottom w:val="nil"/>
              <w:right w:val="single" w:sz="18" w:space="0" w:color="2E74B5"/>
            </w:tcBorders>
            <w:shd w:val="clear" w:color="auto" w:fill="auto"/>
          </w:tcPr>
          <w:p w14:paraId="5E2E1E5F" w14:textId="77777777" w:rsidR="00E918CD" w:rsidRPr="004D2EF9" w:rsidRDefault="00E918CD" w:rsidP="00E918CD">
            <w:pPr>
              <w:pStyle w:val="Default"/>
              <w:spacing w:before="40" w:after="20"/>
              <w:jc w:val="both"/>
              <w:rPr>
                <w:bCs/>
                <w:sz w:val="22"/>
                <w:szCs w:val="22"/>
              </w:rPr>
            </w:pPr>
            <w:r w:rsidRPr="004D2EF9">
              <w:rPr>
                <w:bCs/>
                <w:sz w:val="22"/>
                <w:szCs w:val="22"/>
              </w:rPr>
              <w:t>2. Текстът на ал. 5, т. 1 да се измени така:</w:t>
            </w:r>
          </w:p>
          <w:p w14:paraId="2A4FFEFA" w14:textId="77777777" w:rsidR="00E918CD" w:rsidRPr="004D2EF9" w:rsidRDefault="00E918CD" w:rsidP="00E918CD">
            <w:pPr>
              <w:pStyle w:val="Default"/>
              <w:spacing w:before="40" w:after="20"/>
              <w:jc w:val="both"/>
              <w:rPr>
                <w:bCs/>
                <w:sz w:val="22"/>
                <w:szCs w:val="22"/>
              </w:rPr>
            </w:pPr>
            <w:r w:rsidRPr="004D2EF9">
              <w:rPr>
                <w:bCs/>
                <w:sz w:val="22"/>
                <w:szCs w:val="22"/>
              </w:rPr>
              <w:t xml:space="preserve">„т. 1 буфер от 1 км около местата за </w:t>
            </w:r>
            <w:proofErr w:type="spellStart"/>
            <w:r w:rsidRPr="004D2EF9">
              <w:rPr>
                <w:bCs/>
                <w:sz w:val="22"/>
                <w:szCs w:val="22"/>
              </w:rPr>
              <w:t>токуване</w:t>
            </w:r>
            <w:proofErr w:type="spellEnd"/>
            <w:r w:rsidRPr="004D2EF9">
              <w:rPr>
                <w:bCs/>
                <w:sz w:val="22"/>
                <w:szCs w:val="22"/>
              </w:rPr>
              <w:t xml:space="preserve"> (центровете на </w:t>
            </w:r>
            <w:proofErr w:type="spellStart"/>
            <w:r w:rsidRPr="004D2EF9">
              <w:rPr>
                <w:bCs/>
                <w:sz w:val="22"/>
                <w:szCs w:val="22"/>
              </w:rPr>
              <w:t>токовищата</w:t>
            </w:r>
            <w:proofErr w:type="spellEnd"/>
            <w:r w:rsidRPr="004D2EF9">
              <w:rPr>
                <w:bCs/>
                <w:sz w:val="22"/>
                <w:szCs w:val="22"/>
              </w:rPr>
              <w:t xml:space="preserve">) на </w:t>
            </w:r>
            <w:proofErr w:type="spellStart"/>
            <w:r w:rsidRPr="004D2EF9">
              <w:rPr>
                <w:bCs/>
                <w:sz w:val="22"/>
                <w:szCs w:val="22"/>
              </w:rPr>
              <w:t>глухаря</w:t>
            </w:r>
            <w:proofErr w:type="spellEnd"/>
            <w:r w:rsidRPr="004D2EF9">
              <w:rPr>
                <w:bCs/>
                <w:sz w:val="22"/>
                <w:szCs w:val="22"/>
              </w:rPr>
              <w:t>“</w:t>
            </w:r>
          </w:p>
          <w:p w14:paraId="59F575D7" w14:textId="582AF032" w:rsidR="0015545F" w:rsidRPr="004D2EF9" w:rsidRDefault="00E918CD" w:rsidP="00064217">
            <w:pPr>
              <w:pStyle w:val="Default"/>
              <w:spacing w:before="40" w:after="20"/>
              <w:jc w:val="both"/>
              <w:rPr>
                <w:bCs/>
                <w:sz w:val="22"/>
                <w:szCs w:val="22"/>
              </w:rPr>
            </w:pPr>
            <w:r w:rsidRPr="004D2EF9">
              <w:rPr>
                <w:b/>
                <w:bCs/>
                <w:sz w:val="22"/>
                <w:szCs w:val="22"/>
              </w:rPr>
              <w:t>Мотиви:</w:t>
            </w:r>
            <w:r w:rsidRPr="004D2EF9">
              <w:rPr>
                <w:bCs/>
                <w:sz w:val="22"/>
                <w:szCs w:val="22"/>
              </w:rPr>
              <w:t xml:space="preserve"> Следва да се отрази точният текст от т. II Мерки и условия от Становището по екологична оценка № 5-4/2023 г. на Стратегически план за развитие на земеделието и селските райони за периода 2021 -2027 г.</w:t>
            </w:r>
          </w:p>
        </w:tc>
        <w:tc>
          <w:tcPr>
            <w:tcW w:w="1608" w:type="dxa"/>
            <w:tcBorders>
              <w:top w:val="nil"/>
              <w:left w:val="single" w:sz="18" w:space="0" w:color="2E74B5"/>
              <w:bottom w:val="nil"/>
              <w:right w:val="single" w:sz="18" w:space="0" w:color="2E74B5"/>
            </w:tcBorders>
            <w:shd w:val="clear" w:color="auto" w:fill="auto"/>
          </w:tcPr>
          <w:p w14:paraId="38B69BB6" w14:textId="42B4284B" w:rsidR="00E918CD" w:rsidRPr="00897D87" w:rsidRDefault="004D5F85" w:rsidP="00E918CD">
            <w:pPr>
              <w:spacing w:before="40" w:after="20"/>
              <w:rPr>
                <w:sz w:val="22"/>
                <w:szCs w:val="22"/>
              </w:rPr>
            </w:pPr>
            <w:r w:rsidRPr="00897D87">
              <w:rPr>
                <w:sz w:val="22"/>
                <w:szCs w:val="22"/>
              </w:rPr>
              <w:t>Приема се</w:t>
            </w:r>
          </w:p>
        </w:tc>
        <w:tc>
          <w:tcPr>
            <w:tcW w:w="4522" w:type="dxa"/>
            <w:tcBorders>
              <w:top w:val="nil"/>
              <w:left w:val="single" w:sz="18" w:space="0" w:color="2E74B5"/>
              <w:bottom w:val="nil"/>
              <w:right w:val="single" w:sz="24" w:space="0" w:color="2E74B5"/>
            </w:tcBorders>
            <w:shd w:val="clear" w:color="auto" w:fill="auto"/>
          </w:tcPr>
          <w:p w14:paraId="50807074" w14:textId="142F7B6D" w:rsidR="00E918CD" w:rsidRPr="00897D87" w:rsidRDefault="005E5315" w:rsidP="00965C53">
            <w:pPr>
              <w:spacing w:before="40" w:after="20"/>
              <w:jc w:val="both"/>
              <w:rPr>
                <w:sz w:val="22"/>
                <w:szCs w:val="22"/>
              </w:rPr>
            </w:pPr>
            <w:r w:rsidRPr="00897D87">
              <w:rPr>
                <w:sz w:val="22"/>
                <w:szCs w:val="22"/>
              </w:rPr>
              <w:t xml:space="preserve">Разпоредбата е прецизирана, като по настояване на вносителя са отразени мерки от </w:t>
            </w:r>
            <w:r w:rsidRPr="00897D87">
              <w:rPr>
                <w:bCs/>
                <w:sz w:val="22"/>
                <w:szCs w:val="22"/>
              </w:rPr>
              <w:t>Становището по екологична оценка № 5-4/2023 г.</w:t>
            </w:r>
          </w:p>
        </w:tc>
      </w:tr>
      <w:tr w:rsidR="00E918CD" w:rsidRPr="004D2EF9" w14:paraId="15304869" w14:textId="77777777" w:rsidTr="00792431">
        <w:trPr>
          <w:jc w:val="center"/>
        </w:trPr>
        <w:tc>
          <w:tcPr>
            <w:tcW w:w="569" w:type="dxa"/>
            <w:tcBorders>
              <w:top w:val="nil"/>
              <w:left w:val="single" w:sz="24" w:space="0" w:color="2E74B5"/>
              <w:bottom w:val="nil"/>
              <w:right w:val="single" w:sz="18" w:space="0" w:color="2E74B5"/>
            </w:tcBorders>
            <w:shd w:val="clear" w:color="auto" w:fill="auto"/>
          </w:tcPr>
          <w:p w14:paraId="0BE1D20E" w14:textId="77777777" w:rsidR="00E918CD" w:rsidRPr="004D2EF9" w:rsidRDefault="00E918CD" w:rsidP="00E918CD">
            <w:pPr>
              <w:tabs>
                <w:tab w:val="left" w:pos="192"/>
              </w:tabs>
              <w:spacing w:before="40" w:after="20"/>
              <w:rPr>
                <w:b/>
                <w:color w:val="FF0000"/>
                <w:sz w:val="22"/>
                <w:szCs w:val="22"/>
              </w:rPr>
            </w:pPr>
          </w:p>
        </w:tc>
        <w:tc>
          <w:tcPr>
            <w:tcW w:w="2312" w:type="dxa"/>
            <w:tcBorders>
              <w:top w:val="nil"/>
              <w:left w:val="single" w:sz="18" w:space="0" w:color="2E74B5"/>
              <w:bottom w:val="nil"/>
              <w:right w:val="single" w:sz="18" w:space="0" w:color="2E74B5"/>
            </w:tcBorders>
            <w:shd w:val="clear" w:color="auto" w:fill="auto"/>
          </w:tcPr>
          <w:p w14:paraId="71441270" w14:textId="77777777" w:rsidR="00E918CD" w:rsidRPr="004D2EF9" w:rsidRDefault="00E918CD" w:rsidP="00E918CD">
            <w:pPr>
              <w:spacing w:before="40" w:after="20"/>
              <w:rPr>
                <w:rStyle w:val="Hyperlink"/>
                <w:b/>
                <w:bCs/>
                <w:color w:val="FF0000"/>
                <w:sz w:val="22"/>
                <w:szCs w:val="22"/>
                <w:u w:val="none"/>
              </w:rPr>
            </w:pPr>
          </w:p>
        </w:tc>
        <w:tc>
          <w:tcPr>
            <w:tcW w:w="6639" w:type="dxa"/>
            <w:tcBorders>
              <w:top w:val="nil"/>
              <w:left w:val="single" w:sz="18" w:space="0" w:color="2E74B5"/>
              <w:bottom w:val="nil"/>
              <w:right w:val="single" w:sz="18" w:space="0" w:color="2E74B5"/>
            </w:tcBorders>
            <w:shd w:val="clear" w:color="auto" w:fill="auto"/>
          </w:tcPr>
          <w:p w14:paraId="5B844B19" w14:textId="77777777" w:rsidR="00E918CD" w:rsidRPr="004D2EF9" w:rsidRDefault="00E918CD" w:rsidP="00E918CD">
            <w:pPr>
              <w:pStyle w:val="Default"/>
              <w:spacing w:before="40" w:after="20"/>
              <w:jc w:val="both"/>
              <w:rPr>
                <w:bCs/>
                <w:sz w:val="22"/>
                <w:szCs w:val="22"/>
              </w:rPr>
            </w:pPr>
            <w:r w:rsidRPr="004D2EF9">
              <w:rPr>
                <w:bCs/>
                <w:sz w:val="22"/>
                <w:szCs w:val="22"/>
              </w:rPr>
              <w:t>3. Въведената с проекта нова ал. 7 да отпадне.</w:t>
            </w:r>
          </w:p>
          <w:p w14:paraId="7D41D405" w14:textId="423F0309" w:rsidR="0015545F" w:rsidRPr="004D2EF9" w:rsidRDefault="00E918CD" w:rsidP="00064217">
            <w:pPr>
              <w:pStyle w:val="Default"/>
              <w:spacing w:before="40" w:after="20"/>
              <w:jc w:val="both"/>
              <w:rPr>
                <w:bCs/>
                <w:sz w:val="22"/>
                <w:szCs w:val="22"/>
              </w:rPr>
            </w:pPr>
            <w:r w:rsidRPr="004D2EF9">
              <w:rPr>
                <w:b/>
                <w:bCs/>
                <w:sz w:val="22"/>
                <w:szCs w:val="22"/>
              </w:rPr>
              <w:t>Мотиви:</w:t>
            </w:r>
            <w:r w:rsidRPr="004D2EF9">
              <w:rPr>
                <w:bCs/>
                <w:sz w:val="22"/>
                <w:szCs w:val="22"/>
              </w:rPr>
              <w:t xml:space="preserve"> Задължение на дирекциите на националните паркове е издаването на годишни разрешителни за паша на основание на чл. 50, ал. 5 от Закона за защитените територии. Всички посочени в разпо</w:t>
            </w:r>
            <w:r w:rsidRPr="004D2EF9">
              <w:rPr>
                <w:bCs/>
                <w:sz w:val="22"/>
                <w:szCs w:val="22"/>
              </w:rPr>
              <w:lastRenderedPageBreak/>
              <w:t>редбата данни се съдържат в издадените индивидуални разрешителни за паша. Изготвянето на списъци е допълнителна тежест за парковите администрации и същите са без значение за процеса по предоставяне на пасищен ресурс.</w:t>
            </w:r>
          </w:p>
        </w:tc>
        <w:tc>
          <w:tcPr>
            <w:tcW w:w="1608" w:type="dxa"/>
            <w:tcBorders>
              <w:top w:val="nil"/>
              <w:left w:val="single" w:sz="18" w:space="0" w:color="2E74B5"/>
              <w:bottom w:val="nil"/>
              <w:right w:val="single" w:sz="18" w:space="0" w:color="2E74B5"/>
            </w:tcBorders>
            <w:shd w:val="clear" w:color="auto" w:fill="auto"/>
          </w:tcPr>
          <w:p w14:paraId="616FD121" w14:textId="55AD5F01" w:rsidR="00E918CD" w:rsidRPr="00897D87" w:rsidRDefault="004D5F85" w:rsidP="00E918CD">
            <w:pPr>
              <w:spacing w:before="40" w:after="20"/>
              <w:rPr>
                <w:sz w:val="22"/>
                <w:szCs w:val="22"/>
              </w:rPr>
            </w:pPr>
            <w:r w:rsidRPr="00897D87">
              <w:rPr>
                <w:sz w:val="22"/>
                <w:szCs w:val="22"/>
              </w:rPr>
              <w:lastRenderedPageBreak/>
              <w:t xml:space="preserve">Приема се </w:t>
            </w:r>
          </w:p>
        </w:tc>
        <w:tc>
          <w:tcPr>
            <w:tcW w:w="4522" w:type="dxa"/>
            <w:tcBorders>
              <w:top w:val="nil"/>
              <w:left w:val="single" w:sz="18" w:space="0" w:color="2E74B5"/>
              <w:bottom w:val="nil"/>
              <w:right w:val="single" w:sz="24" w:space="0" w:color="2E74B5"/>
            </w:tcBorders>
            <w:shd w:val="clear" w:color="auto" w:fill="auto"/>
          </w:tcPr>
          <w:p w14:paraId="19B6CF02" w14:textId="37AD4758" w:rsidR="00BB2BB4" w:rsidRPr="00897D87" w:rsidRDefault="00BB2BB4" w:rsidP="00965C53">
            <w:pPr>
              <w:spacing w:before="40" w:after="20"/>
              <w:jc w:val="both"/>
              <w:rPr>
                <w:sz w:val="22"/>
                <w:szCs w:val="22"/>
              </w:rPr>
            </w:pPr>
            <w:r w:rsidRPr="00897D87">
              <w:rPr>
                <w:sz w:val="22"/>
                <w:szCs w:val="22"/>
              </w:rPr>
              <w:t>Доколкото предложението за създа</w:t>
            </w:r>
            <w:r w:rsidR="00296506" w:rsidRPr="00897D87">
              <w:rPr>
                <w:sz w:val="22"/>
                <w:szCs w:val="22"/>
              </w:rPr>
              <w:t>ването на ал. 7 в чл. 58 произтича</w:t>
            </w:r>
            <w:r w:rsidRPr="00897D87">
              <w:rPr>
                <w:sz w:val="22"/>
                <w:szCs w:val="22"/>
              </w:rPr>
              <w:t xml:space="preserve"> от Министерство на околната среда и водите, то </w:t>
            </w:r>
            <w:r w:rsidR="0015545F" w:rsidRPr="00897D87">
              <w:rPr>
                <w:sz w:val="22"/>
                <w:szCs w:val="22"/>
              </w:rPr>
              <w:t>същото се приема</w:t>
            </w:r>
            <w:r w:rsidRPr="00897D87">
              <w:rPr>
                <w:sz w:val="22"/>
                <w:szCs w:val="22"/>
              </w:rPr>
              <w:t xml:space="preserve">. </w:t>
            </w:r>
          </w:p>
        </w:tc>
      </w:tr>
      <w:tr w:rsidR="00E918CD" w:rsidRPr="004D2EF9" w14:paraId="7454E0E9" w14:textId="77777777" w:rsidTr="00792431">
        <w:trPr>
          <w:jc w:val="center"/>
        </w:trPr>
        <w:tc>
          <w:tcPr>
            <w:tcW w:w="569" w:type="dxa"/>
            <w:tcBorders>
              <w:top w:val="nil"/>
              <w:left w:val="single" w:sz="24" w:space="0" w:color="2E74B5"/>
              <w:bottom w:val="nil"/>
              <w:right w:val="single" w:sz="18" w:space="0" w:color="2E74B5"/>
            </w:tcBorders>
            <w:shd w:val="clear" w:color="auto" w:fill="auto"/>
          </w:tcPr>
          <w:p w14:paraId="78569EF6" w14:textId="77777777" w:rsidR="00E918CD" w:rsidRPr="004D2EF9" w:rsidRDefault="00E918CD" w:rsidP="00E918CD">
            <w:pPr>
              <w:tabs>
                <w:tab w:val="left" w:pos="192"/>
              </w:tabs>
              <w:spacing w:before="40" w:after="20"/>
              <w:rPr>
                <w:b/>
                <w:color w:val="FF0000"/>
                <w:sz w:val="22"/>
                <w:szCs w:val="22"/>
              </w:rPr>
            </w:pPr>
          </w:p>
        </w:tc>
        <w:tc>
          <w:tcPr>
            <w:tcW w:w="2312" w:type="dxa"/>
            <w:tcBorders>
              <w:top w:val="nil"/>
              <w:left w:val="single" w:sz="18" w:space="0" w:color="2E74B5"/>
              <w:bottom w:val="nil"/>
              <w:right w:val="single" w:sz="18" w:space="0" w:color="2E74B5"/>
            </w:tcBorders>
            <w:shd w:val="clear" w:color="auto" w:fill="auto"/>
          </w:tcPr>
          <w:p w14:paraId="2E1D33C3" w14:textId="77777777" w:rsidR="00E918CD" w:rsidRPr="004D2EF9" w:rsidRDefault="00E918CD" w:rsidP="00E918CD">
            <w:pPr>
              <w:spacing w:before="40" w:after="20"/>
              <w:rPr>
                <w:rStyle w:val="Hyperlink"/>
                <w:b/>
                <w:bCs/>
                <w:color w:val="FF0000"/>
                <w:sz w:val="22"/>
                <w:szCs w:val="22"/>
                <w:u w:val="none"/>
              </w:rPr>
            </w:pPr>
          </w:p>
        </w:tc>
        <w:tc>
          <w:tcPr>
            <w:tcW w:w="6639" w:type="dxa"/>
            <w:tcBorders>
              <w:top w:val="nil"/>
              <w:left w:val="single" w:sz="18" w:space="0" w:color="2E74B5"/>
              <w:bottom w:val="nil"/>
              <w:right w:val="single" w:sz="18" w:space="0" w:color="2E74B5"/>
            </w:tcBorders>
            <w:shd w:val="clear" w:color="auto" w:fill="auto"/>
          </w:tcPr>
          <w:p w14:paraId="31578500" w14:textId="77777777" w:rsidR="00E918CD" w:rsidRPr="004D2EF9" w:rsidRDefault="00E918CD" w:rsidP="00E918CD">
            <w:pPr>
              <w:pStyle w:val="Default"/>
              <w:spacing w:before="40" w:after="20"/>
              <w:jc w:val="both"/>
              <w:rPr>
                <w:bCs/>
                <w:sz w:val="22"/>
                <w:szCs w:val="22"/>
              </w:rPr>
            </w:pPr>
            <w:r w:rsidRPr="004D2EF9">
              <w:rPr>
                <w:bCs/>
                <w:sz w:val="22"/>
                <w:szCs w:val="22"/>
              </w:rPr>
              <w:t>§ 26. В чл. 62 се предлагат следните изменения и допълнения:</w:t>
            </w:r>
          </w:p>
          <w:p w14:paraId="05961D95" w14:textId="77777777" w:rsidR="00E918CD" w:rsidRPr="004D2EF9" w:rsidRDefault="00E918CD" w:rsidP="00E918CD">
            <w:pPr>
              <w:pStyle w:val="Default"/>
              <w:spacing w:before="40" w:after="20"/>
              <w:jc w:val="both"/>
              <w:rPr>
                <w:bCs/>
                <w:sz w:val="22"/>
                <w:szCs w:val="22"/>
              </w:rPr>
            </w:pPr>
            <w:r w:rsidRPr="004D2EF9">
              <w:rPr>
                <w:bCs/>
                <w:sz w:val="22"/>
                <w:szCs w:val="22"/>
              </w:rPr>
              <w:t xml:space="preserve">1. В ал. 2, след думата „ </w:t>
            </w:r>
            <w:proofErr w:type="spellStart"/>
            <w:r w:rsidRPr="004D2EF9">
              <w:rPr>
                <w:bCs/>
                <w:sz w:val="22"/>
                <w:szCs w:val="22"/>
              </w:rPr>
              <w:t>преизпасване</w:t>
            </w:r>
            <w:proofErr w:type="spellEnd"/>
            <w:r w:rsidRPr="004D2EF9">
              <w:rPr>
                <w:bCs/>
                <w:sz w:val="22"/>
                <w:szCs w:val="22"/>
              </w:rPr>
              <w:t xml:space="preserve"> “ се добавят думите „утъпкване, ерозия, опожаряване, продължително засушаване, </w:t>
            </w:r>
            <w:proofErr w:type="spellStart"/>
            <w:r w:rsidRPr="004D2EF9">
              <w:rPr>
                <w:bCs/>
                <w:sz w:val="22"/>
                <w:szCs w:val="22"/>
              </w:rPr>
              <w:t>преовлажняване</w:t>
            </w:r>
            <w:proofErr w:type="spellEnd"/>
            <w:r w:rsidRPr="004D2EF9">
              <w:rPr>
                <w:bCs/>
                <w:sz w:val="22"/>
                <w:szCs w:val="22"/>
              </w:rPr>
              <w:t>. “</w:t>
            </w:r>
          </w:p>
          <w:p w14:paraId="6AF982AA" w14:textId="090B7BAC" w:rsidR="00070A33" w:rsidRPr="004D2EF9" w:rsidRDefault="00E918CD" w:rsidP="00064217">
            <w:pPr>
              <w:pStyle w:val="Default"/>
              <w:spacing w:before="40" w:after="20"/>
              <w:jc w:val="both"/>
              <w:rPr>
                <w:b/>
                <w:bCs/>
                <w:sz w:val="22"/>
                <w:szCs w:val="22"/>
              </w:rPr>
            </w:pPr>
            <w:r w:rsidRPr="004D2EF9">
              <w:rPr>
                <w:b/>
                <w:bCs/>
                <w:sz w:val="22"/>
                <w:szCs w:val="22"/>
              </w:rPr>
              <w:t xml:space="preserve">Мотиви: </w:t>
            </w:r>
            <w:r w:rsidRPr="004D2EF9">
              <w:rPr>
                <w:bCs/>
                <w:sz w:val="22"/>
                <w:szCs w:val="22"/>
              </w:rPr>
              <w:t xml:space="preserve">В чл. 62, ал. 2 е допусната възможност директорите на националните и природните паркове да спират и или ограничават </w:t>
            </w:r>
            <w:proofErr w:type="spellStart"/>
            <w:r w:rsidRPr="004D2EF9">
              <w:rPr>
                <w:bCs/>
                <w:sz w:val="22"/>
                <w:szCs w:val="22"/>
              </w:rPr>
              <w:t>пашуването</w:t>
            </w:r>
            <w:proofErr w:type="spellEnd"/>
            <w:r w:rsidRPr="004D2EF9">
              <w:rPr>
                <w:bCs/>
                <w:sz w:val="22"/>
                <w:szCs w:val="22"/>
              </w:rPr>
              <w:t xml:space="preserve"> на селскостопански животни единствено и само с цел недопускане на </w:t>
            </w:r>
            <w:proofErr w:type="spellStart"/>
            <w:r w:rsidRPr="004D2EF9">
              <w:rPr>
                <w:bCs/>
                <w:sz w:val="22"/>
                <w:szCs w:val="22"/>
              </w:rPr>
              <w:t>преизпасване</w:t>
            </w:r>
            <w:proofErr w:type="spellEnd"/>
            <w:r w:rsidRPr="004D2EF9">
              <w:rPr>
                <w:bCs/>
                <w:sz w:val="22"/>
                <w:szCs w:val="22"/>
              </w:rPr>
              <w:t xml:space="preserve"> на определените територии. Основанието „</w:t>
            </w:r>
            <w:proofErr w:type="spellStart"/>
            <w:r w:rsidRPr="004D2EF9">
              <w:rPr>
                <w:bCs/>
                <w:sz w:val="22"/>
                <w:szCs w:val="22"/>
              </w:rPr>
              <w:t>преизпасване</w:t>
            </w:r>
            <w:proofErr w:type="spellEnd"/>
            <w:r w:rsidRPr="004D2EF9">
              <w:rPr>
                <w:bCs/>
                <w:sz w:val="22"/>
                <w:szCs w:val="22"/>
              </w:rPr>
              <w:t xml:space="preserve"> на определените територии“ не е достатъчно да обхване всичките причини, поради които може да настъпи увреждане на тревните местообитания от извършването на паша в националните и природните паркове. Следва да се допуснат и други възможности за ограничаване или спиране на пашата, като „утъпкване“, „ерозия“, „опожаряване“, „продължително засушаване“, „</w:t>
            </w:r>
            <w:proofErr w:type="spellStart"/>
            <w:r w:rsidRPr="004D2EF9">
              <w:rPr>
                <w:bCs/>
                <w:sz w:val="22"/>
                <w:szCs w:val="22"/>
              </w:rPr>
              <w:t>преовлажняване</w:t>
            </w:r>
            <w:proofErr w:type="spellEnd"/>
            <w:r w:rsidRPr="004D2EF9">
              <w:rPr>
                <w:bCs/>
                <w:sz w:val="22"/>
                <w:szCs w:val="22"/>
              </w:rPr>
              <w:t>“.</w:t>
            </w:r>
          </w:p>
        </w:tc>
        <w:tc>
          <w:tcPr>
            <w:tcW w:w="1608" w:type="dxa"/>
            <w:tcBorders>
              <w:top w:val="nil"/>
              <w:left w:val="single" w:sz="18" w:space="0" w:color="2E74B5"/>
              <w:bottom w:val="nil"/>
              <w:right w:val="single" w:sz="18" w:space="0" w:color="2E74B5"/>
            </w:tcBorders>
            <w:shd w:val="clear" w:color="auto" w:fill="auto"/>
          </w:tcPr>
          <w:p w14:paraId="0116B40A" w14:textId="132ED2D3" w:rsidR="00E918CD" w:rsidRPr="00897D87" w:rsidRDefault="00154F54" w:rsidP="00E918CD">
            <w:pPr>
              <w:spacing w:before="40" w:after="20"/>
              <w:rPr>
                <w:sz w:val="22"/>
                <w:szCs w:val="22"/>
              </w:rPr>
            </w:pPr>
            <w:r w:rsidRPr="00897D87">
              <w:rPr>
                <w:sz w:val="22"/>
                <w:szCs w:val="22"/>
              </w:rPr>
              <w:t xml:space="preserve">Не се приема </w:t>
            </w:r>
          </w:p>
        </w:tc>
        <w:tc>
          <w:tcPr>
            <w:tcW w:w="4522" w:type="dxa"/>
            <w:tcBorders>
              <w:top w:val="nil"/>
              <w:left w:val="single" w:sz="18" w:space="0" w:color="2E74B5"/>
              <w:bottom w:val="nil"/>
              <w:right w:val="single" w:sz="24" w:space="0" w:color="2E74B5"/>
            </w:tcBorders>
            <w:shd w:val="clear" w:color="auto" w:fill="auto"/>
          </w:tcPr>
          <w:p w14:paraId="5F0595E8" w14:textId="06ED3677" w:rsidR="00170D2A" w:rsidRPr="00897D87" w:rsidRDefault="00154F54" w:rsidP="00965C53">
            <w:pPr>
              <w:spacing w:before="40" w:after="20"/>
              <w:jc w:val="both"/>
              <w:rPr>
                <w:sz w:val="22"/>
                <w:szCs w:val="22"/>
              </w:rPr>
            </w:pPr>
            <w:r w:rsidRPr="00897D87">
              <w:rPr>
                <w:sz w:val="22"/>
                <w:szCs w:val="22"/>
              </w:rPr>
              <w:t xml:space="preserve">В тази разпоредба няма </w:t>
            </w:r>
            <w:r w:rsidR="00C230BF" w:rsidRPr="00897D87">
              <w:rPr>
                <w:sz w:val="22"/>
                <w:szCs w:val="22"/>
              </w:rPr>
              <w:t>такава дума</w:t>
            </w:r>
            <w:r w:rsidRPr="00897D87">
              <w:rPr>
                <w:sz w:val="22"/>
                <w:szCs w:val="22"/>
              </w:rPr>
              <w:t>. В случай, че се има предвид разпоредбата на чл. 62, ал. 3</w:t>
            </w:r>
            <w:r w:rsidR="00692CB2" w:rsidRPr="00897D87">
              <w:rPr>
                <w:sz w:val="22"/>
                <w:szCs w:val="22"/>
              </w:rPr>
              <w:t xml:space="preserve"> от Наредба № 10 от 2023 г.</w:t>
            </w:r>
            <w:r w:rsidRPr="00897D87">
              <w:rPr>
                <w:sz w:val="22"/>
                <w:szCs w:val="22"/>
              </w:rPr>
              <w:t>, то тогава същата възпроизвежда СПРЗРСР 2023-2027 г., който е съгласуван със Становището по ЕО. Възможност за преустановяване е предвидена в съответствие с мерките</w:t>
            </w:r>
            <w:r w:rsidR="00070A33" w:rsidRPr="00897D87">
              <w:rPr>
                <w:sz w:val="22"/>
                <w:szCs w:val="22"/>
              </w:rPr>
              <w:t xml:space="preserve"> от цитираното становище</w:t>
            </w:r>
            <w:r w:rsidRPr="00897D87">
              <w:rPr>
                <w:sz w:val="22"/>
                <w:szCs w:val="22"/>
              </w:rPr>
              <w:t xml:space="preserve"> и в разп</w:t>
            </w:r>
            <w:r w:rsidR="00CD6A7F">
              <w:rPr>
                <w:sz w:val="22"/>
                <w:szCs w:val="22"/>
              </w:rPr>
              <w:t xml:space="preserve">оредбата на чл. 61, ал. 1, т. 2 от цитираната наредба. </w:t>
            </w:r>
          </w:p>
        </w:tc>
      </w:tr>
      <w:tr w:rsidR="00E918CD" w:rsidRPr="00897D87" w14:paraId="10680EA1" w14:textId="77777777" w:rsidTr="00792431">
        <w:trPr>
          <w:jc w:val="center"/>
        </w:trPr>
        <w:tc>
          <w:tcPr>
            <w:tcW w:w="569" w:type="dxa"/>
            <w:tcBorders>
              <w:top w:val="nil"/>
              <w:left w:val="single" w:sz="24" w:space="0" w:color="2E74B5"/>
              <w:bottom w:val="nil"/>
              <w:right w:val="single" w:sz="18" w:space="0" w:color="2E74B5"/>
            </w:tcBorders>
            <w:shd w:val="clear" w:color="auto" w:fill="auto"/>
          </w:tcPr>
          <w:p w14:paraId="77454B12" w14:textId="77777777" w:rsidR="00E918CD" w:rsidRPr="004D2EF9" w:rsidRDefault="00E918CD" w:rsidP="00E918CD">
            <w:pPr>
              <w:tabs>
                <w:tab w:val="left" w:pos="192"/>
              </w:tabs>
              <w:spacing w:before="40" w:after="20"/>
              <w:rPr>
                <w:b/>
                <w:color w:val="FF0000"/>
                <w:sz w:val="22"/>
                <w:szCs w:val="22"/>
              </w:rPr>
            </w:pPr>
          </w:p>
        </w:tc>
        <w:tc>
          <w:tcPr>
            <w:tcW w:w="2312" w:type="dxa"/>
            <w:tcBorders>
              <w:top w:val="nil"/>
              <w:left w:val="single" w:sz="18" w:space="0" w:color="2E74B5"/>
              <w:bottom w:val="nil"/>
              <w:right w:val="single" w:sz="18" w:space="0" w:color="2E74B5"/>
            </w:tcBorders>
            <w:shd w:val="clear" w:color="auto" w:fill="auto"/>
          </w:tcPr>
          <w:p w14:paraId="385DD844" w14:textId="77777777" w:rsidR="00E918CD" w:rsidRPr="004D2EF9" w:rsidRDefault="00E918CD" w:rsidP="00E918CD">
            <w:pPr>
              <w:spacing w:before="40" w:after="20"/>
              <w:rPr>
                <w:rStyle w:val="Hyperlink"/>
                <w:b/>
                <w:bCs/>
                <w:color w:val="FF0000"/>
                <w:sz w:val="22"/>
                <w:szCs w:val="22"/>
                <w:u w:val="none"/>
              </w:rPr>
            </w:pPr>
          </w:p>
        </w:tc>
        <w:tc>
          <w:tcPr>
            <w:tcW w:w="6639" w:type="dxa"/>
            <w:tcBorders>
              <w:top w:val="nil"/>
              <w:left w:val="single" w:sz="18" w:space="0" w:color="2E74B5"/>
              <w:bottom w:val="nil"/>
              <w:right w:val="single" w:sz="18" w:space="0" w:color="2E74B5"/>
            </w:tcBorders>
            <w:shd w:val="clear" w:color="auto" w:fill="auto"/>
          </w:tcPr>
          <w:p w14:paraId="033E83BF" w14:textId="77777777" w:rsidR="00E918CD" w:rsidRPr="00897D87" w:rsidRDefault="00E918CD" w:rsidP="00E918CD">
            <w:pPr>
              <w:pStyle w:val="Default"/>
              <w:spacing w:before="40" w:after="20"/>
              <w:jc w:val="both"/>
              <w:rPr>
                <w:bCs/>
                <w:color w:val="auto"/>
                <w:sz w:val="22"/>
                <w:szCs w:val="22"/>
              </w:rPr>
            </w:pPr>
            <w:r w:rsidRPr="00897D87">
              <w:rPr>
                <w:bCs/>
                <w:color w:val="auto"/>
                <w:sz w:val="22"/>
                <w:szCs w:val="22"/>
              </w:rPr>
              <w:t>§ 28. Член 64 да се измени така:</w:t>
            </w:r>
          </w:p>
          <w:p w14:paraId="1050DE1A" w14:textId="77777777" w:rsidR="00E918CD" w:rsidRPr="00897D87" w:rsidRDefault="00E918CD" w:rsidP="00E918CD">
            <w:pPr>
              <w:pStyle w:val="Default"/>
              <w:spacing w:before="40" w:after="20"/>
              <w:jc w:val="both"/>
              <w:rPr>
                <w:bCs/>
                <w:color w:val="auto"/>
                <w:sz w:val="22"/>
                <w:szCs w:val="22"/>
              </w:rPr>
            </w:pPr>
            <w:r w:rsidRPr="00897D87">
              <w:rPr>
                <w:bCs/>
                <w:color w:val="auto"/>
                <w:sz w:val="22"/>
                <w:szCs w:val="22"/>
              </w:rPr>
              <w:t>1. Да отпадне текстът „във връзка с изпълнението на базовите задължения съгласно чл. 34, ал. 1 и изисквания по управление съгласно приложение № 12 към чл. 95, ал. 2 “.</w:t>
            </w:r>
          </w:p>
          <w:p w14:paraId="09654944" w14:textId="77777777" w:rsidR="00E918CD" w:rsidRPr="00897D87" w:rsidRDefault="00E918CD" w:rsidP="00E918CD">
            <w:pPr>
              <w:pStyle w:val="Default"/>
              <w:spacing w:before="40" w:after="20"/>
              <w:jc w:val="both"/>
              <w:rPr>
                <w:b/>
                <w:bCs/>
                <w:color w:val="auto"/>
                <w:sz w:val="22"/>
                <w:szCs w:val="22"/>
              </w:rPr>
            </w:pPr>
            <w:r w:rsidRPr="00897D87">
              <w:rPr>
                <w:b/>
                <w:bCs/>
                <w:color w:val="auto"/>
                <w:sz w:val="22"/>
                <w:szCs w:val="22"/>
              </w:rPr>
              <w:t xml:space="preserve">Мотиви: </w:t>
            </w:r>
            <w:r w:rsidRPr="00897D87">
              <w:rPr>
                <w:bCs/>
                <w:color w:val="auto"/>
                <w:sz w:val="22"/>
                <w:szCs w:val="22"/>
              </w:rPr>
              <w:t xml:space="preserve">Чл. 64 от Наредбата задължава дирекциите на националните паркове да представят информация за извършените проверки по спазването на базовите изисквания съгласно чл. 34, ал. 1 и изисквания по управление съгласно приложение № 12 към чл. 95, ал. 2. Задължението за проверки по спазването на базовите изисквания не е част от задълженията на дирекциите на националните паркове произтичащи от Закона за защитените територии. Проверката на изпълнението на базовите изисквания на интервенцията независимо дали се засягат национални паркове, природни паркове или защитени </w:t>
            </w:r>
            <w:r w:rsidRPr="00897D87">
              <w:rPr>
                <w:bCs/>
                <w:color w:val="auto"/>
                <w:sz w:val="22"/>
                <w:szCs w:val="22"/>
              </w:rPr>
              <w:lastRenderedPageBreak/>
              <w:t>зони следва да е задължение на структурите на Министерството на земеделието и храните.</w:t>
            </w:r>
          </w:p>
        </w:tc>
        <w:tc>
          <w:tcPr>
            <w:tcW w:w="1608" w:type="dxa"/>
            <w:tcBorders>
              <w:top w:val="nil"/>
              <w:left w:val="single" w:sz="18" w:space="0" w:color="2E74B5"/>
              <w:bottom w:val="nil"/>
              <w:right w:val="single" w:sz="18" w:space="0" w:color="2E74B5"/>
            </w:tcBorders>
            <w:shd w:val="clear" w:color="auto" w:fill="auto"/>
          </w:tcPr>
          <w:p w14:paraId="0DB87A91" w14:textId="0BAB45CF" w:rsidR="00E918CD" w:rsidRPr="00897D87" w:rsidRDefault="00170D2A" w:rsidP="00070A33">
            <w:pPr>
              <w:spacing w:before="40" w:after="20"/>
              <w:jc w:val="both"/>
              <w:rPr>
                <w:sz w:val="22"/>
                <w:szCs w:val="22"/>
              </w:rPr>
            </w:pPr>
            <w:r w:rsidRPr="00897D87">
              <w:rPr>
                <w:sz w:val="22"/>
                <w:szCs w:val="22"/>
              </w:rPr>
              <w:lastRenderedPageBreak/>
              <w:t xml:space="preserve">Не се приема </w:t>
            </w:r>
          </w:p>
        </w:tc>
        <w:tc>
          <w:tcPr>
            <w:tcW w:w="4522" w:type="dxa"/>
            <w:tcBorders>
              <w:top w:val="nil"/>
              <w:left w:val="single" w:sz="18" w:space="0" w:color="2E74B5"/>
              <w:bottom w:val="nil"/>
              <w:right w:val="single" w:sz="24" w:space="0" w:color="2E74B5"/>
            </w:tcBorders>
            <w:shd w:val="clear" w:color="auto" w:fill="auto"/>
          </w:tcPr>
          <w:p w14:paraId="00459A4D" w14:textId="60580F41" w:rsidR="00E918CD" w:rsidRPr="00897D87" w:rsidRDefault="00170D2A" w:rsidP="00965C53">
            <w:pPr>
              <w:spacing w:before="40" w:after="20"/>
              <w:jc w:val="both"/>
              <w:rPr>
                <w:shd w:val="clear" w:color="auto" w:fill="FFFFFF"/>
              </w:rPr>
            </w:pPr>
            <w:r w:rsidRPr="00897D87">
              <w:rPr>
                <w:shd w:val="clear" w:color="auto" w:fill="FFFFFF"/>
              </w:rPr>
              <w:t xml:space="preserve">Съгласно </w:t>
            </w:r>
            <w:r w:rsidR="000101EB" w:rsidRPr="00897D87">
              <w:rPr>
                <w:shd w:val="clear" w:color="auto" w:fill="FFFFFF"/>
              </w:rPr>
              <w:t>изискванията на приложимото законодателство и условията в СПРЗСР 2023-2027 г. могат да бъдат предоставени плащания</w:t>
            </w:r>
            <w:r w:rsidR="00070A33" w:rsidRPr="00897D87">
              <w:rPr>
                <w:shd w:val="clear" w:color="auto" w:fill="FFFFFF"/>
              </w:rPr>
              <w:t>,</w:t>
            </w:r>
            <w:r w:rsidR="000101EB" w:rsidRPr="00897D87">
              <w:rPr>
                <w:shd w:val="clear" w:color="auto" w:fill="FFFFFF"/>
              </w:rPr>
              <w:t xml:space="preserve"> покриващи задължителни изисквания, установени в националното право, каквит</w:t>
            </w:r>
            <w:r w:rsidR="00692CB2" w:rsidRPr="00897D87">
              <w:rPr>
                <w:shd w:val="clear" w:color="auto" w:fill="FFFFFF"/>
              </w:rPr>
              <w:t>о са именно базовите изисквания</w:t>
            </w:r>
            <w:r w:rsidR="000101EB" w:rsidRPr="00897D87">
              <w:rPr>
                <w:shd w:val="clear" w:color="auto" w:fill="FFFFFF"/>
              </w:rPr>
              <w:t xml:space="preserve"> по чл. 34, ал. 1, попадащи в дейността и функциите на </w:t>
            </w:r>
            <w:r w:rsidR="00070A33" w:rsidRPr="00897D87">
              <w:rPr>
                <w:shd w:val="clear" w:color="auto" w:fill="FFFFFF"/>
              </w:rPr>
              <w:t xml:space="preserve">дирекциите на националните паркове. </w:t>
            </w:r>
            <w:r w:rsidR="000101EB" w:rsidRPr="00897D87">
              <w:rPr>
                <w:shd w:val="clear" w:color="auto" w:fill="FFFFFF"/>
              </w:rPr>
              <w:t> </w:t>
            </w:r>
          </w:p>
          <w:p w14:paraId="7942BD60" w14:textId="28F186ED" w:rsidR="00D87995" w:rsidRPr="00897D87" w:rsidRDefault="000101EB" w:rsidP="00965C53">
            <w:pPr>
              <w:spacing w:before="40" w:after="20"/>
              <w:jc w:val="both"/>
              <w:rPr>
                <w:sz w:val="22"/>
                <w:szCs w:val="22"/>
              </w:rPr>
            </w:pPr>
            <w:r w:rsidRPr="00897D87">
              <w:rPr>
                <w:shd w:val="clear" w:color="auto" w:fill="FFFFFF"/>
              </w:rPr>
              <w:t>Изискванията по управление</w:t>
            </w:r>
            <w:r w:rsidR="00070A33" w:rsidRPr="00897D87">
              <w:rPr>
                <w:shd w:val="clear" w:color="auto" w:fill="FFFFFF"/>
              </w:rPr>
              <w:t xml:space="preserve"> и визираните базови изисквания</w:t>
            </w:r>
            <w:r w:rsidRPr="00897D87">
              <w:rPr>
                <w:shd w:val="clear" w:color="auto" w:fill="FFFFFF"/>
              </w:rPr>
              <w:t xml:space="preserve">, с изключение на </w:t>
            </w:r>
            <w:r w:rsidR="00D87995" w:rsidRPr="00897D87">
              <w:rPr>
                <w:shd w:val="clear" w:color="auto" w:fill="FFFFFF"/>
              </w:rPr>
              <w:t>броя на извежданите кучет</w:t>
            </w:r>
            <w:r w:rsidR="00070A33" w:rsidRPr="00897D87">
              <w:rPr>
                <w:shd w:val="clear" w:color="auto" w:fill="FFFFFF"/>
              </w:rPr>
              <w:t>а</w:t>
            </w:r>
            <w:r w:rsidR="00D87995" w:rsidRPr="00897D87">
              <w:rPr>
                <w:shd w:val="clear" w:color="auto" w:fill="FFFFFF"/>
              </w:rPr>
              <w:t>, за който и до</w:t>
            </w:r>
            <w:r w:rsidR="00D87995" w:rsidRPr="00897D87">
              <w:rPr>
                <w:shd w:val="clear" w:color="auto" w:fill="FFFFFF"/>
              </w:rPr>
              <w:lastRenderedPageBreak/>
              <w:t xml:space="preserve">сега не са предоставяни данни от </w:t>
            </w:r>
            <w:r w:rsidR="00070A33" w:rsidRPr="00897D87">
              <w:rPr>
                <w:shd w:val="clear" w:color="auto" w:fill="FFFFFF"/>
              </w:rPr>
              <w:t>дирекциите на националните паркове</w:t>
            </w:r>
            <w:r w:rsidR="00D87995" w:rsidRPr="00897D87">
              <w:rPr>
                <w:shd w:val="clear" w:color="auto" w:fill="FFFFFF"/>
              </w:rPr>
              <w:t>, изцяло попадат в обхвата на контрола за спазване на режимите, нормите</w:t>
            </w:r>
            <w:r w:rsidR="004933D8" w:rsidRPr="00897D87">
              <w:rPr>
                <w:shd w:val="clear" w:color="auto" w:fill="FFFFFF"/>
              </w:rPr>
              <w:t>, съответно функциите на органите по управление, както</w:t>
            </w:r>
            <w:r w:rsidR="00D87995" w:rsidRPr="00897D87">
              <w:rPr>
                <w:shd w:val="clear" w:color="auto" w:fill="FFFFFF"/>
              </w:rPr>
              <w:t xml:space="preserve"> и потенциално преустановяване на паша.</w:t>
            </w:r>
          </w:p>
        </w:tc>
      </w:tr>
      <w:tr w:rsidR="00E918CD" w:rsidRPr="000A6EDD" w14:paraId="73E13CD5" w14:textId="77777777" w:rsidTr="00C30928">
        <w:trPr>
          <w:jc w:val="center"/>
        </w:trPr>
        <w:tc>
          <w:tcPr>
            <w:tcW w:w="569" w:type="dxa"/>
            <w:tcBorders>
              <w:top w:val="nil"/>
              <w:left w:val="single" w:sz="24" w:space="0" w:color="2E74B5"/>
              <w:bottom w:val="nil"/>
              <w:right w:val="single" w:sz="18" w:space="0" w:color="2E74B5"/>
            </w:tcBorders>
            <w:shd w:val="clear" w:color="auto" w:fill="auto"/>
          </w:tcPr>
          <w:p w14:paraId="0305E89F" w14:textId="77777777" w:rsidR="00E918CD" w:rsidRPr="00897D87" w:rsidRDefault="00E918CD" w:rsidP="00E918CD">
            <w:pPr>
              <w:tabs>
                <w:tab w:val="left" w:pos="192"/>
              </w:tabs>
              <w:spacing w:before="40" w:after="20"/>
              <w:rPr>
                <w:b/>
                <w:color w:val="FF0000"/>
                <w:sz w:val="22"/>
                <w:szCs w:val="22"/>
              </w:rPr>
            </w:pPr>
          </w:p>
        </w:tc>
        <w:tc>
          <w:tcPr>
            <w:tcW w:w="2312" w:type="dxa"/>
            <w:tcBorders>
              <w:top w:val="nil"/>
              <w:left w:val="single" w:sz="18" w:space="0" w:color="2E74B5"/>
              <w:bottom w:val="nil"/>
              <w:right w:val="single" w:sz="18" w:space="0" w:color="2E74B5"/>
            </w:tcBorders>
            <w:shd w:val="clear" w:color="auto" w:fill="auto"/>
          </w:tcPr>
          <w:p w14:paraId="14B9BCBC" w14:textId="77777777" w:rsidR="00E918CD" w:rsidRPr="00897D87" w:rsidRDefault="00E918CD" w:rsidP="00E918CD">
            <w:pPr>
              <w:spacing w:before="40" w:after="20"/>
              <w:rPr>
                <w:rStyle w:val="Hyperlink"/>
                <w:b/>
                <w:bCs/>
                <w:color w:val="FF0000"/>
                <w:sz w:val="22"/>
                <w:szCs w:val="22"/>
                <w:u w:val="none"/>
              </w:rPr>
            </w:pPr>
          </w:p>
        </w:tc>
        <w:tc>
          <w:tcPr>
            <w:tcW w:w="6639" w:type="dxa"/>
            <w:tcBorders>
              <w:top w:val="nil"/>
              <w:left w:val="single" w:sz="18" w:space="0" w:color="2E74B5"/>
              <w:bottom w:val="nil"/>
              <w:right w:val="single" w:sz="18" w:space="0" w:color="2E74B5"/>
            </w:tcBorders>
            <w:shd w:val="clear" w:color="auto" w:fill="auto"/>
          </w:tcPr>
          <w:p w14:paraId="348A28C7" w14:textId="77777777" w:rsidR="00E918CD" w:rsidRPr="00897D87" w:rsidRDefault="00E918CD" w:rsidP="00E918CD">
            <w:pPr>
              <w:pStyle w:val="Default"/>
              <w:spacing w:before="40" w:after="20"/>
              <w:jc w:val="both"/>
              <w:rPr>
                <w:bCs/>
                <w:color w:val="auto"/>
                <w:sz w:val="22"/>
                <w:szCs w:val="22"/>
              </w:rPr>
            </w:pPr>
            <w:r w:rsidRPr="00897D87">
              <w:rPr>
                <w:bCs/>
                <w:color w:val="auto"/>
                <w:sz w:val="22"/>
                <w:szCs w:val="22"/>
              </w:rPr>
              <w:t>§ 37. Чл. 111б да отпадне или да се преформулира</w:t>
            </w:r>
          </w:p>
          <w:p w14:paraId="334B38C7" w14:textId="14E595EF" w:rsidR="00177260" w:rsidRPr="00897D87" w:rsidRDefault="00E918CD" w:rsidP="00064217">
            <w:pPr>
              <w:pStyle w:val="Default"/>
              <w:spacing w:before="40" w:after="20"/>
              <w:jc w:val="both"/>
              <w:rPr>
                <w:b/>
                <w:bCs/>
                <w:color w:val="auto"/>
                <w:sz w:val="22"/>
                <w:szCs w:val="22"/>
              </w:rPr>
            </w:pPr>
            <w:r w:rsidRPr="00897D87">
              <w:rPr>
                <w:b/>
                <w:bCs/>
                <w:color w:val="auto"/>
                <w:sz w:val="22"/>
                <w:szCs w:val="22"/>
              </w:rPr>
              <w:t xml:space="preserve">Мотиви: </w:t>
            </w:r>
            <w:r w:rsidRPr="00897D87">
              <w:rPr>
                <w:bCs/>
                <w:color w:val="auto"/>
                <w:sz w:val="22"/>
                <w:szCs w:val="22"/>
              </w:rPr>
              <w:t>Дирекциите на националните паркове предоставят и ще продължават да предоставят информация за земеделските стопани, които са извършили паша в нарушение на издадените разрешителни за паша и не са спазвали режимите за управление на териториите. Освен това текстът „предписаните промени и не установяване на неспазване на друго изискване“ е неясен и не произтича от разпоредбите на Закона за защитените територии. Така разписана нормата вменява допълнителни задължения на дирекциите на парковете, въпреки че се предоставя информация за нарушителите.</w:t>
            </w:r>
          </w:p>
        </w:tc>
        <w:tc>
          <w:tcPr>
            <w:tcW w:w="1608" w:type="dxa"/>
            <w:tcBorders>
              <w:top w:val="nil"/>
              <w:left w:val="single" w:sz="18" w:space="0" w:color="2E74B5"/>
              <w:bottom w:val="nil"/>
              <w:right w:val="single" w:sz="18" w:space="0" w:color="2E74B5"/>
            </w:tcBorders>
            <w:shd w:val="clear" w:color="auto" w:fill="auto"/>
          </w:tcPr>
          <w:p w14:paraId="67CE0601" w14:textId="7CFB7091" w:rsidR="00E918CD" w:rsidRPr="00897D87" w:rsidRDefault="000101EB" w:rsidP="00A92769">
            <w:pPr>
              <w:spacing w:before="40" w:after="20"/>
              <w:jc w:val="both"/>
              <w:rPr>
                <w:sz w:val="22"/>
                <w:szCs w:val="22"/>
              </w:rPr>
            </w:pPr>
            <w:r w:rsidRPr="00897D87">
              <w:rPr>
                <w:sz w:val="22"/>
                <w:szCs w:val="22"/>
              </w:rPr>
              <w:t xml:space="preserve">Не </w:t>
            </w:r>
            <w:r w:rsidR="00A92769" w:rsidRPr="00897D87">
              <w:rPr>
                <w:sz w:val="22"/>
                <w:szCs w:val="22"/>
              </w:rPr>
              <w:t>с</w:t>
            </w:r>
            <w:r w:rsidRPr="00897D87">
              <w:rPr>
                <w:sz w:val="22"/>
                <w:szCs w:val="22"/>
              </w:rPr>
              <w:t>е приема</w:t>
            </w:r>
          </w:p>
        </w:tc>
        <w:tc>
          <w:tcPr>
            <w:tcW w:w="4522" w:type="dxa"/>
            <w:tcBorders>
              <w:top w:val="nil"/>
              <w:left w:val="single" w:sz="18" w:space="0" w:color="2E74B5"/>
              <w:bottom w:val="nil"/>
              <w:right w:val="single" w:sz="24" w:space="0" w:color="2E74B5"/>
            </w:tcBorders>
            <w:shd w:val="clear" w:color="auto" w:fill="auto"/>
          </w:tcPr>
          <w:p w14:paraId="65C93ACA" w14:textId="64B81A9E" w:rsidR="00E918CD" w:rsidRPr="00897D87" w:rsidRDefault="000101EB" w:rsidP="00965C53">
            <w:pPr>
              <w:spacing w:before="40" w:after="20"/>
              <w:jc w:val="both"/>
              <w:rPr>
                <w:sz w:val="22"/>
                <w:szCs w:val="22"/>
              </w:rPr>
            </w:pPr>
            <w:r w:rsidRPr="00897D87">
              <w:rPr>
                <w:sz w:val="22"/>
                <w:szCs w:val="22"/>
              </w:rPr>
              <w:t xml:space="preserve">Разпоредбата е ясна и насочена към задълженията на ДФЗ да отчита всяко установено неспазване на условията за отпускане на финансова помощ, в т.ч. информацията, предоставяна от </w:t>
            </w:r>
            <w:r w:rsidR="00F751FC" w:rsidRPr="00897D87">
              <w:rPr>
                <w:sz w:val="22"/>
                <w:szCs w:val="22"/>
              </w:rPr>
              <w:t>дирекциите на националните паркове</w:t>
            </w:r>
            <w:r w:rsidRPr="00897D87">
              <w:rPr>
                <w:sz w:val="22"/>
                <w:szCs w:val="22"/>
              </w:rPr>
              <w:t>, но също така и констатации от извършения контрол на ДФЗ. От друга ст</w:t>
            </w:r>
            <w:r w:rsidR="006E43FE" w:rsidRPr="00897D87">
              <w:rPr>
                <w:sz w:val="22"/>
                <w:szCs w:val="22"/>
              </w:rPr>
              <w:t>р</w:t>
            </w:r>
            <w:r w:rsidRPr="00897D87">
              <w:rPr>
                <w:sz w:val="22"/>
                <w:szCs w:val="22"/>
              </w:rPr>
              <w:t>ана</w:t>
            </w:r>
            <w:r w:rsidR="006E43FE" w:rsidRPr="00897D87">
              <w:rPr>
                <w:sz w:val="22"/>
                <w:szCs w:val="22"/>
              </w:rPr>
              <w:t>,</w:t>
            </w:r>
            <w:r w:rsidRPr="00897D87">
              <w:rPr>
                <w:sz w:val="22"/>
                <w:szCs w:val="22"/>
              </w:rPr>
              <w:t xml:space="preserve"> с разпоредбата се уточнява правото на подпомагане на земеделския стопанин, в случаите по чл. 62, ал. 3.</w:t>
            </w:r>
            <w:r w:rsidR="00DC3D3E" w:rsidRPr="00897D87">
              <w:rPr>
                <w:sz w:val="22"/>
                <w:szCs w:val="22"/>
              </w:rPr>
              <w:t xml:space="preserve"> </w:t>
            </w:r>
          </w:p>
        </w:tc>
      </w:tr>
      <w:tr w:rsidR="00E918CD" w:rsidRPr="00897D87" w14:paraId="0F57B418" w14:textId="77777777" w:rsidTr="00C30928">
        <w:trPr>
          <w:jc w:val="center"/>
        </w:trPr>
        <w:tc>
          <w:tcPr>
            <w:tcW w:w="569" w:type="dxa"/>
            <w:tcBorders>
              <w:top w:val="nil"/>
              <w:left w:val="single" w:sz="24" w:space="0" w:color="2E74B5"/>
              <w:bottom w:val="single" w:sz="24" w:space="0" w:color="2E74B5"/>
              <w:right w:val="single" w:sz="18" w:space="0" w:color="2E74B5"/>
            </w:tcBorders>
            <w:shd w:val="clear" w:color="auto" w:fill="auto"/>
          </w:tcPr>
          <w:p w14:paraId="22E7B556" w14:textId="77777777" w:rsidR="00E918CD" w:rsidRPr="00897D87" w:rsidRDefault="00E918CD" w:rsidP="00E918CD">
            <w:pPr>
              <w:tabs>
                <w:tab w:val="left" w:pos="192"/>
              </w:tabs>
              <w:spacing w:before="40" w:after="20"/>
              <w:rPr>
                <w:b/>
                <w:color w:val="FF0000"/>
                <w:sz w:val="22"/>
                <w:szCs w:val="22"/>
              </w:rPr>
            </w:pPr>
          </w:p>
        </w:tc>
        <w:tc>
          <w:tcPr>
            <w:tcW w:w="2312" w:type="dxa"/>
            <w:tcBorders>
              <w:top w:val="nil"/>
              <w:left w:val="single" w:sz="18" w:space="0" w:color="2E74B5"/>
              <w:bottom w:val="single" w:sz="24" w:space="0" w:color="2E74B5"/>
              <w:right w:val="single" w:sz="18" w:space="0" w:color="2E74B5"/>
            </w:tcBorders>
            <w:shd w:val="clear" w:color="auto" w:fill="auto"/>
          </w:tcPr>
          <w:p w14:paraId="2E2464C2" w14:textId="77777777" w:rsidR="00E918CD" w:rsidRPr="00897D87" w:rsidRDefault="00E918CD" w:rsidP="00E918CD">
            <w:pPr>
              <w:spacing w:before="40" w:after="20"/>
              <w:rPr>
                <w:rStyle w:val="Hyperlink"/>
                <w:b/>
                <w:bCs/>
                <w:color w:val="FF0000"/>
                <w:sz w:val="22"/>
                <w:szCs w:val="22"/>
                <w:u w:val="none"/>
              </w:rPr>
            </w:pPr>
          </w:p>
        </w:tc>
        <w:tc>
          <w:tcPr>
            <w:tcW w:w="6639" w:type="dxa"/>
            <w:tcBorders>
              <w:top w:val="nil"/>
              <w:left w:val="single" w:sz="18" w:space="0" w:color="2E74B5"/>
              <w:bottom w:val="single" w:sz="24" w:space="0" w:color="2E74B5"/>
              <w:right w:val="single" w:sz="18" w:space="0" w:color="2E74B5"/>
            </w:tcBorders>
            <w:shd w:val="clear" w:color="auto" w:fill="auto"/>
          </w:tcPr>
          <w:p w14:paraId="453A2903" w14:textId="77777777" w:rsidR="00E918CD" w:rsidRPr="00897D87" w:rsidRDefault="00E918CD" w:rsidP="00E918CD">
            <w:pPr>
              <w:pStyle w:val="Default"/>
              <w:spacing w:before="40" w:after="20"/>
              <w:jc w:val="both"/>
              <w:rPr>
                <w:bCs/>
                <w:color w:val="auto"/>
                <w:sz w:val="22"/>
                <w:szCs w:val="22"/>
              </w:rPr>
            </w:pPr>
            <w:r w:rsidRPr="00897D87">
              <w:rPr>
                <w:bCs/>
                <w:color w:val="auto"/>
                <w:sz w:val="22"/>
                <w:szCs w:val="22"/>
              </w:rPr>
              <w:t>В § 42 от Преходните и заключителните разпоредби се предлагат следните изменения</w:t>
            </w:r>
          </w:p>
          <w:p w14:paraId="63443D51" w14:textId="77777777" w:rsidR="00E918CD" w:rsidRPr="00897D87" w:rsidRDefault="00E918CD" w:rsidP="00E918CD">
            <w:pPr>
              <w:pStyle w:val="Default"/>
              <w:spacing w:before="40" w:after="20"/>
              <w:jc w:val="both"/>
              <w:rPr>
                <w:bCs/>
                <w:color w:val="auto"/>
                <w:sz w:val="22"/>
                <w:szCs w:val="22"/>
              </w:rPr>
            </w:pPr>
            <w:r w:rsidRPr="00897D87">
              <w:rPr>
                <w:bCs/>
                <w:color w:val="auto"/>
                <w:sz w:val="22"/>
                <w:szCs w:val="22"/>
              </w:rPr>
              <w:t>1. Да отпадне текста „или по интервенцията „Традиционни практики за сезонна паша (пасторализъм)“</w:t>
            </w:r>
          </w:p>
          <w:p w14:paraId="4BF1357A" w14:textId="77777777" w:rsidR="00E918CD" w:rsidRPr="00897D87" w:rsidRDefault="00E918CD" w:rsidP="00E918CD">
            <w:pPr>
              <w:pStyle w:val="Default"/>
              <w:spacing w:before="40" w:after="20"/>
              <w:jc w:val="both"/>
              <w:rPr>
                <w:b/>
                <w:bCs/>
                <w:color w:val="auto"/>
                <w:sz w:val="22"/>
                <w:szCs w:val="22"/>
              </w:rPr>
            </w:pPr>
            <w:r w:rsidRPr="00897D87">
              <w:rPr>
                <w:b/>
                <w:bCs/>
                <w:color w:val="auto"/>
                <w:sz w:val="22"/>
                <w:szCs w:val="22"/>
              </w:rPr>
              <w:t xml:space="preserve">Мотиви: </w:t>
            </w:r>
            <w:r w:rsidRPr="00897D87">
              <w:rPr>
                <w:bCs/>
                <w:color w:val="auto"/>
                <w:sz w:val="22"/>
                <w:szCs w:val="22"/>
              </w:rPr>
              <w:t>Съдържанието на текста в § 42 отнасящи се за заявленията за подпомагане, подадени през 2023 г. по интервенцията „Традиционни практики за сезонна паша (пасторализъм)“, се одобряват за участие и/или финансово подпомагане по досегашните условия е неясен. Текстът не съдържа пояснения кои са досегашните условия и означава ли, че земеделските стопани подали заявления за подпомагане през 2023 г. не следва да се спазват условията и мерките от Становището на екологичната оценка № 5-4/2023 г.</w:t>
            </w:r>
          </w:p>
        </w:tc>
        <w:tc>
          <w:tcPr>
            <w:tcW w:w="1608" w:type="dxa"/>
            <w:tcBorders>
              <w:top w:val="nil"/>
              <w:left w:val="single" w:sz="18" w:space="0" w:color="2E74B5"/>
              <w:bottom w:val="single" w:sz="24" w:space="0" w:color="2E74B5"/>
              <w:right w:val="single" w:sz="18" w:space="0" w:color="2E74B5"/>
            </w:tcBorders>
            <w:shd w:val="clear" w:color="auto" w:fill="auto"/>
          </w:tcPr>
          <w:p w14:paraId="7F9D561E" w14:textId="72A42896" w:rsidR="000516F3" w:rsidRPr="00897D87" w:rsidRDefault="000516F3" w:rsidP="00064217">
            <w:pPr>
              <w:spacing w:before="40" w:after="20"/>
              <w:rPr>
                <w:sz w:val="22"/>
                <w:szCs w:val="22"/>
              </w:rPr>
            </w:pPr>
            <w:r w:rsidRPr="00897D87">
              <w:rPr>
                <w:sz w:val="22"/>
                <w:szCs w:val="22"/>
              </w:rPr>
              <w:t>Не се приема</w:t>
            </w:r>
          </w:p>
        </w:tc>
        <w:tc>
          <w:tcPr>
            <w:tcW w:w="4522" w:type="dxa"/>
            <w:tcBorders>
              <w:top w:val="nil"/>
              <w:left w:val="single" w:sz="18" w:space="0" w:color="2E74B5"/>
              <w:bottom w:val="single" w:sz="24" w:space="0" w:color="2E74B5"/>
              <w:right w:val="single" w:sz="24" w:space="0" w:color="2E74B5"/>
            </w:tcBorders>
            <w:shd w:val="clear" w:color="auto" w:fill="auto"/>
          </w:tcPr>
          <w:p w14:paraId="3CBED87A" w14:textId="024EF9CA" w:rsidR="003A02EE" w:rsidRPr="00897D87" w:rsidRDefault="003A02EE" w:rsidP="00965C53">
            <w:pPr>
              <w:spacing w:before="40" w:after="20"/>
              <w:jc w:val="both"/>
              <w:rPr>
                <w:sz w:val="22"/>
                <w:szCs w:val="22"/>
              </w:rPr>
            </w:pPr>
            <w:r w:rsidRPr="00897D87">
              <w:rPr>
                <w:sz w:val="22"/>
                <w:szCs w:val="22"/>
              </w:rPr>
              <w:t>С Решение C(2022) 8749 на Европейската комисия е одобрен Стратегическия</w:t>
            </w:r>
            <w:r w:rsidR="006E43FE" w:rsidRPr="00897D87">
              <w:rPr>
                <w:sz w:val="22"/>
                <w:szCs w:val="22"/>
              </w:rPr>
              <w:t>т</w:t>
            </w:r>
            <w:r w:rsidRPr="00897D87">
              <w:rPr>
                <w:sz w:val="22"/>
                <w:szCs w:val="22"/>
              </w:rPr>
              <w:t xml:space="preserve"> план на Република България. </w:t>
            </w:r>
          </w:p>
          <w:p w14:paraId="51FDC411" w14:textId="2D6360CE" w:rsidR="00E918CD" w:rsidRPr="00897D87" w:rsidRDefault="003A02EE" w:rsidP="00965C53">
            <w:pPr>
              <w:spacing w:before="40" w:after="20"/>
              <w:jc w:val="both"/>
              <w:rPr>
                <w:sz w:val="22"/>
                <w:szCs w:val="22"/>
              </w:rPr>
            </w:pPr>
            <w:r w:rsidRPr="00897D87">
              <w:rPr>
                <w:sz w:val="22"/>
                <w:szCs w:val="22"/>
              </w:rPr>
              <w:t xml:space="preserve">Същият се е прилага през календарната 2023 г., като съобразно създадената с него правна рамка и съответно приложимата национална правна уредба, е проведен прием на заявления за подпомагане, в това число и по интервенциите по чл. 70 от </w:t>
            </w:r>
            <w:r w:rsidR="00EC61D6" w:rsidRPr="00897D87">
              <w:rPr>
                <w:sz w:val="22"/>
                <w:szCs w:val="22"/>
              </w:rPr>
              <w:t xml:space="preserve">Регламент (ЕС) 2021/2115. </w:t>
            </w:r>
            <w:r w:rsidRPr="00897D87">
              <w:rPr>
                <w:sz w:val="22"/>
                <w:szCs w:val="22"/>
              </w:rPr>
              <w:t>В допълнение, може да се отбележи, че ангажиментите по тези интервенции, в това число по интервенцията „Тради</w:t>
            </w:r>
            <w:r w:rsidR="00897D87">
              <w:rPr>
                <w:sz w:val="22"/>
                <w:szCs w:val="22"/>
              </w:rPr>
              <w:t>цио</w:t>
            </w:r>
            <w:r w:rsidRPr="00897D87">
              <w:rPr>
                <w:sz w:val="22"/>
                <w:szCs w:val="22"/>
              </w:rPr>
              <w:t xml:space="preserve">нни практики за сезонна паша </w:t>
            </w:r>
            <w:r w:rsidRPr="00897D87">
              <w:rPr>
                <w:sz w:val="22"/>
                <w:szCs w:val="22"/>
                <w:lang w:val="en-US"/>
              </w:rPr>
              <w:t>(</w:t>
            </w:r>
            <w:r w:rsidRPr="00897D87">
              <w:rPr>
                <w:sz w:val="22"/>
                <w:szCs w:val="22"/>
              </w:rPr>
              <w:t>пасторализъм</w:t>
            </w:r>
            <w:r w:rsidRPr="00897D87">
              <w:rPr>
                <w:sz w:val="22"/>
                <w:szCs w:val="22"/>
                <w:lang w:val="en-US"/>
              </w:rPr>
              <w:t>)</w:t>
            </w:r>
            <w:r w:rsidRPr="00897D87">
              <w:rPr>
                <w:sz w:val="22"/>
                <w:szCs w:val="22"/>
              </w:rPr>
              <w:t xml:space="preserve">“ следва да </w:t>
            </w:r>
            <w:r w:rsidR="00C230BF" w:rsidRPr="00897D87">
              <w:rPr>
                <w:sz w:val="22"/>
                <w:szCs w:val="22"/>
              </w:rPr>
              <w:t xml:space="preserve">са </w:t>
            </w:r>
            <w:r w:rsidRPr="00897D87">
              <w:rPr>
                <w:sz w:val="22"/>
                <w:szCs w:val="22"/>
              </w:rPr>
              <w:t xml:space="preserve">започнали и </w:t>
            </w:r>
            <w:r w:rsidR="00C230BF" w:rsidRPr="00897D87">
              <w:rPr>
                <w:sz w:val="22"/>
                <w:szCs w:val="22"/>
              </w:rPr>
              <w:t xml:space="preserve">да </w:t>
            </w:r>
            <w:r w:rsidRPr="00897D87">
              <w:rPr>
                <w:sz w:val="22"/>
                <w:szCs w:val="22"/>
              </w:rPr>
              <w:t xml:space="preserve">се </w:t>
            </w:r>
            <w:r w:rsidR="00C230BF" w:rsidRPr="00897D87">
              <w:rPr>
                <w:sz w:val="22"/>
                <w:szCs w:val="22"/>
              </w:rPr>
              <w:t xml:space="preserve">изпълняват </w:t>
            </w:r>
            <w:r w:rsidRPr="00897D87">
              <w:rPr>
                <w:sz w:val="22"/>
                <w:szCs w:val="22"/>
              </w:rPr>
              <w:t>от началото на календарната година.</w:t>
            </w:r>
            <w:r w:rsidR="00EC61D6" w:rsidRPr="00897D87">
              <w:rPr>
                <w:sz w:val="22"/>
                <w:szCs w:val="22"/>
              </w:rPr>
              <w:t xml:space="preserve"> В общия случай проверките за спазване на изискванията вече са </w:t>
            </w:r>
            <w:r w:rsidR="00EC61D6" w:rsidRPr="00897D87">
              <w:rPr>
                <w:sz w:val="22"/>
                <w:szCs w:val="22"/>
              </w:rPr>
              <w:lastRenderedPageBreak/>
              <w:t>приключили.</w:t>
            </w:r>
            <w:r w:rsidRPr="00897D87">
              <w:rPr>
                <w:sz w:val="22"/>
                <w:szCs w:val="22"/>
              </w:rPr>
              <w:t xml:space="preserve"> Съдържанието на § 42 от проекта на Наредба за изменение и допълнение на Наредба № 10 от 2023 г. е изготвено в съответствие с правно-нормативните изисквания. </w:t>
            </w:r>
          </w:p>
        </w:tc>
      </w:tr>
    </w:tbl>
    <w:p w14:paraId="32A4B01F" w14:textId="77777777" w:rsidR="0012044F" w:rsidRPr="00897D87" w:rsidRDefault="0012044F" w:rsidP="0091438D">
      <w:pPr>
        <w:pStyle w:val="BodyText"/>
        <w:spacing w:after="0"/>
        <w:jc w:val="both"/>
      </w:pPr>
    </w:p>
    <w:p w14:paraId="73055FF6" w14:textId="77777777" w:rsidR="0012044F" w:rsidRPr="000A6EDD" w:rsidRDefault="0012044F" w:rsidP="0091438D">
      <w:pPr>
        <w:pStyle w:val="BodyText"/>
        <w:spacing w:after="0"/>
        <w:jc w:val="both"/>
      </w:pPr>
    </w:p>
    <w:p w14:paraId="303F643E" w14:textId="77777777" w:rsidR="0091438D" w:rsidRPr="000A6EDD" w:rsidRDefault="0091438D" w:rsidP="0091438D">
      <w:pPr>
        <w:pStyle w:val="BodyText"/>
        <w:spacing w:after="0"/>
        <w:jc w:val="both"/>
      </w:pPr>
    </w:p>
    <w:p w14:paraId="0AF56C61" w14:textId="77777777" w:rsidR="00F42A3D" w:rsidRPr="000A6EDD" w:rsidRDefault="00F42A3D" w:rsidP="0091438D">
      <w:pPr>
        <w:pStyle w:val="BodyText"/>
        <w:spacing w:after="0"/>
        <w:jc w:val="both"/>
      </w:pPr>
      <w:bookmarkStart w:id="0" w:name="_GoBack"/>
      <w:bookmarkEnd w:id="0"/>
    </w:p>
    <w:sectPr w:rsidR="00F42A3D" w:rsidRPr="000A6EDD" w:rsidSect="005E3A50">
      <w:footerReference w:type="even" r:id="rId9"/>
      <w:footerReference w:type="default" r:id="rId10"/>
      <w:headerReference w:type="first" r:id="rId11"/>
      <w:pgSz w:w="16838" w:h="11906" w:orient="landscape" w:code="9"/>
      <w:pgMar w:top="1134" w:right="1021" w:bottom="340" w:left="1021"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9D23A86" w16cid:durableId="3F82F018"/>
  <w16cid:commentId w16cid:paraId="1BEC2303" w16cid:durableId="30FE41F7"/>
  <w16cid:commentId w16cid:paraId="515577CB" w16cid:durableId="265CA9E6"/>
  <w16cid:commentId w16cid:paraId="58B0AEC2" w16cid:durableId="192C8C3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40B593" w14:textId="77777777" w:rsidR="00BE1CDD" w:rsidRDefault="00BE1CDD">
      <w:r>
        <w:separator/>
      </w:r>
    </w:p>
  </w:endnote>
  <w:endnote w:type="continuationSeparator" w:id="0">
    <w:p w14:paraId="21D9C143" w14:textId="77777777" w:rsidR="00BE1CDD" w:rsidRDefault="00BE1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F074A" w14:textId="77777777" w:rsidR="005E064F" w:rsidRDefault="005E064F" w:rsidP="004428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97ADDA" w14:textId="77777777" w:rsidR="005E064F" w:rsidRDefault="005E064F" w:rsidP="00E968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2673086"/>
      <w:docPartObj>
        <w:docPartGallery w:val="Page Numbers (Bottom of Page)"/>
        <w:docPartUnique/>
      </w:docPartObj>
    </w:sdtPr>
    <w:sdtEndPr>
      <w:rPr>
        <w:noProof/>
        <w:sz w:val="18"/>
        <w:szCs w:val="18"/>
      </w:rPr>
    </w:sdtEndPr>
    <w:sdtContent>
      <w:p w14:paraId="2625FEFC" w14:textId="5BC07180" w:rsidR="005E064F" w:rsidRPr="00AF12B7" w:rsidRDefault="005E064F" w:rsidP="00AF12B7">
        <w:pPr>
          <w:pStyle w:val="Footer"/>
          <w:jc w:val="right"/>
          <w:rPr>
            <w:sz w:val="18"/>
            <w:szCs w:val="18"/>
          </w:rPr>
        </w:pPr>
        <w:r w:rsidRPr="00AF12B7">
          <w:rPr>
            <w:sz w:val="18"/>
            <w:szCs w:val="18"/>
          </w:rPr>
          <w:fldChar w:fldCharType="begin"/>
        </w:r>
        <w:r w:rsidRPr="00AF12B7">
          <w:rPr>
            <w:sz w:val="18"/>
            <w:szCs w:val="18"/>
          </w:rPr>
          <w:instrText xml:space="preserve"> PAGE   \* MERGEFORMAT </w:instrText>
        </w:r>
        <w:r w:rsidRPr="00AF12B7">
          <w:rPr>
            <w:sz w:val="18"/>
            <w:szCs w:val="18"/>
          </w:rPr>
          <w:fldChar w:fldCharType="separate"/>
        </w:r>
        <w:r w:rsidR="00430095">
          <w:rPr>
            <w:noProof/>
            <w:sz w:val="18"/>
            <w:szCs w:val="18"/>
          </w:rPr>
          <w:t>24</w:t>
        </w:r>
        <w:r w:rsidRPr="00AF12B7">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F177C4" w14:textId="77777777" w:rsidR="00BE1CDD" w:rsidRDefault="00BE1CDD">
      <w:r>
        <w:separator/>
      </w:r>
    </w:p>
  </w:footnote>
  <w:footnote w:type="continuationSeparator" w:id="0">
    <w:p w14:paraId="6C460286" w14:textId="77777777" w:rsidR="00BE1CDD" w:rsidRDefault="00BE1C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A9196" w14:textId="77777777" w:rsidR="005E064F" w:rsidRPr="00896E11" w:rsidRDefault="005E064F" w:rsidP="00AA5E73">
    <w:pPr>
      <w:tabs>
        <w:tab w:val="center" w:pos="4153"/>
        <w:tab w:val="right" w:pos="8306"/>
      </w:tabs>
      <w:overflowPunct w:val="0"/>
      <w:autoSpaceDE w:val="0"/>
      <w:autoSpaceDN w:val="0"/>
      <w:adjustRightInd w:val="0"/>
      <w:jc w:val="right"/>
      <w:textAlignment w:val="baseline"/>
      <w:rPr>
        <w:rFonts w:ascii="Verdana" w:hAnsi="Verdana"/>
        <w:sz w:val="18"/>
        <w:szCs w:val="18"/>
      </w:rPr>
    </w:pPr>
    <w:r w:rsidRPr="00896E11">
      <w:rPr>
        <w:rFonts w:ascii="Verdana" w:hAnsi="Verdana"/>
        <w:sz w:val="18"/>
        <w:szCs w:val="18"/>
      </w:rPr>
      <w:t>Класификация на информацията:</w:t>
    </w:r>
  </w:p>
  <w:p w14:paraId="797033AE" w14:textId="77777777" w:rsidR="005E064F" w:rsidRDefault="005E064F" w:rsidP="00AA5E73">
    <w:pPr>
      <w:pStyle w:val="Header"/>
      <w:jc w:val="right"/>
    </w:pPr>
    <w:r w:rsidRPr="00896E11">
      <w:rPr>
        <w:rFonts w:ascii="Verdana" w:hAnsi="Verdana"/>
        <w:bCs/>
        <w:sz w:val="18"/>
        <w:szCs w:val="18"/>
      </w:rPr>
      <w:t>Ниво 0, TLP-</w:t>
    </w:r>
    <w:r w:rsidRPr="00896E11">
      <w:rPr>
        <w:rFonts w:ascii="Verdana" w:hAnsi="Verdana"/>
        <w:bCs/>
        <w:sz w:val="18"/>
        <w:szCs w:val="18"/>
        <w:lang w:val="en-US"/>
      </w:rPr>
      <w:t>WHITE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83891"/>
    <w:multiLevelType w:val="hybridMultilevel"/>
    <w:tmpl w:val="81066A50"/>
    <w:lvl w:ilvl="0" w:tplc="05FABEB8">
      <w:start w:val="1"/>
      <w:numFmt w:val="decimal"/>
      <w:lvlText w:val="%1."/>
      <w:lvlJc w:val="left"/>
      <w:pPr>
        <w:ind w:left="496" w:hanging="756"/>
      </w:pPr>
      <w:rPr>
        <w:rFonts w:ascii="Times New Roman" w:eastAsia="Times New Roman" w:hAnsi="Times New Roman" w:cs="Times New Roman" w:hint="default"/>
        <w:spacing w:val="-24"/>
        <w:w w:val="100"/>
        <w:sz w:val="24"/>
        <w:szCs w:val="24"/>
        <w:lang w:val="bg-BG" w:eastAsia="bg-BG" w:bidi="bg-BG"/>
      </w:rPr>
    </w:lvl>
    <w:lvl w:ilvl="1" w:tplc="0EFAD76C">
      <w:numFmt w:val="bullet"/>
      <w:lvlText w:val="•"/>
      <w:lvlJc w:val="left"/>
      <w:pPr>
        <w:ind w:left="1420" w:hanging="756"/>
      </w:pPr>
      <w:rPr>
        <w:rFonts w:hint="default"/>
        <w:lang w:val="bg-BG" w:eastAsia="bg-BG" w:bidi="bg-BG"/>
      </w:rPr>
    </w:lvl>
    <w:lvl w:ilvl="2" w:tplc="D5665806">
      <w:numFmt w:val="bullet"/>
      <w:lvlText w:val="•"/>
      <w:lvlJc w:val="left"/>
      <w:pPr>
        <w:ind w:left="2341" w:hanging="756"/>
      </w:pPr>
      <w:rPr>
        <w:rFonts w:hint="default"/>
        <w:lang w:val="bg-BG" w:eastAsia="bg-BG" w:bidi="bg-BG"/>
      </w:rPr>
    </w:lvl>
    <w:lvl w:ilvl="3" w:tplc="7672730A">
      <w:numFmt w:val="bullet"/>
      <w:lvlText w:val="•"/>
      <w:lvlJc w:val="left"/>
      <w:pPr>
        <w:ind w:left="3261" w:hanging="756"/>
      </w:pPr>
      <w:rPr>
        <w:rFonts w:hint="default"/>
        <w:lang w:val="bg-BG" w:eastAsia="bg-BG" w:bidi="bg-BG"/>
      </w:rPr>
    </w:lvl>
    <w:lvl w:ilvl="4" w:tplc="C5D282A6">
      <w:numFmt w:val="bullet"/>
      <w:lvlText w:val="•"/>
      <w:lvlJc w:val="left"/>
      <w:pPr>
        <w:ind w:left="4182" w:hanging="756"/>
      </w:pPr>
      <w:rPr>
        <w:rFonts w:hint="default"/>
        <w:lang w:val="bg-BG" w:eastAsia="bg-BG" w:bidi="bg-BG"/>
      </w:rPr>
    </w:lvl>
    <w:lvl w:ilvl="5" w:tplc="B3428474">
      <w:numFmt w:val="bullet"/>
      <w:lvlText w:val="•"/>
      <w:lvlJc w:val="left"/>
      <w:pPr>
        <w:ind w:left="5103" w:hanging="756"/>
      </w:pPr>
      <w:rPr>
        <w:rFonts w:hint="default"/>
        <w:lang w:val="bg-BG" w:eastAsia="bg-BG" w:bidi="bg-BG"/>
      </w:rPr>
    </w:lvl>
    <w:lvl w:ilvl="6" w:tplc="D7B24ADE">
      <w:numFmt w:val="bullet"/>
      <w:lvlText w:val="•"/>
      <w:lvlJc w:val="left"/>
      <w:pPr>
        <w:ind w:left="6023" w:hanging="756"/>
      </w:pPr>
      <w:rPr>
        <w:rFonts w:hint="default"/>
        <w:lang w:val="bg-BG" w:eastAsia="bg-BG" w:bidi="bg-BG"/>
      </w:rPr>
    </w:lvl>
    <w:lvl w:ilvl="7" w:tplc="8A0ED0C8">
      <w:numFmt w:val="bullet"/>
      <w:lvlText w:val="•"/>
      <w:lvlJc w:val="left"/>
      <w:pPr>
        <w:ind w:left="6944" w:hanging="756"/>
      </w:pPr>
      <w:rPr>
        <w:rFonts w:hint="default"/>
        <w:lang w:val="bg-BG" w:eastAsia="bg-BG" w:bidi="bg-BG"/>
      </w:rPr>
    </w:lvl>
    <w:lvl w:ilvl="8" w:tplc="2B5A7966">
      <w:numFmt w:val="bullet"/>
      <w:lvlText w:val="•"/>
      <w:lvlJc w:val="left"/>
      <w:pPr>
        <w:ind w:left="7865" w:hanging="756"/>
      </w:pPr>
      <w:rPr>
        <w:rFonts w:hint="default"/>
        <w:lang w:val="bg-BG" w:eastAsia="bg-BG" w:bidi="bg-BG"/>
      </w:rPr>
    </w:lvl>
  </w:abstractNum>
  <w:abstractNum w:abstractNumId="1" w15:restartNumberingAfterBreak="0">
    <w:nsid w:val="0CA11CFC"/>
    <w:multiLevelType w:val="hybridMultilevel"/>
    <w:tmpl w:val="5C42DA98"/>
    <w:lvl w:ilvl="0" w:tplc="93ACCFFA">
      <w:start w:val="1"/>
      <w:numFmt w:val="decimal"/>
      <w:lvlText w:val="%1."/>
      <w:lvlJc w:val="left"/>
      <w:pPr>
        <w:ind w:left="496" w:hanging="332"/>
      </w:pPr>
      <w:rPr>
        <w:rFonts w:ascii="Times New Roman" w:eastAsia="Times New Roman" w:hAnsi="Times New Roman" w:cs="Times New Roman" w:hint="default"/>
        <w:i/>
        <w:color w:val="006FC0"/>
        <w:w w:val="100"/>
        <w:sz w:val="22"/>
        <w:szCs w:val="22"/>
        <w:lang w:val="bg-BG" w:eastAsia="bg-BG" w:bidi="bg-BG"/>
      </w:rPr>
    </w:lvl>
    <w:lvl w:ilvl="1" w:tplc="67521988">
      <w:numFmt w:val="bullet"/>
      <w:lvlText w:val="•"/>
      <w:lvlJc w:val="left"/>
      <w:pPr>
        <w:ind w:left="1420" w:hanging="332"/>
      </w:pPr>
      <w:rPr>
        <w:rFonts w:hint="default"/>
        <w:lang w:val="bg-BG" w:eastAsia="bg-BG" w:bidi="bg-BG"/>
      </w:rPr>
    </w:lvl>
    <w:lvl w:ilvl="2" w:tplc="D01654DE">
      <w:numFmt w:val="bullet"/>
      <w:lvlText w:val="•"/>
      <w:lvlJc w:val="left"/>
      <w:pPr>
        <w:ind w:left="2341" w:hanging="332"/>
      </w:pPr>
      <w:rPr>
        <w:rFonts w:hint="default"/>
        <w:lang w:val="bg-BG" w:eastAsia="bg-BG" w:bidi="bg-BG"/>
      </w:rPr>
    </w:lvl>
    <w:lvl w:ilvl="3" w:tplc="3C5AD6A2">
      <w:numFmt w:val="bullet"/>
      <w:lvlText w:val="•"/>
      <w:lvlJc w:val="left"/>
      <w:pPr>
        <w:ind w:left="3261" w:hanging="332"/>
      </w:pPr>
      <w:rPr>
        <w:rFonts w:hint="default"/>
        <w:lang w:val="bg-BG" w:eastAsia="bg-BG" w:bidi="bg-BG"/>
      </w:rPr>
    </w:lvl>
    <w:lvl w:ilvl="4" w:tplc="C42E94A8">
      <w:numFmt w:val="bullet"/>
      <w:lvlText w:val="•"/>
      <w:lvlJc w:val="left"/>
      <w:pPr>
        <w:ind w:left="4182" w:hanging="332"/>
      </w:pPr>
      <w:rPr>
        <w:rFonts w:hint="default"/>
        <w:lang w:val="bg-BG" w:eastAsia="bg-BG" w:bidi="bg-BG"/>
      </w:rPr>
    </w:lvl>
    <w:lvl w:ilvl="5" w:tplc="8B8AD2EC">
      <w:numFmt w:val="bullet"/>
      <w:lvlText w:val="•"/>
      <w:lvlJc w:val="left"/>
      <w:pPr>
        <w:ind w:left="5103" w:hanging="332"/>
      </w:pPr>
      <w:rPr>
        <w:rFonts w:hint="default"/>
        <w:lang w:val="bg-BG" w:eastAsia="bg-BG" w:bidi="bg-BG"/>
      </w:rPr>
    </w:lvl>
    <w:lvl w:ilvl="6" w:tplc="62D29858">
      <w:numFmt w:val="bullet"/>
      <w:lvlText w:val="•"/>
      <w:lvlJc w:val="left"/>
      <w:pPr>
        <w:ind w:left="6023" w:hanging="332"/>
      </w:pPr>
      <w:rPr>
        <w:rFonts w:hint="default"/>
        <w:lang w:val="bg-BG" w:eastAsia="bg-BG" w:bidi="bg-BG"/>
      </w:rPr>
    </w:lvl>
    <w:lvl w:ilvl="7" w:tplc="DB34FB80">
      <w:numFmt w:val="bullet"/>
      <w:lvlText w:val="•"/>
      <w:lvlJc w:val="left"/>
      <w:pPr>
        <w:ind w:left="6944" w:hanging="332"/>
      </w:pPr>
      <w:rPr>
        <w:rFonts w:hint="default"/>
        <w:lang w:val="bg-BG" w:eastAsia="bg-BG" w:bidi="bg-BG"/>
      </w:rPr>
    </w:lvl>
    <w:lvl w:ilvl="8" w:tplc="25D2516E">
      <w:numFmt w:val="bullet"/>
      <w:lvlText w:val="•"/>
      <w:lvlJc w:val="left"/>
      <w:pPr>
        <w:ind w:left="7865" w:hanging="332"/>
      </w:pPr>
      <w:rPr>
        <w:rFonts w:hint="default"/>
        <w:lang w:val="bg-BG" w:eastAsia="bg-BG" w:bidi="bg-BG"/>
      </w:rPr>
    </w:lvl>
  </w:abstractNum>
  <w:abstractNum w:abstractNumId="2" w15:restartNumberingAfterBreak="0">
    <w:nsid w:val="0EA21A92"/>
    <w:multiLevelType w:val="multilevel"/>
    <w:tmpl w:val="CA803348"/>
    <w:lvl w:ilvl="0">
      <w:start w:val="1"/>
      <w:numFmt w:val="decimal"/>
      <w:suff w:val="space"/>
      <w:lvlText w:val="%1."/>
      <w:lvlJc w:val="right"/>
      <w:pPr>
        <w:ind w:left="284" w:firstLine="0"/>
      </w:pPr>
      <w:rPr>
        <w:rFonts w:hint="default"/>
        <w:b/>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4A93B0C"/>
    <w:multiLevelType w:val="hybridMultilevel"/>
    <w:tmpl w:val="E8F6EAC8"/>
    <w:lvl w:ilvl="0" w:tplc="A7D06E9E">
      <w:numFmt w:val="bullet"/>
      <w:lvlText w:val="-"/>
      <w:lvlJc w:val="left"/>
      <w:pPr>
        <w:ind w:left="1564" w:hanging="360"/>
      </w:pPr>
      <w:rPr>
        <w:rFonts w:hint="default"/>
        <w:w w:val="100"/>
        <w:lang w:val="bg-BG" w:eastAsia="bg-BG" w:bidi="bg-BG"/>
      </w:rPr>
    </w:lvl>
    <w:lvl w:ilvl="1" w:tplc="FD52CAE8">
      <w:numFmt w:val="bullet"/>
      <w:lvlText w:val="•"/>
      <w:lvlJc w:val="left"/>
      <w:pPr>
        <w:ind w:left="2374" w:hanging="360"/>
      </w:pPr>
      <w:rPr>
        <w:rFonts w:hint="default"/>
        <w:lang w:val="bg-BG" w:eastAsia="bg-BG" w:bidi="bg-BG"/>
      </w:rPr>
    </w:lvl>
    <w:lvl w:ilvl="2" w:tplc="C3820B34">
      <w:numFmt w:val="bullet"/>
      <w:lvlText w:val="•"/>
      <w:lvlJc w:val="left"/>
      <w:pPr>
        <w:ind w:left="3189" w:hanging="360"/>
      </w:pPr>
      <w:rPr>
        <w:rFonts w:hint="default"/>
        <w:lang w:val="bg-BG" w:eastAsia="bg-BG" w:bidi="bg-BG"/>
      </w:rPr>
    </w:lvl>
    <w:lvl w:ilvl="3" w:tplc="3BE04AFA">
      <w:numFmt w:val="bullet"/>
      <w:lvlText w:val="•"/>
      <w:lvlJc w:val="left"/>
      <w:pPr>
        <w:ind w:left="4003" w:hanging="360"/>
      </w:pPr>
      <w:rPr>
        <w:rFonts w:hint="default"/>
        <w:lang w:val="bg-BG" w:eastAsia="bg-BG" w:bidi="bg-BG"/>
      </w:rPr>
    </w:lvl>
    <w:lvl w:ilvl="4" w:tplc="AD6A67C2">
      <w:numFmt w:val="bullet"/>
      <w:lvlText w:val="•"/>
      <w:lvlJc w:val="left"/>
      <w:pPr>
        <w:ind w:left="4818" w:hanging="360"/>
      </w:pPr>
      <w:rPr>
        <w:rFonts w:hint="default"/>
        <w:lang w:val="bg-BG" w:eastAsia="bg-BG" w:bidi="bg-BG"/>
      </w:rPr>
    </w:lvl>
    <w:lvl w:ilvl="5" w:tplc="0B7039F2">
      <w:numFmt w:val="bullet"/>
      <w:lvlText w:val="•"/>
      <w:lvlJc w:val="left"/>
      <w:pPr>
        <w:ind w:left="5633" w:hanging="360"/>
      </w:pPr>
      <w:rPr>
        <w:rFonts w:hint="default"/>
        <w:lang w:val="bg-BG" w:eastAsia="bg-BG" w:bidi="bg-BG"/>
      </w:rPr>
    </w:lvl>
    <w:lvl w:ilvl="6" w:tplc="8C508052">
      <w:numFmt w:val="bullet"/>
      <w:lvlText w:val="•"/>
      <w:lvlJc w:val="left"/>
      <w:pPr>
        <w:ind w:left="6447" w:hanging="360"/>
      </w:pPr>
      <w:rPr>
        <w:rFonts w:hint="default"/>
        <w:lang w:val="bg-BG" w:eastAsia="bg-BG" w:bidi="bg-BG"/>
      </w:rPr>
    </w:lvl>
    <w:lvl w:ilvl="7" w:tplc="718686FE">
      <w:numFmt w:val="bullet"/>
      <w:lvlText w:val="•"/>
      <w:lvlJc w:val="left"/>
      <w:pPr>
        <w:ind w:left="7262" w:hanging="360"/>
      </w:pPr>
      <w:rPr>
        <w:rFonts w:hint="default"/>
        <w:lang w:val="bg-BG" w:eastAsia="bg-BG" w:bidi="bg-BG"/>
      </w:rPr>
    </w:lvl>
    <w:lvl w:ilvl="8" w:tplc="3D2C1694">
      <w:numFmt w:val="bullet"/>
      <w:lvlText w:val="•"/>
      <w:lvlJc w:val="left"/>
      <w:pPr>
        <w:ind w:left="8077" w:hanging="360"/>
      </w:pPr>
      <w:rPr>
        <w:rFonts w:hint="default"/>
        <w:lang w:val="bg-BG" w:eastAsia="bg-BG" w:bidi="bg-BG"/>
      </w:rPr>
    </w:lvl>
  </w:abstractNum>
  <w:abstractNum w:abstractNumId="4" w15:restartNumberingAfterBreak="0">
    <w:nsid w:val="180539E9"/>
    <w:multiLevelType w:val="multilevel"/>
    <w:tmpl w:val="CA803348"/>
    <w:lvl w:ilvl="0">
      <w:start w:val="1"/>
      <w:numFmt w:val="decimal"/>
      <w:suff w:val="space"/>
      <w:lvlText w:val="%1."/>
      <w:lvlJc w:val="right"/>
      <w:pPr>
        <w:ind w:left="284" w:firstLine="0"/>
      </w:pPr>
      <w:rPr>
        <w:rFonts w:hint="default"/>
        <w:b/>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42F4FB3"/>
    <w:multiLevelType w:val="hybridMultilevel"/>
    <w:tmpl w:val="3BAA37CE"/>
    <w:lvl w:ilvl="0" w:tplc="40F445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DA76C2"/>
    <w:multiLevelType w:val="hybridMultilevel"/>
    <w:tmpl w:val="5A9A53A2"/>
    <w:lvl w:ilvl="0" w:tplc="D87E1762">
      <w:start w:val="3"/>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2C9A56C7"/>
    <w:multiLevelType w:val="multilevel"/>
    <w:tmpl w:val="3438BD06"/>
    <w:lvl w:ilvl="0">
      <w:start w:val="1"/>
      <w:numFmt w:val="decimal"/>
      <w:suff w:val="space"/>
      <w:lvlText w:val="%1."/>
      <w:lvlJc w:val="right"/>
      <w:pPr>
        <w:ind w:left="284" w:firstLine="0"/>
      </w:pPr>
      <w:rPr>
        <w:rFonts w:hint="default"/>
        <w:b/>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F186209"/>
    <w:multiLevelType w:val="hybridMultilevel"/>
    <w:tmpl w:val="6E981C1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315A12CA"/>
    <w:multiLevelType w:val="hybridMultilevel"/>
    <w:tmpl w:val="E41E11DC"/>
    <w:lvl w:ilvl="0" w:tplc="55AC39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646B0F"/>
    <w:multiLevelType w:val="hybridMultilevel"/>
    <w:tmpl w:val="438A5282"/>
    <w:lvl w:ilvl="0" w:tplc="23B2AB7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3D750B"/>
    <w:multiLevelType w:val="hybridMultilevel"/>
    <w:tmpl w:val="D2F460A2"/>
    <w:lvl w:ilvl="0" w:tplc="96107DA4">
      <w:start w:val="1"/>
      <w:numFmt w:val="decimal"/>
      <w:lvlText w:val="%1."/>
      <w:lvlJc w:val="left"/>
      <w:pPr>
        <w:ind w:left="496" w:hanging="332"/>
      </w:pPr>
      <w:rPr>
        <w:rFonts w:ascii="Times New Roman" w:eastAsia="Times New Roman" w:hAnsi="Times New Roman" w:cs="Times New Roman" w:hint="default"/>
        <w:i/>
        <w:color w:val="006FC0"/>
        <w:w w:val="100"/>
        <w:sz w:val="22"/>
        <w:szCs w:val="22"/>
        <w:lang w:val="bg-BG" w:eastAsia="bg-BG" w:bidi="bg-BG"/>
      </w:rPr>
    </w:lvl>
    <w:lvl w:ilvl="1" w:tplc="7CFC6E10">
      <w:numFmt w:val="bullet"/>
      <w:lvlText w:val="•"/>
      <w:lvlJc w:val="left"/>
      <w:pPr>
        <w:ind w:left="1420" w:hanging="332"/>
      </w:pPr>
      <w:rPr>
        <w:rFonts w:hint="default"/>
        <w:lang w:val="bg-BG" w:eastAsia="bg-BG" w:bidi="bg-BG"/>
      </w:rPr>
    </w:lvl>
    <w:lvl w:ilvl="2" w:tplc="C76CFBA4">
      <w:numFmt w:val="bullet"/>
      <w:lvlText w:val="•"/>
      <w:lvlJc w:val="left"/>
      <w:pPr>
        <w:ind w:left="2341" w:hanging="332"/>
      </w:pPr>
      <w:rPr>
        <w:rFonts w:hint="default"/>
        <w:lang w:val="bg-BG" w:eastAsia="bg-BG" w:bidi="bg-BG"/>
      </w:rPr>
    </w:lvl>
    <w:lvl w:ilvl="3" w:tplc="7B3C33FE">
      <w:numFmt w:val="bullet"/>
      <w:lvlText w:val="•"/>
      <w:lvlJc w:val="left"/>
      <w:pPr>
        <w:ind w:left="3261" w:hanging="332"/>
      </w:pPr>
      <w:rPr>
        <w:rFonts w:hint="default"/>
        <w:lang w:val="bg-BG" w:eastAsia="bg-BG" w:bidi="bg-BG"/>
      </w:rPr>
    </w:lvl>
    <w:lvl w:ilvl="4" w:tplc="F80226A2">
      <w:numFmt w:val="bullet"/>
      <w:lvlText w:val="•"/>
      <w:lvlJc w:val="left"/>
      <w:pPr>
        <w:ind w:left="4182" w:hanging="332"/>
      </w:pPr>
      <w:rPr>
        <w:rFonts w:hint="default"/>
        <w:lang w:val="bg-BG" w:eastAsia="bg-BG" w:bidi="bg-BG"/>
      </w:rPr>
    </w:lvl>
    <w:lvl w:ilvl="5" w:tplc="64C2F0B0">
      <w:numFmt w:val="bullet"/>
      <w:lvlText w:val="•"/>
      <w:lvlJc w:val="left"/>
      <w:pPr>
        <w:ind w:left="5103" w:hanging="332"/>
      </w:pPr>
      <w:rPr>
        <w:rFonts w:hint="default"/>
        <w:lang w:val="bg-BG" w:eastAsia="bg-BG" w:bidi="bg-BG"/>
      </w:rPr>
    </w:lvl>
    <w:lvl w:ilvl="6" w:tplc="1362010E">
      <w:numFmt w:val="bullet"/>
      <w:lvlText w:val="•"/>
      <w:lvlJc w:val="left"/>
      <w:pPr>
        <w:ind w:left="6023" w:hanging="332"/>
      </w:pPr>
      <w:rPr>
        <w:rFonts w:hint="default"/>
        <w:lang w:val="bg-BG" w:eastAsia="bg-BG" w:bidi="bg-BG"/>
      </w:rPr>
    </w:lvl>
    <w:lvl w:ilvl="7" w:tplc="B276E198">
      <w:numFmt w:val="bullet"/>
      <w:lvlText w:val="•"/>
      <w:lvlJc w:val="left"/>
      <w:pPr>
        <w:ind w:left="6944" w:hanging="332"/>
      </w:pPr>
      <w:rPr>
        <w:rFonts w:hint="default"/>
        <w:lang w:val="bg-BG" w:eastAsia="bg-BG" w:bidi="bg-BG"/>
      </w:rPr>
    </w:lvl>
    <w:lvl w:ilvl="8" w:tplc="FFBC62F6">
      <w:numFmt w:val="bullet"/>
      <w:lvlText w:val="•"/>
      <w:lvlJc w:val="left"/>
      <w:pPr>
        <w:ind w:left="7865" w:hanging="332"/>
      </w:pPr>
      <w:rPr>
        <w:rFonts w:hint="default"/>
        <w:lang w:val="bg-BG" w:eastAsia="bg-BG" w:bidi="bg-BG"/>
      </w:rPr>
    </w:lvl>
  </w:abstractNum>
  <w:abstractNum w:abstractNumId="12" w15:restartNumberingAfterBreak="0">
    <w:nsid w:val="37BF541B"/>
    <w:multiLevelType w:val="hybridMultilevel"/>
    <w:tmpl w:val="A05EA744"/>
    <w:lvl w:ilvl="0" w:tplc="6A06DE4E">
      <w:numFmt w:val="bullet"/>
      <w:lvlText w:val=""/>
      <w:lvlJc w:val="left"/>
      <w:pPr>
        <w:ind w:left="1034" w:hanging="171"/>
      </w:pPr>
      <w:rPr>
        <w:rFonts w:ascii="Symbol" w:eastAsia="Symbol" w:hAnsi="Symbol" w:cs="Symbol" w:hint="default"/>
        <w:color w:val="424242"/>
        <w:w w:val="99"/>
        <w:sz w:val="20"/>
        <w:szCs w:val="20"/>
        <w:lang w:val="bg-BG" w:eastAsia="bg-BG" w:bidi="bg-BG"/>
      </w:rPr>
    </w:lvl>
    <w:lvl w:ilvl="1" w:tplc="116CA2CC">
      <w:numFmt w:val="bullet"/>
      <w:lvlText w:val="•"/>
      <w:lvlJc w:val="left"/>
      <w:pPr>
        <w:ind w:left="1906" w:hanging="171"/>
      </w:pPr>
      <w:rPr>
        <w:rFonts w:hint="default"/>
        <w:lang w:val="bg-BG" w:eastAsia="bg-BG" w:bidi="bg-BG"/>
      </w:rPr>
    </w:lvl>
    <w:lvl w:ilvl="2" w:tplc="1CFEB99C">
      <w:numFmt w:val="bullet"/>
      <w:lvlText w:val="•"/>
      <w:lvlJc w:val="left"/>
      <w:pPr>
        <w:ind w:left="2773" w:hanging="171"/>
      </w:pPr>
      <w:rPr>
        <w:rFonts w:hint="default"/>
        <w:lang w:val="bg-BG" w:eastAsia="bg-BG" w:bidi="bg-BG"/>
      </w:rPr>
    </w:lvl>
    <w:lvl w:ilvl="3" w:tplc="49D018B4">
      <w:numFmt w:val="bullet"/>
      <w:lvlText w:val="•"/>
      <w:lvlJc w:val="left"/>
      <w:pPr>
        <w:ind w:left="3639" w:hanging="171"/>
      </w:pPr>
      <w:rPr>
        <w:rFonts w:hint="default"/>
        <w:lang w:val="bg-BG" w:eastAsia="bg-BG" w:bidi="bg-BG"/>
      </w:rPr>
    </w:lvl>
    <w:lvl w:ilvl="4" w:tplc="F1700988">
      <w:numFmt w:val="bullet"/>
      <w:lvlText w:val="•"/>
      <w:lvlJc w:val="left"/>
      <w:pPr>
        <w:ind w:left="4506" w:hanging="171"/>
      </w:pPr>
      <w:rPr>
        <w:rFonts w:hint="default"/>
        <w:lang w:val="bg-BG" w:eastAsia="bg-BG" w:bidi="bg-BG"/>
      </w:rPr>
    </w:lvl>
    <w:lvl w:ilvl="5" w:tplc="0058AC0E">
      <w:numFmt w:val="bullet"/>
      <w:lvlText w:val="•"/>
      <w:lvlJc w:val="left"/>
      <w:pPr>
        <w:ind w:left="5373" w:hanging="171"/>
      </w:pPr>
      <w:rPr>
        <w:rFonts w:hint="default"/>
        <w:lang w:val="bg-BG" w:eastAsia="bg-BG" w:bidi="bg-BG"/>
      </w:rPr>
    </w:lvl>
    <w:lvl w:ilvl="6" w:tplc="366E91FC">
      <w:numFmt w:val="bullet"/>
      <w:lvlText w:val="•"/>
      <w:lvlJc w:val="left"/>
      <w:pPr>
        <w:ind w:left="6239" w:hanging="171"/>
      </w:pPr>
      <w:rPr>
        <w:rFonts w:hint="default"/>
        <w:lang w:val="bg-BG" w:eastAsia="bg-BG" w:bidi="bg-BG"/>
      </w:rPr>
    </w:lvl>
    <w:lvl w:ilvl="7" w:tplc="DC38ECCC">
      <w:numFmt w:val="bullet"/>
      <w:lvlText w:val="•"/>
      <w:lvlJc w:val="left"/>
      <w:pPr>
        <w:ind w:left="7106" w:hanging="171"/>
      </w:pPr>
      <w:rPr>
        <w:rFonts w:hint="default"/>
        <w:lang w:val="bg-BG" w:eastAsia="bg-BG" w:bidi="bg-BG"/>
      </w:rPr>
    </w:lvl>
    <w:lvl w:ilvl="8" w:tplc="DD3CC764">
      <w:numFmt w:val="bullet"/>
      <w:lvlText w:val="•"/>
      <w:lvlJc w:val="left"/>
      <w:pPr>
        <w:ind w:left="7973" w:hanging="171"/>
      </w:pPr>
      <w:rPr>
        <w:rFonts w:hint="default"/>
        <w:lang w:val="bg-BG" w:eastAsia="bg-BG" w:bidi="bg-BG"/>
      </w:rPr>
    </w:lvl>
  </w:abstractNum>
  <w:abstractNum w:abstractNumId="13" w15:restartNumberingAfterBreak="0">
    <w:nsid w:val="393E2C3A"/>
    <w:multiLevelType w:val="singleLevel"/>
    <w:tmpl w:val="CF882D90"/>
    <w:lvl w:ilvl="0">
      <w:start w:val="1"/>
      <w:numFmt w:val="russianLower"/>
      <w:lvlText w:val="%1)"/>
      <w:lvlJc w:val="left"/>
    </w:lvl>
  </w:abstractNum>
  <w:abstractNum w:abstractNumId="14" w15:restartNumberingAfterBreak="0">
    <w:nsid w:val="3BC37A8C"/>
    <w:multiLevelType w:val="singleLevel"/>
    <w:tmpl w:val="596280AA"/>
    <w:lvl w:ilvl="0">
      <w:start w:val="3"/>
      <w:numFmt w:val="russianLower"/>
      <w:lvlText w:val="%1)"/>
      <w:lvlJc w:val="left"/>
    </w:lvl>
  </w:abstractNum>
  <w:abstractNum w:abstractNumId="15" w15:restartNumberingAfterBreak="0">
    <w:nsid w:val="3C486744"/>
    <w:multiLevelType w:val="hybridMultilevel"/>
    <w:tmpl w:val="F2346DAE"/>
    <w:lvl w:ilvl="0" w:tplc="40F4454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33636B9"/>
    <w:multiLevelType w:val="hybridMultilevel"/>
    <w:tmpl w:val="3FF6256A"/>
    <w:lvl w:ilvl="0" w:tplc="40F445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CE3F77"/>
    <w:multiLevelType w:val="multilevel"/>
    <w:tmpl w:val="CA803348"/>
    <w:lvl w:ilvl="0">
      <w:start w:val="1"/>
      <w:numFmt w:val="decimal"/>
      <w:suff w:val="space"/>
      <w:lvlText w:val="%1."/>
      <w:lvlJc w:val="right"/>
      <w:pPr>
        <w:ind w:left="284" w:firstLine="0"/>
      </w:pPr>
      <w:rPr>
        <w:rFonts w:hint="default"/>
        <w:b/>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0C55998"/>
    <w:multiLevelType w:val="hybridMultilevel"/>
    <w:tmpl w:val="DA8012C0"/>
    <w:lvl w:ilvl="0" w:tplc="AF56E6E0">
      <w:start w:val="1"/>
      <w:numFmt w:val="decimal"/>
      <w:lvlText w:val="%1."/>
      <w:lvlJc w:val="left"/>
      <w:pPr>
        <w:ind w:left="1456" w:hanging="240"/>
      </w:pPr>
      <w:rPr>
        <w:rFonts w:ascii="Times New Roman" w:eastAsia="Times New Roman" w:hAnsi="Times New Roman" w:cs="Times New Roman" w:hint="default"/>
        <w:spacing w:val="-8"/>
        <w:w w:val="100"/>
        <w:sz w:val="24"/>
        <w:szCs w:val="24"/>
        <w:lang w:val="bg-BG" w:eastAsia="bg-BG" w:bidi="bg-BG"/>
      </w:rPr>
    </w:lvl>
    <w:lvl w:ilvl="1" w:tplc="B636B120">
      <w:numFmt w:val="bullet"/>
      <w:lvlText w:val="•"/>
      <w:lvlJc w:val="left"/>
      <w:pPr>
        <w:ind w:left="2284" w:hanging="240"/>
      </w:pPr>
      <w:rPr>
        <w:rFonts w:hint="default"/>
        <w:lang w:val="bg-BG" w:eastAsia="bg-BG" w:bidi="bg-BG"/>
      </w:rPr>
    </w:lvl>
    <w:lvl w:ilvl="2" w:tplc="C3ECDCAE">
      <w:numFmt w:val="bullet"/>
      <w:lvlText w:val="•"/>
      <w:lvlJc w:val="left"/>
      <w:pPr>
        <w:ind w:left="3109" w:hanging="240"/>
      </w:pPr>
      <w:rPr>
        <w:rFonts w:hint="default"/>
        <w:lang w:val="bg-BG" w:eastAsia="bg-BG" w:bidi="bg-BG"/>
      </w:rPr>
    </w:lvl>
    <w:lvl w:ilvl="3" w:tplc="96D289A4">
      <w:numFmt w:val="bullet"/>
      <w:lvlText w:val="•"/>
      <w:lvlJc w:val="left"/>
      <w:pPr>
        <w:ind w:left="3933" w:hanging="240"/>
      </w:pPr>
      <w:rPr>
        <w:rFonts w:hint="default"/>
        <w:lang w:val="bg-BG" w:eastAsia="bg-BG" w:bidi="bg-BG"/>
      </w:rPr>
    </w:lvl>
    <w:lvl w:ilvl="4" w:tplc="DADEF33C">
      <w:numFmt w:val="bullet"/>
      <w:lvlText w:val="•"/>
      <w:lvlJc w:val="left"/>
      <w:pPr>
        <w:ind w:left="4758" w:hanging="240"/>
      </w:pPr>
      <w:rPr>
        <w:rFonts w:hint="default"/>
        <w:lang w:val="bg-BG" w:eastAsia="bg-BG" w:bidi="bg-BG"/>
      </w:rPr>
    </w:lvl>
    <w:lvl w:ilvl="5" w:tplc="DA78EC82">
      <w:numFmt w:val="bullet"/>
      <w:lvlText w:val="•"/>
      <w:lvlJc w:val="left"/>
      <w:pPr>
        <w:ind w:left="5583" w:hanging="240"/>
      </w:pPr>
      <w:rPr>
        <w:rFonts w:hint="default"/>
        <w:lang w:val="bg-BG" w:eastAsia="bg-BG" w:bidi="bg-BG"/>
      </w:rPr>
    </w:lvl>
    <w:lvl w:ilvl="6" w:tplc="C83650E8">
      <w:numFmt w:val="bullet"/>
      <w:lvlText w:val="•"/>
      <w:lvlJc w:val="left"/>
      <w:pPr>
        <w:ind w:left="6407" w:hanging="240"/>
      </w:pPr>
      <w:rPr>
        <w:rFonts w:hint="default"/>
        <w:lang w:val="bg-BG" w:eastAsia="bg-BG" w:bidi="bg-BG"/>
      </w:rPr>
    </w:lvl>
    <w:lvl w:ilvl="7" w:tplc="48648C56">
      <w:numFmt w:val="bullet"/>
      <w:lvlText w:val="•"/>
      <w:lvlJc w:val="left"/>
      <w:pPr>
        <w:ind w:left="7232" w:hanging="240"/>
      </w:pPr>
      <w:rPr>
        <w:rFonts w:hint="default"/>
        <w:lang w:val="bg-BG" w:eastAsia="bg-BG" w:bidi="bg-BG"/>
      </w:rPr>
    </w:lvl>
    <w:lvl w:ilvl="8" w:tplc="4CD29618">
      <w:numFmt w:val="bullet"/>
      <w:lvlText w:val="•"/>
      <w:lvlJc w:val="left"/>
      <w:pPr>
        <w:ind w:left="8057" w:hanging="240"/>
      </w:pPr>
      <w:rPr>
        <w:rFonts w:hint="default"/>
        <w:lang w:val="bg-BG" w:eastAsia="bg-BG" w:bidi="bg-BG"/>
      </w:rPr>
    </w:lvl>
  </w:abstractNum>
  <w:abstractNum w:abstractNumId="19" w15:restartNumberingAfterBreak="0">
    <w:nsid w:val="54382467"/>
    <w:multiLevelType w:val="hybridMultilevel"/>
    <w:tmpl w:val="D5383E5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15:restartNumberingAfterBreak="0">
    <w:nsid w:val="543A0C1B"/>
    <w:multiLevelType w:val="multilevel"/>
    <w:tmpl w:val="CA803348"/>
    <w:lvl w:ilvl="0">
      <w:start w:val="1"/>
      <w:numFmt w:val="decimal"/>
      <w:suff w:val="space"/>
      <w:lvlText w:val="%1."/>
      <w:lvlJc w:val="right"/>
      <w:pPr>
        <w:ind w:left="254" w:firstLine="0"/>
      </w:pPr>
      <w:rPr>
        <w:rFonts w:hint="default"/>
        <w:b/>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88B1760"/>
    <w:multiLevelType w:val="hybridMultilevel"/>
    <w:tmpl w:val="EDC2BBFC"/>
    <w:lvl w:ilvl="0" w:tplc="4A3A1212">
      <w:numFmt w:val="bullet"/>
      <w:lvlText w:val=""/>
      <w:lvlJc w:val="left"/>
      <w:pPr>
        <w:ind w:left="386" w:hanging="359"/>
      </w:pPr>
      <w:rPr>
        <w:rFonts w:ascii="Symbol" w:eastAsia="Symbol" w:hAnsi="Symbol" w:cs="Symbol" w:hint="default"/>
        <w:color w:val="333333"/>
        <w:w w:val="99"/>
        <w:sz w:val="20"/>
        <w:szCs w:val="20"/>
        <w:lang w:val="bg-BG" w:eastAsia="bg-BG" w:bidi="bg-BG"/>
      </w:rPr>
    </w:lvl>
    <w:lvl w:ilvl="1" w:tplc="9C2CDD24">
      <w:numFmt w:val="bullet"/>
      <w:lvlText w:val="•"/>
      <w:lvlJc w:val="left"/>
      <w:pPr>
        <w:ind w:left="1290" w:hanging="359"/>
      </w:pPr>
      <w:rPr>
        <w:rFonts w:hint="default"/>
        <w:lang w:val="bg-BG" w:eastAsia="bg-BG" w:bidi="bg-BG"/>
      </w:rPr>
    </w:lvl>
    <w:lvl w:ilvl="2" w:tplc="3064D2AA">
      <w:numFmt w:val="bullet"/>
      <w:lvlText w:val="•"/>
      <w:lvlJc w:val="left"/>
      <w:pPr>
        <w:ind w:left="2201" w:hanging="359"/>
      </w:pPr>
      <w:rPr>
        <w:rFonts w:hint="default"/>
        <w:lang w:val="bg-BG" w:eastAsia="bg-BG" w:bidi="bg-BG"/>
      </w:rPr>
    </w:lvl>
    <w:lvl w:ilvl="3" w:tplc="557006BC">
      <w:numFmt w:val="bullet"/>
      <w:lvlText w:val="•"/>
      <w:lvlJc w:val="left"/>
      <w:pPr>
        <w:ind w:left="3112" w:hanging="359"/>
      </w:pPr>
      <w:rPr>
        <w:rFonts w:hint="default"/>
        <w:lang w:val="bg-BG" w:eastAsia="bg-BG" w:bidi="bg-BG"/>
      </w:rPr>
    </w:lvl>
    <w:lvl w:ilvl="4" w:tplc="B656B7AA">
      <w:numFmt w:val="bullet"/>
      <w:lvlText w:val="•"/>
      <w:lvlJc w:val="left"/>
      <w:pPr>
        <w:ind w:left="4023" w:hanging="359"/>
      </w:pPr>
      <w:rPr>
        <w:rFonts w:hint="default"/>
        <w:lang w:val="bg-BG" w:eastAsia="bg-BG" w:bidi="bg-BG"/>
      </w:rPr>
    </w:lvl>
    <w:lvl w:ilvl="5" w:tplc="714624B4">
      <w:numFmt w:val="bullet"/>
      <w:lvlText w:val="•"/>
      <w:lvlJc w:val="left"/>
      <w:pPr>
        <w:ind w:left="4934" w:hanging="359"/>
      </w:pPr>
      <w:rPr>
        <w:rFonts w:hint="default"/>
        <w:lang w:val="bg-BG" w:eastAsia="bg-BG" w:bidi="bg-BG"/>
      </w:rPr>
    </w:lvl>
    <w:lvl w:ilvl="6" w:tplc="5D783956">
      <w:numFmt w:val="bullet"/>
      <w:lvlText w:val="•"/>
      <w:lvlJc w:val="left"/>
      <w:pPr>
        <w:ind w:left="5845" w:hanging="359"/>
      </w:pPr>
      <w:rPr>
        <w:rFonts w:hint="default"/>
        <w:lang w:val="bg-BG" w:eastAsia="bg-BG" w:bidi="bg-BG"/>
      </w:rPr>
    </w:lvl>
    <w:lvl w:ilvl="7" w:tplc="EC96C4F8">
      <w:numFmt w:val="bullet"/>
      <w:lvlText w:val="•"/>
      <w:lvlJc w:val="left"/>
      <w:pPr>
        <w:ind w:left="6756" w:hanging="359"/>
      </w:pPr>
      <w:rPr>
        <w:rFonts w:hint="default"/>
        <w:lang w:val="bg-BG" w:eastAsia="bg-BG" w:bidi="bg-BG"/>
      </w:rPr>
    </w:lvl>
    <w:lvl w:ilvl="8" w:tplc="EE189BA4">
      <w:numFmt w:val="bullet"/>
      <w:lvlText w:val="•"/>
      <w:lvlJc w:val="left"/>
      <w:pPr>
        <w:ind w:left="7667" w:hanging="359"/>
      </w:pPr>
      <w:rPr>
        <w:rFonts w:hint="default"/>
        <w:lang w:val="bg-BG" w:eastAsia="bg-BG" w:bidi="bg-BG"/>
      </w:rPr>
    </w:lvl>
  </w:abstractNum>
  <w:abstractNum w:abstractNumId="22" w15:restartNumberingAfterBreak="0">
    <w:nsid w:val="5A77475F"/>
    <w:multiLevelType w:val="hybridMultilevel"/>
    <w:tmpl w:val="46CA1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720E40"/>
    <w:multiLevelType w:val="hybridMultilevel"/>
    <w:tmpl w:val="99827D3C"/>
    <w:lvl w:ilvl="0" w:tplc="DF7C2038">
      <w:start w:val="1"/>
      <w:numFmt w:val="decimal"/>
      <w:lvlText w:val="%1."/>
      <w:lvlJc w:val="left"/>
      <w:pPr>
        <w:ind w:left="496" w:hanging="243"/>
      </w:pPr>
      <w:rPr>
        <w:rFonts w:ascii="Times New Roman" w:eastAsia="Times New Roman" w:hAnsi="Times New Roman" w:cs="Times New Roman" w:hint="default"/>
        <w:w w:val="100"/>
        <w:sz w:val="24"/>
        <w:szCs w:val="24"/>
        <w:lang w:val="bg-BG" w:eastAsia="bg-BG" w:bidi="bg-BG"/>
      </w:rPr>
    </w:lvl>
    <w:lvl w:ilvl="1" w:tplc="85E4185A">
      <w:numFmt w:val="bullet"/>
      <w:lvlText w:val="•"/>
      <w:lvlJc w:val="left"/>
      <w:pPr>
        <w:ind w:left="1420" w:hanging="243"/>
      </w:pPr>
      <w:rPr>
        <w:rFonts w:hint="default"/>
        <w:lang w:val="bg-BG" w:eastAsia="bg-BG" w:bidi="bg-BG"/>
      </w:rPr>
    </w:lvl>
    <w:lvl w:ilvl="2" w:tplc="ADB0DD14">
      <w:numFmt w:val="bullet"/>
      <w:lvlText w:val="•"/>
      <w:lvlJc w:val="left"/>
      <w:pPr>
        <w:ind w:left="2341" w:hanging="243"/>
      </w:pPr>
      <w:rPr>
        <w:rFonts w:hint="default"/>
        <w:lang w:val="bg-BG" w:eastAsia="bg-BG" w:bidi="bg-BG"/>
      </w:rPr>
    </w:lvl>
    <w:lvl w:ilvl="3" w:tplc="EAF4343A">
      <w:numFmt w:val="bullet"/>
      <w:lvlText w:val="•"/>
      <w:lvlJc w:val="left"/>
      <w:pPr>
        <w:ind w:left="3261" w:hanging="243"/>
      </w:pPr>
      <w:rPr>
        <w:rFonts w:hint="default"/>
        <w:lang w:val="bg-BG" w:eastAsia="bg-BG" w:bidi="bg-BG"/>
      </w:rPr>
    </w:lvl>
    <w:lvl w:ilvl="4" w:tplc="F82441B6">
      <w:numFmt w:val="bullet"/>
      <w:lvlText w:val="•"/>
      <w:lvlJc w:val="left"/>
      <w:pPr>
        <w:ind w:left="4182" w:hanging="243"/>
      </w:pPr>
      <w:rPr>
        <w:rFonts w:hint="default"/>
        <w:lang w:val="bg-BG" w:eastAsia="bg-BG" w:bidi="bg-BG"/>
      </w:rPr>
    </w:lvl>
    <w:lvl w:ilvl="5" w:tplc="458469D6">
      <w:numFmt w:val="bullet"/>
      <w:lvlText w:val="•"/>
      <w:lvlJc w:val="left"/>
      <w:pPr>
        <w:ind w:left="5103" w:hanging="243"/>
      </w:pPr>
      <w:rPr>
        <w:rFonts w:hint="default"/>
        <w:lang w:val="bg-BG" w:eastAsia="bg-BG" w:bidi="bg-BG"/>
      </w:rPr>
    </w:lvl>
    <w:lvl w:ilvl="6" w:tplc="A0CA0ED8">
      <w:numFmt w:val="bullet"/>
      <w:lvlText w:val="•"/>
      <w:lvlJc w:val="left"/>
      <w:pPr>
        <w:ind w:left="6023" w:hanging="243"/>
      </w:pPr>
      <w:rPr>
        <w:rFonts w:hint="default"/>
        <w:lang w:val="bg-BG" w:eastAsia="bg-BG" w:bidi="bg-BG"/>
      </w:rPr>
    </w:lvl>
    <w:lvl w:ilvl="7" w:tplc="B426A9EA">
      <w:numFmt w:val="bullet"/>
      <w:lvlText w:val="•"/>
      <w:lvlJc w:val="left"/>
      <w:pPr>
        <w:ind w:left="6944" w:hanging="243"/>
      </w:pPr>
      <w:rPr>
        <w:rFonts w:hint="default"/>
        <w:lang w:val="bg-BG" w:eastAsia="bg-BG" w:bidi="bg-BG"/>
      </w:rPr>
    </w:lvl>
    <w:lvl w:ilvl="8" w:tplc="19A42198">
      <w:numFmt w:val="bullet"/>
      <w:lvlText w:val="•"/>
      <w:lvlJc w:val="left"/>
      <w:pPr>
        <w:ind w:left="7865" w:hanging="243"/>
      </w:pPr>
      <w:rPr>
        <w:rFonts w:hint="default"/>
        <w:lang w:val="bg-BG" w:eastAsia="bg-BG" w:bidi="bg-BG"/>
      </w:rPr>
    </w:lvl>
  </w:abstractNum>
  <w:abstractNum w:abstractNumId="24" w15:restartNumberingAfterBreak="0">
    <w:nsid w:val="65B176FE"/>
    <w:multiLevelType w:val="hybridMultilevel"/>
    <w:tmpl w:val="971A3D4A"/>
    <w:lvl w:ilvl="0" w:tplc="AF4C87B0">
      <w:start w:val="6"/>
      <w:numFmt w:val="decimal"/>
      <w:lvlText w:val="(%1)"/>
      <w:lvlJc w:val="left"/>
      <w:pPr>
        <w:ind w:left="496" w:hanging="365"/>
      </w:pPr>
      <w:rPr>
        <w:rFonts w:ascii="Times New Roman" w:eastAsia="Times New Roman" w:hAnsi="Times New Roman" w:cs="Times New Roman" w:hint="default"/>
        <w:w w:val="100"/>
        <w:sz w:val="24"/>
        <w:szCs w:val="24"/>
        <w:lang w:val="bg-BG" w:eastAsia="bg-BG" w:bidi="bg-BG"/>
      </w:rPr>
    </w:lvl>
    <w:lvl w:ilvl="1" w:tplc="F0CA0020">
      <w:numFmt w:val="bullet"/>
      <w:lvlText w:val="•"/>
      <w:lvlJc w:val="left"/>
      <w:pPr>
        <w:ind w:left="1420" w:hanging="365"/>
      </w:pPr>
      <w:rPr>
        <w:rFonts w:hint="default"/>
        <w:lang w:val="bg-BG" w:eastAsia="bg-BG" w:bidi="bg-BG"/>
      </w:rPr>
    </w:lvl>
    <w:lvl w:ilvl="2" w:tplc="44BEA9E0">
      <w:numFmt w:val="bullet"/>
      <w:lvlText w:val="•"/>
      <w:lvlJc w:val="left"/>
      <w:pPr>
        <w:ind w:left="2341" w:hanging="365"/>
      </w:pPr>
      <w:rPr>
        <w:rFonts w:hint="default"/>
        <w:lang w:val="bg-BG" w:eastAsia="bg-BG" w:bidi="bg-BG"/>
      </w:rPr>
    </w:lvl>
    <w:lvl w:ilvl="3" w:tplc="87428F5A">
      <w:numFmt w:val="bullet"/>
      <w:lvlText w:val="•"/>
      <w:lvlJc w:val="left"/>
      <w:pPr>
        <w:ind w:left="3261" w:hanging="365"/>
      </w:pPr>
      <w:rPr>
        <w:rFonts w:hint="default"/>
        <w:lang w:val="bg-BG" w:eastAsia="bg-BG" w:bidi="bg-BG"/>
      </w:rPr>
    </w:lvl>
    <w:lvl w:ilvl="4" w:tplc="EB56FB76">
      <w:numFmt w:val="bullet"/>
      <w:lvlText w:val="•"/>
      <w:lvlJc w:val="left"/>
      <w:pPr>
        <w:ind w:left="4182" w:hanging="365"/>
      </w:pPr>
      <w:rPr>
        <w:rFonts w:hint="default"/>
        <w:lang w:val="bg-BG" w:eastAsia="bg-BG" w:bidi="bg-BG"/>
      </w:rPr>
    </w:lvl>
    <w:lvl w:ilvl="5" w:tplc="66BEE33E">
      <w:numFmt w:val="bullet"/>
      <w:lvlText w:val="•"/>
      <w:lvlJc w:val="left"/>
      <w:pPr>
        <w:ind w:left="5103" w:hanging="365"/>
      </w:pPr>
      <w:rPr>
        <w:rFonts w:hint="default"/>
        <w:lang w:val="bg-BG" w:eastAsia="bg-BG" w:bidi="bg-BG"/>
      </w:rPr>
    </w:lvl>
    <w:lvl w:ilvl="6" w:tplc="846A4B18">
      <w:numFmt w:val="bullet"/>
      <w:lvlText w:val="•"/>
      <w:lvlJc w:val="left"/>
      <w:pPr>
        <w:ind w:left="6023" w:hanging="365"/>
      </w:pPr>
      <w:rPr>
        <w:rFonts w:hint="default"/>
        <w:lang w:val="bg-BG" w:eastAsia="bg-BG" w:bidi="bg-BG"/>
      </w:rPr>
    </w:lvl>
    <w:lvl w:ilvl="7" w:tplc="67AA6DCC">
      <w:numFmt w:val="bullet"/>
      <w:lvlText w:val="•"/>
      <w:lvlJc w:val="left"/>
      <w:pPr>
        <w:ind w:left="6944" w:hanging="365"/>
      </w:pPr>
      <w:rPr>
        <w:rFonts w:hint="default"/>
        <w:lang w:val="bg-BG" w:eastAsia="bg-BG" w:bidi="bg-BG"/>
      </w:rPr>
    </w:lvl>
    <w:lvl w:ilvl="8" w:tplc="CE98587C">
      <w:numFmt w:val="bullet"/>
      <w:lvlText w:val="•"/>
      <w:lvlJc w:val="left"/>
      <w:pPr>
        <w:ind w:left="7865" w:hanging="365"/>
      </w:pPr>
      <w:rPr>
        <w:rFonts w:hint="default"/>
        <w:lang w:val="bg-BG" w:eastAsia="bg-BG" w:bidi="bg-BG"/>
      </w:rPr>
    </w:lvl>
  </w:abstractNum>
  <w:abstractNum w:abstractNumId="25" w15:restartNumberingAfterBreak="0">
    <w:nsid w:val="75091AE8"/>
    <w:multiLevelType w:val="hybridMultilevel"/>
    <w:tmpl w:val="F90CEBE2"/>
    <w:lvl w:ilvl="0" w:tplc="CC78966E">
      <w:numFmt w:val="bullet"/>
      <w:lvlText w:val=""/>
      <w:lvlJc w:val="left"/>
      <w:pPr>
        <w:ind w:left="1034" w:hanging="284"/>
      </w:pPr>
      <w:rPr>
        <w:rFonts w:ascii="Symbol" w:eastAsia="Symbol" w:hAnsi="Symbol" w:cs="Symbol" w:hint="default"/>
        <w:w w:val="99"/>
        <w:sz w:val="20"/>
        <w:szCs w:val="20"/>
        <w:lang w:val="bg-BG" w:eastAsia="bg-BG" w:bidi="bg-BG"/>
      </w:rPr>
    </w:lvl>
    <w:lvl w:ilvl="1" w:tplc="69F08F3C">
      <w:start w:val="1"/>
      <w:numFmt w:val="decimal"/>
      <w:lvlText w:val="%2."/>
      <w:lvlJc w:val="left"/>
      <w:pPr>
        <w:ind w:left="496" w:hanging="332"/>
      </w:pPr>
      <w:rPr>
        <w:rFonts w:ascii="Times New Roman" w:eastAsia="Times New Roman" w:hAnsi="Times New Roman" w:cs="Times New Roman" w:hint="default"/>
        <w:i/>
        <w:color w:val="006FC0"/>
        <w:w w:val="100"/>
        <w:sz w:val="22"/>
        <w:szCs w:val="22"/>
        <w:lang w:val="bg-BG" w:eastAsia="bg-BG" w:bidi="bg-BG"/>
      </w:rPr>
    </w:lvl>
    <w:lvl w:ilvl="2" w:tplc="82743708">
      <w:numFmt w:val="bullet"/>
      <w:lvlText w:val="•"/>
      <w:lvlJc w:val="left"/>
      <w:pPr>
        <w:ind w:left="2002" w:hanging="332"/>
      </w:pPr>
      <w:rPr>
        <w:rFonts w:hint="default"/>
        <w:lang w:val="bg-BG" w:eastAsia="bg-BG" w:bidi="bg-BG"/>
      </w:rPr>
    </w:lvl>
    <w:lvl w:ilvl="3" w:tplc="799843C4">
      <w:numFmt w:val="bullet"/>
      <w:lvlText w:val="•"/>
      <w:lvlJc w:val="left"/>
      <w:pPr>
        <w:ind w:left="2965" w:hanging="332"/>
      </w:pPr>
      <w:rPr>
        <w:rFonts w:hint="default"/>
        <w:lang w:val="bg-BG" w:eastAsia="bg-BG" w:bidi="bg-BG"/>
      </w:rPr>
    </w:lvl>
    <w:lvl w:ilvl="4" w:tplc="112C4A46">
      <w:numFmt w:val="bullet"/>
      <w:lvlText w:val="•"/>
      <w:lvlJc w:val="left"/>
      <w:pPr>
        <w:ind w:left="3928" w:hanging="332"/>
      </w:pPr>
      <w:rPr>
        <w:rFonts w:hint="default"/>
        <w:lang w:val="bg-BG" w:eastAsia="bg-BG" w:bidi="bg-BG"/>
      </w:rPr>
    </w:lvl>
    <w:lvl w:ilvl="5" w:tplc="F43C3B28">
      <w:numFmt w:val="bullet"/>
      <w:lvlText w:val="•"/>
      <w:lvlJc w:val="left"/>
      <w:pPr>
        <w:ind w:left="4891" w:hanging="332"/>
      </w:pPr>
      <w:rPr>
        <w:rFonts w:hint="default"/>
        <w:lang w:val="bg-BG" w:eastAsia="bg-BG" w:bidi="bg-BG"/>
      </w:rPr>
    </w:lvl>
    <w:lvl w:ilvl="6" w:tplc="EF8EBAEA">
      <w:numFmt w:val="bullet"/>
      <w:lvlText w:val="•"/>
      <w:lvlJc w:val="left"/>
      <w:pPr>
        <w:ind w:left="5854" w:hanging="332"/>
      </w:pPr>
      <w:rPr>
        <w:rFonts w:hint="default"/>
        <w:lang w:val="bg-BG" w:eastAsia="bg-BG" w:bidi="bg-BG"/>
      </w:rPr>
    </w:lvl>
    <w:lvl w:ilvl="7" w:tplc="12B4D31A">
      <w:numFmt w:val="bullet"/>
      <w:lvlText w:val="•"/>
      <w:lvlJc w:val="left"/>
      <w:pPr>
        <w:ind w:left="6817" w:hanging="332"/>
      </w:pPr>
      <w:rPr>
        <w:rFonts w:hint="default"/>
        <w:lang w:val="bg-BG" w:eastAsia="bg-BG" w:bidi="bg-BG"/>
      </w:rPr>
    </w:lvl>
    <w:lvl w:ilvl="8" w:tplc="35902556">
      <w:numFmt w:val="bullet"/>
      <w:lvlText w:val="•"/>
      <w:lvlJc w:val="left"/>
      <w:pPr>
        <w:ind w:left="7780" w:hanging="332"/>
      </w:pPr>
      <w:rPr>
        <w:rFonts w:hint="default"/>
        <w:lang w:val="bg-BG" w:eastAsia="bg-BG" w:bidi="bg-BG"/>
      </w:rPr>
    </w:lvl>
  </w:abstractNum>
  <w:abstractNum w:abstractNumId="26" w15:restartNumberingAfterBreak="0">
    <w:nsid w:val="782C152E"/>
    <w:multiLevelType w:val="hybridMultilevel"/>
    <w:tmpl w:val="F8E04E04"/>
    <w:lvl w:ilvl="0" w:tplc="6FF6C506">
      <w:start w:val="1"/>
      <w:numFmt w:val="decimal"/>
      <w:lvlText w:val="%1."/>
      <w:lvlJc w:val="left"/>
      <w:pPr>
        <w:ind w:left="720" w:hanging="360"/>
      </w:pPr>
      <w:rPr>
        <w:rFonts w:hint="default"/>
        <w:sz w:val="23"/>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7" w15:restartNumberingAfterBreak="0">
    <w:nsid w:val="7BE31872"/>
    <w:multiLevelType w:val="hybridMultilevel"/>
    <w:tmpl w:val="E6A049BA"/>
    <w:lvl w:ilvl="0" w:tplc="4FFCD31E">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15:restartNumberingAfterBreak="0">
    <w:nsid w:val="7EEC6F2A"/>
    <w:multiLevelType w:val="hybridMultilevel"/>
    <w:tmpl w:val="C944C17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9"/>
  </w:num>
  <w:num w:numId="2">
    <w:abstractNumId w:val="8"/>
  </w:num>
  <w:num w:numId="3">
    <w:abstractNumId w:val="26"/>
  </w:num>
  <w:num w:numId="4">
    <w:abstractNumId w:val="28"/>
  </w:num>
  <w:num w:numId="5">
    <w:abstractNumId w:val="20"/>
  </w:num>
  <w:num w:numId="6">
    <w:abstractNumId w:val="10"/>
  </w:num>
  <w:num w:numId="7">
    <w:abstractNumId w:val="22"/>
  </w:num>
  <w:num w:numId="8">
    <w:abstractNumId w:val="27"/>
  </w:num>
  <w:num w:numId="9">
    <w:abstractNumId w:val="6"/>
  </w:num>
  <w:num w:numId="10">
    <w:abstractNumId w:val="13"/>
  </w:num>
  <w:num w:numId="11">
    <w:abstractNumId w:val="14"/>
  </w:num>
  <w:num w:numId="12">
    <w:abstractNumId w:val="9"/>
  </w:num>
  <w:num w:numId="13">
    <w:abstractNumId w:val="5"/>
  </w:num>
  <w:num w:numId="14">
    <w:abstractNumId w:val="15"/>
  </w:num>
  <w:num w:numId="15">
    <w:abstractNumId w:val="16"/>
  </w:num>
  <w:num w:numId="16">
    <w:abstractNumId w:val="25"/>
  </w:num>
  <w:num w:numId="17">
    <w:abstractNumId w:val="1"/>
  </w:num>
  <w:num w:numId="18">
    <w:abstractNumId w:val="11"/>
  </w:num>
  <w:num w:numId="19">
    <w:abstractNumId w:val="23"/>
  </w:num>
  <w:num w:numId="20">
    <w:abstractNumId w:val="18"/>
  </w:num>
  <w:num w:numId="21">
    <w:abstractNumId w:val="3"/>
  </w:num>
  <w:num w:numId="22">
    <w:abstractNumId w:val="24"/>
  </w:num>
  <w:num w:numId="23">
    <w:abstractNumId w:val="0"/>
  </w:num>
  <w:num w:numId="24">
    <w:abstractNumId w:val="12"/>
  </w:num>
  <w:num w:numId="25">
    <w:abstractNumId w:val="21"/>
  </w:num>
  <w:num w:numId="26">
    <w:abstractNumId w:val="7"/>
  </w:num>
  <w:num w:numId="27">
    <w:abstractNumId w:val="2"/>
  </w:num>
  <w:num w:numId="28">
    <w:abstractNumId w:val="4"/>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4A4"/>
    <w:rsid w:val="00002A98"/>
    <w:rsid w:val="00003521"/>
    <w:rsid w:val="000042F6"/>
    <w:rsid w:val="0000470F"/>
    <w:rsid w:val="00004862"/>
    <w:rsid w:val="00005688"/>
    <w:rsid w:val="000101A6"/>
    <w:rsid w:val="000101EB"/>
    <w:rsid w:val="00010282"/>
    <w:rsid w:val="00010E08"/>
    <w:rsid w:val="000115D5"/>
    <w:rsid w:val="000123D6"/>
    <w:rsid w:val="00012CAB"/>
    <w:rsid w:val="00014B30"/>
    <w:rsid w:val="00015327"/>
    <w:rsid w:val="00016086"/>
    <w:rsid w:val="00017647"/>
    <w:rsid w:val="000200AF"/>
    <w:rsid w:val="00020ED2"/>
    <w:rsid w:val="00022060"/>
    <w:rsid w:val="00024421"/>
    <w:rsid w:val="0002513E"/>
    <w:rsid w:val="000252C0"/>
    <w:rsid w:val="0002544E"/>
    <w:rsid w:val="000257AA"/>
    <w:rsid w:val="00025A23"/>
    <w:rsid w:val="00025DD3"/>
    <w:rsid w:val="000279C9"/>
    <w:rsid w:val="00033183"/>
    <w:rsid w:val="00033713"/>
    <w:rsid w:val="000357B4"/>
    <w:rsid w:val="00040AE0"/>
    <w:rsid w:val="000414B6"/>
    <w:rsid w:val="00043D50"/>
    <w:rsid w:val="00044E65"/>
    <w:rsid w:val="0004610E"/>
    <w:rsid w:val="00046299"/>
    <w:rsid w:val="00046AB8"/>
    <w:rsid w:val="00046C3E"/>
    <w:rsid w:val="000516F3"/>
    <w:rsid w:val="00051CC2"/>
    <w:rsid w:val="00052350"/>
    <w:rsid w:val="0005435E"/>
    <w:rsid w:val="0005470C"/>
    <w:rsid w:val="00055D5F"/>
    <w:rsid w:val="00056290"/>
    <w:rsid w:val="000572CA"/>
    <w:rsid w:val="0006038C"/>
    <w:rsid w:val="0006091E"/>
    <w:rsid w:val="00062907"/>
    <w:rsid w:val="00062A4B"/>
    <w:rsid w:val="00062ADE"/>
    <w:rsid w:val="00062F02"/>
    <w:rsid w:val="000632EC"/>
    <w:rsid w:val="00063709"/>
    <w:rsid w:val="00063E4B"/>
    <w:rsid w:val="00064217"/>
    <w:rsid w:val="00064306"/>
    <w:rsid w:val="000673CE"/>
    <w:rsid w:val="00067C92"/>
    <w:rsid w:val="00070496"/>
    <w:rsid w:val="000708B1"/>
    <w:rsid w:val="00070A33"/>
    <w:rsid w:val="0007147D"/>
    <w:rsid w:val="000718C7"/>
    <w:rsid w:val="00075594"/>
    <w:rsid w:val="000757FC"/>
    <w:rsid w:val="00076623"/>
    <w:rsid w:val="000769B1"/>
    <w:rsid w:val="0008079F"/>
    <w:rsid w:val="00081714"/>
    <w:rsid w:val="00081D6F"/>
    <w:rsid w:val="00082171"/>
    <w:rsid w:val="0008232C"/>
    <w:rsid w:val="00084700"/>
    <w:rsid w:val="00086434"/>
    <w:rsid w:val="000902D1"/>
    <w:rsid w:val="00090401"/>
    <w:rsid w:val="00090FBF"/>
    <w:rsid w:val="000937D4"/>
    <w:rsid w:val="00094AB2"/>
    <w:rsid w:val="000953A8"/>
    <w:rsid w:val="00095DC5"/>
    <w:rsid w:val="00097783"/>
    <w:rsid w:val="000A084C"/>
    <w:rsid w:val="000A1017"/>
    <w:rsid w:val="000A228F"/>
    <w:rsid w:val="000A3E16"/>
    <w:rsid w:val="000A4E9A"/>
    <w:rsid w:val="000A68A0"/>
    <w:rsid w:val="000A6EDD"/>
    <w:rsid w:val="000B279A"/>
    <w:rsid w:val="000B298E"/>
    <w:rsid w:val="000B2EB1"/>
    <w:rsid w:val="000B2F7E"/>
    <w:rsid w:val="000B354E"/>
    <w:rsid w:val="000B3D5F"/>
    <w:rsid w:val="000B6D57"/>
    <w:rsid w:val="000C036A"/>
    <w:rsid w:val="000C1697"/>
    <w:rsid w:val="000C27A1"/>
    <w:rsid w:val="000C46A7"/>
    <w:rsid w:val="000C4D2F"/>
    <w:rsid w:val="000C5E61"/>
    <w:rsid w:val="000C6C60"/>
    <w:rsid w:val="000C727B"/>
    <w:rsid w:val="000D0414"/>
    <w:rsid w:val="000D0638"/>
    <w:rsid w:val="000D1E2E"/>
    <w:rsid w:val="000D2596"/>
    <w:rsid w:val="000D3F6C"/>
    <w:rsid w:val="000D4198"/>
    <w:rsid w:val="000E145B"/>
    <w:rsid w:val="000E3570"/>
    <w:rsid w:val="000E36D9"/>
    <w:rsid w:val="000E38E0"/>
    <w:rsid w:val="000F02C5"/>
    <w:rsid w:val="000F31C8"/>
    <w:rsid w:val="000F3490"/>
    <w:rsid w:val="000F375D"/>
    <w:rsid w:val="000F4E61"/>
    <w:rsid w:val="000F6B8D"/>
    <w:rsid w:val="000F73D3"/>
    <w:rsid w:val="001012EC"/>
    <w:rsid w:val="00102EC8"/>
    <w:rsid w:val="00105D0C"/>
    <w:rsid w:val="0010687D"/>
    <w:rsid w:val="00110FB3"/>
    <w:rsid w:val="001143E4"/>
    <w:rsid w:val="001146B4"/>
    <w:rsid w:val="0011484F"/>
    <w:rsid w:val="00115EDD"/>
    <w:rsid w:val="00116995"/>
    <w:rsid w:val="00116FC6"/>
    <w:rsid w:val="001171CC"/>
    <w:rsid w:val="0012044F"/>
    <w:rsid w:val="00120ABA"/>
    <w:rsid w:val="00124099"/>
    <w:rsid w:val="001311AD"/>
    <w:rsid w:val="001328D4"/>
    <w:rsid w:val="00133A14"/>
    <w:rsid w:val="00134E1D"/>
    <w:rsid w:val="0013629D"/>
    <w:rsid w:val="001372D9"/>
    <w:rsid w:val="00137924"/>
    <w:rsid w:val="00137E15"/>
    <w:rsid w:val="00140C69"/>
    <w:rsid w:val="00141BFB"/>
    <w:rsid w:val="00144034"/>
    <w:rsid w:val="001440FE"/>
    <w:rsid w:val="0014437A"/>
    <w:rsid w:val="00151F92"/>
    <w:rsid w:val="00152D3A"/>
    <w:rsid w:val="00154F54"/>
    <w:rsid w:val="001551C4"/>
    <w:rsid w:val="0015545F"/>
    <w:rsid w:val="00155CAF"/>
    <w:rsid w:val="0016097E"/>
    <w:rsid w:val="00162248"/>
    <w:rsid w:val="00162B5C"/>
    <w:rsid w:val="00165291"/>
    <w:rsid w:val="00165B38"/>
    <w:rsid w:val="001668E1"/>
    <w:rsid w:val="00167725"/>
    <w:rsid w:val="00167F77"/>
    <w:rsid w:val="00170505"/>
    <w:rsid w:val="00170D2A"/>
    <w:rsid w:val="00172CCB"/>
    <w:rsid w:val="00175004"/>
    <w:rsid w:val="00177260"/>
    <w:rsid w:val="00177AA6"/>
    <w:rsid w:val="00177CAC"/>
    <w:rsid w:val="00177D2B"/>
    <w:rsid w:val="001808B4"/>
    <w:rsid w:val="0018335B"/>
    <w:rsid w:val="0018509E"/>
    <w:rsid w:val="00192161"/>
    <w:rsid w:val="00192D6A"/>
    <w:rsid w:val="001948B0"/>
    <w:rsid w:val="00194BBB"/>
    <w:rsid w:val="00195AD0"/>
    <w:rsid w:val="001A02C9"/>
    <w:rsid w:val="001A0680"/>
    <w:rsid w:val="001A2110"/>
    <w:rsid w:val="001A3975"/>
    <w:rsid w:val="001A3D29"/>
    <w:rsid w:val="001B4CD8"/>
    <w:rsid w:val="001B65A6"/>
    <w:rsid w:val="001C23BF"/>
    <w:rsid w:val="001C6E95"/>
    <w:rsid w:val="001D18C2"/>
    <w:rsid w:val="001D2169"/>
    <w:rsid w:val="001D2467"/>
    <w:rsid w:val="001D2756"/>
    <w:rsid w:val="001D362A"/>
    <w:rsid w:val="001D43F5"/>
    <w:rsid w:val="001D60F3"/>
    <w:rsid w:val="001E13F5"/>
    <w:rsid w:val="001E174B"/>
    <w:rsid w:val="001E317C"/>
    <w:rsid w:val="001E4FE9"/>
    <w:rsid w:val="001E587A"/>
    <w:rsid w:val="001E597F"/>
    <w:rsid w:val="001E64F2"/>
    <w:rsid w:val="001F0567"/>
    <w:rsid w:val="001F1F60"/>
    <w:rsid w:val="001F314D"/>
    <w:rsid w:val="001F5DC2"/>
    <w:rsid w:val="001F6BC2"/>
    <w:rsid w:val="001F718C"/>
    <w:rsid w:val="00200292"/>
    <w:rsid w:val="0020103A"/>
    <w:rsid w:val="0020135A"/>
    <w:rsid w:val="002013FA"/>
    <w:rsid w:val="00201455"/>
    <w:rsid w:val="00201739"/>
    <w:rsid w:val="00206678"/>
    <w:rsid w:val="002070CE"/>
    <w:rsid w:val="00210233"/>
    <w:rsid w:val="0021035B"/>
    <w:rsid w:val="00212D43"/>
    <w:rsid w:val="00214B75"/>
    <w:rsid w:val="00215178"/>
    <w:rsid w:val="00220442"/>
    <w:rsid w:val="00221143"/>
    <w:rsid w:val="002217C0"/>
    <w:rsid w:val="00221B68"/>
    <w:rsid w:val="00223F2E"/>
    <w:rsid w:val="0022585F"/>
    <w:rsid w:val="00227D14"/>
    <w:rsid w:val="0023062F"/>
    <w:rsid w:val="00230821"/>
    <w:rsid w:val="00230E0E"/>
    <w:rsid w:val="00231D0F"/>
    <w:rsid w:val="00233C04"/>
    <w:rsid w:val="002348DC"/>
    <w:rsid w:val="002369C8"/>
    <w:rsid w:val="002375B3"/>
    <w:rsid w:val="00237A17"/>
    <w:rsid w:val="00241F4C"/>
    <w:rsid w:val="00243442"/>
    <w:rsid w:val="0024386E"/>
    <w:rsid w:val="002440AF"/>
    <w:rsid w:val="0024444A"/>
    <w:rsid w:val="00245FCD"/>
    <w:rsid w:val="002472CF"/>
    <w:rsid w:val="00251A1A"/>
    <w:rsid w:val="00252F1E"/>
    <w:rsid w:val="002536A8"/>
    <w:rsid w:val="00254CE4"/>
    <w:rsid w:val="002558CE"/>
    <w:rsid w:val="00257983"/>
    <w:rsid w:val="00260F55"/>
    <w:rsid w:val="002632C1"/>
    <w:rsid w:val="00263E76"/>
    <w:rsid w:val="002640E1"/>
    <w:rsid w:val="00264CCA"/>
    <w:rsid w:val="0027210E"/>
    <w:rsid w:val="00272EE3"/>
    <w:rsid w:val="00273219"/>
    <w:rsid w:val="00273678"/>
    <w:rsid w:val="00273CAC"/>
    <w:rsid w:val="002804CF"/>
    <w:rsid w:val="002820C6"/>
    <w:rsid w:val="0028276C"/>
    <w:rsid w:val="00282A08"/>
    <w:rsid w:val="00283541"/>
    <w:rsid w:val="002854C9"/>
    <w:rsid w:val="00285527"/>
    <w:rsid w:val="0028622C"/>
    <w:rsid w:val="002900C5"/>
    <w:rsid w:val="00291CAA"/>
    <w:rsid w:val="00291E9B"/>
    <w:rsid w:val="002926CE"/>
    <w:rsid w:val="002939DA"/>
    <w:rsid w:val="00293CA6"/>
    <w:rsid w:val="0029482B"/>
    <w:rsid w:val="00295B2B"/>
    <w:rsid w:val="0029616A"/>
    <w:rsid w:val="002961A2"/>
    <w:rsid w:val="002964C1"/>
    <w:rsid w:val="00296506"/>
    <w:rsid w:val="00297DB0"/>
    <w:rsid w:val="002A0604"/>
    <w:rsid w:val="002A0706"/>
    <w:rsid w:val="002A0A9B"/>
    <w:rsid w:val="002A0C5D"/>
    <w:rsid w:val="002A3B76"/>
    <w:rsid w:val="002A59D9"/>
    <w:rsid w:val="002A5A11"/>
    <w:rsid w:val="002A67D5"/>
    <w:rsid w:val="002B0E47"/>
    <w:rsid w:val="002B5367"/>
    <w:rsid w:val="002B582C"/>
    <w:rsid w:val="002B61E4"/>
    <w:rsid w:val="002B7F76"/>
    <w:rsid w:val="002C03AF"/>
    <w:rsid w:val="002C2EEA"/>
    <w:rsid w:val="002C3EA2"/>
    <w:rsid w:val="002C50D9"/>
    <w:rsid w:val="002C5843"/>
    <w:rsid w:val="002C7F10"/>
    <w:rsid w:val="002D019F"/>
    <w:rsid w:val="002D083C"/>
    <w:rsid w:val="002D0A30"/>
    <w:rsid w:val="002D14E7"/>
    <w:rsid w:val="002D2176"/>
    <w:rsid w:val="002E47D8"/>
    <w:rsid w:val="002E484A"/>
    <w:rsid w:val="002E537C"/>
    <w:rsid w:val="002E57D4"/>
    <w:rsid w:val="002E5E3F"/>
    <w:rsid w:val="002E6ADF"/>
    <w:rsid w:val="002E73FF"/>
    <w:rsid w:val="002F0752"/>
    <w:rsid w:val="002F7B2A"/>
    <w:rsid w:val="00300B99"/>
    <w:rsid w:val="00300D63"/>
    <w:rsid w:val="003039A5"/>
    <w:rsid w:val="00306298"/>
    <w:rsid w:val="003067C5"/>
    <w:rsid w:val="00307F9E"/>
    <w:rsid w:val="003105FC"/>
    <w:rsid w:val="00312FB3"/>
    <w:rsid w:val="00313A0D"/>
    <w:rsid w:val="0031468F"/>
    <w:rsid w:val="00314B98"/>
    <w:rsid w:val="00314F63"/>
    <w:rsid w:val="003154C2"/>
    <w:rsid w:val="00316618"/>
    <w:rsid w:val="00320701"/>
    <w:rsid w:val="00321BD0"/>
    <w:rsid w:val="0032394D"/>
    <w:rsid w:val="003246BD"/>
    <w:rsid w:val="00326B58"/>
    <w:rsid w:val="003302BD"/>
    <w:rsid w:val="00330936"/>
    <w:rsid w:val="003336CE"/>
    <w:rsid w:val="00333BD7"/>
    <w:rsid w:val="00336530"/>
    <w:rsid w:val="00340212"/>
    <w:rsid w:val="00344138"/>
    <w:rsid w:val="00344F17"/>
    <w:rsid w:val="003458DC"/>
    <w:rsid w:val="00345B9F"/>
    <w:rsid w:val="003460B2"/>
    <w:rsid w:val="00346639"/>
    <w:rsid w:val="00346856"/>
    <w:rsid w:val="00351063"/>
    <w:rsid w:val="00352461"/>
    <w:rsid w:val="00355357"/>
    <w:rsid w:val="00356131"/>
    <w:rsid w:val="003628A2"/>
    <w:rsid w:val="003635BF"/>
    <w:rsid w:val="003640F0"/>
    <w:rsid w:val="003645F1"/>
    <w:rsid w:val="00367DA5"/>
    <w:rsid w:val="00370A72"/>
    <w:rsid w:val="0037191E"/>
    <w:rsid w:val="00371937"/>
    <w:rsid w:val="00373734"/>
    <w:rsid w:val="003737F2"/>
    <w:rsid w:val="00377A96"/>
    <w:rsid w:val="00377FE2"/>
    <w:rsid w:val="00381B05"/>
    <w:rsid w:val="00382966"/>
    <w:rsid w:val="00383761"/>
    <w:rsid w:val="00384B8B"/>
    <w:rsid w:val="00385B12"/>
    <w:rsid w:val="00387130"/>
    <w:rsid w:val="00387162"/>
    <w:rsid w:val="003903E2"/>
    <w:rsid w:val="00390D8E"/>
    <w:rsid w:val="00391009"/>
    <w:rsid w:val="00395655"/>
    <w:rsid w:val="003956B2"/>
    <w:rsid w:val="003A02EE"/>
    <w:rsid w:val="003A060F"/>
    <w:rsid w:val="003A15A5"/>
    <w:rsid w:val="003A48EE"/>
    <w:rsid w:val="003B4449"/>
    <w:rsid w:val="003C1F1E"/>
    <w:rsid w:val="003C49B5"/>
    <w:rsid w:val="003C557F"/>
    <w:rsid w:val="003C563D"/>
    <w:rsid w:val="003C5C7B"/>
    <w:rsid w:val="003D29A7"/>
    <w:rsid w:val="003D36EE"/>
    <w:rsid w:val="003D49CF"/>
    <w:rsid w:val="003D4B20"/>
    <w:rsid w:val="003D5AC5"/>
    <w:rsid w:val="003D6231"/>
    <w:rsid w:val="003D6A63"/>
    <w:rsid w:val="003E361D"/>
    <w:rsid w:val="003E7A28"/>
    <w:rsid w:val="003F2026"/>
    <w:rsid w:val="003F29BC"/>
    <w:rsid w:val="003F3728"/>
    <w:rsid w:val="003F475F"/>
    <w:rsid w:val="003F4D05"/>
    <w:rsid w:val="003F7612"/>
    <w:rsid w:val="003F7CD4"/>
    <w:rsid w:val="004027A6"/>
    <w:rsid w:val="0040510D"/>
    <w:rsid w:val="00407815"/>
    <w:rsid w:val="00414F26"/>
    <w:rsid w:val="00415D7B"/>
    <w:rsid w:val="00417315"/>
    <w:rsid w:val="00420A7D"/>
    <w:rsid w:val="00420F8B"/>
    <w:rsid w:val="0042418B"/>
    <w:rsid w:val="0042440B"/>
    <w:rsid w:val="00424540"/>
    <w:rsid w:val="00426AC8"/>
    <w:rsid w:val="00427EF4"/>
    <w:rsid w:val="00430095"/>
    <w:rsid w:val="00430245"/>
    <w:rsid w:val="00430323"/>
    <w:rsid w:val="00432506"/>
    <w:rsid w:val="00435BAC"/>
    <w:rsid w:val="004361F2"/>
    <w:rsid w:val="004376C2"/>
    <w:rsid w:val="00441498"/>
    <w:rsid w:val="004427B2"/>
    <w:rsid w:val="00442824"/>
    <w:rsid w:val="004444E8"/>
    <w:rsid w:val="004444F4"/>
    <w:rsid w:val="00444CB6"/>
    <w:rsid w:val="0044675D"/>
    <w:rsid w:val="00446EC1"/>
    <w:rsid w:val="00450BCC"/>
    <w:rsid w:val="0045180F"/>
    <w:rsid w:val="00452217"/>
    <w:rsid w:val="00453C28"/>
    <w:rsid w:val="00453E7F"/>
    <w:rsid w:val="00453E85"/>
    <w:rsid w:val="004552F1"/>
    <w:rsid w:val="00455D0B"/>
    <w:rsid w:val="004571F1"/>
    <w:rsid w:val="004604F1"/>
    <w:rsid w:val="0046759A"/>
    <w:rsid w:val="00467C52"/>
    <w:rsid w:val="00471C74"/>
    <w:rsid w:val="0047261C"/>
    <w:rsid w:val="004739BA"/>
    <w:rsid w:val="0047746F"/>
    <w:rsid w:val="00483378"/>
    <w:rsid w:val="0048392D"/>
    <w:rsid w:val="00483E62"/>
    <w:rsid w:val="00486203"/>
    <w:rsid w:val="00487E51"/>
    <w:rsid w:val="004914C3"/>
    <w:rsid w:val="004933D8"/>
    <w:rsid w:val="004942CA"/>
    <w:rsid w:val="00496618"/>
    <w:rsid w:val="004A0A82"/>
    <w:rsid w:val="004A1B8A"/>
    <w:rsid w:val="004A207E"/>
    <w:rsid w:val="004A27CC"/>
    <w:rsid w:val="004A285F"/>
    <w:rsid w:val="004A2A90"/>
    <w:rsid w:val="004A4C79"/>
    <w:rsid w:val="004A55AC"/>
    <w:rsid w:val="004A5E2A"/>
    <w:rsid w:val="004A6AE4"/>
    <w:rsid w:val="004A70C4"/>
    <w:rsid w:val="004A7B45"/>
    <w:rsid w:val="004B017F"/>
    <w:rsid w:val="004B290C"/>
    <w:rsid w:val="004B2E13"/>
    <w:rsid w:val="004B4FC8"/>
    <w:rsid w:val="004B5B51"/>
    <w:rsid w:val="004B735F"/>
    <w:rsid w:val="004C0606"/>
    <w:rsid w:val="004C0F07"/>
    <w:rsid w:val="004C1080"/>
    <w:rsid w:val="004C2F1C"/>
    <w:rsid w:val="004C420B"/>
    <w:rsid w:val="004C6279"/>
    <w:rsid w:val="004C7869"/>
    <w:rsid w:val="004D24E9"/>
    <w:rsid w:val="004D2EF9"/>
    <w:rsid w:val="004D3191"/>
    <w:rsid w:val="004D5F85"/>
    <w:rsid w:val="004D5FF9"/>
    <w:rsid w:val="004D69A2"/>
    <w:rsid w:val="004E0260"/>
    <w:rsid w:val="004E16EE"/>
    <w:rsid w:val="004E262B"/>
    <w:rsid w:val="004E2961"/>
    <w:rsid w:val="004E3F53"/>
    <w:rsid w:val="004E4897"/>
    <w:rsid w:val="004E6D10"/>
    <w:rsid w:val="004F11C4"/>
    <w:rsid w:val="004F17EA"/>
    <w:rsid w:val="004F2B1B"/>
    <w:rsid w:val="004F335E"/>
    <w:rsid w:val="004F4B94"/>
    <w:rsid w:val="004F70FF"/>
    <w:rsid w:val="004F77AB"/>
    <w:rsid w:val="004F7953"/>
    <w:rsid w:val="0050007F"/>
    <w:rsid w:val="0050084D"/>
    <w:rsid w:val="00501268"/>
    <w:rsid w:val="00501E0F"/>
    <w:rsid w:val="00501E65"/>
    <w:rsid w:val="005027AA"/>
    <w:rsid w:val="00503349"/>
    <w:rsid w:val="005057FF"/>
    <w:rsid w:val="00506006"/>
    <w:rsid w:val="005061E4"/>
    <w:rsid w:val="0050754B"/>
    <w:rsid w:val="00507B53"/>
    <w:rsid w:val="005121ED"/>
    <w:rsid w:val="005128EA"/>
    <w:rsid w:val="005130D6"/>
    <w:rsid w:val="00513955"/>
    <w:rsid w:val="00514AC6"/>
    <w:rsid w:val="0051624B"/>
    <w:rsid w:val="00517A62"/>
    <w:rsid w:val="00520109"/>
    <w:rsid w:val="00520903"/>
    <w:rsid w:val="00521850"/>
    <w:rsid w:val="005224E5"/>
    <w:rsid w:val="00522F73"/>
    <w:rsid w:val="00524038"/>
    <w:rsid w:val="0052467D"/>
    <w:rsid w:val="00524AA8"/>
    <w:rsid w:val="005260B9"/>
    <w:rsid w:val="00527393"/>
    <w:rsid w:val="0053103C"/>
    <w:rsid w:val="00532E4B"/>
    <w:rsid w:val="00534E66"/>
    <w:rsid w:val="005353A4"/>
    <w:rsid w:val="0053547F"/>
    <w:rsid w:val="00536C26"/>
    <w:rsid w:val="00540693"/>
    <w:rsid w:val="00540C53"/>
    <w:rsid w:val="00540EEE"/>
    <w:rsid w:val="00541692"/>
    <w:rsid w:val="005424B9"/>
    <w:rsid w:val="00543E05"/>
    <w:rsid w:val="005462B1"/>
    <w:rsid w:val="005479F3"/>
    <w:rsid w:val="005525EA"/>
    <w:rsid w:val="005531AA"/>
    <w:rsid w:val="00554B28"/>
    <w:rsid w:val="00554CC1"/>
    <w:rsid w:val="005553FA"/>
    <w:rsid w:val="00555FEA"/>
    <w:rsid w:val="00563FA3"/>
    <w:rsid w:val="005644C8"/>
    <w:rsid w:val="00564E98"/>
    <w:rsid w:val="00565BAC"/>
    <w:rsid w:val="00566018"/>
    <w:rsid w:val="00567AD2"/>
    <w:rsid w:val="00573E06"/>
    <w:rsid w:val="00575120"/>
    <w:rsid w:val="005778C6"/>
    <w:rsid w:val="00582035"/>
    <w:rsid w:val="00583A7E"/>
    <w:rsid w:val="00584EF7"/>
    <w:rsid w:val="005855AA"/>
    <w:rsid w:val="005859E3"/>
    <w:rsid w:val="00586A0B"/>
    <w:rsid w:val="00586CF4"/>
    <w:rsid w:val="00587AC0"/>
    <w:rsid w:val="00590E27"/>
    <w:rsid w:val="005913D0"/>
    <w:rsid w:val="005970C0"/>
    <w:rsid w:val="00597ADF"/>
    <w:rsid w:val="00597BAA"/>
    <w:rsid w:val="00597D5D"/>
    <w:rsid w:val="005A1896"/>
    <w:rsid w:val="005A338B"/>
    <w:rsid w:val="005A3AC5"/>
    <w:rsid w:val="005A407D"/>
    <w:rsid w:val="005A4A9A"/>
    <w:rsid w:val="005A5DAE"/>
    <w:rsid w:val="005A6C42"/>
    <w:rsid w:val="005A6EE7"/>
    <w:rsid w:val="005A7100"/>
    <w:rsid w:val="005B187A"/>
    <w:rsid w:val="005C2DFD"/>
    <w:rsid w:val="005C43C6"/>
    <w:rsid w:val="005C7A87"/>
    <w:rsid w:val="005D0610"/>
    <w:rsid w:val="005D06F0"/>
    <w:rsid w:val="005D094A"/>
    <w:rsid w:val="005D276C"/>
    <w:rsid w:val="005D359E"/>
    <w:rsid w:val="005D3B47"/>
    <w:rsid w:val="005D5872"/>
    <w:rsid w:val="005D5B4B"/>
    <w:rsid w:val="005D72C5"/>
    <w:rsid w:val="005D733F"/>
    <w:rsid w:val="005E064F"/>
    <w:rsid w:val="005E08BD"/>
    <w:rsid w:val="005E0F94"/>
    <w:rsid w:val="005E36D5"/>
    <w:rsid w:val="005E3A50"/>
    <w:rsid w:val="005E4874"/>
    <w:rsid w:val="005E4C23"/>
    <w:rsid w:val="005E4CF0"/>
    <w:rsid w:val="005E507D"/>
    <w:rsid w:val="005E5315"/>
    <w:rsid w:val="005E7CA6"/>
    <w:rsid w:val="005F018E"/>
    <w:rsid w:val="005F0C39"/>
    <w:rsid w:val="005F3734"/>
    <w:rsid w:val="005F421E"/>
    <w:rsid w:val="005F53D2"/>
    <w:rsid w:val="005F630F"/>
    <w:rsid w:val="005F7A1E"/>
    <w:rsid w:val="0060094C"/>
    <w:rsid w:val="00600B63"/>
    <w:rsid w:val="00601137"/>
    <w:rsid w:val="006040E1"/>
    <w:rsid w:val="006047CE"/>
    <w:rsid w:val="00604A61"/>
    <w:rsid w:val="00605500"/>
    <w:rsid w:val="006076A5"/>
    <w:rsid w:val="0060778C"/>
    <w:rsid w:val="00607E06"/>
    <w:rsid w:val="00610231"/>
    <w:rsid w:val="00617D55"/>
    <w:rsid w:val="00617F06"/>
    <w:rsid w:val="006205EE"/>
    <w:rsid w:val="00622282"/>
    <w:rsid w:val="006240D8"/>
    <w:rsid w:val="006242FA"/>
    <w:rsid w:val="00625E46"/>
    <w:rsid w:val="00626132"/>
    <w:rsid w:val="006310A1"/>
    <w:rsid w:val="0063318F"/>
    <w:rsid w:val="0063334D"/>
    <w:rsid w:val="00634BE4"/>
    <w:rsid w:val="00634DDD"/>
    <w:rsid w:val="006361E3"/>
    <w:rsid w:val="00636320"/>
    <w:rsid w:val="0063730A"/>
    <w:rsid w:val="00641EF4"/>
    <w:rsid w:val="00642470"/>
    <w:rsid w:val="00642D90"/>
    <w:rsid w:val="00645DFC"/>
    <w:rsid w:val="0065019C"/>
    <w:rsid w:val="00651DBE"/>
    <w:rsid w:val="0065317D"/>
    <w:rsid w:val="0065473F"/>
    <w:rsid w:val="00656642"/>
    <w:rsid w:val="00661076"/>
    <w:rsid w:val="00661A0C"/>
    <w:rsid w:val="00662BFF"/>
    <w:rsid w:val="0066309A"/>
    <w:rsid w:val="00664512"/>
    <w:rsid w:val="0066599E"/>
    <w:rsid w:val="006712A6"/>
    <w:rsid w:val="00671E4E"/>
    <w:rsid w:val="0067315B"/>
    <w:rsid w:val="0067407E"/>
    <w:rsid w:val="0067456E"/>
    <w:rsid w:val="00675133"/>
    <w:rsid w:val="00676037"/>
    <w:rsid w:val="006773A2"/>
    <w:rsid w:val="00677D9A"/>
    <w:rsid w:val="006802C1"/>
    <w:rsid w:val="006828C9"/>
    <w:rsid w:val="00682E63"/>
    <w:rsid w:val="006834C4"/>
    <w:rsid w:val="00685E6E"/>
    <w:rsid w:val="00686496"/>
    <w:rsid w:val="00687AB4"/>
    <w:rsid w:val="0069010E"/>
    <w:rsid w:val="00690E9D"/>
    <w:rsid w:val="00690FE6"/>
    <w:rsid w:val="00691BD4"/>
    <w:rsid w:val="00692CB2"/>
    <w:rsid w:val="006940E7"/>
    <w:rsid w:val="00694141"/>
    <w:rsid w:val="006941C8"/>
    <w:rsid w:val="006947E8"/>
    <w:rsid w:val="0069522A"/>
    <w:rsid w:val="00697863"/>
    <w:rsid w:val="006A0D8A"/>
    <w:rsid w:val="006A36D7"/>
    <w:rsid w:val="006A512F"/>
    <w:rsid w:val="006A70E2"/>
    <w:rsid w:val="006A7DBD"/>
    <w:rsid w:val="006B0561"/>
    <w:rsid w:val="006B3339"/>
    <w:rsid w:val="006B4070"/>
    <w:rsid w:val="006B4D69"/>
    <w:rsid w:val="006B578B"/>
    <w:rsid w:val="006B5E2B"/>
    <w:rsid w:val="006B6C13"/>
    <w:rsid w:val="006B7445"/>
    <w:rsid w:val="006C1FAA"/>
    <w:rsid w:val="006C605F"/>
    <w:rsid w:val="006C6A82"/>
    <w:rsid w:val="006D1482"/>
    <w:rsid w:val="006D1F20"/>
    <w:rsid w:val="006D2BDD"/>
    <w:rsid w:val="006D4254"/>
    <w:rsid w:val="006D5F6F"/>
    <w:rsid w:val="006D6C3E"/>
    <w:rsid w:val="006D6EC4"/>
    <w:rsid w:val="006D745F"/>
    <w:rsid w:val="006D7881"/>
    <w:rsid w:val="006D7E56"/>
    <w:rsid w:val="006E23DE"/>
    <w:rsid w:val="006E32E7"/>
    <w:rsid w:val="006E3D3C"/>
    <w:rsid w:val="006E43FE"/>
    <w:rsid w:val="006E46A3"/>
    <w:rsid w:val="006E4C7D"/>
    <w:rsid w:val="006E58C1"/>
    <w:rsid w:val="006E6669"/>
    <w:rsid w:val="006E7B3B"/>
    <w:rsid w:val="006F282A"/>
    <w:rsid w:val="006F33DD"/>
    <w:rsid w:val="006F35F8"/>
    <w:rsid w:val="006F5502"/>
    <w:rsid w:val="006F5E47"/>
    <w:rsid w:val="006F6420"/>
    <w:rsid w:val="00702062"/>
    <w:rsid w:val="007030A8"/>
    <w:rsid w:val="00704988"/>
    <w:rsid w:val="00705659"/>
    <w:rsid w:val="00707A8E"/>
    <w:rsid w:val="007106FE"/>
    <w:rsid w:val="00710F56"/>
    <w:rsid w:val="0071354E"/>
    <w:rsid w:val="00714D75"/>
    <w:rsid w:val="00715FC7"/>
    <w:rsid w:val="007160B3"/>
    <w:rsid w:val="00716B72"/>
    <w:rsid w:val="00717394"/>
    <w:rsid w:val="007201DC"/>
    <w:rsid w:val="00720625"/>
    <w:rsid w:val="0072098B"/>
    <w:rsid w:val="007210E4"/>
    <w:rsid w:val="00722803"/>
    <w:rsid w:val="00722D0A"/>
    <w:rsid w:val="00723D89"/>
    <w:rsid w:val="007261CF"/>
    <w:rsid w:val="00731B88"/>
    <w:rsid w:val="00732DEB"/>
    <w:rsid w:val="00733BE5"/>
    <w:rsid w:val="007362EB"/>
    <w:rsid w:val="00736749"/>
    <w:rsid w:val="00736B76"/>
    <w:rsid w:val="00736C03"/>
    <w:rsid w:val="007377F2"/>
    <w:rsid w:val="00737BC4"/>
    <w:rsid w:val="00737D3E"/>
    <w:rsid w:val="007423F8"/>
    <w:rsid w:val="007431DE"/>
    <w:rsid w:val="0074324C"/>
    <w:rsid w:val="00743EFE"/>
    <w:rsid w:val="00745349"/>
    <w:rsid w:val="0074534D"/>
    <w:rsid w:val="007511D5"/>
    <w:rsid w:val="007516D1"/>
    <w:rsid w:val="00751E85"/>
    <w:rsid w:val="00751EFA"/>
    <w:rsid w:val="0075213E"/>
    <w:rsid w:val="0075270E"/>
    <w:rsid w:val="00753049"/>
    <w:rsid w:val="00756242"/>
    <w:rsid w:val="00756290"/>
    <w:rsid w:val="00756A19"/>
    <w:rsid w:val="0076108C"/>
    <w:rsid w:val="00761B5E"/>
    <w:rsid w:val="00763283"/>
    <w:rsid w:val="007634CF"/>
    <w:rsid w:val="0076408A"/>
    <w:rsid w:val="00773DD9"/>
    <w:rsid w:val="00774BE7"/>
    <w:rsid w:val="007756E0"/>
    <w:rsid w:val="00776A84"/>
    <w:rsid w:val="00777754"/>
    <w:rsid w:val="00781306"/>
    <w:rsid w:val="00781635"/>
    <w:rsid w:val="007836C8"/>
    <w:rsid w:val="007867A1"/>
    <w:rsid w:val="00792431"/>
    <w:rsid w:val="007934F1"/>
    <w:rsid w:val="007936A8"/>
    <w:rsid w:val="00794229"/>
    <w:rsid w:val="00795A1B"/>
    <w:rsid w:val="007970F0"/>
    <w:rsid w:val="007971F3"/>
    <w:rsid w:val="007A1BCA"/>
    <w:rsid w:val="007A4157"/>
    <w:rsid w:val="007A5AB0"/>
    <w:rsid w:val="007B1141"/>
    <w:rsid w:val="007B24F7"/>
    <w:rsid w:val="007B3D33"/>
    <w:rsid w:val="007B4CFC"/>
    <w:rsid w:val="007B6FFE"/>
    <w:rsid w:val="007C393A"/>
    <w:rsid w:val="007C4312"/>
    <w:rsid w:val="007C609E"/>
    <w:rsid w:val="007C6C8E"/>
    <w:rsid w:val="007D09DC"/>
    <w:rsid w:val="007D2BC3"/>
    <w:rsid w:val="007D5841"/>
    <w:rsid w:val="007D59DD"/>
    <w:rsid w:val="007D5FE4"/>
    <w:rsid w:val="007D609B"/>
    <w:rsid w:val="007D6B06"/>
    <w:rsid w:val="007D76D7"/>
    <w:rsid w:val="007E0679"/>
    <w:rsid w:val="007E0DD6"/>
    <w:rsid w:val="007E249E"/>
    <w:rsid w:val="007E5ED7"/>
    <w:rsid w:val="007E6242"/>
    <w:rsid w:val="007E633B"/>
    <w:rsid w:val="007E6AD6"/>
    <w:rsid w:val="007F135A"/>
    <w:rsid w:val="007F5275"/>
    <w:rsid w:val="0080232E"/>
    <w:rsid w:val="00803CA0"/>
    <w:rsid w:val="00812789"/>
    <w:rsid w:val="008129D7"/>
    <w:rsid w:val="00813EBF"/>
    <w:rsid w:val="00815C28"/>
    <w:rsid w:val="0081677F"/>
    <w:rsid w:val="00817D17"/>
    <w:rsid w:val="00822914"/>
    <w:rsid w:val="00824BA3"/>
    <w:rsid w:val="00825F4B"/>
    <w:rsid w:val="00826A26"/>
    <w:rsid w:val="00826F86"/>
    <w:rsid w:val="00831124"/>
    <w:rsid w:val="00831D3C"/>
    <w:rsid w:val="00831E9A"/>
    <w:rsid w:val="00833124"/>
    <w:rsid w:val="00835209"/>
    <w:rsid w:val="008365F2"/>
    <w:rsid w:val="00841854"/>
    <w:rsid w:val="00842C8D"/>
    <w:rsid w:val="0084461D"/>
    <w:rsid w:val="008447C3"/>
    <w:rsid w:val="00844CC3"/>
    <w:rsid w:val="00845BC3"/>
    <w:rsid w:val="00846C00"/>
    <w:rsid w:val="008476BF"/>
    <w:rsid w:val="00847CFC"/>
    <w:rsid w:val="008508D5"/>
    <w:rsid w:val="00852853"/>
    <w:rsid w:val="0085319B"/>
    <w:rsid w:val="00853C0E"/>
    <w:rsid w:val="00854E7C"/>
    <w:rsid w:val="00855317"/>
    <w:rsid w:val="00855962"/>
    <w:rsid w:val="00857187"/>
    <w:rsid w:val="00860FE7"/>
    <w:rsid w:val="00861CE5"/>
    <w:rsid w:val="0086226E"/>
    <w:rsid w:val="00864193"/>
    <w:rsid w:val="0086505F"/>
    <w:rsid w:val="008659F2"/>
    <w:rsid w:val="00865EE3"/>
    <w:rsid w:val="0086600C"/>
    <w:rsid w:val="00872A86"/>
    <w:rsid w:val="00873649"/>
    <w:rsid w:val="00874481"/>
    <w:rsid w:val="00875D88"/>
    <w:rsid w:val="00876919"/>
    <w:rsid w:val="00876B26"/>
    <w:rsid w:val="00880D82"/>
    <w:rsid w:val="00881967"/>
    <w:rsid w:val="00884EC0"/>
    <w:rsid w:val="0088605D"/>
    <w:rsid w:val="00887913"/>
    <w:rsid w:val="00890675"/>
    <w:rsid w:val="0089123B"/>
    <w:rsid w:val="00891BE7"/>
    <w:rsid w:val="008922C1"/>
    <w:rsid w:val="00894526"/>
    <w:rsid w:val="00894946"/>
    <w:rsid w:val="0089506D"/>
    <w:rsid w:val="00897D87"/>
    <w:rsid w:val="008A00BC"/>
    <w:rsid w:val="008A0B79"/>
    <w:rsid w:val="008A1687"/>
    <w:rsid w:val="008A1EEA"/>
    <w:rsid w:val="008A2346"/>
    <w:rsid w:val="008A2DF5"/>
    <w:rsid w:val="008A3A73"/>
    <w:rsid w:val="008A52D8"/>
    <w:rsid w:val="008A5E27"/>
    <w:rsid w:val="008A67A1"/>
    <w:rsid w:val="008A6FF9"/>
    <w:rsid w:val="008A721D"/>
    <w:rsid w:val="008B48E6"/>
    <w:rsid w:val="008B4DEF"/>
    <w:rsid w:val="008B5D17"/>
    <w:rsid w:val="008B6A6F"/>
    <w:rsid w:val="008C01F4"/>
    <w:rsid w:val="008C0503"/>
    <w:rsid w:val="008C0541"/>
    <w:rsid w:val="008C0809"/>
    <w:rsid w:val="008C22B7"/>
    <w:rsid w:val="008C4A55"/>
    <w:rsid w:val="008C527C"/>
    <w:rsid w:val="008C5E5E"/>
    <w:rsid w:val="008D08F5"/>
    <w:rsid w:val="008D0DDB"/>
    <w:rsid w:val="008D2350"/>
    <w:rsid w:val="008D397E"/>
    <w:rsid w:val="008D4D0E"/>
    <w:rsid w:val="008D56D6"/>
    <w:rsid w:val="008D579B"/>
    <w:rsid w:val="008D583E"/>
    <w:rsid w:val="008D7657"/>
    <w:rsid w:val="008E1CC8"/>
    <w:rsid w:val="008E24D8"/>
    <w:rsid w:val="008E2D1A"/>
    <w:rsid w:val="008E3970"/>
    <w:rsid w:val="008E3AC0"/>
    <w:rsid w:val="008E58F4"/>
    <w:rsid w:val="008E6946"/>
    <w:rsid w:val="008E6E39"/>
    <w:rsid w:val="008E7705"/>
    <w:rsid w:val="008E77F4"/>
    <w:rsid w:val="008E7AF3"/>
    <w:rsid w:val="008E7E4D"/>
    <w:rsid w:val="008F2A9E"/>
    <w:rsid w:val="008F3218"/>
    <w:rsid w:val="008F35DB"/>
    <w:rsid w:val="008F39D3"/>
    <w:rsid w:val="008F4969"/>
    <w:rsid w:val="008F5129"/>
    <w:rsid w:val="008F6393"/>
    <w:rsid w:val="008F7A7C"/>
    <w:rsid w:val="00902FF9"/>
    <w:rsid w:val="00905EB8"/>
    <w:rsid w:val="00905F3A"/>
    <w:rsid w:val="0090679B"/>
    <w:rsid w:val="0090782D"/>
    <w:rsid w:val="00912765"/>
    <w:rsid w:val="00913699"/>
    <w:rsid w:val="0091438D"/>
    <w:rsid w:val="00914B01"/>
    <w:rsid w:val="0091523F"/>
    <w:rsid w:val="0091530F"/>
    <w:rsid w:val="0091558A"/>
    <w:rsid w:val="009167F2"/>
    <w:rsid w:val="00917058"/>
    <w:rsid w:val="00917336"/>
    <w:rsid w:val="00917A9D"/>
    <w:rsid w:val="009210C4"/>
    <w:rsid w:val="00923C45"/>
    <w:rsid w:val="00924F7D"/>
    <w:rsid w:val="0092693D"/>
    <w:rsid w:val="00930711"/>
    <w:rsid w:val="00931102"/>
    <w:rsid w:val="009312BE"/>
    <w:rsid w:val="00932D4A"/>
    <w:rsid w:val="00936B7F"/>
    <w:rsid w:val="0094097C"/>
    <w:rsid w:val="009415CD"/>
    <w:rsid w:val="0094334A"/>
    <w:rsid w:val="00943E2F"/>
    <w:rsid w:val="00952D0A"/>
    <w:rsid w:val="00953FD7"/>
    <w:rsid w:val="00954732"/>
    <w:rsid w:val="009551F9"/>
    <w:rsid w:val="00956BD2"/>
    <w:rsid w:val="0096092A"/>
    <w:rsid w:val="009611D5"/>
    <w:rsid w:val="009616D7"/>
    <w:rsid w:val="00963058"/>
    <w:rsid w:val="00963AE2"/>
    <w:rsid w:val="00963E96"/>
    <w:rsid w:val="00965C53"/>
    <w:rsid w:val="00966C16"/>
    <w:rsid w:val="00967985"/>
    <w:rsid w:val="00972F4C"/>
    <w:rsid w:val="0097551B"/>
    <w:rsid w:val="00975E42"/>
    <w:rsid w:val="00975F5E"/>
    <w:rsid w:val="00977612"/>
    <w:rsid w:val="00982351"/>
    <w:rsid w:val="009827FE"/>
    <w:rsid w:val="00983B09"/>
    <w:rsid w:val="0098541A"/>
    <w:rsid w:val="0098664B"/>
    <w:rsid w:val="00990860"/>
    <w:rsid w:val="00990FC4"/>
    <w:rsid w:val="00992009"/>
    <w:rsid w:val="00994FD7"/>
    <w:rsid w:val="0099513B"/>
    <w:rsid w:val="00995A70"/>
    <w:rsid w:val="00996169"/>
    <w:rsid w:val="00996B48"/>
    <w:rsid w:val="009A1269"/>
    <w:rsid w:val="009A19C4"/>
    <w:rsid w:val="009A453C"/>
    <w:rsid w:val="009B1744"/>
    <w:rsid w:val="009B1EE9"/>
    <w:rsid w:val="009B3DAC"/>
    <w:rsid w:val="009B568A"/>
    <w:rsid w:val="009C08B5"/>
    <w:rsid w:val="009C4545"/>
    <w:rsid w:val="009C4D38"/>
    <w:rsid w:val="009C4DFC"/>
    <w:rsid w:val="009D0944"/>
    <w:rsid w:val="009D281A"/>
    <w:rsid w:val="009D3873"/>
    <w:rsid w:val="009D6D2E"/>
    <w:rsid w:val="009D753B"/>
    <w:rsid w:val="009E0CEB"/>
    <w:rsid w:val="009E6C5E"/>
    <w:rsid w:val="009E7717"/>
    <w:rsid w:val="009E7FF1"/>
    <w:rsid w:val="009F142B"/>
    <w:rsid w:val="009F23CB"/>
    <w:rsid w:val="009F5722"/>
    <w:rsid w:val="009F7176"/>
    <w:rsid w:val="009F726B"/>
    <w:rsid w:val="009F76F4"/>
    <w:rsid w:val="00A010A1"/>
    <w:rsid w:val="00A02072"/>
    <w:rsid w:val="00A0334B"/>
    <w:rsid w:val="00A04A98"/>
    <w:rsid w:val="00A059FF"/>
    <w:rsid w:val="00A11D46"/>
    <w:rsid w:val="00A12BDA"/>
    <w:rsid w:val="00A130EA"/>
    <w:rsid w:val="00A163D9"/>
    <w:rsid w:val="00A168FE"/>
    <w:rsid w:val="00A23452"/>
    <w:rsid w:val="00A25D0F"/>
    <w:rsid w:val="00A26499"/>
    <w:rsid w:val="00A26DF2"/>
    <w:rsid w:val="00A27F81"/>
    <w:rsid w:val="00A30636"/>
    <w:rsid w:val="00A30F0D"/>
    <w:rsid w:val="00A31338"/>
    <w:rsid w:val="00A32258"/>
    <w:rsid w:val="00A3356F"/>
    <w:rsid w:val="00A34220"/>
    <w:rsid w:val="00A342A5"/>
    <w:rsid w:val="00A3568B"/>
    <w:rsid w:val="00A377AE"/>
    <w:rsid w:val="00A426CE"/>
    <w:rsid w:val="00A428B2"/>
    <w:rsid w:val="00A42D10"/>
    <w:rsid w:val="00A4509D"/>
    <w:rsid w:val="00A46303"/>
    <w:rsid w:val="00A46EE7"/>
    <w:rsid w:val="00A50CD4"/>
    <w:rsid w:val="00A52FAE"/>
    <w:rsid w:val="00A53909"/>
    <w:rsid w:val="00A5623C"/>
    <w:rsid w:val="00A57946"/>
    <w:rsid w:val="00A57A10"/>
    <w:rsid w:val="00A57F06"/>
    <w:rsid w:val="00A600FC"/>
    <w:rsid w:val="00A606F7"/>
    <w:rsid w:val="00A60884"/>
    <w:rsid w:val="00A610CB"/>
    <w:rsid w:val="00A637D3"/>
    <w:rsid w:val="00A643D6"/>
    <w:rsid w:val="00A64DC1"/>
    <w:rsid w:val="00A65FD6"/>
    <w:rsid w:val="00A6623B"/>
    <w:rsid w:val="00A669EE"/>
    <w:rsid w:val="00A7058C"/>
    <w:rsid w:val="00A70B39"/>
    <w:rsid w:val="00A72224"/>
    <w:rsid w:val="00A830B1"/>
    <w:rsid w:val="00A85598"/>
    <w:rsid w:val="00A856B0"/>
    <w:rsid w:val="00A85A4A"/>
    <w:rsid w:val="00A8607A"/>
    <w:rsid w:val="00A86D8D"/>
    <w:rsid w:val="00A90530"/>
    <w:rsid w:val="00A917A9"/>
    <w:rsid w:val="00A919EA"/>
    <w:rsid w:val="00A91A2A"/>
    <w:rsid w:val="00A92769"/>
    <w:rsid w:val="00A94B87"/>
    <w:rsid w:val="00A9750F"/>
    <w:rsid w:val="00AA010E"/>
    <w:rsid w:val="00AA29B3"/>
    <w:rsid w:val="00AA4521"/>
    <w:rsid w:val="00AA599A"/>
    <w:rsid w:val="00AA5E2F"/>
    <w:rsid w:val="00AA5E73"/>
    <w:rsid w:val="00AB19AD"/>
    <w:rsid w:val="00AB5812"/>
    <w:rsid w:val="00AB5BFC"/>
    <w:rsid w:val="00AB7845"/>
    <w:rsid w:val="00AC135D"/>
    <w:rsid w:val="00AC2072"/>
    <w:rsid w:val="00AC22F9"/>
    <w:rsid w:val="00AC40DC"/>
    <w:rsid w:val="00AC4ECB"/>
    <w:rsid w:val="00AD3F9D"/>
    <w:rsid w:val="00AD4746"/>
    <w:rsid w:val="00AD5010"/>
    <w:rsid w:val="00AD6362"/>
    <w:rsid w:val="00AD74DF"/>
    <w:rsid w:val="00AD7FEA"/>
    <w:rsid w:val="00AE0811"/>
    <w:rsid w:val="00AE20C4"/>
    <w:rsid w:val="00AE2731"/>
    <w:rsid w:val="00AE3244"/>
    <w:rsid w:val="00AE43B6"/>
    <w:rsid w:val="00AE4C05"/>
    <w:rsid w:val="00AE564E"/>
    <w:rsid w:val="00AE6725"/>
    <w:rsid w:val="00AE6BE8"/>
    <w:rsid w:val="00AE6FA9"/>
    <w:rsid w:val="00AF12B7"/>
    <w:rsid w:val="00AF2409"/>
    <w:rsid w:val="00AF2498"/>
    <w:rsid w:val="00AF4D26"/>
    <w:rsid w:val="00AF4D77"/>
    <w:rsid w:val="00AF6E1E"/>
    <w:rsid w:val="00AF73A4"/>
    <w:rsid w:val="00B00BAD"/>
    <w:rsid w:val="00B00DA4"/>
    <w:rsid w:val="00B03860"/>
    <w:rsid w:val="00B054D4"/>
    <w:rsid w:val="00B05A10"/>
    <w:rsid w:val="00B0677C"/>
    <w:rsid w:val="00B0691A"/>
    <w:rsid w:val="00B07C49"/>
    <w:rsid w:val="00B07DC1"/>
    <w:rsid w:val="00B11252"/>
    <w:rsid w:val="00B12893"/>
    <w:rsid w:val="00B1358E"/>
    <w:rsid w:val="00B145B3"/>
    <w:rsid w:val="00B152AE"/>
    <w:rsid w:val="00B15895"/>
    <w:rsid w:val="00B16E51"/>
    <w:rsid w:val="00B17C41"/>
    <w:rsid w:val="00B17FDB"/>
    <w:rsid w:val="00B20907"/>
    <w:rsid w:val="00B24B51"/>
    <w:rsid w:val="00B278E7"/>
    <w:rsid w:val="00B31B92"/>
    <w:rsid w:val="00B320D9"/>
    <w:rsid w:val="00B321D4"/>
    <w:rsid w:val="00B32676"/>
    <w:rsid w:val="00B330B9"/>
    <w:rsid w:val="00B3495F"/>
    <w:rsid w:val="00B34AF6"/>
    <w:rsid w:val="00B34CBF"/>
    <w:rsid w:val="00B34E56"/>
    <w:rsid w:val="00B355C8"/>
    <w:rsid w:val="00B37C7C"/>
    <w:rsid w:val="00B40DAD"/>
    <w:rsid w:val="00B422A6"/>
    <w:rsid w:val="00B42361"/>
    <w:rsid w:val="00B429D4"/>
    <w:rsid w:val="00B433E4"/>
    <w:rsid w:val="00B449A5"/>
    <w:rsid w:val="00B458D2"/>
    <w:rsid w:val="00B463C9"/>
    <w:rsid w:val="00B46541"/>
    <w:rsid w:val="00B4660F"/>
    <w:rsid w:val="00B46F4C"/>
    <w:rsid w:val="00B5191C"/>
    <w:rsid w:val="00B53E42"/>
    <w:rsid w:val="00B5758A"/>
    <w:rsid w:val="00B61EE5"/>
    <w:rsid w:val="00B6355E"/>
    <w:rsid w:val="00B64471"/>
    <w:rsid w:val="00B65B84"/>
    <w:rsid w:val="00B7272A"/>
    <w:rsid w:val="00B73133"/>
    <w:rsid w:val="00B74629"/>
    <w:rsid w:val="00B75F90"/>
    <w:rsid w:val="00B76A38"/>
    <w:rsid w:val="00B7730C"/>
    <w:rsid w:val="00B8036D"/>
    <w:rsid w:val="00B82324"/>
    <w:rsid w:val="00B82C78"/>
    <w:rsid w:val="00B83ADA"/>
    <w:rsid w:val="00B84A5C"/>
    <w:rsid w:val="00B87124"/>
    <w:rsid w:val="00B87FD0"/>
    <w:rsid w:val="00B920FC"/>
    <w:rsid w:val="00B92D10"/>
    <w:rsid w:val="00B93671"/>
    <w:rsid w:val="00B93841"/>
    <w:rsid w:val="00B948D2"/>
    <w:rsid w:val="00B95598"/>
    <w:rsid w:val="00BA478A"/>
    <w:rsid w:val="00BA66F5"/>
    <w:rsid w:val="00BA726F"/>
    <w:rsid w:val="00BB2B3C"/>
    <w:rsid w:val="00BB2BB4"/>
    <w:rsid w:val="00BB58CC"/>
    <w:rsid w:val="00BC08A7"/>
    <w:rsid w:val="00BC14CA"/>
    <w:rsid w:val="00BC2111"/>
    <w:rsid w:val="00BC3B44"/>
    <w:rsid w:val="00BC44D7"/>
    <w:rsid w:val="00BC6272"/>
    <w:rsid w:val="00BC6528"/>
    <w:rsid w:val="00BD09E8"/>
    <w:rsid w:val="00BD0FA0"/>
    <w:rsid w:val="00BD0FD6"/>
    <w:rsid w:val="00BD2510"/>
    <w:rsid w:val="00BD2B98"/>
    <w:rsid w:val="00BD7382"/>
    <w:rsid w:val="00BD7BD3"/>
    <w:rsid w:val="00BE0A60"/>
    <w:rsid w:val="00BE0D0E"/>
    <w:rsid w:val="00BE1037"/>
    <w:rsid w:val="00BE1648"/>
    <w:rsid w:val="00BE1CDD"/>
    <w:rsid w:val="00BE395D"/>
    <w:rsid w:val="00BE482D"/>
    <w:rsid w:val="00BE4FAE"/>
    <w:rsid w:val="00BE55F0"/>
    <w:rsid w:val="00BE5DB7"/>
    <w:rsid w:val="00BE6B6E"/>
    <w:rsid w:val="00BE6BFB"/>
    <w:rsid w:val="00BF0159"/>
    <w:rsid w:val="00BF3308"/>
    <w:rsid w:val="00BF4D4C"/>
    <w:rsid w:val="00BF5B8B"/>
    <w:rsid w:val="00C03495"/>
    <w:rsid w:val="00C077BE"/>
    <w:rsid w:val="00C118F2"/>
    <w:rsid w:val="00C11925"/>
    <w:rsid w:val="00C11946"/>
    <w:rsid w:val="00C1385A"/>
    <w:rsid w:val="00C15AC4"/>
    <w:rsid w:val="00C1797B"/>
    <w:rsid w:val="00C17FD1"/>
    <w:rsid w:val="00C20CDA"/>
    <w:rsid w:val="00C20DC3"/>
    <w:rsid w:val="00C216FA"/>
    <w:rsid w:val="00C221F5"/>
    <w:rsid w:val="00C230BF"/>
    <w:rsid w:val="00C2421A"/>
    <w:rsid w:val="00C27D33"/>
    <w:rsid w:val="00C30928"/>
    <w:rsid w:val="00C31286"/>
    <w:rsid w:val="00C31A5B"/>
    <w:rsid w:val="00C32478"/>
    <w:rsid w:val="00C347A7"/>
    <w:rsid w:val="00C34C0E"/>
    <w:rsid w:val="00C35650"/>
    <w:rsid w:val="00C35EF2"/>
    <w:rsid w:val="00C403B4"/>
    <w:rsid w:val="00C4047F"/>
    <w:rsid w:val="00C406DE"/>
    <w:rsid w:val="00C40953"/>
    <w:rsid w:val="00C411FE"/>
    <w:rsid w:val="00C41B61"/>
    <w:rsid w:val="00C42A65"/>
    <w:rsid w:val="00C434F9"/>
    <w:rsid w:val="00C45CC3"/>
    <w:rsid w:val="00C45CCE"/>
    <w:rsid w:val="00C46170"/>
    <w:rsid w:val="00C467CA"/>
    <w:rsid w:val="00C467D4"/>
    <w:rsid w:val="00C46941"/>
    <w:rsid w:val="00C47381"/>
    <w:rsid w:val="00C5278E"/>
    <w:rsid w:val="00C538D8"/>
    <w:rsid w:val="00C550EA"/>
    <w:rsid w:val="00C57E0A"/>
    <w:rsid w:val="00C57F0D"/>
    <w:rsid w:val="00C624D9"/>
    <w:rsid w:val="00C62C6C"/>
    <w:rsid w:val="00C63AA7"/>
    <w:rsid w:val="00C64522"/>
    <w:rsid w:val="00C666AF"/>
    <w:rsid w:val="00C67081"/>
    <w:rsid w:val="00C70FCF"/>
    <w:rsid w:val="00C711DA"/>
    <w:rsid w:val="00C718DA"/>
    <w:rsid w:val="00C7251E"/>
    <w:rsid w:val="00C72BBA"/>
    <w:rsid w:val="00C73873"/>
    <w:rsid w:val="00C74A65"/>
    <w:rsid w:val="00C75027"/>
    <w:rsid w:val="00C75FCC"/>
    <w:rsid w:val="00C80322"/>
    <w:rsid w:val="00C82E91"/>
    <w:rsid w:val="00C85450"/>
    <w:rsid w:val="00C86431"/>
    <w:rsid w:val="00C91224"/>
    <w:rsid w:val="00C9316D"/>
    <w:rsid w:val="00C9387E"/>
    <w:rsid w:val="00C948FD"/>
    <w:rsid w:val="00C975B4"/>
    <w:rsid w:val="00C97FB9"/>
    <w:rsid w:val="00CA04CE"/>
    <w:rsid w:val="00CA155E"/>
    <w:rsid w:val="00CA2E10"/>
    <w:rsid w:val="00CA3D9D"/>
    <w:rsid w:val="00CA6A60"/>
    <w:rsid w:val="00CA7570"/>
    <w:rsid w:val="00CA7999"/>
    <w:rsid w:val="00CB4E0C"/>
    <w:rsid w:val="00CB6814"/>
    <w:rsid w:val="00CC0DD8"/>
    <w:rsid w:val="00CC25DB"/>
    <w:rsid w:val="00CC3C6B"/>
    <w:rsid w:val="00CC5912"/>
    <w:rsid w:val="00CD056E"/>
    <w:rsid w:val="00CD1405"/>
    <w:rsid w:val="00CD31C1"/>
    <w:rsid w:val="00CD518F"/>
    <w:rsid w:val="00CD6A7F"/>
    <w:rsid w:val="00CE2A7F"/>
    <w:rsid w:val="00CE3610"/>
    <w:rsid w:val="00CE51C3"/>
    <w:rsid w:val="00CE725E"/>
    <w:rsid w:val="00CF00CF"/>
    <w:rsid w:val="00CF24CD"/>
    <w:rsid w:val="00CF4A99"/>
    <w:rsid w:val="00CF5221"/>
    <w:rsid w:val="00CF5822"/>
    <w:rsid w:val="00CF5841"/>
    <w:rsid w:val="00CF5A9B"/>
    <w:rsid w:val="00CF61A2"/>
    <w:rsid w:val="00CF62DF"/>
    <w:rsid w:val="00CF6672"/>
    <w:rsid w:val="00D02853"/>
    <w:rsid w:val="00D03325"/>
    <w:rsid w:val="00D03A5F"/>
    <w:rsid w:val="00D054D4"/>
    <w:rsid w:val="00D07E6A"/>
    <w:rsid w:val="00D11E74"/>
    <w:rsid w:val="00D11FEB"/>
    <w:rsid w:val="00D12AFC"/>
    <w:rsid w:val="00D144A4"/>
    <w:rsid w:val="00D20423"/>
    <w:rsid w:val="00D22435"/>
    <w:rsid w:val="00D23711"/>
    <w:rsid w:val="00D25823"/>
    <w:rsid w:val="00D2624D"/>
    <w:rsid w:val="00D2649F"/>
    <w:rsid w:val="00D2742F"/>
    <w:rsid w:val="00D27D14"/>
    <w:rsid w:val="00D309E0"/>
    <w:rsid w:val="00D344A2"/>
    <w:rsid w:val="00D34D79"/>
    <w:rsid w:val="00D356ED"/>
    <w:rsid w:val="00D36CA4"/>
    <w:rsid w:val="00D37896"/>
    <w:rsid w:val="00D40C3E"/>
    <w:rsid w:val="00D4181C"/>
    <w:rsid w:val="00D41A30"/>
    <w:rsid w:val="00D469E3"/>
    <w:rsid w:val="00D52ABB"/>
    <w:rsid w:val="00D5313C"/>
    <w:rsid w:val="00D532DC"/>
    <w:rsid w:val="00D53C62"/>
    <w:rsid w:val="00D56145"/>
    <w:rsid w:val="00D61F17"/>
    <w:rsid w:val="00D62F5A"/>
    <w:rsid w:val="00D63557"/>
    <w:rsid w:val="00D63E9B"/>
    <w:rsid w:val="00D71C75"/>
    <w:rsid w:val="00D72A5C"/>
    <w:rsid w:val="00D75A7E"/>
    <w:rsid w:val="00D76AAD"/>
    <w:rsid w:val="00D76DCC"/>
    <w:rsid w:val="00D81E1E"/>
    <w:rsid w:val="00D82A70"/>
    <w:rsid w:val="00D82B55"/>
    <w:rsid w:val="00D83702"/>
    <w:rsid w:val="00D838C4"/>
    <w:rsid w:val="00D86862"/>
    <w:rsid w:val="00D87995"/>
    <w:rsid w:val="00D879DF"/>
    <w:rsid w:val="00D92AB6"/>
    <w:rsid w:val="00D93068"/>
    <w:rsid w:val="00D96DF5"/>
    <w:rsid w:val="00DA0F8B"/>
    <w:rsid w:val="00DA2C83"/>
    <w:rsid w:val="00DA4C8E"/>
    <w:rsid w:val="00DA5B5F"/>
    <w:rsid w:val="00DA78A5"/>
    <w:rsid w:val="00DB0E45"/>
    <w:rsid w:val="00DB4133"/>
    <w:rsid w:val="00DB5EFB"/>
    <w:rsid w:val="00DB75E1"/>
    <w:rsid w:val="00DC07F1"/>
    <w:rsid w:val="00DC2335"/>
    <w:rsid w:val="00DC274B"/>
    <w:rsid w:val="00DC3D3E"/>
    <w:rsid w:val="00DC60E2"/>
    <w:rsid w:val="00DC61A2"/>
    <w:rsid w:val="00DC6765"/>
    <w:rsid w:val="00DC7576"/>
    <w:rsid w:val="00DD139E"/>
    <w:rsid w:val="00DD3665"/>
    <w:rsid w:val="00DD4DA6"/>
    <w:rsid w:val="00DD71FF"/>
    <w:rsid w:val="00DD7AA4"/>
    <w:rsid w:val="00DE1C7B"/>
    <w:rsid w:val="00DE33B8"/>
    <w:rsid w:val="00DE370C"/>
    <w:rsid w:val="00DE48BE"/>
    <w:rsid w:val="00DE4ACD"/>
    <w:rsid w:val="00DE5489"/>
    <w:rsid w:val="00DE5728"/>
    <w:rsid w:val="00DF25A4"/>
    <w:rsid w:val="00DF4AC7"/>
    <w:rsid w:val="00DF568A"/>
    <w:rsid w:val="00DF5EF4"/>
    <w:rsid w:val="00DF72F3"/>
    <w:rsid w:val="00E00230"/>
    <w:rsid w:val="00E00442"/>
    <w:rsid w:val="00E015B8"/>
    <w:rsid w:val="00E02044"/>
    <w:rsid w:val="00E02445"/>
    <w:rsid w:val="00E043C4"/>
    <w:rsid w:val="00E047E9"/>
    <w:rsid w:val="00E0521D"/>
    <w:rsid w:val="00E074E3"/>
    <w:rsid w:val="00E0793D"/>
    <w:rsid w:val="00E127E1"/>
    <w:rsid w:val="00E13B7B"/>
    <w:rsid w:val="00E142EC"/>
    <w:rsid w:val="00E158DF"/>
    <w:rsid w:val="00E16880"/>
    <w:rsid w:val="00E2203D"/>
    <w:rsid w:val="00E220AD"/>
    <w:rsid w:val="00E222BB"/>
    <w:rsid w:val="00E26258"/>
    <w:rsid w:val="00E278C8"/>
    <w:rsid w:val="00E27FFC"/>
    <w:rsid w:val="00E32B92"/>
    <w:rsid w:val="00E335F8"/>
    <w:rsid w:val="00E34490"/>
    <w:rsid w:val="00E3454D"/>
    <w:rsid w:val="00E352D8"/>
    <w:rsid w:val="00E3675B"/>
    <w:rsid w:val="00E36D56"/>
    <w:rsid w:val="00E377AA"/>
    <w:rsid w:val="00E40716"/>
    <w:rsid w:val="00E41613"/>
    <w:rsid w:val="00E4166F"/>
    <w:rsid w:val="00E41BB3"/>
    <w:rsid w:val="00E42966"/>
    <w:rsid w:val="00E44A18"/>
    <w:rsid w:val="00E44BD6"/>
    <w:rsid w:val="00E47E16"/>
    <w:rsid w:val="00E52B88"/>
    <w:rsid w:val="00E53B43"/>
    <w:rsid w:val="00E54558"/>
    <w:rsid w:val="00E55296"/>
    <w:rsid w:val="00E611F4"/>
    <w:rsid w:val="00E61C1E"/>
    <w:rsid w:val="00E61E3D"/>
    <w:rsid w:val="00E61F16"/>
    <w:rsid w:val="00E61FED"/>
    <w:rsid w:val="00E65C58"/>
    <w:rsid w:val="00E67755"/>
    <w:rsid w:val="00E67830"/>
    <w:rsid w:val="00E72CDA"/>
    <w:rsid w:val="00E766EE"/>
    <w:rsid w:val="00E76ABF"/>
    <w:rsid w:val="00E76BD1"/>
    <w:rsid w:val="00E77098"/>
    <w:rsid w:val="00E7793E"/>
    <w:rsid w:val="00E7794B"/>
    <w:rsid w:val="00E804F0"/>
    <w:rsid w:val="00E80874"/>
    <w:rsid w:val="00E8212C"/>
    <w:rsid w:val="00E8474D"/>
    <w:rsid w:val="00E85101"/>
    <w:rsid w:val="00E857A1"/>
    <w:rsid w:val="00E87046"/>
    <w:rsid w:val="00E918CD"/>
    <w:rsid w:val="00E932E8"/>
    <w:rsid w:val="00E9569E"/>
    <w:rsid w:val="00E959BD"/>
    <w:rsid w:val="00E95E51"/>
    <w:rsid w:val="00E96851"/>
    <w:rsid w:val="00EA0351"/>
    <w:rsid w:val="00EA1247"/>
    <w:rsid w:val="00EA151B"/>
    <w:rsid w:val="00EA28DD"/>
    <w:rsid w:val="00EA2ADC"/>
    <w:rsid w:val="00EA3777"/>
    <w:rsid w:val="00EA4B96"/>
    <w:rsid w:val="00EA71C5"/>
    <w:rsid w:val="00EA759A"/>
    <w:rsid w:val="00EA7FE4"/>
    <w:rsid w:val="00EB012E"/>
    <w:rsid w:val="00EB06DD"/>
    <w:rsid w:val="00EB11E2"/>
    <w:rsid w:val="00EB59D0"/>
    <w:rsid w:val="00EB648A"/>
    <w:rsid w:val="00EB64EF"/>
    <w:rsid w:val="00EB6C95"/>
    <w:rsid w:val="00EB6E90"/>
    <w:rsid w:val="00EB71B3"/>
    <w:rsid w:val="00EC103F"/>
    <w:rsid w:val="00EC152A"/>
    <w:rsid w:val="00EC18A9"/>
    <w:rsid w:val="00EC2608"/>
    <w:rsid w:val="00EC2DD4"/>
    <w:rsid w:val="00EC2FD2"/>
    <w:rsid w:val="00EC388A"/>
    <w:rsid w:val="00EC5DBC"/>
    <w:rsid w:val="00EC61D6"/>
    <w:rsid w:val="00EC711F"/>
    <w:rsid w:val="00EC7D85"/>
    <w:rsid w:val="00ED09BF"/>
    <w:rsid w:val="00ED1C31"/>
    <w:rsid w:val="00ED343A"/>
    <w:rsid w:val="00ED364A"/>
    <w:rsid w:val="00ED7690"/>
    <w:rsid w:val="00EE137A"/>
    <w:rsid w:val="00EE1A08"/>
    <w:rsid w:val="00EE22E1"/>
    <w:rsid w:val="00EE3199"/>
    <w:rsid w:val="00EE34D1"/>
    <w:rsid w:val="00EF21AD"/>
    <w:rsid w:val="00EF21BC"/>
    <w:rsid w:val="00EF22DA"/>
    <w:rsid w:val="00EF2C99"/>
    <w:rsid w:val="00EF3B04"/>
    <w:rsid w:val="00EF431B"/>
    <w:rsid w:val="00EF48CE"/>
    <w:rsid w:val="00EF4920"/>
    <w:rsid w:val="00EF72B0"/>
    <w:rsid w:val="00F00C40"/>
    <w:rsid w:val="00F00CD5"/>
    <w:rsid w:val="00F01245"/>
    <w:rsid w:val="00F03EE5"/>
    <w:rsid w:val="00F04A79"/>
    <w:rsid w:val="00F05DE8"/>
    <w:rsid w:val="00F06310"/>
    <w:rsid w:val="00F12F9E"/>
    <w:rsid w:val="00F15297"/>
    <w:rsid w:val="00F21B75"/>
    <w:rsid w:val="00F21CF6"/>
    <w:rsid w:val="00F23427"/>
    <w:rsid w:val="00F27995"/>
    <w:rsid w:val="00F30D37"/>
    <w:rsid w:val="00F32C36"/>
    <w:rsid w:val="00F3405A"/>
    <w:rsid w:val="00F352FF"/>
    <w:rsid w:val="00F37E2C"/>
    <w:rsid w:val="00F426EE"/>
    <w:rsid w:val="00F42A3D"/>
    <w:rsid w:val="00F43176"/>
    <w:rsid w:val="00F4439D"/>
    <w:rsid w:val="00F44CFD"/>
    <w:rsid w:val="00F456C2"/>
    <w:rsid w:val="00F4570D"/>
    <w:rsid w:val="00F5180C"/>
    <w:rsid w:val="00F51B36"/>
    <w:rsid w:val="00F521F4"/>
    <w:rsid w:val="00F54121"/>
    <w:rsid w:val="00F54AC6"/>
    <w:rsid w:val="00F61E91"/>
    <w:rsid w:val="00F7261B"/>
    <w:rsid w:val="00F73987"/>
    <w:rsid w:val="00F73A2F"/>
    <w:rsid w:val="00F751FC"/>
    <w:rsid w:val="00F7694A"/>
    <w:rsid w:val="00F77E9E"/>
    <w:rsid w:val="00F80CD3"/>
    <w:rsid w:val="00F80FDF"/>
    <w:rsid w:val="00F85927"/>
    <w:rsid w:val="00F86B8A"/>
    <w:rsid w:val="00F86FA1"/>
    <w:rsid w:val="00F86FC4"/>
    <w:rsid w:val="00F8787B"/>
    <w:rsid w:val="00F87E94"/>
    <w:rsid w:val="00F91229"/>
    <w:rsid w:val="00F92145"/>
    <w:rsid w:val="00F93CB3"/>
    <w:rsid w:val="00F94C2A"/>
    <w:rsid w:val="00F94E39"/>
    <w:rsid w:val="00F95CFC"/>
    <w:rsid w:val="00F96E87"/>
    <w:rsid w:val="00F97925"/>
    <w:rsid w:val="00F979A2"/>
    <w:rsid w:val="00F97DD0"/>
    <w:rsid w:val="00FA26A0"/>
    <w:rsid w:val="00FA26AE"/>
    <w:rsid w:val="00FA2D8D"/>
    <w:rsid w:val="00FA3B4C"/>
    <w:rsid w:val="00FA54B3"/>
    <w:rsid w:val="00FA59CF"/>
    <w:rsid w:val="00FA6E4F"/>
    <w:rsid w:val="00FA70A7"/>
    <w:rsid w:val="00FB0D80"/>
    <w:rsid w:val="00FB1992"/>
    <w:rsid w:val="00FB4BB4"/>
    <w:rsid w:val="00FB55BD"/>
    <w:rsid w:val="00FB7E60"/>
    <w:rsid w:val="00FC3975"/>
    <w:rsid w:val="00FC53F3"/>
    <w:rsid w:val="00FC6F59"/>
    <w:rsid w:val="00FC7D58"/>
    <w:rsid w:val="00FD00C0"/>
    <w:rsid w:val="00FD0C75"/>
    <w:rsid w:val="00FD0C89"/>
    <w:rsid w:val="00FD125F"/>
    <w:rsid w:val="00FD2E83"/>
    <w:rsid w:val="00FD49E9"/>
    <w:rsid w:val="00FD4A17"/>
    <w:rsid w:val="00FD6185"/>
    <w:rsid w:val="00FD61B5"/>
    <w:rsid w:val="00FD74C0"/>
    <w:rsid w:val="00FD7ED7"/>
    <w:rsid w:val="00FE05A8"/>
    <w:rsid w:val="00FE09D2"/>
    <w:rsid w:val="00FE49AA"/>
    <w:rsid w:val="00FE4B09"/>
    <w:rsid w:val="00FF26F3"/>
    <w:rsid w:val="00FF2D34"/>
    <w:rsid w:val="00FF4113"/>
    <w:rsid w:val="00FF4458"/>
    <w:rsid w:val="00FF6EB2"/>
    <w:rsid w:val="00FF74E3"/>
    <w:rsid w:val="00FF7FD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36A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044F"/>
    <w:rPr>
      <w:sz w:val="24"/>
      <w:szCs w:val="24"/>
      <w:lang w:eastAsia="bg-BG"/>
    </w:rPr>
  </w:style>
  <w:style w:type="paragraph" w:styleId="Heading1">
    <w:name w:val="heading 1"/>
    <w:basedOn w:val="Normal"/>
    <w:next w:val="Normal"/>
    <w:qFormat/>
    <w:rsid w:val="000B2EB1"/>
    <w:pPr>
      <w:keepNext/>
      <w:ind w:firstLine="3544"/>
      <w:outlineLvl w:val="0"/>
    </w:pPr>
    <w:rPr>
      <w:b/>
      <w:sz w:val="28"/>
      <w:szCs w:val="20"/>
      <w:lang w:eastAsia="en-US"/>
    </w:rPr>
  </w:style>
  <w:style w:type="paragraph" w:styleId="Heading4">
    <w:name w:val="heading 4"/>
    <w:basedOn w:val="Normal"/>
    <w:next w:val="Normal"/>
    <w:link w:val="Heading4Char"/>
    <w:semiHidden/>
    <w:unhideWhenUsed/>
    <w:qFormat/>
    <w:rsid w:val="007B4CF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A94B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96851"/>
    <w:pPr>
      <w:tabs>
        <w:tab w:val="center" w:pos="4536"/>
        <w:tab w:val="right" w:pos="9072"/>
      </w:tabs>
    </w:pPr>
  </w:style>
  <w:style w:type="character" w:styleId="PageNumber">
    <w:name w:val="page number"/>
    <w:basedOn w:val="DefaultParagraphFont"/>
    <w:rsid w:val="00E96851"/>
  </w:style>
  <w:style w:type="paragraph" w:styleId="Header">
    <w:name w:val="header"/>
    <w:aliases w:val="Header Char,Header Char2 Char,Header Char1 Char1 Char,Header Char Char Char1 Char,Header Char1 Char Char Char Char,Header Char Char Char Char Char Char,Header Char Char1 Char,Header Char1 Char Char1 Char,Header Char Char Char Char1 Char"/>
    <w:basedOn w:val="Normal"/>
    <w:link w:val="HeaderChar1"/>
    <w:rsid w:val="00E96851"/>
    <w:pPr>
      <w:tabs>
        <w:tab w:val="center" w:pos="4536"/>
        <w:tab w:val="right" w:pos="9072"/>
      </w:tabs>
    </w:pPr>
  </w:style>
  <w:style w:type="paragraph" w:styleId="BodyTextIndent">
    <w:name w:val="Body Text Indent"/>
    <w:basedOn w:val="Normal"/>
    <w:rsid w:val="000B2EB1"/>
    <w:pPr>
      <w:ind w:left="720" w:firstLine="720"/>
    </w:pPr>
    <w:rPr>
      <w:szCs w:val="20"/>
      <w:lang w:eastAsia="en-US"/>
    </w:rPr>
  </w:style>
  <w:style w:type="paragraph" w:styleId="Title">
    <w:name w:val="Title"/>
    <w:basedOn w:val="Normal"/>
    <w:qFormat/>
    <w:rsid w:val="000B2EB1"/>
    <w:pPr>
      <w:spacing w:before="240" w:after="60"/>
      <w:jc w:val="center"/>
      <w:outlineLvl w:val="0"/>
    </w:pPr>
    <w:rPr>
      <w:rFonts w:ascii="Arial" w:hAnsi="Arial" w:cs="Arial"/>
      <w:b/>
      <w:bCs/>
      <w:kern w:val="28"/>
      <w:sz w:val="32"/>
      <w:szCs w:val="32"/>
      <w:lang w:eastAsia="en-US"/>
    </w:rPr>
  </w:style>
  <w:style w:type="paragraph" w:styleId="Subtitle">
    <w:name w:val="Subtitle"/>
    <w:basedOn w:val="Normal"/>
    <w:qFormat/>
    <w:rsid w:val="000B2EB1"/>
    <w:pPr>
      <w:spacing w:after="60"/>
      <w:jc w:val="center"/>
      <w:outlineLvl w:val="1"/>
    </w:pPr>
    <w:rPr>
      <w:rFonts w:ascii="Arial" w:hAnsi="Arial" w:cs="Arial"/>
      <w:lang w:eastAsia="en-US"/>
    </w:rPr>
  </w:style>
  <w:style w:type="character" w:styleId="Hyperlink">
    <w:name w:val="Hyperlink"/>
    <w:rsid w:val="006D7E56"/>
    <w:rPr>
      <w:color w:val="0000FF"/>
      <w:u w:val="single"/>
    </w:rPr>
  </w:style>
  <w:style w:type="character" w:customStyle="1" w:styleId="HeaderChar1">
    <w:name w:val="Header Char1"/>
    <w:aliases w:val="Header Char Char,Header Char2 Char Char,Header Char1 Char1 Char Char,Header Char Char Char1 Char Char,Header Char1 Char Char Char Char Char,Header Char Char Char Char Char Char Char,Header Char Char1 Char Char"/>
    <w:link w:val="Header"/>
    <w:locked/>
    <w:rsid w:val="004B2E13"/>
    <w:rPr>
      <w:sz w:val="24"/>
      <w:szCs w:val="24"/>
      <w:lang w:val="bg-BG" w:eastAsia="bg-BG" w:bidi="ar-SA"/>
    </w:rPr>
  </w:style>
  <w:style w:type="paragraph" w:styleId="BalloonText">
    <w:name w:val="Balloon Text"/>
    <w:basedOn w:val="Normal"/>
    <w:semiHidden/>
    <w:rsid w:val="00A32258"/>
    <w:rPr>
      <w:rFonts w:ascii="Tahoma" w:hAnsi="Tahoma" w:cs="Tahoma"/>
      <w:sz w:val="16"/>
      <w:szCs w:val="16"/>
    </w:rPr>
  </w:style>
  <w:style w:type="character" w:customStyle="1" w:styleId="samedocreference1">
    <w:name w:val="samedocreference1"/>
    <w:rsid w:val="00E41613"/>
    <w:rPr>
      <w:i w:val="0"/>
      <w:iCs w:val="0"/>
      <w:color w:val="8B0000"/>
      <w:u w:val="single"/>
    </w:rPr>
  </w:style>
  <w:style w:type="character" w:customStyle="1" w:styleId="newdocreference1">
    <w:name w:val="newdocreference1"/>
    <w:rsid w:val="0076408A"/>
    <w:rPr>
      <w:i w:val="0"/>
      <w:iCs w:val="0"/>
      <w:color w:val="0000FF"/>
      <w:u w:val="single"/>
    </w:rPr>
  </w:style>
  <w:style w:type="paragraph" w:styleId="BodyText">
    <w:name w:val="Body Text"/>
    <w:basedOn w:val="Normal"/>
    <w:link w:val="BodyTextChar"/>
    <w:rsid w:val="000632EC"/>
    <w:pPr>
      <w:spacing w:after="120"/>
    </w:pPr>
  </w:style>
  <w:style w:type="character" w:customStyle="1" w:styleId="BodyTextChar">
    <w:name w:val="Body Text Char"/>
    <w:link w:val="BodyText"/>
    <w:rsid w:val="000632EC"/>
    <w:rPr>
      <w:sz w:val="24"/>
      <w:szCs w:val="24"/>
      <w:lang w:val="bg-BG" w:eastAsia="bg-BG"/>
    </w:rPr>
  </w:style>
  <w:style w:type="character" w:styleId="Strong">
    <w:name w:val="Strong"/>
    <w:uiPriority w:val="22"/>
    <w:qFormat/>
    <w:rsid w:val="005A1896"/>
    <w:rPr>
      <w:b/>
      <w:bCs/>
    </w:rPr>
  </w:style>
  <w:style w:type="character" w:styleId="Emphasis">
    <w:name w:val="Emphasis"/>
    <w:uiPriority w:val="20"/>
    <w:qFormat/>
    <w:rsid w:val="005A1896"/>
    <w:rPr>
      <w:i/>
      <w:iCs/>
    </w:rPr>
  </w:style>
  <w:style w:type="character" w:customStyle="1" w:styleId="ldef1">
    <w:name w:val="ldef1"/>
    <w:rsid w:val="00AE3244"/>
    <w:rPr>
      <w:rFonts w:ascii="Times New Roman" w:hAnsi="Times New Roman" w:cs="Times New Roman" w:hint="default"/>
      <w:color w:val="000000"/>
      <w:sz w:val="24"/>
      <w:szCs w:val="24"/>
    </w:rPr>
  </w:style>
  <w:style w:type="character" w:customStyle="1" w:styleId="FooterChar">
    <w:name w:val="Footer Char"/>
    <w:basedOn w:val="DefaultParagraphFont"/>
    <w:link w:val="Footer"/>
    <w:uiPriority w:val="99"/>
    <w:rsid w:val="00AF12B7"/>
    <w:rPr>
      <w:sz w:val="24"/>
      <w:szCs w:val="24"/>
      <w:lang w:eastAsia="bg-BG"/>
    </w:rPr>
  </w:style>
  <w:style w:type="paragraph" w:styleId="ListParagraph">
    <w:name w:val="List Paragraph"/>
    <w:basedOn w:val="Normal"/>
    <w:uiPriority w:val="1"/>
    <w:qFormat/>
    <w:rsid w:val="00022060"/>
    <w:pPr>
      <w:ind w:left="720"/>
      <w:contextualSpacing/>
    </w:pPr>
  </w:style>
  <w:style w:type="character" w:customStyle="1" w:styleId="Heading4Char">
    <w:name w:val="Heading 4 Char"/>
    <w:basedOn w:val="DefaultParagraphFont"/>
    <w:link w:val="Heading4"/>
    <w:semiHidden/>
    <w:rsid w:val="007B4CFC"/>
    <w:rPr>
      <w:rFonts w:asciiTheme="majorHAnsi" w:eastAsiaTheme="majorEastAsia" w:hAnsiTheme="majorHAnsi" w:cstheme="majorBidi"/>
      <w:b/>
      <w:bCs/>
      <w:i/>
      <w:iCs/>
      <w:color w:val="4F81BD" w:themeColor="accent1"/>
      <w:sz w:val="24"/>
      <w:szCs w:val="24"/>
      <w:lang w:eastAsia="bg-BG"/>
    </w:rPr>
  </w:style>
  <w:style w:type="paragraph" w:styleId="NormalWeb">
    <w:name w:val="Normal (Web)"/>
    <w:basedOn w:val="Normal"/>
    <w:uiPriority w:val="99"/>
    <w:unhideWhenUsed/>
    <w:rsid w:val="000C27A1"/>
    <w:pPr>
      <w:spacing w:before="100" w:beforeAutospacing="1" w:after="100" w:afterAutospacing="1"/>
    </w:pPr>
  </w:style>
  <w:style w:type="paragraph" w:customStyle="1" w:styleId="Default">
    <w:name w:val="Default"/>
    <w:rsid w:val="00EF2C99"/>
    <w:pPr>
      <w:autoSpaceDE w:val="0"/>
      <w:autoSpaceDN w:val="0"/>
      <w:adjustRightInd w:val="0"/>
    </w:pPr>
    <w:rPr>
      <w:color w:val="000000"/>
      <w:sz w:val="24"/>
      <w:szCs w:val="24"/>
    </w:rPr>
  </w:style>
  <w:style w:type="character" w:customStyle="1" w:styleId="search23">
    <w:name w:val="search23"/>
    <w:basedOn w:val="DefaultParagraphFont"/>
    <w:rsid w:val="003635BF"/>
    <w:rPr>
      <w:shd w:val="clear" w:color="auto" w:fill="FF9999"/>
    </w:rPr>
  </w:style>
  <w:style w:type="character" w:styleId="CommentReference">
    <w:name w:val="annotation reference"/>
    <w:basedOn w:val="DefaultParagraphFont"/>
    <w:uiPriority w:val="99"/>
    <w:semiHidden/>
    <w:unhideWhenUsed/>
    <w:rsid w:val="00876B26"/>
    <w:rPr>
      <w:sz w:val="16"/>
      <w:szCs w:val="16"/>
    </w:rPr>
  </w:style>
  <w:style w:type="paragraph" w:styleId="CommentText">
    <w:name w:val="annotation text"/>
    <w:basedOn w:val="Normal"/>
    <w:link w:val="CommentTextChar"/>
    <w:uiPriority w:val="99"/>
    <w:unhideWhenUsed/>
    <w:rsid w:val="00876B26"/>
    <w:rPr>
      <w:sz w:val="20"/>
      <w:szCs w:val="20"/>
    </w:rPr>
  </w:style>
  <w:style w:type="character" w:customStyle="1" w:styleId="CommentTextChar">
    <w:name w:val="Comment Text Char"/>
    <w:basedOn w:val="DefaultParagraphFont"/>
    <w:link w:val="CommentText"/>
    <w:uiPriority w:val="99"/>
    <w:rsid w:val="00876B26"/>
    <w:rPr>
      <w:lang w:eastAsia="bg-BG"/>
    </w:rPr>
  </w:style>
  <w:style w:type="paragraph" w:styleId="CommentSubject">
    <w:name w:val="annotation subject"/>
    <w:basedOn w:val="CommentText"/>
    <w:next w:val="CommentText"/>
    <w:link w:val="CommentSubjectChar"/>
    <w:semiHidden/>
    <w:unhideWhenUsed/>
    <w:rsid w:val="00876B26"/>
    <w:rPr>
      <w:b/>
      <w:bCs/>
    </w:rPr>
  </w:style>
  <w:style w:type="character" w:customStyle="1" w:styleId="CommentSubjectChar">
    <w:name w:val="Comment Subject Char"/>
    <w:basedOn w:val="CommentTextChar"/>
    <w:link w:val="CommentSubject"/>
    <w:semiHidden/>
    <w:rsid w:val="00876B26"/>
    <w:rPr>
      <w:b/>
      <w:bCs/>
      <w:lang w:eastAsia="bg-BG"/>
    </w:rPr>
  </w:style>
  <w:style w:type="paragraph" w:customStyle="1" w:styleId="norm">
    <w:name w:val="norm"/>
    <w:basedOn w:val="Normal"/>
    <w:rsid w:val="00EB012E"/>
    <w:pPr>
      <w:spacing w:before="100" w:beforeAutospacing="1" w:after="100" w:afterAutospacing="1"/>
    </w:pPr>
  </w:style>
  <w:style w:type="paragraph" w:styleId="Revision">
    <w:name w:val="Revision"/>
    <w:hidden/>
    <w:uiPriority w:val="99"/>
    <w:semiHidden/>
    <w:rsid w:val="00EF21AD"/>
    <w:rPr>
      <w:sz w:val="24"/>
      <w:szCs w:val="24"/>
      <w:lang w:eastAsia="bg-BG"/>
    </w:rPr>
  </w:style>
  <w:style w:type="character" w:styleId="FollowedHyperlink">
    <w:name w:val="FollowedHyperlink"/>
    <w:basedOn w:val="DefaultParagraphFont"/>
    <w:semiHidden/>
    <w:unhideWhenUsed/>
    <w:rsid w:val="00D868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9115">
      <w:bodyDiv w:val="1"/>
      <w:marLeft w:val="0"/>
      <w:marRight w:val="0"/>
      <w:marTop w:val="0"/>
      <w:marBottom w:val="0"/>
      <w:divBdr>
        <w:top w:val="none" w:sz="0" w:space="0" w:color="auto"/>
        <w:left w:val="none" w:sz="0" w:space="0" w:color="auto"/>
        <w:bottom w:val="none" w:sz="0" w:space="0" w:color="auto"/>
        <w:right w:val="none" w:sz="0" w:space="0" w:color="auto"/>
      </w:divBdr>
      <w:divsChild>
        <w:div w:id="1687975567">
          <w:marLeft w:val="0"/>
          <w:marRight w:val="0"/>
          <w:marTop w:val="0"/>
          <w:marBottom w:val="120"/>
          <w:divBdr>
            <w:top w:val="none" w:sz="0" w:space="0" w:color="auto"/>
            <w:left w:val="none" w:sz="0" w:space="0" w:color="auto"/>
            <w:bottom w:val="none" w:sz="0" w:space="0" w:color="auto"/>
            <w:right w:val="none" w:sz="0" w:space="0" w:color="auto"/>
          </w:divBdr>
          <w:divsChild>
            <w:div w:id="8987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99176">
      <w:bodyDiv w:val="1"/>
      <w:marLeft w:val="0"/>
      <w:marRight w:val="0"/>
      <w:marTop w:val="0"/>
      <w:marBottom w:val="0"/>
      <w:divBdr>
        <w:top w:val="none" w:sz="0" w:space="0" w:color="auto"/>
        <w:left w:val="none" w:sz="0" w:space="0" w:color="auto"/>
        <w:bottom w:val="none" w:sz="0" w:space="0" w:color="auto"/>
        <w:right w:val="none" w:sz="0" w:space="0" w:color="auto"/>
      </w:divBdr>
      <w:divsChild>
        <w:div w:id="967053671">
          <w:marLeft w:val="0"/>
          <w:marRight w:val="0"/>
          <w:marTop w:val="0"/>
          <w:marBottom w:val="0"/>
          <w:divBdr>
            <w:top w:val="none" w:sz="0" w:space="0" w:color="auto"/>
            <w:left w:val="none" w:sz="0" w:space="0" w:color="auto"/>
            <w:bottom w:val="none" w:sz="0" w:space="0" w:color="auto"/>
            <w:right w:val="none" w:sz="0" w:space="0" w:color="auto"/>
          </w:divBdr>
        </w:div>
        <w:div w:id="735903870">
          <w:marLeft w:val="0"/>
          <w:marRight w:val="0"/>
          <w:marTop w:val="0"/>
          <w:marBottom w:val="0"/>
          <w:divBdr>
            <w:top w:val="none" w:sz="0" w:space="0" w:color="auto"/>
            <w:left w:val="none" w:sz="0" w:space="0" w:color="auto"/>
            <w:bottom w:val="none" w:sz="0" w:space="0" w:color="auto"/>
            <w:right w:val="none" w:sz="0" w:space="0" w:color="auto"/>
          </w:divBdr>
        </w:div>
        <w:div w:id="2086605958">
          <w:marLeft w:val="0"/>
          <w:marRight w:val="0"/>
          <w:marTop w:val="0"/>
          <w:marBottom w:val="0"/>
          <w:divBdr>
            <w:top w:val="none" w:sz="0" w:space="0" w:color="auto"/>
            <w:left w:val="none" w:sz="0" w:space="0" w:color="auto"/>
            <w:bottom w:val="none" w:sz="0" w:space="0" w:color="auto"/>
            <w:right w:val="none" w:sz="0" w:space="0" w:color="auto"/>
          </w:divBdr>
        </w:div>
        <w:div w:id="1700621787">
          <w:marLeft w:val="0"/>
          <w:marRight w:val="0"/>
          <w:marTop w:val="0"/>
          <w:marBottom w:val="0"/>
          <w:divBdr>
            <w:top w:val="none" w:sz="0" w:space="0" w:color="auto"/>
            <w:left w:val="none" w:sz="0" w:space="0" w:color="auto"/>
            <w:bottom w:val="none" w:sz="0" w:space="0" w:color="auto"/>
            <w:right w:val="none" w:sz="0" w:space="0" w:color="auto"/>
          </w:divBdr>
        </w:div>
        <w:div w:id="141235504">
          <w:marLeft w:val="0"/>
          <w:marRight w:val="0"/>
          <w:marTop w:val="0"/>
          <w:marBottom w:val="0"/>
          <w:divBdr>
            <w:top w:val="none" w:sz="0" w:space="0" w:color="auto"/>
            <w:left w:val="none" w:sz="0" w:space="0" w:color="auto"/>
            <w:bottom w:val="none" w:sz="0" w:space="0" w:color="auto"/>
            <w:right w:val="none" w:sz="0" w:space="0" w:color="auto"/>
          </w:divBdr>
        </w:div>
        <w:div w:id="1486585083">
          <w:marLeft w:val="0"/>
          <w:marRight w:val="0"/>
          <w:marTop w:val="0"/>
          <w:marBottom w:val="0"/>
          <w:divBdr>
            <w:top w:val="none" w:sz="0" w:space="0" w:color="auto"/>
            <w:left w:val="none" w:sz="0" w:space="0" w:color="auto"/>
            <w:bottom w:val="none" w:sz="0" w:space="0" w:color="auto"/>
            <w:right w:val="none" w:sz="0" w:space="0" w:color="auto"/>
          </w:divBdr>
        </w:div>
        <w:div w:id="1155225914">
          <w:marLeft w:val="0"/>
          <w:marRight w:val="0"/>
          <w:marTop w:val="0"/>
          <w:marBottom w:val="0"/>
          <w:divBdr>
            <w:top w:val="none" w:sz="0" w:space="0" w:color="auto"/>
            <w:left w:val="none" w:sz="0" w:space="0" w:color="auto"/>
            <w:bottom w:val="none" w:sz="0" w:space="0" w:color="auto"/>
            <w:right w:val="none" w:sz="0" w:space="0" w:color="auto"/>
          </w:divBdr>
        </w:div>
        <w:div w:id="399907130">
          <w:marLeft w:val="0"/>
          <w:marRight w:val="0"/>
          <w:marTop w:val="0"/>
          <w:marBottom w:val="0"/>
          <w:divBdr>
            <w:top w:val="none" w:sz="0" w:space="0" w:color="auto"/>
            <w:left w:val="none" w:sz="0" w:space="0" w:color="auto"/>
            <w:bottom w:val="none" w:sz="0" w:space="0" w:color="auto"/>
            <w:right w:val="none" w:sz="0" w:space="0" w:color="auto"/>
          </w:divBdr>
        </w:div>
        <w:div w:id="1722317904">
          <w:marLeft w:val="0"/>
          <w:marRight w:val="0"/>
          <w:marTop w:val="0"/>
          <w:marBottom w:val="0"/>
          <w:divBdr>
            <w:top w:val="none" w:sz="0" w:space="0" w:color="auto"/>
            <w:left w:val="none" w:sz="0" w:space="0" w:color="auto"/>
            <w:bottom w:val="none" w:sz="0" w:space="0" w:color="auto"/>
            <w:right w:val="none" w:sz="0" w:space="0" w:color="auto"/>
          </w:divBdr>
        </w:div>
        <w:div w:id="948509823">
          <w:marLeft w:val="0"/>
          <w:marRight w:val="0"/>
          <w:marTop w:val="0"/>
          <w:marBottom w:val="0"/>
          <w:divBdr>
            <w:top w:val="none" w:sz="0" w:space="0" w:color="auto"/>
            <w:left w:val="none" w:sz="0" w:space="0" w:color="auto"/>
            <w:bottom w:val="none" w:sz="0" w:space="0" w:color="auto"/>
            <w:right w:val="none" w:sz="0" w:space="0" w:color="auto"/>
          </w:divBdr>
        </w:div>
        <w:div w:id="1148209473">
          <w:marLeft w:val="0"/>
          <w:marRight w:val="0"/>
          <w:marTop w:val="0"/>
          <w:marBottom w:val="0"/>
          <w:divBdr>
            <w:top w:val="none" w:sz="0" w:space="0" w:color="auto"/>
            <w:left w:val="none" w:sz="0" w:space="0" w:color="auto"/>
            <w:bottom w:val="none" w:sz="0" w:space="0" w:color="auto"/>
            <w:right w:val="none" w:sz="0" w:space="0" w:color="auto"/>
          </w:divBdr>
        </w:div>
        <w:div w:id="1538732719">
          <w:marLeft w:val="0"/>
          <w:marRight w:val="0"/>
          <w:marTop w:val="0"/>
          <w:marBottom w:val="0"/>
          <w:divBdr>
            <w:top w:val="none" w:sz="0" w:space="0" w:color="auto"/>
            <w:left w:val="none" w:sz="0" w:space="0" w:color="auto"/>
            <w:bottom w:val="none" w:sz="0" w:space="0" w:color="auto"/>
            <w:right w:val="none" w:sz="0" w:space="0" w:color="auto"/>
          </w:divBdr>
        </w:div>
        <w:div w:id="2119794530">
          <w:marLeft w:val="0"/>
          <w:marRight w:val="0"/>
          <w:marTop w:val="0"/>
          <w:marBottom w:val="0"/>
          <w:divBdr>
            <w:top w:val="none" w:sz="0" w:space="0" w:color="auto"/>
            <w:left w:val="none" w:sz="0" w:space="0" w:color="auto"/>
            <w:bottom w:val="none" w:sz="0" w:space="0" w:color="auto"/>
            <w:right w:val="none" w:sz="0" w:space="0" w:color="auto"/>
          </w:divBdr>
        </w:div>
        <w:div w:id="1868058019">
          <w:marLeft w:val="0"/>
          <w:marRight w:val="0"/>
          <w:marTop w:val="0"/>
          <w:marBottom w:val="0"/>
          <w:divBdr>
            <w:top w:val="none" w:sz="0" w:space="0" w:color="auto"/>
            <w:left w:val="none" w:sz="0" w:space="0" w:color="auto"/>
            <w:bottom w:val="none" w:sz="0" w:space="0" w:color="auto"/>
            <w:right w:val="none" w:sz="0" w:space="0" w:color="auto"/>
          </w:divBdr>
        </w:div>
        <w:div w:id="2081707230">
          <w:marLeft w:val="0"/>
          <w:marRight w:val="0"/>
          <w:marTop w:val="0"/>
          <w:marBottom w:val="0"/>
          <w:divBdr>
            <w:top w:val="none" w:sz="0" w:space="0" w:color="auto"/>
            <w:left w:val="none" w:sz="0" w:space="0" w:color="auto"/>
            <w:bottom w:val="none" w:sz="0" w:space="0" w:color="auto"/>
            <w:right w:val="none" w:sz="0" w:space="0" w:color="auto"/>
          </w:divBdr>
        </w:div>
        <w:div w:id="1923759429">
          <w:marLeft w:val="0"/>
          <w:marRight w:val="0"/>
          <w:marTop w:val="0"/>
          <w:marBottom w:val="0"/>
          <w:divBdr>
            <w:top w:val="none" w:sz="0" w:space="0" w:color="auto"/>
            <w:left w:val="none" w:sz="0" w:space="0" w:color="auto"/>
            <w:bottom w:val="none" w:sz="0" w:space="0" w:color="auto"/>
            <w:right w:val="none" w:sz="0" w:space="0" w:color="auto"/>
          </w:divBdr>
        </w:div>
        <w:div w:id="464355098">
          <w:marLeft w:val="0"/>
          <w:marRight w:val="0"/>
          <w:marTop w:val="0"/>
          <w:marBottom w:val="0"/>
          <w:divBdr>
            <w:top w:val="none" w:sz="0" w:space="0" w:color="auto"/>
            <w:left w:val="none" w:sz="0" w:space="0" w:color="auto"/>
            <w:bottom w:val="none" w:sz="0" w:space="0" w:color="auto"/>
            <w:right w:val="none" w:sz="0" w:space="0" w:color="auto"/>
          </w:divBdr>
        </w:div>
        <w:div w:id="1230530227">
          <w:marLeft w:val="0"/>
          <w:marRight w:val="0"/>
          <w:marTop w:val="0"/>
          <w:marBottom w:val="0"/>
          <w:divBdr>
            <w:top w:val="none" w:sz="0" w:space="0" w:color="auto"/>
            <w:left w:val="none" w:sz="0" w:space="0" w:color="auto"/>
            <w:bottom w:val="none" w:sz="0" w:space="0" w:color="auto"/>
            <w:right w:val="none" w:sz="0" w:space="0" w:color="auto"/>
          </w:divBdr>
        </w:div>
      </w:divsChild>
    </w:div>
    <w:div w:id="65802792">
      <w:bodyDiv w:val="1"/>
      <w:marLeft w:val="0"/>
      <w:marRight w:val="0"/>
      <w:marTop w:val="0"/>
      <w:marBottom w:val="0"/>
      <w:divBdr>
        <w:top w:val="none" w:sz="0" w:space="0" w:color="auto"/>
        <w:left w:val="none" w:sz="0" w:space="0" w:color="auto"/>
        <w:bottom w:val="none" w:sz="0" w:space="0" w:color="auto"/>
        <w:right w:val="none" w:sz="0" w:space="0" w:color="auto"/>
      </w:divBdr>
    </w:div>
    <w:div w:id="92022495">
      <w:bodyDiv w:val="1"/>
      <w:marLeft w:val="390"/>
      <w:marRight w:val="390"/>
      <w:marTop w:val="0"/>
      <w:marBottom w:val="0"/>
      <w:divBdr>
        <w:top w:val="none" w:sz="0" w:space="0" w:color="auto"/>
        <w:left w:val="none" w:sz="0" w:space="0" w:color="auto"/>
        <w:bottom w:val="none" w:sz="0" w:space="0" w:color="auto"/>
        <w:right w:val="none" w:sz="0" w:space="0" w:color="auto"/>
      </w:divBdr>
      <w:divsChild>
        <w:div w:id="2035567811">
          <w:marLeft w:val="0"/>
          <w:marRight w:val="0"/>
          <w:marTop w:val="0"/>
          <w:marBottom w:val="0"/>
          <w:divBdr>
            <w:top w:val="none" w:sz="0" w:space="0" w:color="auto"/>
            <w:left w:val="none" w:sz="0" w:space="0" w:color="auto"/>
            <w:bottom w:val="none" w:sz="0" w:space="0" w:color="auto"/>
            <w:right w:val="none" w:sz="0" w:space="0" w:color="auto"/>
          </w:divBdr>
        </w:div>
      </w:divsChild>
    </w:div>
    <w:div w:id="134640021">
      <w:bodyDiv w:val="1"/>
      <w:marLeft w:val="0"/>
      <w:marRight w:val="0"/>
      <w:marTop w:val="0"/>
      <w:marBottom w:val="0"/>
      <w:divBdr>
        <w:top w:val="none" w:sz="0" w:space="0" w:color="auto"/>
        <w:left w:val="none" w:sz="0" w:space="0" w:color="auto"/>
        <w:bottom w:val="none" w:sz="0" w:space="0" w:color="auto"/>
        <w:right w:val="none" w:sz="0" w:space="0" w:color="auto"/>
      </w:divBdr>
    </w:div>
    <w:div w:id="151222705">
      <w:bodyDiv w:val="1"/>
      <w:marLeft w:val="0"/>
      <w:marRight w:val="0"/>
      <w:marTop w:val="0"/>
      <w:marBottom w:val="0"/>
      <w:divBdr>
        <w:top w:val="none" w:sz="0" w:space="0" w:color="auto"/>
        <w:left w:val="none" w:sz="0" w:space="0" w:color="auto"/>
        <w:bottom w:val="none" w:sz="0" w:space="0" w:color="auto"/>
        <w:right w:val="none" w:sz="0" w:space="0" w:color="auto"/>
      </w:divBdr>
    </w:div>
    <w:div w:id="284654660">
      <w:bodyDiv w:val="1"/>
      <w:marLeft w:val="0"/>
      <w:marRight w:val="0"/>
      <w:marTop w:val="0"/>
      <w:marBottom w:val="0"/>
      <w:divBdr>
        <w:top w:val="none" w:sz="0" w:space="0" w:color="auto"/>
        <w:left w:val="none" w:sz="0" w:space="0" w:color="auto"/>
        <w:bottom w:val="none" w:sz="0" w:space="0" w:color="auto"/>
        <w:right w:val="none" w:sz="0" w:space="0" w:color="auto"/>
      </w:divBdr>
    </w:div>
    <w:div w:id="294719954">
      <w:bodyDiv w:val="1"/>
      <w:marLeft w:val="390"/>
      <w:marRight w:val="390"/>
      <w:marTop w:val="0"/>
      <w:marBottom w:val="0"/>
      <w:divBdr>
        <w:top w:val="none" w:sz="0" w:space="0" w:color="auto"/>
        <w:left w:val="none" w:sz="0" w:space="0" w:color="auto"/>
        <w:bottom w:val="none" w:sz="0" w:space="0" w:color="auto"/>
        <w:right w:val="none" w:sz="0" w:space="0" w:color="auto"/>
      </w:divBdr>
      <w:divsChild>
        <w:div w:id="2138255294">
          <w:marLeft w:val="0"/>
          <w:marRight w:val="0"/>
          <w:marTop w:val="0"/>
          <w:marBottom w:val="120"/>
          <w:divBdr>
            <w:top w:val="none" w:sz="0" w:space="0" w:color="auto"/>
            <w:left w:val="none" w:sz="0" w:space="0" w:color="auto"/>
            <w:bottom w:val="none" w:sz="0" w:space="0" w:color="auto"/>
            <w:right w:val="none" w:sz="0" w:space="0" w:color="auto"/>
          </w:divBdr>
          <w:divsChild>
            <w:div w:id="820929304">
              <w:marLeft w:val="0"/>
              <w:marRight w:val="0"/>
              <w:marTop w:val="0"/>
              <w:marBottom w:val="0"/>
              <w:divBdr>
                <w:top w:val="none" w:sz="0" w:space="0" w:color="auto"/>
                <w:left w:val="none" w:sz="0" w:space="0" w:color="auto"/>
                <w:bottom w:val="none" w:sz="0" w:space="0" w:color="auto"/>
                <w:right w:val="none" w:sz="0" w:space="0" w:color="auto"/>
              </w:divBdr>
            </w:div>
            <w:div w:id="580603804">
              <w:marLeft w:val="0"/>
              <w:marRight w:val="0"/>
              <w:marTop w:val="0"/>
              <w:marBottom w:val="0"/>
              <w:divBdr>
                <w:top w:val="none" w:sz="0" w:space="0" w:color="auto"/>
                <w:left w:val="none" w:sz="0" w:space="0" w:color="auto"/>
                <w:bottom w:val="none" w:sz="0" w:space="0" w:color="auto"/>
                <w:right w:val="none" w:sz="0" w:space="0" w:color="auto"/>
              </w:divBdr>
            </w:div>
            <w:div w:id="1180969727">
              <w:marLeft w:val="0"/>
              <w:marRight w:val="0"/>
              <w:marTop w:val="0"/>
              <w:marBottom w:val="0"/>
              <w:divBdr>
                <w:top w:val="none" w:sz="0" w:space="0" w:color="auto"/>
                <w:left w:val="none" w:sz="0" w:space="0" w:color="auto"/>
                <w:bottom w:val="none" w:sz="0" w:space="0" w:color="auto"/>
                <w:right w:val="none" w:sz="0" w:space="0" w:color="auto"/>
              </w:divBdr>
            </w:div>
            <w:div w:id="323776767">
              <w:marLeft w:val="0"/>
              <w:marRight w:val="0"/>
              <w:marTop w:val="0"/>
              <w:marBottom w:val="0"/>
              <w:divBdr>
                <w:top w:val="none" w:sz="0" w:space="0" w:color="auto"/>
                <w:left w:val="none" w:sz="0" w:space="0" w:color="auto"/>
                <w:bottom w:val="none" w:sz="0" w:space="0" w:color="auto"/>
                <w:right w:val="none" w:sz="0" w:space="0" w:color="auto"/>
              </w:divBdr>
            </w:div>
            <w:div w:id="238952546">
              <w:marLeft w:val="0"/>
              <w:marRight w:val="0"/>
              <w:marTop w:val="0"/>
              <w:marBottom w:val="0"/>
              <w:divBdr>
                <w:top w:val="none" w:sz="0" w:space="0" w:color="auto"/>
                <w:left w:val="none" w:sz="0" w:space="0" w:color="auto"/>
                <w:bottom w:val="none" w:sz="0" w:space="0" w:color="auto"/>
                <w:right w:val="none" w:sz="0" w:space="0" w:color="auto"/>
              </w:divBdr>
            </w:div>
            <w:div w:id="1778285077">
              <w:marLeft w:val="0"/>
              <w:marRight w:val="0"/>
              <w:marTop w:val="0"/>
              <w:marBottom w:val="0"/>
              <w:divBdr>
                <w:top w:val="none" w:sz="0" w:space="0" w:color="auto"/>
                <w:left w:val="none" w:sz="0" w:space="0" w:color="auto"/>
                <w:bottom w:val="none" w:sz="0" w:space="0" w:color="auto"/>
                <w:right w:val="none" w:sz="0" w:space="0" w:color="auto"/>
              </w:divBdr>
            </w:div>
            <w:div w:id="668797813">
              <w:marLeft w:val="0"/>
              <w:marRight w:val="0"/>
              <w:marTop w:val="0"/>
              <w:marBottom w:val="0"/>
              <w:divBdr>
                <w:top w:val="none" w:sz="0" w:space="0" w:color="auto"/>
                <w:left w:val="none" w:sz="0" w:space="0" w:color="auto"/>
                <w:bottom w:val="none" w:sz="0" w:space="0" w:color="auto"/>
                <w:right w:val="none" w:sz="0" w:space="0" w:color="auto"/>
              </w:divBdr>
            </w:div>
            <w:div w:id="357851280">
              <w:marLeft w:val="0"/>
              <w:marRight w:val="0"/>
              <w:marTop w:val="0"/>
              <w:marBottom w:val="0"/>
              <w:divBdr>
                <w:top w:val="none" w:sz="0" w:space="0" w:color="auto"/>
                <w:left w:val="none" w:sz="0" w:space="0" w:color="auto"/>
                <w:bottom w:val="none" w:sz="0" w:space="0" w:color="auto"/>
                <w:right w:val="none" w:sz="0" w:space="0" w:color="auto"/>
              </w:divBdr>
            </w:div>
            <w:div w:id="147285344">
              <w:marLeft w:val="0"/>
              <w:marRight w:val="0"/>
              <w:marTop w:val="0"/>
              <w:marBottom w:val="0"/>
              <w:divBdr>
                <w:top w:val="none" w:sz="0" w:space="0" w:color="auto"/>
                <w:left w:val="none" w:sz="0" w:space="0" w:color="auto"/>
                <w:bottom w:val="none" w:sz="0" w:space="0" w:color="auto"/>
                <w:right w:val="none" w:sz="0" w:space="0" w:color="auto"/>
              </w:divBdr>
            </w:div>
            <w:div w:id="97688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3921">
      <w:bodyDiv w:val="1"/>
      <w:marLeft w:val="0"/>
      <w:marRight w:val="0"/>
      <w:marTop w:val="0"/>
      <w:marBottom w:val="0"/>
      <w:divBdr>
        <w:top w:val="none" w:sz="0" w:space="0" w:color="auto"/>
        <w:left w:val="none" w:sz="0" w:space="0" w:color="auto"/>
        <w:bottom w:val="none" w:sz="0" w:space="0" w:color="auto"/>
        <w:right w:val="none" w:sz="0" w:space="0" w:color="auto"/>
      </w:divBdr>
    </w:div>
    <w:div w:id="430319929">
      <w:bodyDiv w:val="1"/>
      <w:marLeft w:val="0"/>
      <w:marRight w:val="0"/>
      <w:marTop w:val="0"/>
      <w:marBottom w:val="0"/>
      <w:divBdr>
        <w:top w:val="none" w:sz="0" w:space="0" w:color="auto"/>
        <w:left w:val="none" w:sz="0" w:space="0" w:color="auto"/>
        <w:bottom w:val="none" w:sz="0" w:space="0" w:color="auto"/>
        <w:right w:val="none" w:sz="0" w:space="0" w:color="auto"/>
      </w:divBdr>
    </w:div>
    <w:div w:id="431046404">
      <w:bodyDiv w:val="1"/>
      <w:marLeft w:val="0"/>
      <w:marRight w:val="0"/>
      <w:marTop w:val="0"/>
      <w:marBottom w:val="0"/>
      <w:divBdr>
        <w:top w:val="none" w:sz="0" w:space="0" w:color="auto"/>
        <w:left w:val="none" w:sz="0" w:space="0" w:color="auto"/>
        <w:bottom w:val="none" w:sz="0" w:space="0" w:color="auto"/>
        <w:right w:val="none" w:sz="0" w:space="0" w:color="auto"/>
      </w:divBdr>
      <w:divsChild>
        <w:div w:id="1625575616">
          <w:marLeft w:val="0"/>
          <w:marRight w:val="0"/>
          <w:marTop w:val="0"/>
          <w:marBottom w:val="0"/>
          <w:divBdr>
            <w:top w:val="none" w:sz="0" w:space="0" w:color="auto"/>
            <w:left w:val="none" w:sz="0" w:space="0" w:color="auto"/>
            <w:bottom w:val="none" w:sz="0" w:space="0" w:color="auto"/>
            <w:right w:val="none" w:sz="0" w:space="0" w:color="auto"/>
          </w:divBdr>
        </w:div>
        <w:div w:id="2128041191">
          <w:marLeft w:val="0"/>
          <w:marRight w:val="0"/>
          <w:marTop w:val="0"/>
          <w:marBottom w:val="0"/>
          <w:divBdr>
            <w:top w:val="none" w:sz="0" w:space="0" w:color="auto"/>
            <w:left w:val="none" w:sz="0" w:space="0" w:color="auto"/>
            <w:bottom w:val="none" w:sz="0" w:space="0" w:color="auto"/>
            <w:right w:val="none" w:sz="0" w:space="0" w:color="auto"/>
          </w:divBdr>
        </w:div>
        <w:div w:id="1150057405">
          <w:marLeft w:val="0"/>
          <w:marRight w:val="0"/>
          <w:marTop w:val="0"/>
          <w:marBottom w:val="0"/>
          <w:divBdr>
            <w:top w:val="none" w:sz="0" w:space="0" w:color="auto"/>
            <w:left w:val="none" w:sz="0" w:space="0" w:color="auto"/>
            <w:bottom w:val="none" w:sz="0" w:space="0" w:color="auto"/>
            <w:right w:val="none" w:sz="0" w:space="0" w:color="auto"/>
          </w:divBdr>
        </w:div>
        <w:div w:id="1086652428">
          <w:marLeft w:val="0"/>
          <w:marRight w:val="0"/>
          <w:marTop w:val="0"/>
          <w:marBottom w:val="0"/>
          <w:divBdr>
            <w:top w:val="none" w:sz="0" w:space="0" w:color="auto"/>
            <w:left w:val="none" w:sz="0" w:space="0" w:color="auto"/>
            <w:bottom w:val="none" w:sz="0" w:space="0" w:color="auto"/>
            <w:right w:val="none" w:sz="0" w:space="0" w:color="auto"/>
          </w:divBdr>
        </w:div>
        <w:div w:id="1275669647">
          <w:marLeft w:val="0"/>
          <w:marRight w:val="0"/>
          <w:marTop w:val="0"/>
          <w:marBottom w:val="0"/>
          <w:divBdr>
            <w:top w:val="none" w:sz="0" w:space="0" w:color="auto"/>
            <w:left w:val="none" w:sz="0" w:space="0" w:color="auto"/>
            <w:bottom w:val="none" w:sz="0" w:space="0" w:color="auto"/>
            <w:right w:val="none" w:sz="0" w:space="0" w:color="auto"/>
          </w:divBdr>
        </w:div>
        <w:div w:id="79105314">
          <w:marLeft w:val="0"/>
          <w:marRight w:val="0"/>
          <w:marTop w:val="0"/>
          <w:marBottom w:val="0"/>
          <w:divBdr>
            <w:top w:val="none" w:sz="0" w:space="0" w:color="auto"/>
            <w:left w:val="none" w:sz="0" w:space="0" w:color="auto"/>
            <w:bottom w:val="none" w:sz="0" w:space="0" w:color="auto"/>
            <w:right w:val="none" w:sz="0" w:space="0" w:color="auto"/>
          </w:divBdr>
        </w:div>
        <w:div w:id="1621523021">
          <w:marLeft w:val="0"/>
          <w:marRight w:val="0"/>
          <w:marTop w:val="0"/>
          <w:marBottom w:val="0"/>
          <w:divBdr>
            <w:top w:val="none" w:sz="0" w:space="0" w:color="auto"/>
            <w:left w:val="none" w:sz="0" w:space="0" w:color="auto"/>
            <w:bottom w:val="none" w:sz="0" w:space="0" w:color="auto"/>
            <w:right w:val="none" w:sz="0" w:space="0" w:color="auto"/>
          </w:divBdr>
        </w:div>
        <w:div w:id="84615497">
          <w:marLeft w:val="0"/>
          <w:marRight w:val="0"/>
          <w:marTop w:val="0"/>
          <w:marBottom w:val="0"/>
          <w:divBdr>
            <w:top w:val="none" w:sz="0" w:space="0" w:color="auto"/>
            <w:left w:val="none" w:sz="0" w:space="0" w:color="auto"/>
            <w:bottom w:val="none" w:sz="0" w:space="0" w:color="auto"/>
            <w:right w:val="none" w:sz="0" w:space="0" w:color="auto"/>
          </w:divBdr>
        </w:div>
        <w:div w:id="2101443519">
          <w:marLeft w:val="0"/>
          <w:marRight w:val="0"/>
          <w:marTop w:val="0"/>
          <w:marBottom w:val="0"/>
          <w:divBdr>
            <w:top w:val="none" w:sz="0" w:space="0" w:color="auto"/>
            <w:left w:val="none" w:sz="0" w:space="0" w:color="auto"/>
            <w:bottom w:val="none" w:sz="0" w:space="0" w:color="auto"/>
            <w:right w:val="none" w:sz="0" w:space="0" w:color="auto"/>
          </w:divBdr>
        </w:div>
        <w:div w:id="1983269076">
          <w:marLeft w:val="0"/>
          <w:marRight w:val="0"/>
          <w:marTop w:val="0"/>
          <w:marBottom w:val="0"/>
          <w:divBdr>
            <w:top w:val="none" w:sz="0" w:space="0" w:color="auto"/>
            <w:left w:val="none" w:sz="0" w:space="0" w:color="auto"/>
            <w:bottom w:val="none" w:sz="0" w:space="0" w:color="auto"/>
            <w:right w:val="none" w:sz="0" w:space="0" w:color="auto"/>
          </w:divBdr>
        </w:div>
        <w:div w:id="27071229">
          <w:marLeft w:val="0"/>
          <w:marRight w:val="0"/>
          <w:marTop w:val="0"/>
          <w:marBottom w:val="0"/>
          <w:divBdr>
            <w:top w:val="none" w:sz="0" w:space="0" w:color="auto"/>
            <w:left w:val="none" w:sz="0" w:space="0" w:color="auto"/>
            <w:bottom w:val="none" w:sz="0" w:space="0" w:color="auto"/>
            <w:right w:val="none" w:sz="0" w:space="0" w:color="auto"/>
          </w:divBdr>
        </w:div>
        <w:div w:id="129828551">
          <w:marLeft w:val="0"/>
          <w:marRight w:val="0"/>
          <w:marTop w:val="0"/>
          <w:marBottom w:val="0"/>
          <w:divBdr>
            <w:top w:val="none" w:sz="0" w:space="0" w:color="auto"/>
            <w:left w:val="none" w:sz="0" w:space="0" w:color="auto"/>
            <w:bottom w:val="none" w:sz="0" w:space="0" w:color="auto"/>
            <w:right w:val="none" w:sz="0" w:space="0" w:color="auto"/>
          </w:divBdr>
        </w:div>
        <w:div w:id="388117018">
          <w:marLeft w:val="0"/>
          <w:marRight w:val="0"/>
          <w:marTop w:val="0"/>
          <w:marBottom w:val="0"/>
          <w:divBdr>
            <w:top w:val="none" w:sz="0" w:space="0" w:color="auto"/>
            <w:left w:val="none" w:sz="0" w:space="0" w:color="auto"/>
            <w:bottom w:val="none" w:sz="0" w:space="0" w:color="auto"/>
            <w:right w:val="none" w:sz="0" w:space="0" w:color="auto"/>
          </w:divBdr>
        </w:div>
        <w:div w:id="675765026">
          <w:marLeft w:val="0"/>
          <w:marRight w:val="0"/>
          <w:marTop w:val="0"/>
          <w:marBottom w:val="0"/>
          <w:divBdr>
            <w:top w:val="none" w:sz="0" w:space="0" w:color="auto"/>
            <w:left w:val="none" w:sz="0" w:space="0" w:color="auto"/>
            <w:bottom w:val="none" w:sz="0" w:space="0" w:color="auto"/>
            <w:right w:val="none" w:sz="0" w:space="0" w:color="auto"/>
          </w:divBdr>
        </w:div>
        <w:div w:id="1518041836">
          <w:marLeft w:val="0"/>
          <w:marRight w:val="0"/>
          <w:marTop w:val="0"/>
          <w:marBottom w:val="0"/>
          <w:divBdr>
            <w:top w:val="none" w:sz="0" w:space="0" w:color="auto"/>
            <w:left w:val="none" w:sz="0" w:space="0" w:color="auto"/>
            <w:bottom w:val="none" w:sz="0" w:space="0" w:color="auto"/>
            <w:right w:val="none" w:sz="0" w:space="0" w:color="auto"/>
          </w:divBdr>
        </w:div>
        <w:div w:id="1606964175">
          <w:marLeft w:val="0"/>
          <w:marRight w:val="0"/>
          <w:marTop w:val="0"/>
          <w:marBottom w:val="0"/>
          <w:divBdr>
            <w:top w:val="none" w:sz="0" w:space="0" w:color="auto"/>
            <w:left w:val="none" w:sz="0" w:space="0" w:color="auto"/>
            <w:bottom w:val="none" w:sz="0" w:space="0" w:color="auto"/>
            <w:right w:val="none" w:sz="0" w:space="0" w:color="auto"/>
          </w:divBdr>
        </w:div>
        <w:div w:id="1445882555">
          <w:marLeft w:val="0"/>
          <w:marRight w:val="0"/>
          <w:marTop w:val="0"/>
          <w:marBottom w:val="0"/>
          <w:divBdr>
            <w:top w:val="none" w:sz="0" w:space="0" w:color="auto"/>
            <w:left w:val="none" w:sz="0" w:space="0" w:color="auto"/>
            <w:bottom w:val="none" w:sz="0" w:space="0" w:color="auto"/>
            <w:right w:val="none" w:sz="0" w:space="0" w:color="auto"/>
          </w:divBdr>
        </w:div>
        <w:div w:id="1044209960">
          <w:marLeft w:val="0"/>
          <w:marRight w:val="0"/>
          <w:marTop w:val="0"/>
          <w:marBottom w:val="0"/>
          <w:divBdr>
            <w:top w:val="none" w:sz="0" w:space="0" w:color="auto"/>
            <w:left w:val="none" w:sz="0" w:space="0" w:color="auto"/>
            <w:bottom w:val="none" w:sz="0" w:space="0" w:color="auto"/>
            <w:right w:val="none" w:sz="0" w:space="0" w:color="auto"/>
          </w:divBdr>
        </w:div>
        <w:div w:id="1910264918">
          <w:marLeft w:val="0"/>
          <w:marRight w:val="0"/>
          <w:marTop w:val="0"/>
          <w:marBottom w:val="0"/>
          <w:divBdr>
            <w:top w:val="none" w:sz="0" w:space="0" w:color="auto"/>
            <w:left w:val="none" w:sz="0" w:space="0" w:color="auto"/>
            <w:bottom w:val="none" w:sz="0" w:space="0" w:color="auto"/>
            <w:right w:val="none" w:sz="0" w:space="0" w:color="auto"/>
          </w:divBdr>
        </w:div>
        <w:div w:id="42826605">
          <w:marLeft w:val="0"/>
          <w:marRight w:val="0"/>
          <w:marTop w:val="0"/>
          <w:marBottom w:val="0"/>
          <w:divBdr>
            <w:top w:val="none" w:sz="0" w:space="0" w:color="auto"/>
            <w:left w:val="none" w:sz="0" w:space="0" w:color="auto"/>
            <w:bottom w:val="none" w:sz="0" w:space="0" w:color="auto"/>
            <w:right w:val="none" w:sz="0" w:space="0" w:color="auto"/>
          </w:divBdr>
        </w:div>
        <w:div w:id="830410926">
          <w:marLeft w:val="0"/>
          <w:marRight w:val="0"/>
          <w:marTop w:val="0"/>
          <w:marBottom w:val="0"/>
          <w:divBdr>
            <w:top w:val="none" w:sz="0" w:space="0" w:color="auto"/>
            <w:left w:val="none" w:sz="0" w:space="0" w:color="auto"/>
            <w:bottom w:val="none" w:sz="0" w:space="0" w:color="auto"/>
            <w:right w:val="none" w:sz="0" w:space="0" w:color="auto"/>
          </w:divBdr>
        </w:div>
        <w:div w:id="2065643816">
          <w:marLeft w:val="0"/>
          <w:marRight w:val="0"/>
          <w:marTop w:val="0"/>
          <w:marBottom w:val="0"/>
          <w:divBdr>
            <w:top w:val="none" w:sz="0" w:space="0" w:color="auto"/>
            <w:left w:val="none" w:sz="0" w:space="0" w:color="auto"/>
            <w:bottom w:val="none" w:sz="0" w:space="0" w:color="auto"/>
            <w:right w:val="none" w:sz="0" w:space="0" w:color="auto"/>
          </w:divBdr>
        </w:div>
        <w:div w:id="1071152030">
          <w:marLeft w:val="0"/>
          <w:marRight w:val="0"/>
          <w:marTop w:val="0"/>
          <w:marBottom w:val="0"/>
          <w:divBdr>
            <w:top w:val="none" w:sz="0" w:space="0" w:color="auto"/>
            <w:left w:val="none" w:sz="0" w:space="0" w:color="auto"/>
            <w:bottom w:val="none" w:sz="0" w:space="0" w:color="auto"/>
            <w:right w:val="none" w:sz="0" w:space="0" w:color="auto"/>
          </w:divBdr>
        </w:div>
        <w:div w:id="271015714">
          <w:marLeft w:val="0"/>
          <w:marRight w:val="0"/>
          <w:marTop w:val="0"/>
          <w:marBottom w:val="0"/>
          <w:divBdr>
            <w:top w:val="none" w:sz="0" w:space="0" w:color="auto"/>
            <w:left w:val="none" w:sz="0" w:space="0" w:color="auto"/>
            <w:bottom w:val="none" w:sz="0" w:space="0" w:color="auto"/>
            <w:right w:val="none" w:sz="0" w:space="0" w:color="auto"/>
          </w:divBdr>
        </w:div>
        <w:div w:id="1017538739">
          <w:marLeft w:val="0"/>
          <w:marRight w:val="0"/>
          <w:marTop w:val="0"/>
          <w:marBottom w:val="0"/>
          <w:divBdr>
            <w:top w:val="none" w:sz="0" w:space="0" w:color="auto"/>
            <w:left w:val="none" w:sz="0" w:space="0" w:color="auto"/>
            <w:bottom w:val="none" w:sz="0" w:space="0" w:color="auto"/>
            <w:right w:val="none" w:sz="0" w:space="0" w:color="auto"/>
          </w:divBdr>
        </w:div>
        <w:div w:id="1146124114">
          <w:marLeft w:val="0"/>
          <w:marRight w:val="0"/>
          <w:marTop w:val="0"/>
          <w:marBottom w:val="0"/>
          <w:divBdr>
            <w:top w:val="none" w:sz="0" w:space="0" w:color="auto"/>
            <w:left w:val="none" w:sz="0" w:space="0" w:color="auto"/>
            <w:bottom w:val="none" w:sz="0" w:space="0" w:color="auto"/>
            <w:right w:val="none" w:sz="0" w:space="0" w:color="auto"/>
          </w:divBdr>
        </w:div>
        <w:div w:id="545139258">
          <w:marLeft w:val="0"/>
          <w:marRight w:val="0"/>
          <w:marTop w:val="0"/>
          <w:marBottom w:val="0"/>
          <w:divBdr>
            <w:top w:val="none" w:sz="0" w:space="0" w:color="auto"/>
            <w:left w:val="none" w:sz="0" w:space="0" w:color="auto"/>
            <w:bottom w:val="none" w:sz="0" w:space="0" w:color="auto"/>
            <w:right w:val="none" w:sz="0" w:space="0" w:color="auto"/>
          </w:divBdr>
        </w:div>
        <w:div w:id="1994524623">
          <w:marLeft w:val="0"/>
          <w:marRight w:val="0"/>
          <w:marTop w:val="0"/>
          <w:marBottom w:val="0"/>
          <w:divBdr>
            <w:top w:val="none" w:sz="0" w:space="0" w:color="auto"/>
            <w:left w:val="none" w:sz="0" w:space="0" w:color="auto"/>
            <w:bottom w:val="none" w:sz="0" w:space="0" w:color="auto"/>
            <w:right w:val="none" w:sz="0" w:space="0" w:color="auto"/>
          </w:divBdr>
        </w:div>
        <w:div w:id="400565172">
          <w:marLeft w:val="0"/>
          <w:marRight w:val="0"/>
          <w:marTop w:val="0"/>
          <w:marBottom w:val="0"/>
          <w:divBdr>
            <w:top w:val="none" w:sz="0" w:space="0" w:color="auto"/>
            <w:left w:val="none" w:sz="0" w:space="0" w:color="auto"/>
            <w:bottom w:val="none" w:sz="0" w:space="0" w:color="auto"/>
            <w:right w:val="none" w:sz="0" w:space="0" w:color="auto"/>
          </w:divBdr>
        </w:div>
        <w:div w:id="1283271293">
          <w:marLeft w:val="0"/>
          <w:marRight w:val="0"/>
          <w:marTop w:val="0"/>
          <w:marBottom w:val="0"/>
          <w:divBdr>
            <w:top w:val="none" w:sz="0" w:space="0" w:color="auto"/>
            <w:left w:val="none" w:sz="0" w:space="0" w:color="auto"/>
            <w:bottom w:val="none" w:sz="0" w:space="0" w:color="auto"/>
            <w:right w:val="none" w:sz="0" w:space="0" w:color="auto"/>
          </w:divBdr>
        </w:div>
        <w:div w:id="426733282">
          <w:marLeft w:val="0"/>
          <w:marRight w:val="0"/>
          <w:marTop w:val="0"/>
          <w:marBottom w:val="0"/>
          <w:divBdr>
            <w:top w:val="none" w:sz="0" w:space="0" w:color="auto"/>
            <w:left w:val="none" w:sz="0" w:space="0" w:color="auto"/>
            <w:bottom w:val="none" w:sz="0" w:space="0" w:color="auto"/>
            <w:right w:val="none" w:sz="0" w:space="0" w:color="auto"/>
          </w:divBdr>
        </w:div>
        <w:div w:id="236942402">
          <w:marLeft w:val="0"/>
          <w:marRight w:val="0"/>
          <w:marTop w:val="0"/>
          <w:marBottom w:val="0"/>
          <w:divBdr>
            <w:top w:val="none" w:sz="0" w:space="0" w:color="auto"/>
            <w:left w:val="none" w:sz="0" w:space="0" w:color="auto"/>
            <w:bottom w:val="none" w:sz="0" w:space="0" w:color="auto"/>
            <w:right w:val="none" w:sz="0" w:space="0" w:color="auto"/>
          </w:divBdr>
        </w:div>
        <w:div w:id="957681216">
          <w:marLeft w:val="0"/>
          <w:marRight w:val="0"/>
          <w:marTop w:val="0"/>
          <w:marBottom w:val="0"/>
          <w:divBdr>
            <w:top w:val="none" w:sz="0" w:space="0" w:color="auto"/>
            <w:left w:val="none" w:sz="0" w:space="0" w:color="auto"/>
            <w:bottom w:val="none" w:sz="0" w:space="0" w:color="auto"/>
            <w:right w:val="none" w:sz="0" w:space="0" w:color="auto"/>
          </w:divBdr>
        </w:div>
        <w:div w:id="996417686">
          <w:marLeft w:val="0"/>
          <w:marRight w:val="0"/>
          <w:marTop w:val="0"/>
          <w:marBottom w:val="0"/>
          <w:divBdr>
            <w:top w:val="none" w:sz="0" w:space="0" w:color="auto"/>
            <w:left w:val="none" w:sz="0" w:space="0" w:color="auto"/>
            <w:bottom w:val="none" w:sz="0" w:space="0" w:color="auto"/>
            <w:right w:val="none" w:sz="0" w:space="0" w:color="auto"/>
          </w:divBdr>
        </w:div>
        <w:div w:id="559363966">
          <w:marLeft w:val="0"/>
          <w:marRight w:val="0"/>
          <w:marTop w:val="0"/>
          <w:marBottom w:val="0"/>
          <w:divBdr>
            <w:top w:val="none" w:sz="0" w:space="0" w:color="auto"/>
            <w:left w:val="none" w:sz="0" w:space="0" w:color="auto"/>
            <w:bottom w:val="none" w:sz="0" w:space="0" w:color="auto"/>
            <w:right w:val="none" w:sz="0" w:space="0" w:color="auto"/>
          </w:divBdr>
        </w:div>
        <w:div w:id="1915815225">
          <w:marLeft w:val="0"/>
          <w:marRight w:val="0"/>
          <w:marTop w:val="0"/>
          <w:marBottom w:val="0"/>
          <w:divBdr>
            <w:top w:val="none" w:sz="0" w:space="0" w:color="auto"/>
            <w:left w:val="none" w:sz="0" w:space="0" w:color="auto"/>
            <w:bottom w:val="none" w:sz="0" w:space="0" w:color="auto"/>
            <w:right w:val="none" w:sz="0" w:space="0" w:color="auto"/>
          </w:divBdr>
        </w:div>
        <w:div w:id="1868055993">
          <w:marLeft w:val="0"/>
          <w:marRight w:val="0"/>
          <w:marTop w:val="0"/>
          <w:marBottom w:val="0"/>
          <w:divBdr>
            <w:top w:val="none" w:sz="0" w:space="0" w:color="auto"/>
            <w:left w:val="none" w:sz="0" w:space="0" w:color="auto"/>
            <w:bottom w:val="none" w:sz="0" w:space="0" w:color="auto"/>
            <w:right w:val="none" w:sz="0" w:space="0" w:color="auto"/>
          </w:divBdr>
        </w:div>
        <w:div w:id="2030637776">
          <w:marLeft w:val="0"/>
          <w:marRight w:val="0"/>
          <w:marTop w:val="0"/>
          <w:marBottom w:val="0"/>
          <w:divBdr>
            <w:top w:val="none" w:sz="0" w:space="0" w:color="auto"/>
            <w:left w:val="none" w:sz="0" w:space="0" w:color="auto"/>
            <w:bottom w:val="none" w:sz="0" w:space="0" w:color="auto"/>
            <w:right w:val="none" w:sz="0" w:space="0" w:color="auto"/>
          </w:divBdr>
        </w:div>
        <w:div w:id="1051152130">
          <w:marLeft w:val="0"/>
          <w:marRight w:val="0"/>
          <w:marTop w:val="0"/>
          <w:marBottom w:val="0"/>
          <w:divBdr>
            <w:top w:val="none" w:sz="0" w:space="0" w:color="auto"/>
            <w:left w:val="none" w:sz="0" w:space="0" w:color="auto"/>
            <w:bottom w:val="none" w:sz="0" w:space="0" w:color="auto"/>
            <w:right w:val="none" w:sz="0" w:space="0" w:color="auto"/>
          </w:divBdr>
        </w:div>
      </w:divsChild>
    </w:div>
    <w:div w:id="493566422">
      <w:bodyDiv w:val="1"/>
      <w:marLeft w:val="0"/>
      <w:marRight w:val="0"/>
      <w:marTop w:val="0"/>
      <w:marBottom w:val="0"/>
      <w:divBdr>
        <w:top w:val="none" w:sz="0" w:space="0" w:color="auto"/>
        <w:left w:val="none" w:sz="0" w:space="0" w:color="auto"/>
        <w:bottom w:val="none" w:sz="0" w:space="0" w:color="auto"/>
        <w:right w:val="none" w:sz="0" w:space="0" w:color="auto"/>
      </w:divBdr>
    </w:div>
    <w:div w:id="675379622">
      <w:bodyDiv w:val="1"/>
      <w:marLeft w:val="0"/>
      <w:marRight w:val="0"/>
      <w:marTop w:val="0"/>
      <w:marBottom w:val="0"/>
      <w:divBdr>
        <w:top w:val="none" w:sz="0" w:space="0" w:color="auto"/>
        <w:left w:val="none" w:sz="0" w:space="0" w:color="auto"/>
        <w:bottom w:val="none" w:sz="0" w:space="0" w:color="auto"/>
        <w:right w:val="none" w:sz="0" w:space="0" w:color="auto"/>
      </w:divBdr>
    </w:div>
    <w:div w:id="843281963">
      <w:bodyDiv w:val="1"/>
      <w:marLeft w:val="0"/>
      <w:marRight w:val="0"/>
      <w:marTop w:val="0"/>
      <w:marBottom w:val="0"/>
      <w:divBdr>
        <w:top w:val="none" w:sz="0" w:space="0" w:color="auto"/>
        <w:left w:val="none" w:sz="0" w:space="0" w:color="auto"/>
        <w:bottom w:val="none" w:sz="0" w:space="0" w:color="auto"/>
        <w:right w:val="none" w:sz="0" w:space="0" w:color="auto"/>
      </w:divBdr>
    </w:div>
    <w:div w:id="864057967">
      <w:bodyDiv w:val="1"/>
      <w:marLeft w:val="0"/>
      <w:marRight w:val="0"/>
      <w:marTop w:val="0"/>
      <w:marBottom w:val="0"/>
      <w:divBdr>
        <w:top w:val="none" w:sz="0" w:space="0" w:color="auto"/>
        <w:left w:val="none" w:sz="0" w:space="0" w:color="auto"/>
        <w:bottom w:val="none" w:sz="0" w:space="0" w:color="auto"/>
        <w:right w:val="none" w:sz="0" w:space="0" w:color="auto"/>
      </w:divBdr>
    </w:div>
    <w:div w:id="880635721">
      <w:bodyDiv w:val="1"/>
      <w:marLeft w:val="0"/>
      <w:marRight w:val="0"/>
      <w:marTop w:val="0"/>
      <w:marBottom w:val="0"/>
      <w:divBdr>
        <w:top w:val="none" w:sz="0" w:space="0" w:color="auto"/>
        <w:left w:val="none" w:sz="0" w:space="0" w:color="auto"/>
        <w:bottom w:val="none" w:sz="0" w:space="0" w:color="auto"/>
        <w:right w:val="none" w:sz="0" w:space="0" w:color="auto"/>
      </w:divBdr>
      <w:divsChild>
        <w:div w:id="124856185">
          <w:marLeft w:val="0"/>
          <w:marRight w:val="0"/>
          <w:marTop w:val="0"/>
          <w:marBottom w:val="0"/>
          <w:divBdr>
            <w:top w:val="none" w:sz="0" w:space="0" w:color="auto"/>
            <w:left w:val="none" w:sz="0" w:space="0" w:color="auto"/>
            <w:bottom w:val="none" w:sz="0" w:space="0" w:color="auto"/>
            <w:right w:val="none" w:sz="0" w:space="0" w:color="auto"/>
          </w:divBdr>
          <w:divsChild>
            <w:div w:id="499665571">
              <w:marLeft w:val="0"/>
              <w:marRight w:val="0"/>
              <w:marTop w:val="120"/>
              <w:marBottom w:val="0"/>
              <w:divBdr>
                <w:top w:val="none" w:sz="0" w:space="0" w:color="auto"/>
                <w:left w:val="none" w:sz="0" w:space="0" w:color="auto"/>
                <w:bottom w:val="none" w:sz="0" w:space="0" w:color="auto"/>
                <w:right w:val="none" w:sz="0" w:space="0" w:color="auto"/>
              </w:divBdr>
            </w:div>
            <w:div w:id="1875195458">
              <w:marLeft w:val="0"/>
              <w:marRight w:val="0"/>
              <w:marTop w:val="0"/>
              <w:marBottom w:val="0"/>
              <w:divBdr>
                <w:top w:val="none" w:sz="0" w:space="0" w:color="auto"/>
                <w:left w:val="none" w:sz="0" w:space="0" w:color="auto"/>
                <w:bottom w:val="none" w:sz="0" w:space="0" w:color="auto"/>
                <w:right w:val="none" w:sz="0" w:space="0" w:color="auto"/>
              </w:divBdr>
            </w:div>
          </w:divsChild>
        </w:div>
        <w:div w:id="1967538102">
          <w:marLeft w:val="0"/>
          <w:marRight w:val="0"/>
          <w:marTop w:val="0"/>
          <w:marBottom w:val="0"/>
          <w:divBdr>
            <w:top w:val="none" w:sz="0" w:space="0" w:color="auto"/>
            <w:left w:val="none" w:sz="0" w:space="0" w:color="auto"/>
            <w:bottom w:val="none" w:sz="0" w:space="0" w:color="auto"/>
            <w:right w:val="none" w:sz="0" w:space="0" w:color="auto"/>
          </w:divBdr>
          <w:divsChild>
            <w:div w:id="1832715313">
              <w:marLeft w:val="0"/>
              <w:marRight w:val="0"/>
              <w:marTop w:val="120"/>
              <w:marBottom w:val="0"/>
              <w:divBdr>
                <w:top w:val="none" w:sz="0" w:space="0" w:color="auto"/>
                <w:left w:val="none" w:sz="0" w:space="0" w:color="auto"/>
                <w:bottom w:val="none" w:sz="0" w:space="0" w:color="auto"/>
                <w:right w:val="none" w:sz="0" w:space="0" w:color="auto"/>
              </w:divBdr>
            </w:div>
            <w:div w:id="158167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76525">
      <w:bodyDiv w:val="1"/>
      <w:marLeft w:val="0"/>
      <w:marRight w:val="0"/>
      <w:marTop w:val="0"/>
      <w:marBottom w:val="0"/>
      <w:divBdr>
        <w:top w:val="none" w:sz="0" w:space="0" w:color="auto"/>
        <w:left w:val="none" w:sz="0" w:space="0" w:color="auto"/>
        <w:bottom w:val="none" w:sz="0" w:space="0" w:color="auto"/>
        <w:right w:val="none" w:sz="0" w:space="0" w:color="auto"/>
      </w:divBdr>
    </w:div>
    <w:div w:id="971054714">
      <w:bodyDiv w:val="1"/>
      <w:marLeft w:val="0"/>
      <w:marRight w:val="0"/>
      <w:marTop w:val="0"/>
      <w:marBottom w:val="0"/>
      <w:divBdr>
        <w:top w:val="none" w:sz="0" w:space="0" w:color="auto"/>
        <w:left w:val="none" w:sz="0" w:space="0" w:color="auto"/>
        <w:bottom w:val="none" w:sz="0" w:space="0" w:color="auto"/>
        <w:right w:val="none" w:sz="0" w:space="0" w:color="auto"/>
      </w:divBdr>
    </w:div>
    <w:div w:id="1065840786">
      <w:bodyDiv w:val="1"/>
      <w:marLeft w:val="0"/>
      <w:marRight w:val="0"/>
      <w:marTop w:val="0"/>
      <w:marBottom w:val="0"/>
      <w:divBdr>
        <w:top w:val="none" w:sz="0" w:space="0" w:color="auto"/>
        <w:left w:val="none" w:sz="0" w:space="0" w:color="auto"/>
        <w:bottom w:val="none" w:sz="0" w:space="0" w:color="auto"/>
        <w:right w:val="none" w:sz="0" w:space="0" w:color="auto"/>
      </w:divBdr>
    </w:div>
    <w:div w:id="1079250217">
      <w:bodyDiv w:val="1"/>
      <w:marLeft w:val="0"/>
      <w:marRight w:val="0"/>
      <w:marTop w:val="0"/>
      <w:marBottom w:val="0"/>
      <w:divBdr>
        <w:top w:val="none" w:sz="0" w:space="0" w:color="auto"/>
        <w:left w:val="none" w:sz="0" w:space="0" w:color="auto"/>
        <w:bottom w:val="none" w:sz="0" w:space="0" w:color="auto"/>
        <w:right w:val="none" w:sz="0" w:space="0" w:color="auto"/>
      </w:divBdr>
      <w:divsChild>
        <w:div w:id="894320457">
          <w:marLeft w:val="0"/>
          <w:marRight w:val="0"/>
          <w:marTop w:val="0"/>
          <w:marBottom w:val="0"/>
          <w:divBdr>
            <w:top w:val="none" w:sz="0" w:space="0" w:color="auto"/>
            <w:left w:val="none" w:sz="0" w:space="0" w:color="auto"/>
            <w:bottom w:val="none" w:sz="0" w:space="0" w:color="auto"/>
            <w:right w:val="none" w:sz="0" w:space="0" w:color="auto"/>
          </w:divBdr>
        </w:div>
        <w:div w:id="1903825521">
          <w:marLeft w:val="0"/>
          <w:marRight w:val="0"/>
          <w:marTop w:val="0"/>
          <w:marBottom w:val="0"/>
          <w:divBdr>
            <w:top w:val="none" w:sz="0" w:space="0" w:color="auto"/>
            <w:left w:val="none" w:sz="0" w:space="0" w:color="auto"/>
            <w:bottom w:val="none" w:sz="0" w:space="0" w:color="auto"/>
            <w:right w:val="none" w:sz="0" w:space="0" w:color="auto"/>
          </w:divBdr>
        </w:div>
        <w:div w:id="1963076639">
          <w:marLeft w:val="0"/>
          <w:marRight w:val="0"/>
          <w:marTop w:val="0"/>
          <w:marBottom w:val="0"/>
          <w:divBdr>
            <w:top w:val="none" w:sz="0" w:space="0" w:color="auto"/>
            <w:left w:val="none" w:sz="0" w:space="0" w:color="auto"/>
            <w:bottom w:val="none" w:sz="0" w:space="0" w:color="auto"/>
            <w:right w:val="none" w:sz="0" w:space="0" w:color="auto"/>
          </w:divBdr>
        </w:div>
        <w:div w:id="693772418">
          <w:marLeft w:val="0"/>
          <w:marRight w:val="0"/>
          <w:marTop w:val="0"/>
          <w:marBottom w:val="0"/>
          <w:divBdr>
            <w:top w:val="none" w:sz="0" w:space="0" w:color="auto"/>
            <w:left w:val="none" w:sz="0" w:space="0" w:color="auto"/>
            <w:bottom w:val="none" w:sz="0" w:space="0" w:color="auto"/>
            <w:right w:val="none" w:sz="0" w:space="0" w:color="auto"/>
          </w:divBdr>
        </w:div>
        <w:div w:id="579296203">
          <w:marLeft w:val="0"/>
          <w:marRight w:val="0"/>
          <w:marTop w:val="0"/>
          <w:marBottom w:val="0"/>
          <w:divBdr>
            <w:top w:val="none" w:sz="0" w:space="0" w:color="auto"/>
            <w:left w:val="none" w:sz="0" w:space="0" w:color="auto"/>
            <w:bottom w:val="none" w:sz="0" w:space="0" w:color="auto"/>
            <w:right w:val="none" w:sz="0" w:space="0" w:color="auto"/>
          </w:divBdr>
        </w:div>
        <w:div w:id="706179224">
          <w:marLeft w:val="0"/>
          <w:marRight w:val="0"/>
          <w:marTop w:val="0"/>
          <w:marBottom w:val="0"/>
          <w:divBdr>
            <w:top w:val="none" w:sz="0" w:space="0" w:color="auto"/>
            <w:left w:val="none" w:sz="0" w:space="0" w:color="auto"/>
            <w:bottom w:val="none" w:sz="0" w:space="0" w:color="auto"/>
            <w:right w:val="none" w:sz="0" w:space="0" w:color="auto"/>
          </w:divBdr>
        </w:div>
        <w:div w:id="675889475">
          <w:marLeft w:val="0"/>
          <w:marRight w:val="0"/>
          <w:marTop w:val="0"/>
          <w:marBottom w:val="0"/>
          <w:divBdr>
            <w:top w:val="none" w:sz="0" w:space="0" w:color="auto"/>
            <w:left w:val="none" w:sz="0" w:space="0" w:color="auto"/>
            <w:bottom w:val="none" w:sz="0" w:space="0" w:color="auto"/>
            <w:right w:val="none" w:sz="0" w:space="0" w:color="auto"/>
          </w:divBdr>
        </w:div>
        <w:div w:id="855072614">
          <w:marLeft w:val="0"/>
          <w:marRight w:val="0"/>
          <w:marTop w:val="0"/>
          <w:marBottom w:val="0"/>
          <w:divBdr>
            <w:top w:val="none" w:sz="0" w:space="0" w:color="auto"/>
            <w:left w:val="none" w:sz="0" w:space="0" w:color="auto"/>
            <w:bottom w:val="none" w:sz="0" w:space="0" w:color="auto"/>
            <w:right w:val="none" w:sz="0" w:space="0" w:color="auto"/>
          </w:divBdr>
        </w:div>
        <w:div w:id="2003774655">
          <w:marLeft w:val="0"/>
          <w:marRight w:val="0"/>
          <w:marTop w:val="0"/>
          <w:marBottom w:val="0"/>
          <w:divBdr>
            <w:top w:val="none" w:sz="0" w:space="0" w:color="auto"/>
            <w:left w:val="none" w:sz="0" w:space="0" w:color="auto"/>
            <w:bottom w:val="none" w:sz="0" w:space="0" w:color="auto"/>
            <w:right w:val="none" w:sz="0" w:space="0" w:color="auto"/>
          </w:divBdr>
        </w:div>
        <w:div w:id="1055659098">
          <w:marLeft w:val="0"/>
          <w:marRight w:val="0"/>
          <w:marTop w:val="0"/>
          <w:marBottom w:val="0"/>
          <w:divBdr>
            <w:top w:val="none" w:sz="0" w:space="0" w:color="auto"/>
            <w:left w:val="none" w:sz="0" w:space="0" w:color="auto"/>
            <w:bottom w:val="none" w:sz="0" w:space="0" w:color="auto"/>
            <w:right w:val="none" w:sz="0" w:space="0" w:color="auto"/>
          </w:divBdr>
        </w:div>
        <w:div w:id="1558975330">
          <w:marLeft w:val="0"/>
          <w:marRight w:val="0"/>
          <w:marTop w:val="0"/>
          <w:marBottom w:val="0"/>
          <w:divBdr>
            <w:top w:val="none" w:sz="0" w:space="0" w:color="auto"/>
            <w:left w:val="none" w:sz="0" w:space="0" w:color="auto"/>
            <w:bottom w:val="none" w:sz="0" w:space="0" w:color="auto"/>
            <w:right w:val="none" w:sz="0" w:space="0" w:color="auto"/>
          </w:divBdr>
        </w:div>
        <w:div w:id="827747340">
          <w:marLeft w:val="0"/>
          <w:marRight w:val="0"/>
          <w:marTop w:val="0"/>
          <w:marBottom w:val="0"/>
          <w:divBdr>
            <w:top w:val="none" w:sz="0" w:space="0" w:color="auto"/>
            <w:left w:val="none" w:sz="0" w:space="0" w:color="auto"/>
            <w:bottom w:val="none" w:sz="0" w:space="0" w:color="auto"/>
            <w:right w:val="none" w:sz="0" w:space="0" w:color="auto"/>
          </w:divBdr>
        </w:div>
        <w:div w:id="1041175312">
          <w:marLeft w:val="0"/>
          <w:marRight w:val="0"/>
          <w:marTop w:val="0"/>
          <w:marBottom w:val="0"/>
          <w:divBdr>
            <w:top w:val="none" w:sz="0" w:space="0" w:color="auto"/>
            <w:left w:val="none" w:sz="0" w:space="0" w:color="auto"/>
            <w:bottom w:val="none" w:sz="0" w:space="0" w:color="auto"/>
            <w:right w:val="none" w:sz="0" w:space="0" w:color="auto"/>
          </w:divBdr>
        </w:div>
        <w:div w:id="1805731593">
          <w:marLeft w:val="0"/>
          <w:marRight w:val="0"/>
          <w:marTop w:val="0"/>
          <w:marBottom w:val="0"/>
          <w:divBdr>
            <w:top w:val="none" w:sz="0" w:space="0" w:color="auto"/>
            <w:left w:val="none" w:sz="0" w:space="0" w:color="auto"/>
            <w:bottom w:val="none" w:sz="0" w:space="0" w:color="auto"/>
            <w:right w:val="none" w:sz="0" w:space="0" w:color="auto"/>
          </w:divBdr>
        </w:div>
        <w:div w:id="1304578326">
          <w:marLeft w:val="0"/>
          <w:marRight w:val="0"/>
          <w:marTop w:val="0"/>
          <w:marBottom w:val="0"/>
          <w:divBdr>
            <w:top w:val="none" w:sz="0" w:space="0" w:color="auto"/>
            <w:left w:val="none" w:sz="0" w:space="0" w:color="auto"/>
            <w:bottom w:val="none" w:sz="0" w:space="0" w:color="auto"/>
            <w:right w:val="none" w:sz="0" w:space="0" w:color="auto"/>
          </w:divBdr>
        </w:div>
        <w:div w:id="1831484167">
          <w:marLeft w:val="0"/>
          <w:marRight w:val="0"/>
          <w:marTop w:val="0"/>
          <w:marBottom w:val="0"/>
          <w:divBdr>
            <w:top w:val="none" w:sz="0" w:space="0" w:color="auto"/>
            <w:left w:val="none" w:sz="0" w:space="0" w:color="auto"/>
            <w:bottom w:val="none" w:sz="0" w:space="0" w:color="auto"/>
            <w:right w:val="none" w:sz="0" w:space="0" w:color="auto"/>
          </w:divBdr>
        </w:div>
        <w:div w:id="99381011">
          <w:marLeft w:val="0"/>
          <w:marRight w:val="0"/>
          <w:marTop w:val="0"/>
          <w:marBottom w:val="0"/>
          <w:divBdr>
            <w:top w:val="none" w:sz="0" w:space="0" w:color="auto"/>
            <w:left w:val="none" w:sz="0" w:space="0" w:color="auto"/>
            <w:bottom w:val="none" w:sz="0" w:space="0" w:color="auto"/>
            <w:right w:val="none" w:sz="0" w:space="0" w:color="auto"/>
          </w:divBdr>
        </w:div>
        <w:div w:id="1179545521">
          <w:marLeft w:val="0"/>
          <w:marRight w:val="0"/>
          <w:marTop w:val="0"/>
          <w:marBottom w:val="0"/>
          <w:divBdr>
            <w:top w:val="none" w:sz="0" w:space="0" w:color="auto"/>
            <w:left w:val="none" w:sz="0" w:space="0" w:color="auto"/>
            <w:bottom w:val="none" w:sz="0" w:space="0" w:color="auto"/>
            <w:right w:val="none" w:sz="0" w:space="0" w:color="auto"/>
          </w:divBdr>
        </w:div>
        <w:div w:id="1910268089">
          <w:marLeft w:val="0"/>
          <w:marRight w:val="0"/>
          <w:marTop w:val="0"/>
          <w:marBottom w:val="0"/>
          <w:divBdr>
            <w:top w:val="none" w:sz="0" w:space="0" w:color="auto"/>
            <w:left w:val="none" w:sz="0" w:space="0" w:color="auto"/>
            <w:bottom w:val="none" w:sz="0" w:space="0" w:color="auto"/>
            <w:right w:val="none" w:sz="0" w:space="0" w:color="auto"/>
          </w:divBdr>
        </w:div>
        <w:div w:id="1043864354">
          <w:marLeft w:val="0"/>
          <w:marRight w:val="0"/>
          <w:marTop w:val="0"/>
          <w:marBottom w:val="0"/>
          <w:divBdr>
            <w:top w:val="none" w:sz="0" w:space="0" w:color="auto"/>
            <w:left w:val="none" w:sz="0" w:space="0" w:color="auto"/>
            <w:bottom w:val="none" w:sz="0" w:space="0" w:color="auto"/>
            <w:right w:val="none" w:sz="0" w:space="0" w:color="auto"/>
          </w:divBdr>
        </w:div>
        <w:div w:id="1767382554">
          <w:marLeft w:val="0"/>
          <w:marRight w:val="0"/>
          <w:marTop w:val="0"/>
          <w:marBottom w:val="0"/>
          <w:divBdr>
            <w:top w:val="none" w:sz="0" w:space="0" w:color="auto"/>
            <w:left w:val="none" w:sz="0" w:space="0" w:color="auto"/>
            <w:bottom w:val="none" w:sz="0" w:space="0" w:color="auto"/>
            <w:right w:val="none" w:sz="0" w:space="0" w:color="auto"/>
          </w:divBdr>
        </w:div>
        <w:div w:id="1429694466">
          <w:marLeft w:val="0"/>
          <w:marRight w:val="0"/>
          <w:marTop w:val="0"/>
          <w:marBottom w:val="0"/>
          <w:divBdr>
            <w:top w:val="none" w:sz="0" w:space="0" w:color="auto"/>
            <w:left w:val="none" w:sz="0" w:space="0" w:color="auto"/>
            <w:bottom w:val="none" w:sz="0" w:space="0" w:color="auto"/>
            <w:right w:val="none" w:sz="0" w:space="0" w:color="auto"/>
          </w:divBdr>
        </w:div>
        <w:div w:id="703484481">
          <w:marLeft w:val="0"/>
          <w:marRight w:val="0"/>
          <w:marTop w:val="0"/>
          <w:marBottom w:val="0"/>
          <w:divBdr>
            <w:top w:val="none" w:sz="0" w:space="0" w:color="auto"/>
            <w:left w:val="none" w:sz="0" w:space="0" w:color="auto"/>
            <w:bottom w:val="none" w:sz="0" w:space="0" w:color="auto"/>
            <w:right w:val="none" w:sz="0" w:space="0" w:color="auto"/>
          </w:divBdr>
        </w:div>
        <w:div w:id="510679333">
          <w:marLeft w:val="0"/>
          <w:marRight w:val="0"/>
          <w:marTop w:val="0"/>
          <w:marBottom w:val="0"/>
          <w:divBdr>
            <w:top w:val="none" w:sz="0" w:space="0" w:color="auto"/>
            <w:left w:val="none" w:sz="0" w:space="0" w:color="auto"/>
            <w:bottom w:val="none" w:sz="0" w:space="0" w:color="auto"/>
            <w:right w:val="none" w:sz="0" w:space="0" w:color="auto"/>
          </w:divBdr>
        </w:div>
        <w:div w:id="211842714">
          <w:marLeft w:val="0"/>
          <w:marRight w:val="0"/>
          <w:marTop w:val="0"/>
          <w:marBottom w:val="0"/>
          <w:divBdr>
            <w:top w:val="none" w:sz="0" w:space="0" w:color="auto"/>
            <w:left w:val="none" w:sz="0" w:space="0" w:color="auto"/>
            <w:bottom w:val="none" w:sz="0" w:space="0" w:color="auto"/>
            <w:right w:val="none" w:sz="0" w:space="0" w:color="auto"/>
          </w:divBdr>
        </w:div>
        <w:div w:id="799303889">
          <w:marLeft w:val="0"/>
          <w:marRight w:val="0"/>
          <w:marTop w:val="0"/>
          <w:marBottom w:val="0"/>
          <w:divBdr>
            <w:top w:val="none" w:sz="0" w:space="0" w:color="auto"/>
            <w:left w:val="none" w:sz="0" w:space="0" w:color="auto"/>
            <w:bottom w:val="none" w:sz="0" w:space="0" w:color="auto"/>
            <w:right w:val="none" w:sz="0" w:space="0" w:color="auto"/>
          </w:divBdr>
        </w:div>
        <w:div w:id="1209024178">
          <w:marLeft w:val="0"/>
          <w:marRight w:val="0"/>
          <w:marTop w:val="0"/>
          <w:marBottom w:val="0"/>
          <w:divBdr>
            <w:top w:val="none" w:sz="0" w:space="0" w:color="auto"/>
            <w:left w:val="none" w:sz="0" w:space="0" w:color="auto"/>
            <w:bottom w:val="none" w:sz="0" w:space="0" w:color="auto"/>
            <w:right w:val="none" w:sz="0" w:space="0" w:color="auto"/>
          </w:divBdr>
        </w:div>
        <w:div w:id="1331173616">
          <w:marLeft w:val="0"/>
          <w:marRight w:val="0"/>
          <w:marTop w:val="0"/>
          <w:marBottom w:val="0"/>
          <w:divBdr>
            <w:top w:val="none" w:sz="0" w:space="0" w:color="auto"/>
            <w:left w:val="none" w:sz="0" w:space="0" w:color="auto"/>
            <w:bottom w:val="none" w:sz="0" w:space="0" w:color="auto"/>
            <w:right w:val="none" w:sz="0" w:space="0" w:color="auto"/>
          </w:divBdr>
        </w:div>
        <w:div w:id="1269121697">
          <w:marLeft w:val="0"/>
          <w:marRight w:val="0"/>
          <w:marTop w:val="0"/>
          <w:marBottom w:val="0"/>
          <w:divBdr>
            <w:top w:val="none" w:sz="0" w:space="0" w:color="auto"/>
            <w:left w:val="none" w:sz="0" w:space="0" w:color="auto"/>
            <w:bottom w:val="none" w:sz="0" w:space="0" w:color="auto"/>
            <w:right w:val="none" w:sz="0" w:space="0" w:color="auto"/>
          </w:divBdr>
        </w:div>
      </w:divsChild>
    </w:div>
    <w:div w:id="1118909655">
      <w:bodyDiv w:val="1"/>
      <w:marLeft w:val="0"/>
      <w:marRight w:val="0"/>
      <w:marTop w:val="0"/>
      <w:marBottom w:val="0"/>
      <w:divBdr>
        <w:top w:val="none" w:sz="0" w:space="0" w:color="auto"/>
        <w:left w:val="none" w:sz="0" w:space="0" w:color="auto"/>
        <w:bottom w:val="none" w:sz="0" w:space="0" w:color="auto"/>
        <w:right w:val="none" w:sz="0" w:space="0" w:color="auto"/>
      </w:divBdr>
      <w:divsChild>
        <w:div w:id="705721262">
          <w:marLeft w:val="0"/>
          <w:marRight w:val="0"/>
          <w:marTop w:val="0"/>
          <w:marBottom w:val="0"/>
          <w:divBdr>
            <w:top w:val="none" w:sz="0" w:space="0" w:color="auto"/>
            <w:left w:val="none" w:sz="0" w:space="0" w:color="auto"/>
            <w:bottom w:val="none" w:sz="0" w:space="0" w:color="auto"/>
            <w:right w:val="none" w:sz="0" w:space="0" w:color="auto"/>
          </w:divBdr>
        </w:div>
        <w:div w:id="2003462298">
          <w:marLeft w:val="0"/>
          <w:marRight w:val="0"/>
          <w:marTop w:val="0"/>
          <w:marBottom w:val="0"/>
          <w:divBdr>
            <w:top w:val="none" w:sz="0" w:space="0" w:color="auto"/>
            <w:left w:val="none" w:sz="0" w:space="0" w:color="auto"/>
            <w:bottom w:val="none" w:sz="0" w:space="0" w:color="auto"/>
            <w:right w:val="none" w:sz="0" w:space="0" w:color="auto"/>
          </w:divBdr>
        </w:div>
        <w:div w:id="205144251">
          <w:marLeft w:val="0"/>
          <w:marRight w:val="0"/>
          <w:marTop w:val="0"/>
          <w:marBottom w:val="0"/>
          <w:divBdr>
            <w:top w:val="none" w:sz="0" w:space="0" w:color="auto"/>
            <w:left w:val="none" w:sz="0" w:space="0" w:color="auto"/>
            <w:bottom w:val="none" w:sz="0" w:space="0" w:color="auto"/>
            <w:right w:val="none" w:sz="0" w:space="0" w:color="auto"/>
          </w:divBdr>
        </w:div>
        <w:div w:id="1769352129">
          <w:marLeft w:val="0"/>
          <w:marRight w:val="0"/>
          <w:marTop w:val="0"/>
          <w:marBottom w:val="0"/>
          <w:divBdr>
            <w:top w:val="none" w:sz="0" w:space="0" w:color="auto"/>
            <w:left w:val="none" w:sz="0" w:space="0" w:color="auto"/>
            <w:bottom w:val="none" w:sz="0" w:space="0" w:color="auto"/>
            <w:right w:val="none" w:sz="0" w:space="0" w:color="auto"/>
          </w:divBdr>
        </w:div>
        <w:div w:id="457526697">
          <w:marLeft w:val="0"/>
          <w:marRight w:val="0"/>
          <w:marTop w:val="0"/>
          <w:marBottom w:val="0"/>
          <w:divBdr>
            <w:top w:val="none" w:sz="0" w:space="0" w:color="auto"/>
            <w:left w:val="none" w:sz="0" w:space="0" w:color="auto"/>
            <w:bottom w:val="none" w:sz="0" w:space="0" w:color="auto"/>
            <w:right w:val="none" w:sz="0" w:space="0" w:color="auto"/>
          </w:divBdr>
        </w:div>
        <w:div w:id="1638607633">
          <w:marLeft w:val="0"/>
          <w:marRight w:val="0"/>
          <w:marTop w:val="0"/>
          <w:marBottom w:val="0"/>
          <w:divBdr>
            <w:top w:val="none" w:sz="0" w:space="0" w:color="auto"/>
            <w:left w:val="none" w:sz="0" w:space="0" w:color="auto"/>
            <w:bottom w:val="none" w:sz="0" w:space="0" w:color="auto"/>
            <w:right w:val="none" w:sz="0" w:space="0" w:color="auto"/>
          </w:divBdr>
        </w:div>
        <w:div w:id="1062412359">
          <w:marLeft w:val="0"/>
          <w:marRight w:val="0"/>
          <w:marTop w:val="0"/>
          <w:marBottom w:val="0"/>
          <w:divBdr>
            <w:top w:val="none" w:sz="0" w:space="0" w:color="auto"/>
            <w:left w:val="none" w:sz="0" w:space="0" w:color="auto"/>
            <w:bottom w:val="none" w:sz="0" w:space="0" w:color="auto"/>
            <w:right w:val="none" w:sz="0" w:space="0" w:color="auto"/>
          </w:divBdr>
        </w:div>
        <w:div w:id="1394112222">
          <w:marLeft w:val="0"/>
          <w:marRight w:val="0"/>
          <w:marTop w:val="0"/>
          <w:marBottom w:val="0"/>
          <w:divBdr>
            <w:top w:val="none" w:sz="0" w:space="0" w:color="auto"/>
            <w:left w:val="none" w:sz="0" w:space="0" w:color="auto"/>
            <w:bottom w:val="none" w:sz="0" w:space="0" w:color="auto"/>
            <w:right w:val="none" w:sz="0" w:space="0" w:color="auto"/>
          </w:divBdr>
        </w:div>
        <w:div w:id="1287808352">
          <w:marLeft w:val="0"/>
          <w:marRight w:val="0"/>
          <w:marTop w:val="0"/>
          <w:marBottom w:val="0"/>
          <w:divBdr>
            <w:top w:val="none" w:sz="0" w:space="0" w:color="auto"/>
            <w:left w:val="none" w:sz="0" w:space="0" w:color="auto"/>
            <w:bottom w:val="none" w:sz="0" w:space="0" w:color="auto"/>
            <w:right w:val="none" w:sz="0" w:space="0" w:color="auto"/>
          </w:divBdr>
        </w:div>
        <w:div w:id="1204445215">
          <w:marLeft w:val="0"/>
          <w:marRight w:val="0"/>
          <w:marTop w:val="0"/>
          <w:marBottom w:val="0"/>
          <w:divBdr>
            <w:top w:val="none" w:sz="0" w:space="0" w:color="auto"/>
            <w:left w:val="none" w:sz="0" w:space="0" w:color="auto"/>
            <w:bottom w:val="none" w:sz="0" w:space="0" w:color="auto"/>
            <w:right w:val="none" w:sz="0" w:space="0" w:color="auto"/>
          </w:divBdr>
        </w:div>
        <w:div w:id="804158564">
          <w:marLeft w:val="0"/>
          <w:marRight w:val="0"/>
          <w:marTop w:val="0"/>
          <w:marBottom w:val="0"/>
          <w:divBdr>
            <w:top w:val="none" w:sz="0" w:space="0" w:color="auto"/>
            <w:left w:val="none" w:sz="0" w:space="0" w:color="auto"/>
            <w:bottom w:val="none" w:sz="0" w:space="0" w:color="auto"/>
            <w:right w:val="none" w:sz="0" w:space="0" w:color="auto"/>
          </w:divBdr>
        </w:div>
        <w:div w:id="815145569">
          <w:marLeft w:val="0"/>
          <w:marRight w:val="0"/>
          <w:marTop w:val="0"/>
          <w:marBottom w:val="0"/>
          <w:divBdr>
            <w:top w:val="none" w:sz="0" w:space="0" w:color="auto"/>
            <w:left w:val="none" w:sz="0" w:space="0" w:color="auto"/>
            <w:bottom w:val="none" w:sz="0" w:space="0" w:color="auto"/>
            <w:right w:val="none" w:sz="0" w:space="0" w:color="auto"/>
          </w:divBdr>
        </w:div>
        <w:div w:id="1701080132">
          <w:marLeft w:val="0"/>
          <w:marRight w:val="0"/>
          <w:marTop w:val="0"/>
          <w:marBottom w:val="0"/>
          <w:divBdr>
            <w:top w:val="none" w:sz="0" w:space="0" w:color="auto"/>
            <w:left w:val="none" w:sz="0" w:space="0" w:color="auto"/>
            <w:bottom w:val="none" w:sz="0" w:space="0" w:color="auto"/>
            <w:right w:val="none" w:sz="0" w:space="0" w:color="auto"/>
          </w:divBdr>
        </w:div>
        <w:div w:id="527378879">
          <w:marLeft w:val="0"/>
          <w:marRight w:val="0"/>
          <w:marTop w:val="0"/>
          <w:marBottom w:val="0"/>
          <w:divBdr>
            <w:top w:val="none" w:sz="0" w:space="0" w:color="auto"/>
            <w:left w:val="none" w:sz="0" w:space="0" w:color="auto"/>
            <w:bottom w:val="none" w:sz="0" w:space="0" w:color="auto"/>
            <w:right w:val="none" w:sz="0" w:space="0" w:color="auto"/>
          </w:divBdr>
        </w:div>
        <w:div w:id="297683259">
          <w:marLeft w:val="0"/>
          <w:marRight w:val="0"/>
          <w:marTop w:val="0"/>
          <w:marBottom w:val="0"/>
          <w:divBdr>
            <w:top w:val="none" w:sz="0" w:space="0" w:color="auto"/>
            <w:left w:val="none" w:sz="0" w:space="0" w:color="auto"/>
            <w:bottom w:val="none" w:sz="0" w:space="0" w:color="auto"/>
            <w:right w:val="none" w:sz="0" w:space="0" w:color="auto"/>
          </w:divBdr>
        </w:div>
        <w:div w:id="2140025000">
          <w:marLeft w:val="0"/>
          <w:marRight w:val="0"/>
          <w:marTop w:val="0"/>
          <w:marBottom w:val="0"/>
          <w:divBdr>
            <w:top w:val="none" w:sz="0" w:space="0" w:color="auto"/>
            <w:left w:val="none" w:sz="0" w:space="0" w:color="auto"/>
            <w:bottom w:val="none" w:sz="0" w:space="0" w:color="auto"/>
            <w:right w:val="none" w:sz="0" w:space="0" w:color="auto"/>
          </w:divBdr>
        </w:div>
        <w:div w:id="1034817494">
          <w:marLeft w:val="0"/>
          <w:marRight w:val="0"/>
          <w:marTop w:val="0"/>
          <w:marBottom w:val="0"/>
          <w:divBdr>
            <w:top w:val="none" w:sz="0" w:space="0" w:color="auto"/>
            <w:left w:val="none" w:sz="0" w:space="0" w:color="auto"/>
            <w:bottom w:val="none" w:sz="0" w:space="0" w:color="auto"/>
            <w:right w:val="none" w:sz="0" w:space="0" w:color="auto"/>
          </w:divBdr>
        </w:div>
        <w:div w:id="350768887">
          <w:marLeft w:val="0"/>
          <w:marRight w:val="0"/>
          <w:marTop w:val="0"/>
          <w:marBottom w:val="0"/>
          <w:divBdr>
            <w:top w:val="none" w:sz="0" w:space="0" w:color="auto"/>
            <w:left w:val="none" w:sz="0" w:space="0" w:color="auto"/>
            <w:bottom w:val="none" w:sz="0" w:space="0" w:color="auto"/>
            <w:right w:val="none" w:sz="0" w:space="0" w:color="auto"/>
          </w:divBdr>
        </w:div>
        <w:div w:id="1797523342">
          <w:marLeft w:val="0"/>
          <w:marRight w:val="0"/>
          <w:marTop w:val="0"/>
          <w:marBottom w:val="0"/>
          <w:divBdr>
            <w:top w:val="none" w:sz="0" w:space="0" w:color="auto"/>
            <w:left w:val="none" w:sz="0" w:space="0" w:color="auto"/>
            <w:bottom w:val="none" w:sz="0" w:space="0" w:color="auto"/>
            <w:right w:val="none" w:sz="0" w:space="0" w:color="auto"/>
          </w:divBdr>
        </w:div>
        <w:div w:id="1871839731">
          <w:marLeft w:val="0"/>
          <w:marRight w:val="0"/>
          <w:marTop w:val="0"/>
          <w:marBottom w:val="0"/>
          <w:divBdr>
            <w:top w:val="none" w:sz="0" w:space="0" w:color="auto"/>
            <w:left w:val="none" w:sz="0" w:space="0" w:color="auto"/>
            <w:bottom w:val="none" w:sz="0" w:space="0" w:color="auto"/>
            <w:right w:val="none" w:sz="0" w:space="0" w:color="auto"/>
          </w:divBdr>
        </w:div>
        <w:div w:id="1621952678">
          <w:marLeft w:val="0"/>
          <w:marRight w:val="0"/>
          <w:marTop w:val="0"/>
          <w:marBottom w:val="0"/>
          <w:divBdr>
            <w:top w:val="none" w:sz="0" w:space="0" w:color="auto"/>
            <w:left w:val="none" w:sz="0" w:space="0" w:color="auto"/>
            <w:bottom w:val="none" w:sz="0" w:space="0" w:color="auto"/>
            <w:right w:val="none" w:sz="0" w:space="0" w:color="auto"/>
          </w:divBdr>
        </w:div>
        <w:div w:id="1496610304">
          <w:marLeft w:val="0"/>
          <w:marRight w:val="0"/>
          <w:marTop w:val="0"/>
          <w:marBottom w:val="0"/>
          <w:divBdr>
            <w:top w:val="none" w:sz="0" w:space="0" w:color="auto"/>
            <w:left w:val="none" w:sz="0" w:space="0" w:color="auto"/>
            <w:bottom w:val="none" w:sz="0" w:space="0" w:color="auto"/>
            <w:right w:val="none" w:sz="0" w:space="0" w:color="auto"/>
          </w:divBdr>
        </w:div>
        <w:div w:id="329069331">
          <w:marLeft w:val="0"/>
          <w:marRight w:val="0"/>
          <w:marTop w:val="0"/>
          <w:marBottom w:val="0"/>
          <w:divBdr>
            <w:top w:val="none" w:sz="0" w:space="0" w:color="auto"/>
            <w:left w:val="none" w:sz="0" w:space="0" w:color="auto"/>
            <w:bottom w:val="none" w:sz="0" w:space="0" w:color="auto"/>
            <w:right w:val="none" w:sz="0" w:space="0" w:color="auto"/>
          </w:divBdr>
        </w:div>
        <w:div w:id="1793281068">
          <w:marLeft w:val="0"/>
          <w:marRight w:val="0"/>
          <w:marTop w:val="0"/>
          <w:marBottom w:val="0"/>
          <w:divBdr>
            <w:top w:val="none" w:sz="0" w:space="0" w:color="auto"/>
            <w:left w:val="none" w:sz="0" w:space="0" w:color="auto"/>
            <w:bottom w:val="none" w:sz="0" w:space="0" w:color="auto"/>
            <w:right w:val="none" w:sz="0" w:space="0" w:color="auto"/>
          </w:divBdr>
        </w:div>
        <w:div w:id="1221330449">
          <w:marLeft w:val="0"/>
          <w:marRight w:val="0"/>
          <w:marTop w:val="0"/>
          <w:marBottom w:val="0"/>
          <w:divBdr>
            <w:top w:val="none" w:sz="0" w:space="0" w:color="auto"/>
            <w:left w:val="none" w:sz="0" w:space="0" w:color="auto"/>
            <w:bottom w:val="none" w:sz="0" w:space="0" w:color="auto"/>
            <w:right w:val="none" w:sz="0" w:space="0" w:color="auto"/>
          </w:divBdr>
        </w:div>
        <w:div w:id="1157651520">
          <w:marLeft w:val="0"/>
          <w:marRight w:val="0"/>
          <w:marTop w:val="0"/>
          <w:marBottom w:val="0"/>
          <w:divBdr>
            <w:top w:val="none" w:sz="0" w:space="0" w:color="auto"/>
            <w:left w:val="none" w:sz="0" w:space="0" w:color="auto"/>
            <w:bottom w:val="none" w:sz="0" w:space="0" w:color="auto"/>
            <w:right w:val="none" w:sz="0" w:space="0" w:color="auto"/>
          </w:divBdr>
        </w:div>
        <w:div w:id="333850036">
          <w:marLeft w:val="0"/>
          <w:marRight w:val="0"/>
          <w:marTop w:val="0"/>
          <w:marBottom w:val="0"/>
          <w:divBdr>
            <w:top w:val="none" w:sz="0" w:space="0" w:color="auto"/>
            <w:left w:val="none" w:sz="0" w:space="0" w:color="auto"/>
            <w:bottom w:val="none" w:sz="0" w:space="0" w:color="auto"/>
            <w:right w:val="none" w:sz="0" w:space="0" w:color="auto"/>
          </w:divBdr>
        </w:div>
        <w:div w:id="222833806">
          <w:marLeft w:val="0"/>
          <w:marRight w:val="0"/>
          <w:marTop w:val="0"/>
          <w:marBottom w:val="0"/>
          <w:divBdr>
            <w:top w:val="none" w:sz="0" w:space="0" w:color="auto"/>
            <w:left w:val="none" w:sz="0" w:space="0" w:color="auto"/>
            <w:bottom w:val="none" w:sz="0" w:space="0" w:color="auto"/>
            <w:right w:val="none" w:sz="0" w:space="0" w:color="auto"/>
          </w:divBdr>
        </w:div>
        <w:div w:id="1519999694">
          <w:marLeft w:val="0"/>
          <w:marRight w:val="0"/>
          <w:marTop w:val="0"/>
          <w:marBottom w:val="0"/>
          <w:divBdr>
            <w:top w:val="none" w:sz="0" w:space="0" w:color="auto"/>
            <w:left w:val="none" w:sz="0" w:space="0" w:color="auto"/>
            <w:bottom w:val="none" w:sz="0" w:space="0" w:color="auto"/>
            <w:right w:val="none" w:sz="0" w:space="0" w:color="auto"/>
          </w:divBdr>
        </w:div>
      </w:divsChild>
    </w:div>
    <w:div w:id="1307857367">
      <w:bodyDiv w:val="1"/>
      <w:marLeft w:val="0"/>
      <w:marRight w:val="0"/>
      <w:marTop w:val="0"/>
      <w:marBottom w:val="0"/>
      <w:divBdr>
        <w:top w:val="none" w:sz="0" w:space="0" w:color="auto"/>
        <w:left w:val="none" w:sz="0" w:space="0" w:color="auto"/>
        <w:bottom w:val="none" w:sz="0" w:space="0" w:color="auto"/>
        <w:right w:val="none" w:sz="0" w:space="0" w:color="auto"/>
      </w:divBdr>
      <w:divsChild>
        <w:div w:id="750078764">
          <w:marLeft w:val="0"/>
          <w:marRight w:val="0"/>
          <w:marTop w:val="0"/>
          <w:marBottom w:val="0"/>
          <w:divBdr>
            <w:top w:val="none" w:sz="0" w:space="0" w:color="auto"/>
            <w:left w:val="none" w:sz="0" w:space="0" w:color="auto"/>
            <w:bottom w:val="none" w:sz="0" w:space="0" w:color="auto"/>
            <w:right w:val="none" w:sz="0" w:space="0" w:color="auto"/>
          </w:divBdr>
        </w:div>
        <w:div w:id="45179152">
          <w:marLeft w:val="0"/>
          <w:marRight w:val="0"/>
          <w:marTop w:val="0"/>
          <w:marBottom w:val="0"/>
          <w:divBdr>
            <w:top w:val="none" w:sz="0" w:space="0" w:color="auto"/>
            <w:left w:val="none" w:sz="0" w:space="0" w:color="auto"/>
            <w:bottom w:val="none" w:sz="0" w:space="0" w:color="auto"/>
            <w:right w:val="none" w:sz="0" w:space="0" w:color="auto"/>
          </w:divBdr>
        </w:div>
        <w:div w:id="1335106037">
          <w:marLeft w:val="0"/>
          <w:marRight w:val="0"/>
          <w:marTop w:val="0"/>
          <w:marBottom w:val="0"/>
          <w:divBdr>
            <w:top w:val="none" w:sz="0" w:space="0" w:color="auto"/>
            <w:left w:val="none" w:sz="0" w:space="0" w:color="auto"/>
            <w:bottom w:val="none" w:sz="0" w:space="0" w:color="auto"/>
            <w:right w:val="none" w:sz="0" w:space="0" w:color="auto"/>
          </w:divBdr>
        </w:div>
        <w:div w:id="1380057928">
          <w:marLeft w:val="0"/>
          <w:marRight w:val="0"/>
          <w:marTop w:val="0"/>
          <w:marBottom w:val="0"/>
          <w:divBdr>
            <w:top w:val="none" w:sz="0" w:space="0" w:color="auto"/>
            <w:left w:val="none" w:sz="0" w:space="0" w:color="auto"/>
            <w:bottom w:val="none" w:sz="0" w:space="0" w:color="auto"/>
            <w:right w:val="none" w:sz="0" w:space="0" w:color="auto"/>
          </w:divBdr>
        </w:div>
        <w:div w:id="1804538356">
          <w:marLeft w:val="0"/>
          <w:marRight w:val="0"/>
          <w:marTop w:val="0"/>
          <w:marBottom w:val="0"/>
          <w:divBdr>
            <w:top w:val="none" w:sz="0" w:space="0" w:color="auto"/>
            <w:left w:val="none" w:sz="0" w:space="0" w:color="auto"/>
            <w:bottom w:val="none" w:sz="0" w:space="0" w:color="auto"/>
            <w:right w:val="none" w:sz="0" w:space="0" w:color="auto"/>
          </w:divBdr>
        </w:div>
        <w:div w:id="1515195121">
          <w:marLeft w:val="0"/>
          <w:marRight w:val="0"/>
          <w:marTop w:val="0"/>
          <w:marBottom w:val="0"/>
          <w:divBdr>
            <w:top w:val="none" w:sz="0" w:space="0" w:color="auto"/>
            <w:left w:val="none" w:sz="0" w:space="0" w:color="auto"/>
            <w:bottom w:val="none" w:sz="0" w:space="0" w:color="auto"/>
            <w:right w:val="none" w:sz="0" w:space="0" w:color="auto"/>
          </w:divBdr>
        </w:div>
        <w:div w:id="1460879356">
          <w:marLeft w:val="0"/>
          <w:marRight w:val="0"/>
          <w:marTop w:val="0"/>
          <w:marBottom w:val="0"/>
          <w:divBdr>
            <w:top w:val="none" w:sz="0" w:space="0" w:color="auto"/>
            <w:left w:val="none" w:sz="0" w:space="0" w:color="auto"/>
            <w:bottom w:val="none" w:sz="0" w:space="0" w:color="auto"/>
            <w:right w:val="none" w:sz="0" w:space="0" w:color="auto"/>
          </w:divBdr>
        </w:div>
        <w:div w:id="1248928174">
          <w:marLeft w:val="0"/>
          <w:marRight w:val="0"/>
          <w:marTop w:val="0"/>
          <w:marBottom w:val="0"/>
          <w:divBdr>
            <w:top w:val="none" w:sz="0" w:space="0" w:color="auto"/>
            <w:left w:val="none" w:sz="0" w:space="0" w:color="auto"/>
            <w:bottom w:val="none" w:sz="0" w:space="0" w:color="auto"/>
            <w:right w:val="none" w:sz="0" w:space="0" w:color="auto"/>
          </w:divBdr>
        </w:div>
        <w:div w:id="435558289">
          <w:marLeft w:val="0"/>
          <w:marRight w:val="0"/>
          <w:marTop w:val="0"/>
          <w:marBottom w:val="0"/>
          <w:divBdr>
            <w:top w:val="none" w:sz="0" w:space="0" w:color="auto"/>
            <w:left w:val="none" w:sz="0" w:space="0" w:color="auto"/>
            <w:bottom w:val="none" w:sz="0" w:space="0" w:color="auto"/>
            <w:right w:val="none" w:sz="0" w:space="0" w:color="auto"/>
          </w:divBdr>
        </w:div>
        <w:div w:id="392435822">
          <w:marLeft w:val="0"/>
          <w:marRight w:val="0"/>
          <w:marTop w:val="0"/>
          <w:marBottom w:val="0"/>
          <w:divBdr>
            <w:top w:val="none" w:sz="0" w:space="0" w:color="auto"/>
            <w:left w:val="none" w:sz="0" w:space="0" w:color="auto"/>
            <w:bottom w:val="none" w:sz="0" w:space="0" w:color="auto"/>
            <w:right w:val="none" w:sz="0" w:space="0" w:color="auto"/>
          </w:divBdr>
        </w:div>
        <w:div w:id="814956539">
          <w:marLeft w:val="0"/>
          <w:marRight w:val="0"/>
          <w:marTop w:val="0"/>
          <w:marBottom w:val="0"/>
          <w:divBdr>
            <w:top w:val="none" w:sz="0" w:space="0" w:color="auto"/>
            <w:left w:val="none" w:sz="0" w:space="0" w:color="auto"/>
            <w:bottom w:val="none" w:sz="0" w:space="0" w:color="auto"/>
            <w:right w:val="none" w:sz="0" w:space="0" w:color="auto"/>
          </w:divBdr>
        </w:div>
        <w:div w:id="308942659">
          <w:marLeft w:val="0"/>
          <w:marRight w:val="0"/>
          <w:marTop w:val="0"/>
          <w:marBottom w:val="0"/>
          <w:divBdr>
            <w:top w:val="none" w:sz="0" w:space="0" w:color="auto"/>
            <w:left w:val="none" w:sz="0" w:space="0" w:color="auto"/>
            <w:bottom w:val="none" w:sz="0" w:space="0" w:color="auto"/>
            <w:right w:val="none" w:sz="0" w:space="0" w:color="auto"/>
          </w:divBdr>
        </w:div>
        <w:div w:id="1641613182">
          <w:marLeft w:val="0"/>
          <w:marRight w:val="0"/>
          <w:marTop w:val="0"/>
          <w:marBottom w:val="0"/>
          <w:divBdr>
            <w:top w:val="none" w:sz="0" w:space="0" w:color="auto"/>
            <w:left w:val="none" w:sz="0" w:space="0" w:color="auto"/>
            <w:bottom w:val="none" w:sz="0" w:space="0" w:color="auto"/>
            <w:right w:val="none" w:sz="0" w:space="0" w:color="auto"/>
          </w:divBdr>
        </w:div>
        <w:div w:id="133302690">
          <w:marLeft w:val="0"/>
          <w:marRight w:val="0"/>
          <w:marTop w:val="0"/>
          <w:marBottom w:val="0"/>
          <w:divBdr>
            <w:top w:val="none" w:sz="0" w:space="0" w:color="auto"/>
            <w:left w:val="none" w:sz="0" w:space="0" w:color="auto"/>
            <w:bottom w:val="none" w:sz="0" w:space="0" w:color="auto"/>
            <w:right w:val="none" w:sz="0" w:space="0" w:color="auto"/>
          </w:divBdr>
        </w:div>
        <w:div w:id="126435634">
          <w:marLeft w:val="0"/>
          <w:marRight w:val="0"/>
          <w:marTop w:val="0"/>
          <w:marBottom w:val="0"/>
          <w:divBdr>
            <w:top w:val="none" w:sz="0" w:space="0" w:color="auto"/>
            <w:left w:val="none" w:sz="0" w:space="0" w:color="auto"/>
            <w:bottom w:val="none" w:sz="0" w:space="0" w:color="auto"/>
            <w:right w:val="none" w:sz="0" w:space="0" w:color="auto"/>
          </w:divBdr>
        </w:div>
        <w:div w:id="738095386">
          <w:marLeft w:val="0"/>
          <w:marRight w:val="0"/>
          <w:marTop w:val="0"/>
          <w:marBottom w:val="0"/>
          <w:divBdr>
            <w:top w:val="none" w:sz="0" w:space="0" w:color="auto"/>
            <w:left w:val="none" w:sz="0" w:space="0" w:color="auto"/>
            <w:bottom w:val="none" w:sz="0" w:space="0" w:color="auto"/>
            <w:right w:val="none" w:sz="0" w:space="0" w:color="auto"/>
          </w:divBdr>
        </w:div>
        <w:div w:id="739909434">
          <w:marLeft w:val="0"/>
          <w:marRight w:val="0"/>
          <w:marTop w:val="0"/>
          <w:marBottom w:val="0"/>
          <w:divBdr>
            <w:top w:val="none" w:sz="0" w:space="0" w:color="auto"/>
            <w:left w:val="none" w:sz="0" w:space="0" w:color="auto"/>
            <w:bottom w:val="none" w:sz="0" w:space="0" w:color="auto"/>
            <w:right w:val="none" w:sz="0" w:space="0" w:color="auto"/>
          </w:divBdr>
        </w:div>
        <w:div w:id="13849562">
          <w:marLeft w:val="0"/>
          <w:marRight w:val="0"/>
          <w:marTop w:val="0"/>
          <w:marBottom w:val="0"/>
          <w:divBdr>
            <w:top w:val="none" w:sz="0" w:space="0" w:color="auto"/>
            <w:left w:val="none" w:sz="0" w:space="0" w:color="auto"/>
            <w:bottom w:val="none" w:sz="0" w:space="0" w:color="auto"/>
            <w:right w:val="none" w:sz="0" w:space="0" w:color="auto"/>
          </w:divBdr>
        </w:div>
        <w:div w:id="2125146153">
          <w:marLeft w:val="0"/>
          <w:marRight w:val="0"/>
          <w:marTop w:val="0"/>
          <w:marBottom w:val="0"/>
          <w:divBdr>
            <w:top w:val="none" w:sz="0" w:space="0" w:color="auto"/>
            <w:left w:val="none" w:sz="0" w:space="0" w:color="auto"/>
            <w:bottom w:val="none" w:sz="0" w:space="0" w:color="auto"/>
            <w:right w:val="none" w:sz="0" w:space="0" w:color="auto"/>
          </w:divBdr>
        </w:div>
        <w:div w:id="942804847">
          <w:marLeft w:val="0"/>
          <w:marRight w:val="0"/>
          <w:marTop w:val="0"/>
          <w:marBottom w:val="0"/>
          <w:divBdr>
            <w:top w:val="none" w:sz="0" w:space="0" w:color="auto"/>
            <w:left w:val="none" w:sz="0" w:space="0" w:color="auto"/>
            <w:bottom w:val="none" w:sz="0" w:space="0" w:color="auto"/>
            <w:right w:val="none" w:sz="0" w:space="0" w:color="auto"/>
          </w:divBdr>
        </w:div>
        <w:div w:id="789974291">
          <w:marLeft w:val="0"/>
          <w:marRight w:val="0"/>
          <w:marTop w:val="0"/>
          <w:marBottom w:val="0"/>
          <w:divBdr>
            <w:top w:val="none" w:sz="0" w:space="0" w:color="auto"/>
            <w:left w:val="none" w:sz="0" w:space="0" w:color="auto"/>
            <w:bottom w:val="none" w:sz="0" w:space="0" w:color="auto"/>
            <w:right w:val="none" w:sz="0" w:space="0" w:color="auto"/>
          </w:divBdr>
        </w:div>
        <w:div w:id="487139742">
          <w:marLeft w:val="0"/>
          <w:marRight w:val="0"/>
          <w:marTop w:val="0"/>
          <w:marBottom w:val="0"/>
          <w:divBdr>
            <w:top w:val="none" w:sz="0" w:space="0" w:color="auto"/>
            <w:left w:val="none" w:sz="0" w:space="0" w:color="auto"/>
            <w:bottom w:val="none" w:sz="0" w:space="0" w:color="auto"/>
            <w:right w:val="none" w:sz="0" w:space="0" w:color="auto"/>
          </w:divBdr>
        </w:div>
        <w:div w:id="795149579">
          <w:marLeft w:val="0"/>
          <w:marRight w:val="0"/>
          <w:marTop w:val="0"/>
          <w:marBottom w:val="0"/>
          <w:divBdr>
            <w:top w:val="none" w:sz="0" w:space="0" w:color="auto"/>
            <w:left w:val="none" w:sz="0" w:space="0" w:color="auto"/>
            <w:bottom w:val="none" w:sz="0" w:space="0" w:color="auto"/>
            <w:right w:val="none" w:sz="0" w:space="0" w:color="auto"/>
          </w:divBdr>
        </w:div>
        <w:div w:id="2105375579">
          <w:marLeft w:val="0"/>
          <w:marRight w:val="0"/>
          <w:marTop w:val="0"/>
          <w:marBottom w:val="0"/>
          <w:divBdr>
            <w:top w:val="none" w:sz="0" w:space="0" w:color="auto"/>
            <w:left w:val="none" w:sz="0" w:space="0" w:color="auto"/>
            <w:bottom w:val="none" w:sz="0" w:space="0" w:color="auto"/>
            <w:right w:val="none" w:sz="0" w:space="0" w:color="auto"/>
          </w:divBdr>
        </w:div>
        <w:div w:id="2043822368">
          <w:marLeft w:val="0"/>
          <w:marRight w:val="0"/>
          <w:marTop w:val="0"/>
          <w:marBottom w:val="0"/>
          <w:divBdr>
            <w:top w:val="none" w:sz="0" w:space="0" w:color="auto"/>
            <w:left w:val="none" w:sz="0" w:space="0" w:color="auto"/>
            <w:bottom w:val="none" w:sz="0" w:space="0" w:color="auto"/>
            <w:right w:val="none" w:sz="0" w:space="0" w:color="auto"/>
          </w:divBdr>
        </w:div>
        <w:div w:id="1996453931">
          <w:marLeft w:val="0"/>
          <w:marRight w:val="0"/>
          <w:marTop w:val="0"/>
          <w:marBottom w:val="0"/>
          <w:divBdr>
            <w:top w:val="none" w:sz="0" w:space="0" w:color="auto"/>
            <w:left w:val="none" w:sz="0" w:space="0" w:color="auto"/>
            <w:bottom w:val="none" w:sz="0" w:space="0" w:color="auto"/>
            <w:right w:val="none" w:sz="0" w:space="0" w:color="auto"/>
          </w:divBdr>
        </w:div>
        <w:div w:id="1215461020">
          <w:marLeft w:val="0"/>
          <w:marRight w:val="0"/>
          <w:marTop w:val="0"/>
          <w:marBottom w:val="0"/>
          <w:divBdr>
            <w:top w:val="none" w:sz="0" w:space="0" w:color="auto"/>
            <w:left w:val="none" w:sz="0" w:space="0" w:color="auto"/>
            <w:bottom w:val="none" w:sz="0" w:space="0" w:color="auto"/>
            <w:right w:val="none" w:sz="0" w:space="0" w:color="auto"/>
          </w:divBdr>
        </w:div>
        <w:div w:id="1564365558">
          <w:marLeft w:val="0"/>
          <w:marRight w:val="0"/>
          <w:marTop w:val="0"/>
          <w:marBottom w:val="0"/>
          <w:divBdr>
            <w:top w:val="none" w:sz="0" w:space="0" w:color="auto"/>
            <w:left w:val="none" w:sz="0" w:space="0" w:color="auto"/>
            <w:bottom w:val="none" w:sz="0" w:space="0" w:color="auto"/>
            <w:right w:val="none" w:sz="0" w:space="0" w:color="auto"/>
          </w:divBdr>
        </w:div>
        <w:div w:id="1422877471">
          <w:marLeft w:val="0"/>
          <w:marRight w:val="0"/>
          <w:marTop w:val="0"/>
          <w:marBottom w:val="0"/>
          <w:divBdr>
            <w:top w:val="none" w:sz="0" w:space="0" w:color="auto"/>
            <w:left w:val="none" w:sz="0" w:space="0" w:color="auto"/>
            <w:bottom w:val="none" w:sz="0" w:space="0" w:color="auto"/>
            <w:right w:val="none" w:sz="0" w:space="0" w:color="auto"/>
          </w:divBdr>
        </w:div>
        <w:div w:id="878591852">
          <w:marLeft w:val="0"/>
          <w:marRight w:val="0"/>
          <w:marTop w:val="0"/>
          <w:marBottom w:val="0"/>
          <w:divBdr>
            <w:top w:val="none" w:sz="0" w:space="0" w:color="auto"/>
            <w:left w:val="none" w:sz="0" w:space="0" w:color="auto"/>
            <w:bottom w:val="none" w:sz="0" w:space="0" w:color="auto"/>
            <w:right w:val="none" w:sz="0" w:space="0" w:color="auto"/>
          </w:divBdr>
        </w:div>
        <w:div w:id="752439202">
          <w:marLeft w:val="0"/>
          <w:marRight w:val="0"/>
          <w:marTop w:val="0"/>
          <w:marBottom w:val="0"/>
          <w:divBdr>
            <w:top w:val="none" w:sz="0" w:space="0" w:color="auto"/>
            <w:left w:val="none" w:sz="0" w:space="0" w:color="auto"/>
            <w:bottom w:val="none" w:sz="0" w:space="0" w:color="auto"/>
            <w:right w:val="none" w:sz="0" w:space="0" w:color="auto"/>
          </w:divBdr>
        </w:div>
        <w:div w:id="492917626">
          <w:marLeft w:val="0"/>
          <w:marRight w:val="0"/>
          <w:marTop w:val="0"/>
          <w:marBottom w:val="0"/>
          <w:divBdr>
            <w:top w:val="none" w:sz="0" w:space="0" w:color="auto"/>
            <w:left w:val="none" w:sz="0" w:space="0" w:color="auto"/>
            <w:bottom w:val="none" w:sz="0" w:space="0" w:color="auto"/>
            <w:right w:val="none" w:sz="0" w:space="0" w:color="auto"/>
          </w:divBdr>
        </w:div>
        <w:div w:id="83848444">
          <w:marLeft w:val="0"/>
          <w:marRight w:val="0"/>
          <w:marTop w:val="0"/>
          <w:marBottom w:val="0"/>
          <w:divBdr>
            <w:top w:val="none" w:sz="0" w:space="0" w:color="auto"/>
            <w:left w:val="none" w:sz="0" w:space="0" w:color="auto"/>
            <w:bottom w:val="none" w:sz="0" w:space="0" w:color="auto"/>
            <w:right w:val="none" w:sz="0" w:space="0" w:color="auto"/>
          </w:divBdr>
        </w:div>
        <w:div w:id="407265770">
          <w:marLeft w:val="0"/>
          <w:marRight w:val="0"/>
          <w:marTop w:val="0"/>
          <w:marBottom w:val="0"/>
          <w:divBdr>
            <w:top w:val="none" w:sz="0" w:space="0" w:color="auto"/>
            <w:left w:val="none" w:sz="0" w:space="0" w:color="auto"/>
            <w:bottom w:val="none" w:sz="0" w:space="0" w:color="auto"/>
            <w:right w:val="none" w:sz="0" w:space="0" w:color="auto"/>
          </w:divBdr>
        </w:div>
        <w:div w:id="46727437">
          <w:marLeft w:val="0"/>
          <w:marRight w:val="0"/>
          <w:marTop w:val="0"/>
          <w:marBottom w:val="0"/>
          <w:divBdr>
            <w:top w:val="none" w:sz="0" w:space="0" w:color="auto"/>
            <w:left w:val="none" w:sz="0" w:space="0" w:color="auto"/>
            <w:bottom w:val="none" w:sz="0" w:space="0" w:color="auto"/>
            <w:right w:val="none" w:sz="0" w:space="0" w:color="auto"/>
          </w:divBdr>
        </w:div>
      </w:divsChild>
    </w:div>
    <w:div w:id="1511287030">
      <w:bodyDiv w:val="1"/>
      <w:marLeft w:val="0"/>
      <w:marRight w:val="0"/>
      <w:marTop w:val="0"/>
      <w:marBottom w:val="0"/>
      <w:divBdr>
        <w:top w:val="none" w:sz="0" w:space="0" w:color="auto"/>
        <w:left w:val="none" w:sz="0" w:space="0" w:color="auto"/>
        <w:bottom w:val="none" w:sz="0" w:space="0" w:color="auto"/>
        <w:right w:val="none" w:sz="0" w:space="0" w:color="auto"/>
      </w:divBdr>
      <w:divsChild>
        <w:div w:id="1733655640">
          <w:marLeft w:val="0"/>
          <w:marRight w:val="0"/>
          <w:marTop w:val="0"/>
          <w:marBottom w:val="0"/>
          <w:divBdr>
            <w:top w:val="none" w:sz="0" w:space="0" w:color="auto"/>
            <w:left w:val="none" w:sz="0" w:space="0" w:color="auto"/>
            <w:bottom w:val="none" w:sz="0" w:space="0" w:color="auto"/>
            <w:right w:val="none" w:sz="0" w:space="0" w:color="auto"/>
          </w:divBdr>
        </w:div>
        <w:div w:id="2036493130">
          <w:marLeft w:val="0"/>
          <w:marRight w:val="0"/>
          <w:marTop w:val="0"/>
          <w:marBottom w:val="0"/>
          <w:divBdr>
            <w:top w:val="none" w:sz="0" w:space="0" w:color="auto"/>
            <w:left w:val="none" w:sz="0" w:space="0" w:color="auto"/>
            <w:bottom w:val="none" w:sz="0" w:space="0" w:color="auto"/>
            <w:right w:val="none" w:sz="0" w:space="0" w:color="auto"/>
          </w:divBdr>
        </w:div>
        <w:div w:id="569661640">
          <w:marLeft w:val="0"/>
          <w:marRight w:val="0"/>
          <w:marTop w:val="0"/>
          <w:marBottom w:val="0"/>
          <w:divBdr>
            <w:top w:val="none" w:sz="0" w:space="0" w:color="auto"/>
            <w:left w:val="none" w:sz="0" w:space="0" w:color="auto"/>
            <w:bottom w:val="none" w:sz="0" w:space="0" w:color="auto"/>
            <w:right w:val="none" w:sz="0" w:space="0" w:color="auto"/>
          </w:divBdr>
        </w:div>
        <w:div w:id="381681882">
          <w:marLeft w:val="0"/>
          <w:marRight w:val="0"/>
          <w:marTop w:val="0"/>
          <w:marBottom w:val="0"/>
          <w:divBdr>
            <w:top w:val="none" w:sz="0" w:space="0" w:color="auto"/>
            <w:left w:val="none" w:sz="0" w:space="0" w:color="auto"/>
            <w:bottom w:val="none" w:sz="0" w:space="0" w:color="auto"/>
            <w:right w:val="none" w:sz="0" w:space="0" w:color="auto"/>
          </w:divBdr>
        </w:div>
        <w:div w:id="1060859767">
          <w:marLeft w:val="0"/>
          <w:marRight w:val="0"/>
          <w:marTop w:val="0"/>
          <w:marBottom w:val="0"/>
          <w:divBdr>
            <w:top w:val="none" w:sz="0" w:space="0" w:color="auto"/>
            <w:left w:val="none" w:sz="0" w:space="0" w:color="auto"/>
            <w:bottom w:val="none" w:sz="0" w:space="0" w:color="auto"/>
            <w:right w:val="none" w:sz="0" w:space="0" w:color="auto"/>
          </w:divBdr>
        </w:div>
        <w:div w:id="1261715466">
          <w:marLeft w:val="0"/>
          <w:marRight w:val="0"/>
          <w:marTop w:val="0"/>
          <w:marBottom w:val="0"/>
          <w:divBdr>
            <w:top w:val="none" w:sz="0" w:space="0" w:color="auto"/>
            <w:left w:val="none" w:sz="0" w:space="0" w:color="auto"/>
            <w:bottom w:val="none" w:sz="0" w:space="0" w:color="auto"/>
            <w:right w:val="none" w:sz="0" w:space="0" w:color="auto"/>
          </w:divBdr>
        </w:div>
        <w:div w:id="1248227562">
          <w:marLeft w:val="0"/>
          <w:marRight w:val="0"/>
          <w:marTop w:val="0"/>
          <w:marBottom w:val="0"/>
          <w:divBdr>
            <w:top w:val="none" w:sz="0" w:space="0" w:color="auto"/>
            <w:left w:val="none" w:sz="0" w:space="0" w:color="auto"/>
            <w:bottom w:val="none" w:sz="0" w:space="0" w:color="auto"/>
            <w:right w:val="none" w:sz="0" w:space="0" w:color="auto"/>
          </w:divBdr>
        </w:div>
        <w:div w:id="1535654307">
          <w:marLeft w:val="0"/>
          <w:marRight w:val="0"/>
          <w:marTop w:val="0"/>
          <w:marBottom w:val="0"/>
          <w:divBdr>
            <w:top w:val="none" w:sz="0" w:space="0" w:color="auto"/>
            <w:left w:val="none" w:sz="0" w:space="0" w:color="auto"/>
            <w:bottom w:val="none" w:sz="0" w:space="0" w:color="auto"/>
            <w:right w:val="none" w:sz="0" w:space="0" w:color="auto"/>
          </w:divBdr>
        </w:div>
        <w:div w:id="976102986">
          <w:marLeft w:val="0"/>
          <w:marRight w:val="0"/>
          <w:marTop w:val="0"/>
          <w:marBottom w:val="0"/>
          <w:divBdr>
            <w:top w:val="none" w:sz="0" w:space="0" w:color="auto"/>
            <w:left w:val="none" w:sz="0" w:space="0" w:color="auto"/>
            <w:bottom w:val="none" w:sz="0" w:space="0" w:color="auto"/>
            <w:right w:val="none" w:sz="0" w:space="0" w:color="auto"/>
          </w:divBdr>
        </w:div>
        <w:div w:id="1728450027">
          <w:marLeft w:val="0"/>
          <w:marRight w:val="0"/>
          <w:marTop w:val="0"/>
          <w:marBottom w:val="0"/>
          <w:divBdr>
            <w:top w:val="none" w:sz="0" w:space="0" w:color="auto"/>
            <w:left w:val="none" w:sz="0" w:space="0" w:color="auto"/>
            <w:bottom w:val="none" w:sz="0" w:space="0" w:color="auto"/>
            <w:right w:val="none" w:sz="0" w:space="0" w:color="auto"/>
          </w:divBdr>
        </w:div>
        <w:div w:id="2110195207">
          <w:marLeft w:val="0"/>
          <w:marRight w:val="0"/>
          <w:marTop w:val="0"/>
          <w:marBottom w:val="0"/>
          <w:divBdr>
            <w:top w:val="none" w:sz="0" w:space="0" w:color="auto"/>
            <w:left w:val="none" w:sz="0" w:space="0" w:color="auto"/>
            <w:bottom w:val="none" w:sz="0" w:space="0" w:color="auto"/>
            <w:right w:val="none" w:sz="0" w:space="0" w:color="auto"/>
          </w:divBdr>
        </w:div>
        <w:div w:id="1432239681">
          <w:marLeft w:val="0"/>
          <w:marRight w:val="0"/>
          <w:marTop w:val="0"/>
          <w:marBottom w:val="0"/>
          <w:divBdr>
            <w:top w:val="none" w:sz="0" w:space="0" w:color="auto"/>
            <w:left w:val="none" w:sz="0" w:space="0" w:color="auto"/>
            <w:bottom w:val="none" w:sz="0" w:space="0" w:color="auto"/>
            <w:right w:val="none" w:sz="0" w:space="0" w:color="auto"/>
          </w:divBdr>
        </w:div>
        <w:div w:id="1580754907">
          <w:marLeft w:val="0"/>
          <w:marRight w:val="0"/>
          <w:marTop w:val="0"/>
          <w:marBottom w:val="0"/>
          <w:divBdr>
            <w:top w:val="none" w:sz="0" w:space="0" w:color="auto"/>
            <w:left w:val="none" w:sz="0" w:space="0" w:color="auto"/>
            <w:bottom w:val="none" w:sz="0" w:space="0" w:color="auto"/>
            <w:right w:val="none" w:sz="0" w:space="0" w:color="auto"/>
          </w:divBdr>
        </w:div>
        <w:div w:id="1718315768">
          <w:marLeft w:val="0"/>
          <w:marRight w:val="0"/>
          <w:marTop w:val="0"/>
          <w:marBottom w:val="0"/>
          <w:divBdr>
            <w:top w:val="none" w:sz="0" w:space="0" w:color="auto"/>
            <w:left w:val="none" w:sz="0" w:space="0" w:color="auto"/>
            <w:bottom w:val="none" w:sz="0" w:space="0" w:color="auto"/>
            <w:right w:val="none" w:sz="0" w:space="0" w:color="auto"/>
          </w:divBdr>
        </w:div>
        <w:div w:id="1546217875">
          <w:marLeft w:val="0"/>
          <w:marRight w:val="0"/>
          <w:marTop w:val="0"/>
          <w:marBottom w:val="0"/>
          <w:divBdr>
            <w:top w:val="none" w:sz="0" w:space="0" w:color="auto"/>
            <w:left w:val="none" w:sz="0" w:space="0" w:color="auto"/>
            <w:bottom w:val="none" w:sz="0" w:space="0" w:color="auto"/>
            <w:right w:val="none" w:sz="0" w:space="0" w:color="auto"/>
          </w:divBdr>
        </w:div>
      </w:divsChild>
    </w:div>
    <w:div w:id="1551915449">
      <w:bodyDiv w:val="1"/>
      <w:marLeft w:val="0"/>
      <w:marRight w:val="0"/>
      <w:marTop w:val="0"/>
      <w:marBottom w:val="0"/>
      <w:divBdr>
        <w:top w:val="none" w:sz="0" w:space="0" w:color="auto"/>
        <w:left w:val="none" w:sz="0" w:space="0" w:color="auto"/>
        <w:bottom w:val="none" w:sz="0" w:space="0" w:color="auto"/>
        <w:right w:val="none" w:sz="0" w:space="0" w:color="auto"/>
      </w:divBdr>
    </w:div>
    <w:div w:id="1779525592">
      <w:bodyDiv w:val="1"/>
      <w:marLeft w:val="0"/>
      <w:marRight w:val="0"/>
      <w:marTop w:val="0"/>
      <w:marBottom w:val="0"/>
      <w:divBdr>
        <w:top w:val="none" w:sz="0" w:space="0" w:color="auto"/>
        <w:left w:val="none" w:sz="0" w:space="0" w:color="auto"/>
        <w:bottom w:val="none" w:sz="0" w:space="0" w:color="auto"/>
        <w:right w:val="none" w:sz="0" w:space="0" w:color="auto"/>
      </w:divBdr>
    </w:div>
    <w:div w:id="1797336325">
      <w:bodyDiv w:val="1"/>
      <w:marLeft w:val="0"/>
      <w:marRight w:val="0"/>
      <w:marTop w:val="0"/>
      <w:marBottom w:val="0"/>
      <w:divBdr>
        <w:top w:val="none" w:sz="0" w:space="0" w:color="auto"/>
        <w:left w:val="none" w:sz="0" w:space="0" w:color="auto"/>
        <w:bottom w:val="none" w:sz="0" w:space="0" w:color="auto"/>
        <w:right w:val="none" w:sz="0" w:space="0" w:color="auto"/>
      </w:divBdr>
    </w:div>
    <w:div w:id="1827168746">
      <w:bodyDiv w:val="1"/>
      <w:marLeft w:val="0"/>
      <w:marRight w:val="0"/>
      <w:marTop w:val="0"/>
      <w:marBottom w:val="0"/>
      <w:divBdr>
        <w:top w:val="none" w:sz="0" w:space="0" w:color="auto"/>
        <w:left w:val="none" w:sz="0" w:space="0" w:color="auto"/>
        <w:bottom w:val="none" w:sz="0" w:space="0" w:color="auto"/>
        <w:right w:val="none" w:sz="0" w:space="0" w:color="auto"/>
      </w:divBdr>
    </w:div>
    <w:div w:id="1835099727">
      <w:bodyDiv w:val="1"/>
      <w:marLeft w:val="0"/>
      <w:marRight w:val="0"/>
      <w:marTop w:val="0"/>
      <w:marBottom w:val="0"/>
      <w:divBdr>
        <w:top w:val="none" w:sz="0" w:space="0" w:color="auto"/>
        <w:left w:val="none" w:sz="0" w:space="0" w:color="auto"/>
        <w:bottom w:val="none" w:sz="0" w:space="0" w:color="auto"/>
        <w:right w:val="none" w:sz="0" w:space="0" w:color="auto"/>
      </w:divBdr>
    </w:div>
    <w:div w:id="1844660161">
      <w:bodyDiv w:val="1"/>
      <w:marLeft w:val="390"/>
      <w:marRight w:val="390"/>
      <w:marTop w:val="0"/>
      <w:marBottom w:val="0"/>
      <w:divBdr>
        <w:top w:val="none" w:sz="0" w:space="0" w:color="auto"/>
        <w:left w:val="none" w:sz="0" w:space="0" w:color="auto"/>
        <w:bottom w:val="none" w:sz="0" w:space="0" w:color="auto"/>
        <w:right w:val="none" w:sz="0" w:space="0" w:color="auto"/>
      </w:divBdr>
      <w:divsChild>
        <w:div w:id="1753625286">
          <w:marLeft w:val="0"/>
          <w:marRight w:val="0"/>
          <w:marTop w:val="0"/>
          <w:marBottom w:val="120"/>
          <w:divBdr>
            <w:top w:val="none" w:sz="0" w:space="0" w:color="auto"/>
            <w:left w:val="none" w:sz="0" w:space="0" w:color="auto"/>
            <w:bottom w:val="none" w:sz="0" w:space="0" w:color="auto"/>
            <w:right w:val="none" w:sz="0" w:space="0" w:color="auto"/>
          </w:divBdr>
          <w:divsChild>
            <w:div w:id="555553014">
              <w:marLeft w:val="0"/>
              <w:marRight w:val="0"/>
              <w:marTop w:val="0"/>
              <w:marBottom w:val="0"/>
              <w:divBdr>
                <w:top w:val="none" w:sz="0" w:space="0" w:color="auto"/>
                <w:left w:val="none" w:sz="0" w:space="0" w:color="auto"/>
                <w:bottom w:val="none" w:sz="0" w:space="0" w:color="auto"/>
                <w:right w:val="none" w:sz="0" w:space="0" w:color="auto"/>
              </w:divBdr>
            </w:div>
            <w:div w:id="1289510526">
              <w:marLeft w:val="0"/>
              <w:marRight w:val="0"/>
              <w:marTop w:val="0"/>
              <w:marBottom w:val="0"/>
              <w:divBdr>
                <w:top w:val="none" w:sz="0" w:space="0" w:color="auto"/>
                <w:left w:val="none" w:sz="0" w:space="0" w:color="auto"/>
                <w:bottom w:val="none" w:sz="0" w:space="0" w:color="auto"/>
                <w:right w:val="none" w:sz="0" w:space="0" w:color="auto"/>
              </w:divBdr>
            </w:div>
            <w:div w:id="596015331">
              <w:marLeft w:val="0"/>
              <w:marRight w:val="0"/>
              <w:marTop w:val="0"/>
              <w:marBottom w:val="0"/>
              <w:divBdr>
                <w:top w:val="none" w:sz="0" w:space="0" w:color="auto"/>
                <w:left w:val="none" w:sz="0" w:space="0" w:color="auto"/>
                <w:bottom w:val="none" w:sz="0" w:space="0" w:color="auto"/>
                <w:right w:val="none" w:sz="0" w:space="0" w:color="auto"/>
              </w:divBdr>
            </w:div>
            <w:div w:id="131283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278074">
      <w:bodyDiv w:val="1"/>
      <w:marLeft w:val="0"/>
      <w:marRight w:val="0"/>
      <w:marTop w:val="0"/>
      <w:marBottom w:val="0"/>
      <w:divBdr>
        <w:top w:val="none" w:sz="0" w:space="0" w:color="auto"/>
        <w:left w:val="none" w:sz="0" w:space="0" w:color="auto"/>
        <w:bottom w:val="none" w:sz="0" w:space="0" w:color="auto"/>
        <w:right w:val="none" w:sz="0" w:space="0" w:color="auto"/>
      </w:divBdr>
      <w:divsChild>
        <w:div w:id="650673770">
          <w:marLeft w:val="0"/>
          <w:marRight w:val="0"/>
          <w:marTop w:val="0"/>
          <w:marBottom w:val="0"/>
          <w:divBdr>
            <w:top w:val="none" w:sz="0" w:space="0" w:color="auto"/>
            <w:left w:val="none" w:sz="0" w:space="0" w:color="auto"/>
            <w:bottom w:val="none" w:sz="0" w:space="0" w:color="auto"/>
            <w:right w:val="none" w:sz="0" w:space="0" w:color="auto"/>
          </w:divBdr>
        </w:div>
        <w:div w:id="1278949875">
          <w:marLeft w:val="0"/>
          <w:marRight w:val="0"/>
          <w:marTop w:val="0"/>
          <w:marBottom w:val="0"/>
          <w:divBdr>
            <w:top w:val="none" w:sz="0" w:space="0" w:color="auto"/>
            <w:left w:val="none" w:sz="0" w:space="0" w:color="auto"/>
            <w:bottom w:val="none" w:sz="0" w:space="0" w:color="auto"/>
            <w:right w:val="none" w:sz="0" w:space="0" w:color="auto"/>
          </w:divBdr>
        </w:div>
        <w:div w:id="864516758">
          <w:marLeft w:val="0"/>
          <w:marRight w:val="0"/>
          <w:marTop w:val="0"/>
          <w:marBottom w:val="0"/>
          <w:divBdr>
            <w:top w:val="none" w:sz="0" w:space="0" w:color="auto"/>
            <w:left w:val="none" w:sz="0" w:space="0" w:color="auto"/>
            <w:bottom w:val="none" w:sz="0" w:space="0" w:color="auto"/>
            <w:right w:val="none" w:sz="0" w:space="0" w:color="auto"/>
          </w:divBdr>
        </w:div>
        <w:div w:id="148790956">
          <w:marLeft w:val="0"/>
          <w:marRight w:val="0"/>
          <w:marTop w:val="0"/>
          <w:marBottom w:val="0"/>
          <w:divBdr>
            <w:top w:val="none" w:sz="0" w:space="0" w:color="auto"/>
            <w:left w:val="none" w:sz="0" w:space="0" w:color="auto"/>
            <w:bottom w:val="none" w:sz="0" w:space="0" w:color="auto"/>
            <w:right w:val="none" w:sz="0" w:space="0" w:color="auto"/>
          </w:divBdr>
        </w:div>
        <w:div w:id="440611310">
          <w:marLeft w:val="0"/>
          <w:marRight w:val="0"/>
          <w:marTop w:val="0"/>
          <w:marBottom w:val="0"/>
          <w:divBdr>
            <w:top w:val="none" w:sz="0" w:space="0" w:color="auto"/>
            <w:left w:val="none" w:sz="0" w:space="0" w:color="auto"/>
            <w:bottom w:val="none" w:sz="0" w:space="0" w:color="auto"/>
            <w:right w:val="none" w:sz="0" w:space="0" w:color="auto"/>
          </w:divBdr>
        </w:div>
        <w:div w:id="389302818">
          <w:marLeft w:val="0"/>
          <w:marRight w:val="0"/>
          <w:marTop w:val="0"/>
          <w:marBottom w:val="0"/>
          <w:divBdr>
            <w:top w:val="none" w:sz="0" w:space="0" w:color="auto"/>
            <w:left w:val="none" w:sz="0" w:space="0" w:color="auto"/>
            <w:bottom w:val="none" w:sz="0" w:space="0" w:color="auto"/>
            <w:right w:val="none" w:sz="0" w:space="0" w:color="auto"/>
          </w:divBdr>
        </w:div>
        <w:div w:id="458114003">
          <w:marLeft w:val="0"/>
          <w:marRight w:val="0"/>
          <w:marTop w:val="0"/>
          <w:marBottom w:val="0"/>
          <w:divBdr>
            <w:top w:val="none" w:sz="0" w:space="0" w:color="auto"/>
            <w:left w:val="none" w:sz="0" w:space="0" w:color="auto"/>
            <w:bottom w:val="none" w:sz="0" w:space="0" w:color="auto"/>
            <w:right w:val="none" w:sz="0" w:space="0" w:color="auto"/>
          </w:divBdr>
        </w:div>
        <w:div w:id="534192785">
          <w:marLeft w:val="0"/>
          <w:marRight w:val="0"/>
          <w:marTop w:val="0"/>
          <w:marBottom w:val="0"/>
          <w:divBdr>
            <w:top w:val="none" w:sz="0" w:space="0" w:color="auto"/>
            <w:left w:val="none" w:sz="0" w:space="0" w:color="auto"/>
            <w:bottom w:val="none" w:sz="0" w:space="0" w:color="auto"/>
            <w:right w:val="none" w:sz="0" w:space="0" w:color="auto"/>
          </w:divBdr>
        </w:div>
        <w:div w:id="927889323">
          <w:marLeft w:val="0"/>
          <w:marRight w:val="0"/>
          <w:marTop w:val="0"/>
          <w:marBottom w:val="0"/>
          <w:divBdr>
            <w:top w:val="none" w:sz="0" w:space="0" w:color="auto"/>
            <w:left w:val="none" w:sz="0" w:space="0" w:color="auto"/>
            <w:bottom w:val="none" w:sz="0" w:space="0" w:color="auto"/>
            <w:right w:val="none" w:sz="0" w:space="0" w:color="auto"/>
          </w:divBdr>
        </w:div>
      </w:divsChild>
    </w:div>
    <w:div w:id="2083982996">
      <w:bodyDiv w:val="1"/>
      <w:marLeft w:val="0"/>
      <w:marRight w:val="0"/>
      <w:marTop w:val="0"/>
      <w:marBottom w:val="0"/>
      <w:divBdr>
        <w:top w:val="none" w:sz="0" w:space="0" w:color="auto"/>
        <w:left w:val="none" w:sz="0" w:space="0" w:color="auto"/>
        <w:bottom w:val="none" w:sz="0" w:space="0" w:color="auto"/>
        <w:right w:val="none" w:sz="0" w:space="0" w:color="auto"/>
      </w:divBdr>
    </w:div>
    <w:div w:id="2122675626">
      <w:bodyDiv w:val="1"/>
      <w:marLeft w:val="0"/>
      <w:marRight w:val="0"/>
      <w:marTop w:val="0"/>
      <w:marBottom w:val="0"/>
      <w:divBdr>
        <w:top w:val="none" w:sz="0" w:space="0" w:color="auto"/>
        <w:left w:val="none" w:sz="0" w:space="0" w:color="auto"/>
        <w:bottom w:val="none" w:sz="0" w:space="0" w:color="auto"/>
        <w:right w:val="none" w:sz="0" w:space="0" w:color="auto"/>
      </w:divBdr>
      <w:divsChild>
        <w:div w:id="1432974534">
          <w:marLeft w:val="0"/>
          <w:marRight w:val="0"/>
          <w:marTop w:val="0"/>
          <w:marBottom w:val="120"/>
          <w:divBdr>
            <w:top w:val="none" w:sz="0" w:space="0" w:color="auto"/>
            <w:left w:val="none" w:sz="0" w:space="0" w:color="auto"/>
            <w:bottom w:val="none" w:sz="0" w:space="0" w:color="auto"/>
            <w:right w:val="none" w:sz="0" w:space="0" w:color="auto"/>
          </w:divBdr>
          <w:divsChild>
            <w:div w:id="302932184">
              <w:marLeft w:val="0"/>
              <w:marRight w:val="0"/>
              <w:marTop w:val="0"/>
              <w:marBottom w:val="0"/>
              <w:divBdr>
                <w:top w:val="none" w:sz="0" w:space="0" w:color="auto"/>
                <w:left w:val="none" w:sz="0" w:space="0" w:color="auto"/>
                <w:bottom w:val="none" w:sz="0" w:space="0" w:color="auto"/>
                <w:right w:val="none" w:sz="0" w:space="0" w:color="auto"/>
              </w:divBdr>
            </w:div>
            <w:div w:id="164122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941867">
      <w:bodyDiv w:val="1"/>
      <w:marLeft w:val="0"/>
      <w:marRight w:val="0"/>
      <w:marTop w:val="0"/>
      <w:marBottom w:val="0"/>
      <w:divBdr>
        <w:top w:val="none" w:sz="0" w:space="0" w:color="auto"/>
        <w:left w:val="none" w:sz="0" w:space="0" w:color="auto"/>
        <w:bottom w:val="none" w:sz="0" w:space="0" w:color="auto"/>
        <w:right w:val="none" w:sz="0" w:space="0" w:color="auto"/>
      </w:divBdr>
      <w:divsChild>
        <w:div w:id="1714501561">
          <w:marLeft w:val="0"/>
          <w:marRight w:val="0"/>
          <w:marTop w:val="0"/>
          <w:marBottom w:val="0"/>
          <w:divBdr>
            <w:top w:val="none" w:sz="0" w:space="0" w:color="auto"/>
            <w:left w:val="none" w:sz="0" w:space="0" w:color="auto"/>
            <w:bottom w:val="none" w:sz="0" w:space="0" w:color="auto"/>
            <w:right w:val="none" w:sz="0" w:space="0" w:color="auto"/>
          </w:divBdr>
        </w:div>
        <w:div w:id="1577477690">
          <w:marLeft w:val="0"/>
          <w:marRight w:val="0"/>
          <w:marTop w:val="0"/>
          <w:marBottom w:val="0"/>
          <w:divBdr>
            <w:top w:val="none" w:sz="0" w:space="0" w:color="auto"/>
            <w:left w:val="none" w:sz="0" w:space="0" w:color="auto"/>
            <w:bottom w:val="none" w:sz="0" w:space="0" w:color="auto"/>
            <w:right w:val="none" w:sz="0" w:space="0" w:color="auto"/>
          </w:divBdr>
        </w:div>
        <w:div w:id="1441993565">
          <w:marLeft w:val="0"/>
          <w:marRight w:val="0"/>
          <w:marTop w:val="0"/>
          <w:marBottom w:val="0"/>
          <w:divBdr>
            <w:top w:val="none" w:sz="0" w:space="0" w:color="auto"/>
            <w:left w:val="none" w:sz="0" w:space="0" w:color="auto"/>
            <w:bottom w:val="none" w:sz="0" w:space="0" w:color="auto"/>
            <w:right w:val="none" w:sz="0" w:space="0" w:color="auto"/>
          </w:divBdr>
        </w:div>
        <w:div w:id="1957834300">
          <w:marLeft w:val="0"/>
          <w:marRight w:val="0"/>
          <w:marTop w:val="0"/>
          <w:marBottom w:val="0"/>
          <w:divBdr>
            <w:top w:val="none" w:sz="0" w:space="0" w:color="auto"/>
            <w:left w:val="none" w:sz="0" w:space="0" w:color="auto"/>
            <w:bottom w:val="none" w:sz="0" w:space="0" w:color="auto"/>
            <w:right w:val="none" w:sz="0" w:space="0" w:color="auto"/>
          </w:divBdr>
        </w:div>
        <w:div w:id="1365599542">
          <w:marLeft w:val="0"/>
          <w:marRight w:val="0"/>
          <w:marTop w:val="0"/>
          <w:marBottom w:val="0"/>
          <w:divBdr>
            <w:top w:val="none" w:sz="0" w:space="0" w:color="auto"/>
            <w:left w:val="none" w:sz="0" w:space="0" w:color="auto"/>
            <w:bottom w:val="none" w:sz="0" w:space="0" w:color="auto"/>
            <w:right w:val="none" w:sz="0" w:space="0" w:color="auto"/>
          </w:divBdr>
        </w:div>
        <w:div w:id="1757903558">
          <w:marLeft w:val="0"/>
          <w:marRight w:val="0"/>
          <w:marTop w:val="0"/>
          <w:marBottom w:val="0"/>
          <w:divBdr>
            <w:top w:val="none" w:sz="0" w:space="0" w:color="auto"/>
            <w:left w:val="none" w:sz="0" w:space="0" w:color="auto"/>
            <w:bottom w:val="none" w:sz="0" w:space="0" w:color="auto"/>
            <w:right w:val="none" w:sz="0" w:space="0" w:color="auto"/>
          </w:divBdr>
        </w:div>
        <w:div w:id="507445677">
          <w:marLeft w:val="0"/>
          <w:marRight w:val="0"/>
          <w:marTop w:val="0"/>
          <w:marBottom w:val="0"/>
          <w:divBdr>
            <w:top w:val="none" w:sz="0" w:space="0" w:color="auto"/>
            <w:left w:val="none" w:sz="0" w:space="0" w:color="auto"/>
            <w:bottom w:val="none" w:sz="0" w:space="0" w:color="auto"/>
            <w:right w:val="none" w:sz="0" w:space="0" w:color="auto"/>
          </w:divBdr>
        </w:div>
        <w:div w:id="1218710113">
          <w:marLeft w:val="0"/>
          <w:marRight w:val="0"/>
          <w:marTop w:val="0"/>
          <w:marBottom w:val="0"/>
          <w:divBdr>
            <w:top w:val="none" w:sz="0" w:space="0" w:color="auto"/>
            <w:left w:val="none" w:sz="0" w:space="0" w:color="auto"/>
            <w:bottom w:val="none" w:sz="0" w:space="0" w:color="auto"/>
            <w:right w:val="none" w:sz="0" w:space="0" w:color="auto"/>
          </w:divBdr>
        </w:div>
        <w:div w:id="702831261">
          <w:marLeft w:val="0"/>
          <w:marRight w:val="0"/>
          <w:marTop w:val="0"/>
          <w:marBottom w:val="0"/>
          <w:divBdr>
            <w:top w:val="none" w:sz="0" w:space="0" w:color="auto"/>
            <w:left w:val="none" w:sz="0" w:space="0" w:color="auto"/>
            <w:bottom w:val="none" w:sz="0" w:space="0" w:color="auto"/>
            <w:right w:val="none" w:sz="0" w:space="0" w:color="auto"/>
          </w:divBdr>
        </w:div>
        <w:div w:id="1379281189">
          <w:marLeft w:val="0"/>
          <w:marRight w:val="0"/>
          <w:marTop w:val="0"/>
          <w:marBottom w:val="0"/>
          <w:divBdr>
            <w:top w:val="none" w:sz="0" w:space="0" w:color="auto"/>
            <w:left w:val="none" w:sz="0" w:space="0" w:color="auto"/>
            <w:bottom w:val="none" w:sz="0" w:space="0" w:color="auto"/>
            <w:right w:val="none" w:sz="0" w:space="0" w:color="auto"/>
          </w:divBdr>
        </w:div>
        <w:div w:id="1915239171">
          <w:marLeft w:val="0"/>
          <w:marRight w:val="0"/>
          <w:marTop w:val="0"/>
          <w:marBottom w:val="0"/>
          <w:divBdr>
            <w:top w:val="none" w:sz="0" w:space="0" w:color="auto"/>
            <w:left w:val="none" w:sz="0" w:space="0" w:color="auto"/>
            <w:bottom w:val="none" w:sz="0" w:space="0" w:color="auto"/>
            <w:right w:val="none" w:sz="0" w:space="0" w:color="auto"/>
          </w:divBdr>
        </w:div>
        <w:div w:id="2050955082">
          <w:marLeft w:val="0"/>
          <w:marRight w:val="0"/>
          <w:marTop w:val="0"/>
          <w:marBottom w:val="0"/>
          <w:divBdr>
            <w:top w:val="none" w:sz="0" w:space="0" w:color="auto"/>
            <w:left w:val="none" w:sz="0" w:space="0" w:color="auto"/>
            <w:bottom w:val="none" w:sz="0" w:space="0" w:color="auto"/>
            <w:right w:val="none" w:sz="0" w:space="0" w:color="auto"/>
          </w:divBdr>
        </w:div>
        <w:div w:id="2039504817">
          <w:marLeft w:val="0"/>
          <w:marRight w:val="0"/>
          <w:marTop w:val="0"/>
          <w:marBottom w:val="0"/>
          <w:divBdr>
            <w:top w:val="none" w:sz="0" w:space="0" w:color="auto"/>
            <w:left w:val="none" w:sz="0" w:space="0" w:color="auto"/>
            <w:bottom w:val="none" w:sz="0" w:space="0" w:color="auto"/>
            <w:right w:val="none" w:sz="0" w:space="0" w:color="auto"/>
          </w:divBdr>
        </w:div>
        <w:div w:id="709259206">
          <w:marLeft w:val="0"/>
          <w:marRight w:val="0"/>
          <w:marTop w:val="0"/>
          <w:marBottom w:val="0"/>
          <w:divBdr>
            <w:top w:val="none" w:sz="0" w:space="0" w:color="auto"/>
            <w:left w:val="none" w:sz="0" w:space="0" w:color="auto"/>
            <w:bottom w:val="none" w:sz="0" w:space="0" w:color="auto"/>
            <w:right w:val="none" w:sz="0" w:space="0" w:color="auto"/>
          </w:divBdr>
        </w:div>
        <w:div w:id="787234290">
          <w:marLeft w:val="0"/>
          <w:marRight w:val="0"/>
          <w:marTop w:val="0"/>
          <w:marBottom w:val="0"/>
          <w:divBdr>
            <w:top w:val="none" w:sz="0" w:space="0" w:color="auto"/>
            <w:left w:val="none" w:sz="0" w:space="0" w:color="auto"/>
            <w:bottom w:val="none" w:sz="0" w:space="0" w:color="auto"/>
            <w:right w:val="none" w:sz="0" w:space="0" w:color="auto"/>
          </w:divBdr>
        </w:div>
        <w:div w:id="210965563">
          <w:marLeft w:val="0"/>
          <w:marRight w:val="0"/>
          <w:marTop w:val="0"/>
          <w:marBottom w:val="0"/>
          <w:divBdr>
            <w:top w:val="none" w:sz="0" w:space="0" w:color="auto"/>
            <w:left w:val="none" w:sz="0" w:space="0" w:color="auto"/>
            <w:bottom w:val="none" w:sz="0" w:space="0" w:color="auto"/>
            <w:right w:val="none" w:sz="0" w:space="0" w:color="auto"/>
          </w:divBdr>
        </w:div>
        <w:div w:id="485246200">
          <w:marLeft w:val="0"/>
          <w:marRight w:val="0"/>
          <w:marTop w:val="0"/>
          <w:marBottom w:val="0"/>
          <w:divBdr>
            <w:top w:val="none" w:sz="0" w:space="0" w:color="auto"/>
            <w:left w:val="none" w:sz="0" w:space="0" w:color="auto"/>
            <w:bottom w:val="none" w:sz="0" w:space="0" w:color="auto"/>
            <w:right w:val="none" w:sz="0" w:space="0" w:color="auto"/>
          </w:divBdr>
        </w:div>
        <w:div w:id="15809026">
          <w:marLeft w:val="0"/>
          <w:marRight w:val="0"/>
          <w:marTop w:val="0"/>
          <w:marBottom w:val="0"/>
          <w:divBdr>
            <w:top w:val="none" w:sz="0" w:space="0" w:color="auto"/>
            <w:left w:val="none" w:sz="0" w:space="0" w:color="auto"/>
            <w:bottom w:val="none" w:sz="0" w:space="0" w:color="auto"/>
            <w:right w:val="none" w:sz="0" w:space="0" w:color="auto"/>
          </w:divBdr>
        </w:div>
        <w:div w:id="113063287">
          <w:marLeft w:val="0"/>
          <w:marRight w:val="0"/>
          <w:marTop w:val="0"/>
          <w:marBottom w:val="0"/>
          <w:divBdr>
            <w:top w:val="none" w:sz="0" w:space="0" w:color="auto"/>
            <w:left w:val="none" w:sz="0" w:space="0" w:color="auto"/>
            <w:bottom w:val="none" w:sz="0" w:space="0" w:color="auto"/>
            <w:right w:val="none" w:sz="0" w:space="0" w:color="auto"/>
          </w:divBdr>
        </w:div>
        <w:div w:id="1001472394">
          <w:marLeft w:val="0"/>
          <w:marRight w:val="0"/>
          <w:marTop w:val="0"/>
          <w:marBottom w:val="0"/>
          <w:divBdr>
            <w:top w:val="none" w:sz="0" w:space="0" w:color="auto"/>
            <w:left w:val="none" w:sz="0" w:space="0" w:color="auto"/>
            <w:bottom w:val="none" w:sz="0" w:space="0" w:color="auto"/>
            <w:right w:val="none" w:sz="0" w:space="0" w:color="auto"/>
          </w:divBdr>
        </w:div>
        <w:div w:id="1953901509">
          <w:marLeft w:val="0"/>
          <w:marRight w:val="0"/>
          <w:marTop w:val="0"/>
          <w:marBottom w:val="0"/>
          <w:divBdr>
            <w:top w:val="none" w:sz="0" w:space="0" w:color="auto"/>
            <w:left w:val="none" w:sz="0" w:space="0" w:color="auto"/>
            <w:bottom w:val="none" w:sz="0" w:space="0" w:color="auto"/>
            <w:right w:val="none" w:sz="0" w:space="0" w:color="auto"/>
          </w:divBdr>
        </w:div>
        <w:div w:id="949700113">
          <w:marLeft w:val="0"/>
          <w:marRight w:val="0"/>
          <w:marTop w:val="0"/>
          <w:marBottom w:val="0"/>
          <w:divBdr>
            <w:top w:val="none" w:sz="0" w:space="0" w:color="auto"/>
            <w:left w:val="none" w:sz="0" w:space="0" w:color="auto"/>
            <w:bottom w:val="none" w:sz="0" w:space="0" w:color="auto"/>
            <w:right w:val="none" w:sz="0" w:space="0" w:color="auto"/>
          </w:divBdr>
        </w:div>
        <w:div w:id="139158219">
          <w:marLeft w:val="0"/>
          <w:marRight w:val="0"/>
          <w:marTop w:val="0"/>
          <w:marBottom w:val="0"/>
          <w:divBdr>
            <w:top w:val="none" w:sz="0" w:space="0" w:color="auto"/>
            <w:left w:val="none" w:sz="0" w:space="0" w:color="auto"/>
            <w:bottom w:val="none" w:sz="0" w:space="0" w:color="auto"/>
            <w:right w:val="none" w:sz="0" w:space="0" w:color="auto"/>
          </w:divBdr>
        </w:div>
        <w:div w:id="924338788">
          <w:marLeft w:val="0"/>
          <w:marRight w:val="0"/>
          <w:marTop w:val="0"/>
          <w:marBottom w:val="0"/>
          <w:divBdr>
            <w:top w:val="none" w:sz="0" w:space="0" w:color="auto"/>
            <w:left w:val="none" w:sz="0" w:space="0" w:color="auto"/>
            <w:bottom w:val="none" w:sz="0" w:space="0" w:color="auto"/>
            <w:right w:val="none" w:sz="0" w:space="0" w:color="auto"/>
          </w:divBdr>
        </w:div>
        <w:div w:id="1964845807">
          <w:marLeft w:val="0"/>
          <w:marRight w:val="0"/>
          <w:marTop w:val="0"/>
          <w:marBottom w:val="0"/>
          <w:divBdr>
            <w:top w:val="none" w:sz="0" w:space="0" w:color="auto"/>
            <w:left w:val="none" w:sz="0" w:space="0" w:color="auto"/>
            <w:bottom w:val="none" w:sz="0" w:space="0" w:color="auto"/>
            <w:right w:val="none" w:sz="0" w:space="0" w:color="auto"/>
          </w:divBdr>
        </w:div>
        <w:div w:id="901260069">
          <w:marLeft w:val="0"/>
          <w:marRight w:val="0"/>
          <w:marTop w:val="0"/>
          <w:marBottom w:val="0"/>
          <w:divBdr>
            <w:top w:val="none" w:sz="0" w:space="0" w:color="auto"/>
            <w:left w:val="none" w:sz="0" w:space="0" w:color="auto"/>
            <w:bottom w:val="none" w:sz="0" w:space="0" w:color="auto"/>
            <w:right w:val="none" w:sz="0" w:space="0" w:color="auto"/>
          </w:divBdr>
        </w:div>
        <w:div w:id="1223253417">
          <w:marLeft w:val="0"/>
          <w:marRight w:val="0"/>
          <w:marTop w:val="0"/>
          <w:marBottom w:val="0"/>
          <w:divBdr>
            <w:top w:val="none" w:sz="0" w:space="0" w:color="auto"/>
            <w:left w:val="none" w:sz="0" w:space="0" w:color="auto"/>
            <w:bottom w:val="none" w:sz="0" w:space="0" w:color="auto"/>
            <w:right w:val="none" w:sz="0" w:space="0" w:color="auto"/>
          </w:divBdr>
        </w:div>
        <w:div w:id="1235353785">
          <w:marLeft w:val="0"/>
          <w:marRight w:val="0"/>
          <w:marTop w:val="0"/>
          <w:marBottom w:val="0"/>
          <w:divBdr>
            <w:top w:val="none" w:sz="0" w:space="0" w:color="auto"/>
            <w:left w:val="none" w:sz="0" w:space="0" w:color="auto"/>
            <w:bottom w:val="none" w:sz="0" w:space="0" w:color="auto"/>
            <w:right w:val="none" w:sz="0" w:space="0" w:color="auto"/>
          </w:divBdr>
        </w:div>
        <w:div w:id="1231429301">
          <w:marLeft w:val="0"/>
          <w:marRight w:val="0"/>
          <w:marTop w:val="0"/>
          <w:marBottom w:val="0"/>
          <w:divBdr>
            <w:top w:val="none" w:sz="0" w:space="0" w:color="auto"/>
            <w:left w:val="none" w:sz="0" w:space="0" w:color="auto"/>
            <w:bottom w:val="none" w:sz="0" w:space="0" w:color="auto"/>
            <w:right w:val="none" w:sz="0" w:space="0" w:color="auto"/>
          </w:divBdr>
        </w:div>
        <w:div w:id="369038756">
          <w:marLeft w:val="0"/>
          <w:marRight w:val="0"/>
          <w:marTop w:val="0"/>
          <w:marBottom w:val="0"/>
          <w:divBdr>
            <w:top w:val="none" w:sz="0" w:space="0" w:color="auto"/>
            <w:left w:val="none" w:sz="0" w:space="0" w:color="auto"/>
            <w:bottom w:val="none" w:sz="0" w:space="0" w:color="auto"/>
            <w:right w:val="none" w:sz="0" w:space="0" w:color="auto"/>
          </w:divBdr>
        </w:div>
        <w:div w:id="1171408095">
          <w:marLeft w:val="0"/>
          <w:marRight w:val="0"/>
          <w:marTop w:val="0"/>
          <w:marBottom w:val="0"/>
          <w:divBdr>
            <w:top w:val="none" w:sz="0" w:space="0" w:color="auto"/>
            <w:left w:val="none" w:sz="0" w:space="0" w:color="auto"/>
            <w:bottom w:val="none" w:sz="0" w:space="0" w:color="auto"/>
            <w:right w:val="none" w:sz="0" w:space="0" w:color="auto"/>
          </w:divBdr>
        </w:div>
        <w:div w:id="812255415">
          <w:marLeft w:val="0"/>
          <w:marRight w:val="0"/>
          <w:marTop w:val="0"/>
          <w:marBottom w:val="0"/>
          <w:divBdr>
            <w:top w:val="none" w:sz="0" w:space="0" w:color="auto"/>
            <w:left w:val="none" w:sz="0" w:space="0" w:color="auto"/>
            <w:bottom w:val="none" w:sz="0" w:space="0" w:color="auto"/>
            <w:right w:val="none" w:sz="0" w:space="0" w:color="auto"/>
          </w:divBdr>
        </w:div>
        <w:div w:id="1854757394">
          <w:marLeft w:val="0"/>
          <w:marRight w:val="0"/>
          <w:marTop w:val="0"/>
          <w:marBottom w:val="0"/>
          <w:divBdr>
            <w:top w:val="none" w:sz="0" w:space="0" w:color="auto"/>
            <w:left w:val="none" w:sz="0" w:space="0" w:color="auto"/>
            <w:bottom w:val="none" w:sz="0" w:space="0" w:color="auto"/>
            <w:right w:val="none" w:sz="0" w:space="0" w:color="auto"/>
          </w:divBdr>
        </w:div>
        <w:div w:id="103959561">
          <w:marLeft w:val="0"/>
          <w:marRight w:val="0"/>
          <w:marTop w:val="0"/>
          <w:marBottom w:val="0"/>
          <w:divBdr>
            <w:top w:val="none" w:sz="0" w:space="0" w:color="auto"/>
            <w:left w:val="none" w:sz="0" w:space="0" w:color="auto"/>
            <w:bottom w:val="none" w:sz="0" w:space="0" w:color="auto"/>
            <w:right w:val="none" w:sz="0" w:space="0" w:color="auto"/>
          </w:divBdr>
        </w:div>
        <w:div w:id="587740566">
          <w:marLeft w:val="0"/>
          <w:marRight w:val="0"/>
          <w:marTop w:val="0"/>
          <w:marBottom w:val="0"/>
          <w:divBdr>
            <w:top w:val="none" w:sz="0" w:space="0" w:color="auto"/>
            <w:left w:val="none" w:sz="0" w:space="0" w:color="auto"/>
            <w:bottom w:val="none" w:sz="0" w:space="0" w:color="auto"/>
            <w:right w:val="none" w:sz="0" w:space="0" w:color="auto"/>
          </w:divBdr>
        </w:div>
        <w:div w:id="1714111898">
          <w:marLeft w:val="0"/>
          <w:marRight w:val="0"/>
          <w:marTop w:val="0"/>
          <w:marBottom w:val="0"/>
          <w:divBdr>
            <w:top w:val="none" w:sz="0" w:space="0" w:color="auto"/>
            <w:left w:val="none" w:sz="0" w:space="0" w:color="auto"/>
            <w:bottom w:val="none" w:sz="0" w:space="0" w:color="auto"/>
            <w:right w:val="none" w:sz="0" w:space="0" w:color="auto"/>
          </w:divBdr>
        </w:div>
        <w:div w:id="1041590437">
          <w:marLeft w:val="0"/>
          <w:marRight w:val="0"/>
          <w:marTop w:val="0"/>
          <w:marBottom w:val="0"/>
          <w:divBdr>
            <w:top w:val="none" w:sz="0" w:space="0" w:color="auto"/>
            <w:left w:val="none" w:sz="0" w:space="0" w:color="auto"/>
            <w:bottom w:val="none" w:sz="0" w:space="0" w:color="auto"/>
            <w:right w:val="none" w:sz="0" w:space="0" w:color="auto"/>
          </w:divBdr>
        </w:div>
        <w:div w:id="372122803">
          <w:marLeft w:val="0"/>
          <w:marRight w:val="0"/>
          <w:marTop w:val="0"/>
          <w:marBottom w:val="0"/>
          <w:divBdr>
            <w:top w:val="none" w:sz="0" w:space="0" w:color="auto"/>
            <w:left w:val="none" w:sz="0" w:space="0" w:color="auto"/>
            <w:bottom w:val="none" w:sz="0" w:space="0" w:color="auto"/>
            <w:right w:val="none" w:sz="0" w:space="0" w:color="auto"/>
          </w:divBdr>
        </w:div>
        <w:div w:id="2019386414">
          <w:marLeft w:val="0"/>
          <w:marRight w:val="0"/>
          <w:marTop w:val="0"/>
          <w:marBottom w:val="0"/>
          <w:divBdr>
            <w:top w:val="none" w:sz="0" w:space="0" w:color="auto"/>
            <w:left w:val="none" w:sz="0" w:space="0" w:color="auto"/>
            <w:bottom w:val="none" w:sz="0" w:space="0" w:color="auto"/>
            <w:right w:val="none" w:sz="0" w:space="0" w:color="auto"/>
          </w:divBdr>
        </w:div>
        <w:div w:id="1870752468">
          <w:marLeft w:val="0"/>
          <w:marRight w:val="0"/>
          <w:marTop w:val="0"/>
          <w:marBottom w:val="0"/>
          <w:divBdr>
            <w:top w:val="none" w:sz="0" w:space="0" w:color="auto"/>
            <w:left w:val="none" w:sz="0" w:space="0" w:color="auto"/>
            <w:bottom w:val="none" w:sz="0" w:space="0" w:color="auto"/>
            <w:right w:val="none" w:sz="0" w:space="0" w:color="auto"/>
          </w:divBdr>
        </w:div>
        <w:div w:id="11539344">
          <w:marLeft w:val="0"/>
          <w:marRight w:val="0"/>
          <w:marTop w:val="0"/>
          <w:marBottom w:val="0"/>
          <w:divBdr>
            <w:top w:val="none" w:sz="0" w:space="0" w:color="auto"/>
            <w:left w:val="none" w:sz="0" w:space="0" w:color="auto"/>
            <w:bottom w:val="none" w:sz="0" w:space="0" w:color="auto"/>
            <w:right w:val="none" w:sz="0" w:space="0" w:color="auto"/>
          </w:divBdr>
        </w:div>
        <w:div w:id="330331402">
          <w:marLeft w:val="0"/>
          <w:marRight w:val="0"/>
          <w:marTop w:val="0"/>
          <w:marBottom w:val="0"/>
          <w:divBdr>
            <w:top w:val="none" w:sz="0" w:space="0" w:color="auto"/>
            <w:left w:val="none" w:sz="0" w:space="0" w:color="auto"/>
            <w:bottom w:val="none" w:sz="0" w:space="0" w:color="auto"/>
            <w:right w:val="none" w:sz="0" w:space="0" w:color="auto"/>
          </w:divBdr>
        </w:div>
        <w:div w:id="935789679">
          <w:marLeft w:val="0"/>
          <w:marRight w:val="0"/>
          <w:marTop w:val="0"/>
          <w:marBottom w:val="0"/>
          <w:divBdr>
            <w:top w:val="none" w:sz="0" w:space="0" w:color="auto"/>
            <w:left w:val="none" w:sz="0" w:space="0" w:color="auto"/>
            <w:bottom w:val="none" w:sz="0" w:space="0" w:color="auto"/>
            <w:right w:val="none" w:sz="0" w:space="0" w:color="auto"/>
          </w:divBdr>
        </w:div>
        <w:div w:id="460538197">
          <w:marLeft w:val="0"/>
          <w:marRight w:val="0"/>
          <w:marTop w:val="0"/>
          <w:marBottom w:val="0"/>
          <w:divBdr>
            <w:top w:val="none" w:sz="0" w:space="0" w:color="auto"/>
            <w:left w:val="none" w:sz="0" w:space="0" w:color="auto"/>
            <w:bottom w:val="none" w:sz="0" w:space="0" w:color="auto"/>
            <w:right w:val="none" w:sz="0" w:space="0" w:color="auto"/>
          </w:divBdr>
        </w:div>
        <w:div w:id="1808627508">
          <w:marLeft w:val="0"/>
          <w:marRight w:val="0"/>
          <w:marTop w:val="0"/>
          <w:marBottom w:val="0"/>
          <w:divBdr>
            <w:top w:val="none" w:sz="0" w:space="0" w:color="auto"/>
            <w:left w:val="none" w:sz="0" w:space="0" w:color="auto"/>
            <w:bottom w:val="none" w:sz="0" w:space="0" w:color="auto"/>
            <w:right w:val="none" w:sz="0" w:space="0" w:color="auto"/>
          </w:divBdr>
        </w:div>
        <w:div w:id="7450335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sitcentralbalkan.net/%D1%83%D0%BF%D1%80%D0%B0%D0%B2%D0%BB%D0%B5%D0%BD%D0%B8%D0%B5/%D0%BF%D0%B0%D1%80%D0%BA%D0%BE%D0%B2%D0%B0-%D0%B4%D0%B8%D1%80%D0%B5%D0%BA%D1%86%D0%B8%D1%8F/%D0%BE%D1%82%D1%87%D0%B5%D1%82%D0%B8-%D0%BD%D0%B0-%D0%B4%D0%BD%D0%BF%D1%86%D0%B1/%D0%BE%D1%82%D1%87%D0%B5%D1%82%D0%B8-%D0%BA%D0%BE%D0%BD%D1%82%D1%80%D0%BE%D0%BB%D0%BD%D0%B0-%D0%B4%D0%B5%D0%B9%D0%BD%D0%BE%D1%81%D1%82-2023-1.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59448A-9073-4F8A-9EDF-BA6CCB046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8875</Words>
  <Characters>50588</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Справка за отразяване на постъпилите предложения от обществените консултации</vt:lpstr>
    </vt:vector>
  </TitlesOfParts>
  <LinksUpToDate>false</LinksUpToDate>
  <CharactersWithSpaces>59345</CharactersWithSpaces>
  <SharedDoc>false</SharedDoc>
  <HLinks>
    <vt:vector size="6" baseType="variant">
      <vt:variant>
        <vt:i4>6946915</vt:i4>
      </vt:variant>
      <vt:variant>
        <vt:i4>0</vt:i4>
      </vt:variant>
      <vt:variant>
        <vt:i4>0</vt:i4>
      </vt:variant>
      <vt:variant>
        <vt:i4>5</vt:i4>
      </vt:variant>
      <vt:variant>
        <vt:lpwstr>https://eur-lex.europa.eu/legal-content/AUTO/?uri=CELEX:32016R0679&amp;qid=1532525037562&amp;rid=1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Справка за отразяване на постъпилите предложения от обществените консултации</dc:title>
  <dc:creator/>
  <cp:lastModifiedBy/>
  <cp:revision>1</cp:revision>
  <dcterms:created xsi:type="dcterms:W3CDTF">2024-05-23T13:09:00Z</dcterms:created>
  <dcterms:modified xsi:type="dcterms:W3CDTF">2024-05-29T12:04:00Z</dcterms:modified>
</cp:coreProperties>
</file>