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2B" w:rsidRPr="005F1883" w:rsidRDefault="00AB502B" w:rsidP="005F1883">
      <w:pPr>
        <w:spacing w:line="348" w:lineRule="auto"/>
        <w:rPr>
          <w:rFonts w:ascii="Verdana" w:hAnsi="Verdana"/>
        </w:rPr>
      </w:pPr>
    </w:p>
    <w:p w:rsidR="005F1883" w:rsidRPr="005F1883" w:rsidRDefault="005F1883" w:rsidP="005F1883">
      <w:pPr>
        <w:spacing w:line="348" w:lineRule="auto"/>
        <w:rPr>
          <w:rFonts w:ascii="Verdana" w:hAnsi="Verdana"/>
        </w:rPr>
      </w:pPr>
    </w:p>
    <w:p w:rsidR="00AB502B" w:rsidRPr="00B943BE" w:rsidRDefault="00AB502B" w:rsidP="005F1883">
      <w:pPr>
        <w:spacing w:line="348" w:lineRule="auto"/>
        <w:rPr>
          <w:rFonts w:ascii="Verdana" w:hAnsi="Verdana"/>
          <w:b/>
          <w:lang w:val="bg-BG"/>
        </w:rPr>
      </w:pPr>
      <w:r w:rsidRPr="00B943BE">
        <w:rPr>
          <w:rFonts w:ascii="Verdana" w:hAnsi="Verdana"/>
          <w:b/>
          <w:lang w:val="bg-BG"/>
        </w:rPr>
        <w:t>ДО</w:t>
      </w:r>
    </w:p>
    <w:p w:rsidR="00AB502B" w:rsidRPr="00B943BE" w:rsidRDefault="00AB502B" w:rsidP="005F1883">
      <w:pPr>
        <w:spacing w:line="348" w:lineRule="auto"/>
        <w:rPr>
          <w:rFonts w:ascii="Verdana" w:hAnsi="Verdana"/>
          <w:b/>
          <w:lang w:val="bg-BG"/>
        </w:rPr>
      </w:pPr>
      <w:r w:rsidRPr="00B943BE">
        <w:rPr>
          <w:rFonts w:ascii="Verdana" w:hAnsi="Verdana"/>
          <w:b/>
          <w:lang w:val="bg-BG"/>
        </w:rPr>
        <w:t>МИНИСТЕРСКИЯ СЪВЕТ</w:t>
      </w:r>
    </w:p>
    <w:p w:rsidR="00AB502B" w:rsidRPr="00B943BE" w:rsidRDefault="00AB502B" w:rsidP="005F1883">
      <w:pPr>
        <w:spacing w:line="348" w:lineRule="auto"/>
        <w:rPr>
          <w:rFonts w:ascii="Verdana" w:hAnsi="Verdana"/>
          <w:b/>
          <w:lang w:val="bg-BG"/>
        </w:rPr>
      </w:pPr>
      <w:r w:rsidRPr="00B943BE">
        <w:rPr>
          <w:rFonts w:ascii="Verdana" w:hAnsi="Verdana"/>
          <w:b/>
          <w:lang w:val="bg-BG"/>
        </w:rPr>
        <w:t>НА РЕПУБЛИКА БЪЛГАРИЯ</w:t>
      </w:r>
    </w:p>
    <w:p w:rsidR="00AB502B" w:rsidRDefault="00AB502B" w:rsidP="005F1883">
      <w:pPr>
        <w:spacing w:line="348" w:lineRule="auto"/>
        <w:jc w:val="center"/>
        <w:rPr>
          <w:rFonts w:ascii="Verdana" w:hAnsi="Verdana"/>
          <w:b/>
          <w:lang w:val="bg-BG"/>
        </w:rPr>
      </w:pPr>
    </w:p>
    <w:p w:rsidR="00AB502B" w:rsidRPr="008540CD" w:rsidRDefault="00AB502B" w:rsidP="005F1883">
      <w:pPr>
        <w:spacing w:line="348" w:lineRule="auto"/>
        <w:jc w:val="center"/>
        <w:rPr>
          <w:rFonts w:ascii="Verdana" w:hAnsi="Verdana"/>
          <w:b/>
          <w:lang w:val="bg-BG"/>
        </w:rPr>
      </w:pPr>
    </w:p>
    <w:p w:rsidR="00AB502B" w:rsidRPr="00C805DB" w:rsidRDefault="00AB502B" w:rsidP="005F1883">
      <w:pPr>
        <w:spacing w:line="348" w:lineRule="auto"/>
        <w:jc w:val="center"/>
        <w:rPr>
          <w:rFonts w:ascii="Verdana" w:hAnsi="Verdana"/>
          <w:b/>
          <w:spacing w:val="70"/>
          <w:sz w:val="24"/>
          <w:szCs w:val="24"/>
          <w:lang w:val="bg-BG"/>
        </w:rPr>
      </w:pPr>
      <w:r w:rsidRPr="00C805DB">
        <w:rPr>
          <w:rFonts w:ascii="Verdana" w:hAnsi="Verdana"/>
          <w:b/>
          <w:spacing w:val="70"/>
          <w:sz w:val="24"/>
          <w:szCs w:val="24"/>
          <w:lang w:val="bg-BG"/>
        </w:rPr>
        <w:t>ДОКЛАД</w:t>
      </w:r>
    </w:p>
    <w:p w:rsidR="00AB502B" w:rsidRPr="002922FA" w:rsidRDefault="00AB502B" w:rsidP="005F1883">
      <w:pPr>
        <w:spacing w:line="348" w:lineRule="auto"/>
        <w:jc w:val="center"/>
        <w:rPr>
          <w:rFonts w:ascii="Verdana" w:hAnsi="Verdana"/>
          <w:b/>
          <w:smallCaps/>
          <w:lang w:val="bg-BG"/>
        </w:rPr>
      </w:pPr>
      <w:r w:rsidRPr="002922FA">
        <w:rPr>
          <w:rFonts w:ascii="Verdana" w:hAnsi="Verdana"/>
          <w:b/>
          <w:smallCaps/>
          <w:lang w:val="bg-BG"/>
        </w:rPr>
        <w:t xml:space="preserve">от </w:t>
      </w:r>
      <w:r w:rsidR="0091423B" w:rsidRPr="002922FA">
        <w:rPr>
          <w:rFonts w:ascii="Verdana" w:hAnsi="Verdana"/>
          <w:b/>
          <w:smallCaps/>
          <w:lang w:val="bg-BG"/>
        </w:rPr>
        <w:t xml:space="preserve">д-р </w:t>
      </w:r>
      <w:r w:rsidR="008E7CDC" w:rsidRPr="002922FA">
        <w:rPr>
          <w:rFonts w:ascii="Verdana" w:hAnsi="Verdana"/>
          <w:b/>
          <w:smallCaps/>
          <w:lang w:val="bg-BG"/>
        </w:rPr>
        <w:t>Георги Тахов</w:t>
      </w:r>
      <w:r w:rsidRPr="002922FA">
        <w:rPr>
          <w:rFonts w:ascii="Verdana" w:hAnsi="Verdana"/>
          <w:b/>
          <w:smallCaps/>
          <w:lang w:val="bg-BG"/>
        </w:rPr>
        <w:t xml:space="preserve"> – министър на земеделието и храните</w:t>
      </w:r>
    </w:p>
    <w:p w:rsidR="00AB502B" w:rsidRDefault="00AB502B" w:rsidP="005F1883">
      <w:pPr>
        <w:spacing w:line="348" w:lineRule="auto"/>
        <w:jc w:val="both"/>
        <w:rPr>
          <w:rFonts w:ascii="Verdana" w:hAnsi="Verdana"/>
          <w:b/>
          <w:lang w:val="bg-BG"/>
        </w:rPr>
      </w:pPr>
    </w:p>
    <w:p w:rsidR="00B00977" w:rsidRDefault="00B00977" w:rsidP="005F1883">
      <w:pPr>
        <w:spacing w:line="348" w:lineRule="auto"/>
        <w:jc w:val="both"/>
        <w:rPr>
          <w:rFonts w:ascii="Verdana" w:hAnsi="Verdana"/>
          <w:b/>
          <w:lang w:val="bg-BG"/>
        </w:rPr>
      </w:pPr>
    </w:p>
    <w:p w:rsidR="006A5553" w:rsidRPr="00645304" w:rsidRDefault="00E17208" w:rsidP="005F1883">
      <w:pPr>
        <w:spacing w:line="348" w:lineRule="auto"/>
        <w:ind w:left="1247" w:hanging="1247"/>
        <w:jc w:val="both"/>
        <w:rPr>
          <w:rFonts w:ascii="Verdana" w:hAnsi="Verdana"/>
          <w:lang w:val="bg-BG"/>
        </w:rPr>
      </w:pPr>
      <w:r w:rsidRPr="00B943BE">
        <w:rPr>
          <w:rFonts w:ascii="Verdana" w:hAnsi="Verdana"/>
          <w:b/>
          <w:lang w:val="bg-BG"/>
        </w:rPr>
        <w:t>Относно</w:t>
      </w:r>
      <w:r w:rsidR="00AB502B" w:rsidRPr="00B943BE">
        <w:rPr>
          <w:rFonts w:ascii="Verdana" w:hAnsi="Verdana"/>
          <w:b/>
          <w:lang w:val="bg-BG"/>
        </w:rPr>
        <w:t xml:space="preserve">: </w:t>
      </w:r>
      <w:r w:rsidR="006A5553">
        <w:rPr>
          <w:rFonts w:ascii="Verdana" w:hAnsi="Verdana"/>
          <w:lang w:val="bg-BG"/>
        </w:rPr>
        <w:t>Проект</w:t>
      </w:r>
      <w:r w:rsidR="006A5553" w:rsidRPr="00CE3C29">
        <w:rPr>
          <w:rFonts w:ascii="Verdana" w:hAnsi="Verdana"/>
          <w:lang w:val="bg-BG"/>
        </w:rPr>
        <w:t xml:space="preserve"> </w:t>
      </w:r>
      <w:r w:rsidR="006A5553">
        <w:rPr>
          <w:rFonts w:ascii="Verdana" w:hAnsi="Verdana"/>
          <w:lang w:val="bg-BG"/>
        </w:rPr>
        <w:t>на</w:t>
      </w:r>
      <w:r w:rsidR="006A5553" w:rsidRPr="00CE3C29">
        <w:rPr>
          <w:rFonts w:ascii="Verdana" w:hAnsi="Verdana"/>
          <w:lang w:val="bg-BG"/>
        </w:rPr>
        <w:t xml:space="preserve"> Постановление на Министерския съвет за изменение и допълнение на Правилника за прилагане на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</w:t>
      </w:r>
      <w:r w:rsidRPr="00645304">
        <w:rPr>
          <w:rFonts w:ascii="Verdana" w:hAnsi="Verdana"/>
          <w:lang w:val="bg-BG"/>
        </w:rPr>
        <w:t>приет с Постановление № 74 на Министерския съвет</w:t>
      </w:r>
    </w:p>
    <w:p w:rsidR="004C0CEF" w:rsidRDefault="004C0CEF" w:rsidP="005F1883">
      <w:pPr>
        <w:spacing w:line="348" w:lineRule="auto"/>
        <w:jc w:val="both"/>
        <w:rPr>
          <w:rFonts w:ascii="Verdana" w:hAnsi="Verdana"/>
          <w:b/>
          <w:lang w:val="bg-BG"/>
        </w:rPr>
      </w:pPr>
    </w:p>
    <w:p w:rsidR="00E17208" w:rsidRPr="00E17208" w:rsidRDefault="00E17208" w:rsidP="005F1883">
      <w:pPr>
        <w:spacing w:line="348" w:lineRule="auto"/>
        <w:jc w:val="both"/>
        <w:rPr>
          <w:rFonts w:ascii="Verdana" w:hAnsi="Verdana"/>
          <w:b/>
          <w:lang w:val="bg-BG"/>
        </w:rPr>
      </w:pPr>
    </w:p>
    <w:p w:rsidR="00AB502B" w:rsidRPr="00CE3C29" w:rsidRDefault="00AB502B" w:rsidP="005F1883">
      <w:pPr>
        <w:spacing w:line="348" w:lineRule="auto"/>
        <w:rPr>
          <w:rFonts w:ascii="Verdana" w:hAnsi="Verdana"/>
          <w:b/>
          <w:lang w:val="bg-BG"/>
        </w:rPr>
      </w:pPr>
      <w:r w:rsidRPr="00CE3C29">
        <w:rPr>
          <w:rFonts w:ascii="Verdana" w:hAnsi="Verdana"/>
          <w:b/>
          <w:lang w:val="bg-BG"/>
        </w:rPr>
        <w:t>УВАЖАЕМИ ГОСПОДИН МИНИСТЪР-ПРЕДСЕДАТЕЛ,</w:t>
      </w:r>
    </w:p>
    <w:p w:rsidR="00AB502B" w:rsidRPr="00CE3C29" w:rsidRDefault="00AB502B" w:rsidP="005F1883">
      <w:pPr>
        <w:spacing w:after="120" w:line="348" w:lineRule="auto"/>
        <w:rPr>
          <w:rFonts w:ascii="Verdana" w:hAnsi="Verdana"/>
          <w:b/>
          <w:lang w:val="bg-BG"/>
        </w:rPr>
      </w:pPr>
      <w:r w:rsidRPr="00CE3C29">
        <w:rPr>
          <w:rFonts w:ascii="Verdana" w:hAnsi="Verdana"/>
          <w:b/>
          <w:lang w:val="bg-BG"/>
        </w:rPr>
        <w:t>УВАЖАЕМИ ГОСПОЖИ И ГОСПОДА МИНИСТРИ,</w:t>
      </w:r>
    </w:p>
    <w:p w:rsidR="00AB502B" w:rsidRPr="00645304" w:rsidRDefault="00AB502B" w:rsidP="005F1883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E423AE">
        <w:rPr>
          <w:rFonts w:ascii="Verdana" w:hAnsi="Verdana"/>
          <w:lang w:val="bg-BG"/>
        </w:rPr>
        <w:t>На основание чл. 31, ал. 2 от Устройствения правилник на Министерския съвет и на неговата администрация, внасям за разглеждане от Министерския съвет проект на Постановление на Министерския съвет за изменение и допълнение на Правилника за прилагане на Закона за собствеността и ползването на земеделските земи</w:t>
      </w:r>
      <w:r w:rsidR="00E17208" w:rsidRPr="00E423AE">
        <w:rPr>
          <w:rFonts w:ascii="Verdana" w:hAnsi="Verdana"/>
          <w:lang w:val="bg-BG"/>
        </w:rPr>
        <w:t xml:space="preserve">, </w:t>
      </w:r>
      <w:r w:rsidR="00E17208" w:rsidRPr="00645304">
        <w:rPr>
          <w:rFonts w:ascii="Verdana" w:hAnsi="Verdana"/>
          <w:lang w:val="bg-BG"/>
        </w:rPr>
        <w:t>приет с Постановление № 74 на Министерския съвет</w:t>
      </w:r>
      <w:r w:rsidRPr="00645304">
        <w:rPr>
          <w:rFonts w:ascii="Verdana" w:hAnsi="Verdana"/>
          <w:lang w:val="bg-BG"/>
        </w:rPr>
        <w:t>.</w:t>
      </w:r>
    </w:p>
    <w:p w:rsidR="0055272B" w:rsidRPr="00645304" w:rsidRDefault="0055272B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/>
        </w:rPr>
      </w:pPr>
    </w:p>
    <w:p w:rsidR="00486609" w:rsidRPr="00E423AE" w:rsidRDefault="00486609" w:rsidP="005F1883">
      <w:pPr>
        <w:widowControl w:val="0"/>
        <w:spacing w:line="348" w:lineRule="auto"/>
        <w:ind w:firstLine="708"/>
        <w:jc w:val="both"/>
        <w:rPr>
          <w:rFonts w:ascii="Verdana" w:hAnsi="Verdana"/>
          <w:b/>
          <w:lang w:val="bg-BG"/>
        </w:rPr>
      </w:pPr>
      <w:r w:rsidRPr="00E423AE">
        <w:rPr>
          <w:rFonts w:ascii="Verdana" w:hAnsi="Verdana"/>
          <w:b/>
          <w:lang w:val="bg-BG"/>
        </w:rPr>
        <w:t>Причини, които налагат приемането на акта</w:t>
      </w:r>
    </w:p>
    <w:p w:rsidR="00C26B47" w:rsidRPr="00645304" w:rsidRDefault="00486609" w:rsidP="005F1883">
      <w:pPr>
        <w:tabs>
          <w:tab w:val="left" w:pos="709"/>
        </w:tabs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E423AE">
        <w:rPr>
          <w:rFonts w:ascii="Verdana" w:hAnsi="Verdana"/>
          <w:lang w:val="bg-BG"/>
        </w:rPr>
        <w:t>Със Закона за</w:t>
      </w:r>
      <w:r w:rsidR="00AB502B" w:rsidRPr="00E423AE">
        <w:rPr>
          <w:rFonts w:ascii="Verdana" w:hAnsi="Verdana"/>
          <w:lang w:val="bg-BG"/>
        </w:rPr>
        <w:t xml:space="preserve"> изменени</w:t>
      </w:r>
      <w:r w:rsidR="006A5553" w:rsidRPr="00E423AE">
        <w:rPr>
          <w:rFonts w:ascii="Verdana" w:hAnsi="Verdana"/>
          <w:lang w:val="bg-BG"/>
        </w:rPr>
        <w:t>е</w:t>
      </w:r>
      <w:r w:rsidR="00AB502B" w:rsidRPr="00E423AE">
        <w:rPr>
          <w:rFonts w:ascii="Verdana" w:hAnsi="Verdana"/>
          <w:lang w:val="bg-BG"/>
        </w:rPr>
        <w:t xml:space="preserve"> и допълнени</w:t>
      </w:r>
      <w:r w:rsidR="006A5553" w:rsidRPr="00E423AE">
        <w:rPr>
          <w:rFonts w:ascii="Verdana" w:hAnsi="Verdana"/>
          <w:lang w:val="bg-BG"/>
        </w:rPr>
        <w:t>е</w:t>
      </w:r>
      <w:r w:rsidR="00AB502B" w:rsidRPr="00E423AE">
        <w:rPr>
          <w:rFonts w:ascii="Verdana" w:hAnsi="Verdana"/>
          <w:lang w:val="bg-BG"/>
        </w:rPr>
        <w:t xml:space="preserve"> на Закона за собствеността и ползването на земеделските земи (обн., ДВ, бр. </w:t>
      </w:r>
      <w:r w:rsidR="00F51498" w:rsidRPr="00E423AE">
        <w:rPr>
          <w:rFonts w:ascii="Verdana" w:hAnsi="Verdana"/>
          <w:lang w:val="bg-BG"/>
        </w:rPr>
        <w:t>33</w:t>
      </w:r>
      <w:r w:rsidR="00AB502B" w:rsidRPr="00E423AE">
        <w:rPr>
          <w:rFonts w:ascii="Verdana" w:hAnsi="Verdana"/>
          <w:lang w:val="bg-BG"/>
        </w:rPr>
        <w:t xml:space="preserve"> от 1</w:t>
      </w:r>
      <w:r w:rsidR="00F51498" w:rsidRPr="00E423AE">
        <w:rPr>
          <w:rFonts w:ascii="Verdana" w:hAnsi="Verdana"/>
          <w:lang w:val="bg-BG"/>
        </w:rPr>
        <w:t>2</w:t>
      </w:r>
      <w:r w:rsidR="00AB502B" w:rsidRPr="00E423AE">
        <w:rPr>
          <w:rFonts w:ascii="Verdana" w:hAnsi="Verdana"/>
          <w:lang w:val="bg-BG"/>
        </w:rPr>
        <w:t xml:space="preserve"> </w:t>
      </w:r>
      <w:r w:rsidR="00F51498" w:rsidRPr="00E423AE">
        <w:rPr>
          <w:rFonts w:ascii="Verdana" w:hAnsi="Verdana"/>
          <w:lang w:val="bg-BG"/>
        </w:rPr>
        <w:t xml:space="preserve">април </w:t>
      </w:r>
      <w:r w:rsidR="00AB502B" w:rsidRPr="00E423AE">
        <w:rPr>
          <w:rFonts w:ascii="Verdana" w:hAnsi="Verdana"/>
          <w:lang w:val="bg-BG"/>
        </w:rPr>
        <w:t>20</w:t>
      </w:r>
      <w:r w:rsidR="00F51498" w:rsidRPr="00E423AE">
        <w:rPr>
          <w:rFonts w:ascii="Verdana" w:hAnsi="Verdana"/>
          <w:lang w:val="bg-BG"/>
        </w:rPr>
        <w:t>24</w:t>
      </w:r>
      <w:r w:rsidR="00AB502B" w:rsidRPr="00E423AE">
        <w:rPr>
          <w:rFonts w:ascii="Verdana" w:hAnsi="Verdana"/>
          <w:lang w:val="bg-BG"/>
        </w:rPr>
        <w:t xml:space="preserve"> г.)</w:t>
      </w:r>
      <w:r w:rsidRPr="00E423AE">
        <w:rPr>
          <w:rFonts w:ascii="Verdana" w:hAnsi="Verdana"/>
          <w:lang w:val="bg-BG"/>
        </w:rPr>
        <w:t xml:space="preserve"> са въведени </w:t>
      </w:r>
      <w:r w:rsidR="0055272B" w:rsidRPr="00E423AE">
        <w:rPr>
          <w:rFonts w:ascii="Verdana" w:hAnsi="Verdana"/>
          <w:lang w:val="bg-BG"/>
        </w:rPr>
        <w:t xml:space="preserve">съществени </w:t>
      </w:r>
      <w:r w:rsidR="006A5553" w:rsidRPr="00E423AE">
        <w:rPr>
          <w:rFonts w:ascii="Verdana" w:hAnsi="Verdana"/>
          <w:lang w:val="bg-BG"/>
        </w:rPr>
        <w:t>промени в процедур</w:t>
      </w:r>
      <w:r w:rsidR="00643FEB" w:rsidRPr="00E423AE">
        <w:rPr>
          <w:rFonts w:ascii="Verdana" w:hAnsi="Verdana"/>
          <w:lang w:val="bg-BG"/>
        </w:rPr>
        <w:t>ите за ползване на земеделските земи, в резултат на предложения на браншовите организации, участвали в Консултативния съвет по поземлени отношения и комасация. Промените при провеждането на процедур</w:t>
      </w:r>
      <w:r w:rsidR="00D90A2B" w:rsidRPr="00E423AE">
        <w:rPr>
          <w:rFonts w:ascii="Verdana" w:hAnsi="Verdana"/>
          <w:lang w:val="bg-BG"/>
        </w:rPr>
        <w:t>ите</w:t>
      </w:r>
      <w:r w:rsidR="006A5553" w:rsidRPr="00E423AE">
        <w:rPr>
          <w:rFonts w:ascii="Verdana" w:hAnsi="Verdana"/>
          <w:lang w:val="bg-BG"/>
        </w:rPr>
        <w:t xml:space="preserve"> за отдаване под наем или аренда чрез търг на обработваемите земеделски земи от държавния поземлен фонд, </w:t>
      </w:r>
      <w:r w:rsidR="00D90A2B" w:rsidRPr="00E423AE">
        <w:rPr>
          <w:rFonts w:ascii="Verdana" w:hAnsi="Verdana"/>
          <w:lang w:val="bg-BG"/>
        </w:rPr>
        <w:t xml:space="preserve">за уедрено ползване на земеделските земи чрез създаване на масиви за ползване по споразумение, </w:t>
      </w:r>
      <w:r w:rsidR="003B5747" w:rsidRPr="00E423AE">
        <w:rPr>
          <w:rFonts w:ascii="Verdana" w:hAnsi="Verdana"/>
          <w:lang w:val="bg-BG"/>
        </w:rPr>
        <w:t>както и</w:t>
      </w:r>
      <w:r w:rsidR="00D90A2B" w:rsidRPr="00E423AE">
        <w:rPr>
          <w:rFonts w:ascii="Verdana" w:hAnsi="Verdana"/>
          <w:lang w:val="bg-BG"/>
        </w:rPr>
        <w:t xml:space="preserve"> </w:t>
      </w:r>
      <w:r w:rsidR="0055272B" w:rsidRPr="00E423AE">
        <w:rPr>
          <w:rFonts w:ascii="Verdana" w:hAnsi="Verdana"/>
          <w:lang w:val="bg-BG"/>
        </w:rPr>
        <w:t xml:space="preserve">за предоставяне под </w:t>
      </w:r>
      <w:r w:rsidR="0055272B" w:rsidRPr="00E423AE">
        <w:rPr>
          <w:rFonts w:ascii="Verdana" w:hAnsi="Verdana"/>
          <w:lang w:val="bg-BG"/>
        </w:rPr>
        <w:lastRenderedPageBreak/>
        <w:t>наем или аренда на пасища, мери и ливади от държавния и общинския поземлен фонд,</w:t>
      </w:r>
      <w:r w:rsidR="00DC23C2" w:rsidRPr="00E423AE">
        <w:rPr>
          <w:rFonts w:ascii="Verdana" w:hAnsi="Verdana"/>
          <w:lang w:val="bg-BG"/>
        </w:rPr>
        <w:t xml:space="preserve"> </w:t>
      </w:r>
      <w:r w:rsidR="0055272B" w:rsidRPr="00E423AE">
        <w:rPr>
          <w:rFonts w:ascii="Verdana" w:hAnsi="Verdana"/>
          <w:lang w:val="bg-BG"/>
        </w:rPr>
        <w:t>налага</w:t>
      </w:r>
      <w:r w:rsidR="003B5747" w:rsidRPr="00E423AE">
        <w:rPr>
          <w:rFonts w:ascii="Verdana" w:hAnsi="Verdana"/>
          <w:lang w:val="bg-BG"/>
        </w:rPr>
        <w:t>т</w:t>
      </w:r>
      <w:r w:rsidR="0055272B" w:rsidRPr="00E423AE">
        <w:rPr>
          <w:rFonts w:ascii="Verdana" w:hAnsi="Verdana"/>
          <w:lang w:val="bg-BG"/>
        </w:rPr>
        <w:t xml:space="preserve"> </w:t>
      </w:r>
      <w:r w:rsidR="00C26B47" w:rsidRPr="00E423AE">
        <w:rPr>
          <w:rFonts w:ascii="Verdana" w:hAnsi="Verdana"/>
          <w:lang w:val="bg-BG"/>
        </w:rPr>
        <w:t xml:space="preserve">да бъдат променени съответните процедури в </w:t>
      </w:r>
      <w:r w:rsidR="0055272B" w:rsidRPr="00E423AE">
        <w:rPr>
          <w:rFonts w:ascii="Verdana" w:hAnsi="Verdana"/>
          <w:lang w:val="bg-BG"/>
        </w:rPr>
        <w:t xml:space="preserve">Правилника за прилагане на Закона за собствеността и ползването на земеделските </w:t>
      </w:r>
      <w:r w:rsidR="0055272B" w:rsidRPr="00645304">
        <w:rPr>
          <w:rFonts w:ascii="Verdana" w:hAnsi="Verdana"/>
          <w:lang w:val="bg-BG"/>
        </w:rPr>
        <w:t>земи</w:t>
      </w:r>
      <w:r w:rsidR="00B00977" w:rsidRPr="00645304">
        <w:rPr>
          <w:rFonts w:ascii="Verdana" w:hAnsi="Verdana"/>
          <w:lang w:val="bg-BG"/>
        </w:rPr>
        <w:t xml:space="preserve"> (ЗСПЗЗ)</w:t>
      </w:r>
      <w:r w:rsidR="00C26B47" w:rsidRPr="00645304">
        <w:rPr>
          <w:rFonts w:ascii="Verdana" w:hAnsi="Verdana"/>
          <w:lang w:val="bg-BG"/>
        </w:rPr>
        <w:t>.</w:t>
      </w:r>
    </w:p>
    <w:p w:rsidR="0055272B" w:rsidRPr="00645304" w:rsidRDefault="0055272B" w:rsidP="005F1883">
      <w:pPr>
        <w:spacing w:line="348" w:lineRule="auto"/>
        <w:ind w:firstLine="709"/>
        <w:jc w:val="both"/>
        <w:rPr>
          <w:rFonts w:ascii="Verdana" w:hAnsi="Verdana"/>
          <w:lang w:val="bg-BG"/>
        </w:rPr>
      </w:pPr>
    </w:p>
    <w:p w:rsidR="0055272B" w:rsidRPr="00645304" w:rsidRDefault="0055272B" w:rsidP="005F1883">
      <w:pPr>
        <w:widowControl w:val="0"/>
        <w:spacing w:line="348" w:lineRule="auto"/>
        <w:ind w:firstLine="709"/>
        <w:jc w:val="both"/>
        <w:rPr>
          <w:rFonts w:ascii="Verdana" w:hAnsi="Verdana"/>
          <w:b/>
          <w:lang w:val="bg-BG"/>
        </w:rPr>
      </w:pPr>
      <w:r w:rsidRPr="00645304">
        <w:rPr>
          <w:rFonts w:ascii="Verdana" w:hAnsi="Verdana"/>
          <w:b/>
          <w:lang w:val="bg-BG"/>
        </w:rPr>
        <w:t>Цели</w:t>
      </w:r>
    </w:p>
    <w:p w:rsidR="003B5747" w:rsidRPr="00645304" w:rsidRDefault="00CE5D0A" w:rsidP="005F1883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45304">
        <w:rPr>
          <w:rFonts w:ascii="Verdana" w:hAnsi="Verdana"/>
          <w:lang w:val="bg-BG"/>
        </w:rPr>
        <w:t xml:space="preserve">Да се даде приоритет на местното производство при отглеждането на зеленчуци, трайни насаждения, едногодишни полски култури и многогодишни фуражни култури, както и на биологично производство на тези култури, като до участие в тръжните процедури за отдаване под наем или аренда на обработваемите земи от държавния поземлен фонд се допускат местни земеделски стопани, развиващи дейности в тези чувствителни сектори. </w:t>
      </w:r>
    </w:p>
    <w:p w:rsidR="003613AE" w:rsidRPr="00645304" w:rsidRDefault="003613AE" w:rsidP="005F1883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45304">
        <w:rPr>
          <w:rFonts w:ascii="Verdana" w:hAnsi="Verdana"/>
          <w:lang w:val="bg-BG"/>
        </w:rPr>
        <w:t>Да се създаде възможност за по</w:t>
      </w:r>
      <w:r w:rsidR="00C2473A" w:rsidRPr="00645304">
        <w:rPr>
          <w:rFonts w:ascii="Verdana" w:hAnsi="Verdana"/>
          <w:lang w:val="bg-BG"/>
        </w:rPr>
        <w:t>-</w:t>
      </w:r>
      <w:r w:rsidRPr="00645304">
        <w:rPr>
          <w:rFonts w:ascii="Verdana" w:hAnsi="Verdana"/>
          <w:lang w:val="bg-BG"/>
        </w:rPr>
        <w:t>голяма сигурност при скл</w:t>
      </w:r>
      <w:r w:rsidR="003B5747" w:rsidRPr="00645304">
        <w:rPr>
          <w:rFonts w:ascii="Verdana" w:hAnsi="Verdana"/>
          <w:lang w:val="bg-BG"/>
        </w:rPr>
        <w:t>ючване</w:t>
      </w:r>
      <w:r w:rsidRPr="00645304">
        <w:rPr>
          <w:rFonts w:ascii="Verdana" w:hAnsi="Verdana"/>
          <w:lang w:val="bg-BG"/>
        </w:rPr>
        <w:t xml:space="preserve"> на спора</w:t>
      </w:r>
      <w:r w:rsidR="00C2473A" w:rsidRPr="00645304">
        <w:rPr>
          <w:rFonts w:ascii="Verdana" w:hAnsi="Verdana"/>
          <w:lang w:val="bg-BG"/>
        </w:rPr>
        <w:t>зуменията</w:t>
      </w:r>
      <w:r w:rsidRPr="00645304">
        <w:rPr>
          <w:rFonts w:ascii="Verdana" w:hAnsi="Verdana"/>
          <w:lang w:val="bg-BG"/>
        </w:rPr>
        <w:t xml:space="preserve"> за </w:t>
      </w:r>
      <w:r w:rsidR="00C2473A" w:rsidRPr="00645304">
        <w:rPr>
          <w:rFonts w:ascii="Verdana" w:hAnsi="Verdana"/>
          <w:lang w:val="bg-BG"/>
        </w:rPr>
        <w:t>създаване на масиви за ползване.</w:t>
      </w:r>
    </w:p>
    <w:p w:rsidR="00C2473A" w:rsidRPr="00645304" w:rsidRDefault="00C2473A" w:rsidP="005F1883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45304">
        <w:rPr>
          <w:rFonts w:ascii="Verdana" w:hAnsi="Verdana"/>
          <w:lang w:val="bg-BG"/>
        </w:rPr>
        <w:t>Да се постигне справедливост и п</w:t>
      </w:r>
      <w:r w:rsidR="00D469FC" w:rsidRPr="00645304">
        <w:rPr>
          <w:rFonts w:ascii="Verdana" w:hAnsi="Verdana"/>
          <w:lang w:val="bg-BG"/>
        </w:rPr>
        <w:t xml:space="preserve">убличност при </w:t>
      </w:r>
      <w:r w:rsidRPr="00645304">
        <w:rPr>
          <w:rFonts w:ascii="Verdana" w:hAnsi="Verdana"/>
          <w:lang w:val="bg-BG"/>
        </w:rPr>
        <w:t>предоставянето</w:t>
      </w:r>
      <w:r w:rsidR="00831154" w:rsidRPr="00645304">
        <w:rPr>
          <w:rFonts w:ascii="Verdana" w:hAnsi="Verdana"/>
          <w:lang w:val="bg-BG"/>
        </w:rPr>
        <w:t xml:space="preserve"> </w:t>
      </w:r>
      <w:r w:rsidRPr="00645304">
        <w:rPr>
          <w:rFonts w:ascii="Verdana" w:hAnsi="Verdana"/>
          <w:lang w:val="bg-BG"/>
        </w:rPr>
        <w:t>под наем на пасищата, мерите и ливадите от държавния и общинския поземлен фонд</w:t>
      </w:r>
      <w:r w:rsidR="00831154" w:rsidRPr="00645304">
        <w:rPr>
          <w:rFonts w:ascii="Verdana" w:hAnsi="Verdana"/>
          <w:lang w:val="bg-BG"/>
        </w:rPr>
        <w:t xml:space="preserve"> на животновъди</w:t>
      </w:r>
      <w:r w:rsidRPr="00645304">
        <w:rPr>
          <w:rFonts w:ascii="Verdana" w:hAnsi="Verdana"/>
          <w:lang w:val="bg-BG"/>
        </w:rPr>
        <w:t>.</w:t>
      </w:r>
    </w:p>
    <w:p w:rsidR="00C26B47" w:rsidRPr="00645304" w:rsidRDefault="00C26B47" w:rsidP="005F1883">
      <w:pPr>
        <w:spacing w:line="348" w:lineRule="auto"/>
        <w:ind w:firstLine="709"/>
        <w:jc w:val="both"/>
        <w:rPr>
          <w:rFonts w:ascii="Verdana" w:hAnsi="Verdana"/>
          <w:lang w:val="bg-BG"/>
        </w:rPr>
      </w:pPr>
    </w:p>
    <w:p w:rsidR="00C26B47" w:rsidRPr="00645304" w:rsidRDefault="00C26B47" w:rsidP="005F1883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  <w:r w:rsidRPr="00645304">
        <w:rPr>
          <w:rFonts w:ascii="Verdana" w:hAnsi="Verdana"/>
          <w:b/>
          <w:lang w:val="bg-BG"/>
        </w:rPr>
        <w:t>Финансови и други средства, необходими за прилагането на новата уредба</w:t>
      </w:r>
    </w:p>
    <w:p w:rsidR="00E17208" w:rsidRPr="00645304" w:rsidRDefault="00E17208" w:rsidP="005F1883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45304">
        <w:rPr>
          <w:rFonts w:ascii="Verdana" w:hAnsi="Verdana"/>
          <w:lang w:val="bg-BG"/>
        </w:rPr>
        <w:t>Предложеният проект на акт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</w:t>
      </w:r>
    </w:p>
    <w:p w:rsidR="00CB3091" w:rsidRPr="00645304" w:rsidRDefault="00CB3091" w:rsidP="005F1883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45304">
        <w:rPr>
          <w:rFonts w:ascii="Verdana" w:hAnsi="Verdana"/>
          <w:lang w:val="bg-BG"/>
        </w:rPr>
        <w:t>Не са необходими допълнителни разходи, трансфери или други плащания по бюджета на Министерството на земеделието и храните.</w:t>
      </w:r>
    </w:p>
    <w:p w:rsidR="00C26B47" w:rsidRPr="00E423AE" w:rsidRDefault="00C26B47" w:rsidP="005F1883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45304">
        <w:rPr>
          <w:rFonts w:ascii="Verdana" w:hAnsi="Verdana"/>
          <w:lang w:val="bg-BG"/>
        </w:rPr>
        <w:t xml:space="preserve">Проектът на акт не води до изменения в целевите стойности на показателите </w:t>
      </w:r>
      <w:r w:rsidRPr="00E423AE">
        <w:rPr>
          <w:rFonts w:ascii="Verdana" w:hAnsi="Verdana"/>
          <w:lang w:val="bg-BG"/>
        </w:rPr>
        <w:t xml:space="preserve">за изпълнение, в т.ч. ключовите индикатори. </w:t>
      </w:r>
    </w:p>
    <w:p w:rsidR="00C26B47" w:rsidRPr="00E423AE" w:rsidRDefault="00C26B47" w:rsidP="005F1883">
      <w:pPr>
        <w:spacing w:line="348" w:lineRule="auto"/>
        <w:ind w:firstLine="709"/>
        <w:jc w:val="both"/>
        <w:rPr>
          <w:rFonts w:ascii="Verdana" w:hAnsi="Verdana"/>
          <w:lang w:val="bg-BG"/>
        </w:rPr>
      </w:pPr>
    </w:p>
    <w:p w:rsidR="002A32A5" w:rsidRPr="00E423AE" w:rsidRDefault="00C26B47" w:rsidP="005F1883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  <w:r w:rsidRPr="00E423AE">
        <w:rPr>
          <w:rFonts w:ascii="Verdana" w:hAnsi="Verdana"/>
          <w:b/>
          <w:lang w:val="bg-BG"/>
        </w:rPr>
        <w:t>Очаквани резултати от прилагането на акта</w:t>
      </w:r>
    </w:p>
    <w:p w:rsidR="00096412" w:rsidRPr="00E423AE" w:rsidRDefault="00AF2A28" w:rsidP="005F1883">
      <w:pPr>
        <w:spacing w:line="348" w:lineRule="auto"/>
        <w:ind w:firstLine="709"/>
        <w:jc w:val="both"/>
        <w:rPr>
          <w:rFonts w:ascii="Verdana" w:hAnsi="Verdana"/>
          <w:color w:val="000000"/>
          <w:lang w:val="bg-BG" w:eastAsia="bg-BG"/>
        </w:rPr>
      </w:pPr>
      <w:r w:rsidRPr="00E423AE">
        <w:rPr>
          <w:rFonts w:ascii="Verdana" w:hAnsi="Verdana"/>
          <w:lang w:val="bg-BG"/>
        </w:rPr>
        <w:t>1.</w:t>
      </w:r>
      <w:r w:rsidR="00D77A97" w:rsidRPr="00E423AE">
        <w:rPr>
          <w:rFonts w:ascii="Verdana" w:hAnsi="Verdana"/>
          <w:lang w:val="bg-BG"/>
        </w:rPr>
        <w:t xml:space="preserve"> </w:t>
      </w:r>
      <w:r w:rsidR="00096412" w:rsidRPr="00E423AE">
        <w:rPr>
          <w:rFonts w:ascii="Verdana" w:hAnsi="Verdana"/>
          <w:lang w:val="bg-BG"/>
        </w:rPr>
        <w:t>В тръжните процедури за отдаване под наем или аренда на обработваемите земи от държавния поземлен фонд ще се допускат местни земеделски стопани, развиващи дейности в чувствителни сектори, като зеленчукопроизводство</w:t>
      </w:r>
      <w:r w:rsidR="002A32A5" w:rsidRPr="00E423AE">
        <w:rPr>
          <w:rFonts w:ascii="Verdana" w:hAnsi="Verdana"/>
          <w:lang w:val="bg-BG"/>
        </w:rPr>
        <w:t xml:space="preserve">, </w:t>
      </w:r>
      <w:r w:rsidR="00096412" w:rsidRPr="00E423AE">
        <w:rPr>
          <w:rFonts w:ascii="Verdana" w:hAnsi="Verdana"/>
          <w:lang w:val="bg-BG"/>
        </w:rPr>
        <w:t>производство на плодове</w:t>
      </w:r>
      <w:r w:rsidR="002A32A5" w:rsidRPr="00E423AE">
        <w:rPr>
          <w:rFonts w:ascii="Verdana" w:hAnsi="Verdana"/>
          <w:lang w:val="bg-BG"/>
        </w:rPr>
        <w:t xml:space="preserve">, фуражни култури, </w:t>
      </w:r>
      <w:r w:rsidR="00096412" w:rsidRPr="00E423AE">
        <w:rPr>
          <w:rFonts w:ascii="Verdana" w:hAnsi="Verdana"/>
          <w:lang w:val="bg-BG"/>
        </w:rPr>
        <w:t xml:space="preserve">необходими за изхранване на животните, </w:t>
      </w:r>
      <w:r w:rsidR="002A32A5" w:rsidRPr="00E423AE">
        <w:rPr>
          <w:rFonts w:ascii="Verdana" w:hAnsi="Verdana"/>
          <w:lang w:val="bg-BG"/>
        </w:rPr>
        <w:t xml:space="preserve">както и на </w:t>
      </w:r>
      <w:r w:rsidR="00096412" w:rsidRPr="00E423AE">
        <w:rPr>
          <w:rFonts w:ascii="Verdana" w:hAnsi="Verdana"/>
          <w:lang w:val="bg-BG"/>
        </w:rPr>
        <w:t xml:space="preserve">тяхното </w:t>
      </w:r>
      <w:r w:rsidR="002A32A5" w:rsidRPr="00E423AE">
        <w:rPr>
          <w:rFonts w:ascii="Verdana" w:hAnsi="Verdana"/>
          <w:lang w:val="bg-BG"/>
        </w:rPr>
        <w:t>биологич</w:t>
      </w:r>
      <w:r w:rsidR="00096412" w:rsidRPr="00E423AE">
        <w:rPr>
          <w:rFonts w:ascii="Verdana" w:hAnsi="Verdana"/>
          <w:lang w:val="bg-BG"/>
        </w:rPr>
        <w:t>но производство</w:t>
      </w:r>
      <w:r w:rsidR="002A32A5" w:rsidRPr="00E423AE">
        <w:rPr>
          <w:rFonts w:ascii="Verdana" w:hAnsi="Verdana"/>
          <w:lang w:val="bg-BG"/>
        </w:rPr>
        <w:t xml:space="preserve">. </w:t>
      </w:r>
      <w:r w:rsidR="00692DE3" w:rsidRPr="00E423AE">
        <w:rPr>
          <w:rFonts w:ascii="Verdana" w:hAnsi="Verdana"/>
          <w:lang w:val="bg-BG"/>
        </w:rPr>
        <w:t xml:space="preserve">В резултат на въведените промени ще се увеличи производството на български плодове, зеленчуци, месо, мляко и млечни продукти, съответно тяхното  потребяване от българските домакинства. </w:t>
      </w:r>
      <w:r w:rsidR="00096412" w:rsidRPr="00E423AE">
        <w:rPr>
          <w:rFonts w:ascii="Verdana" w:hAnsi="Verdana"/>
          <w:lang w:val="bg-BG"/>
        </w:rPr>
        <w:t>Освен това, в процедурата ще бъдат включени</w:t>
      </w:r>
      <w:r w:rsidR="00096412" w:rsidRPr="00E423AE">
        <w:rPr>
          <w:rFonts w:ascii="Verdana" w:hAnsi="Verdana"/>
          <w:color w:val="000000"/>
          <w:lang w:val="bg-BG" w:eastAsia="bg-BG"/>
        </w:rPr>
        <w:t xml:space="preserve"> физически лица или еднолични търговци на възраст до 40 години, които не са развивали дейност в тези сектори. </w:t>
      </w:r>
    </w:p>
    <w:p w:rsidR="00F5702F" w:rsidRPr="00E423AE" w:rsidRDefault="00F5702F" w:rsidP="005F1883">
      <w:pPr>
        <w:spacing w:line="348" w:lineRule="auto"/>
        <w:ind w:firstLine="709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E423AE">
        <w:rPr>
          <w:rFonts w:ascii="Verdana" w:hAnsi="Verdana"/>
          <w:color w:val="000000"/>
          <w:lang w:val="bg-BG" w:eastAsia="bg-BG"/>
        </w:rPr>
        <w:t xml:space="preserve">За да се използва наличния ресурс на </w:t>
      </w:r>
      <w:r w:rsidR="00300C22" w:rsidRPr="00E423AE">
        <w:rPr>
          <w:rFonts w:ascii="Verdana" w:hAnsi="Verdana"/>
          <w:color w:val="000000"/>
          <w:lang w:val="bg-BG" w:eastAsia="bg-BG"/>
        </w:rPr>
        <w:t xml:space="preserve">имотите от </w:t>
      </w:r>
      <w:r w:rsidRPr="00E423AE">
        <w:rPr>
          <w:rFonts w:ascii="Verdana" w:hAnsi="Verdana"/>
          <w:color w:val="000000"/>
          <w:lang w:val="bg-BG" w:eastAsia="bg-BG"/>
        </w:rPr>
        <w:t xml:space="preserve">държавния поземлен фонд, във втората тръжна сесия, при наличие на останали свободни площи, </w:t>
      </w:r>
      <w:r w:rsidR="00300C22" w:rsidRPr="00E423AE">
        <w:rPr>
          <w:rFonts w:ascii="Verdana" w:hAnsi="Verdana"/>
          <w:color w:val="000000"/>
          <w:lang w:val="bg-BG" w:eastAsia="bg-BG"/>
        </w:rPr>
        <w:t xml:space="preserve">ще </w:t>
      </w:r>
      <w:r w:rsidRPr="00E423AE">
        <w:rPr>
          <w:rFonts w:ascii="Verdana" w:hAnsi="Verdana"/>
          <w:color w:val="000000"/>
          <w:lang w:val="bg-BG" w:eastAsia="bg-BG"/>
        </w:rPr>
        <w:t xml:space="preserve">могат да участват всички </w:t>
      </w:r>
      <w:r w:rsidR="00692DE3" w:rsidRPr="00E423AE">
        <w:rPr>
          <w:rFonts w:ascii="Verdana" w:hAnsi="Verdana"/>
          <w:color w:val="000000"/>
          <w:lang w:val="bg-BG" w:eastAsia="bg-BG"/>
        </w:rPr>
        <w:t>земеделски стопани</w:t>
      </w:r>
      <w:r w:rsidRPr="00E423AE">
        <w:rPr>
          <w:rFonts w:ascii="Verdana" w:hAnsi="Verdana"/>
          <w:color w:val="000000"/>
          <w:lang w:val="bg-BG" w:eastAsia="bg-BG"/>
        </w:rPr>
        <w:t>.</w:t>
      </w:r>
    </w:p>
    <w:p w:rsidR="002A32A5" w:rsidRPr="00E423AE" w:rsidRDefault="00096412" w:rsidP="005F1883">
      <w:pPr>
        <w:spacing w:line="348" w:lineRule="auto"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E423AE">
        <w:rPr>
          <w:rFonts w:ascii="Verdana" w:hAnsi="Verdana"/>
          <w:color w:val="000000"/>
          <w:lang w:val="bg-BG" w:eastAsia="bg-BG"/>
        </w:rPr>
        <w:lastRenderedPageBreak/>
        <w:t>Въз основа на проведените тръжни сесии ще се сключват дългосрочни договори за отдаване под наем или аренда</w:t>
      </w:r>
      <w:r w:rsidR="00300C22" w:rsidRPr="00E423AE">
        <w:rPr>
          <w:rFonts w:ascii="Verdana" w:hAnsi="Verdana"/>
          <w:color w:val="000000"/>
          <w:lang w:val="bg-BG" w:eastAsia="bg-BG"/>
        </w:rPr>
        <w:t xml:space="preserve"> на земеделските земи от държавния поземлен фонд</w:t>
      </w:r>
      <w:r w:rsidRPr="00E423AE">
        <w:rPr>
          <w:rFonts w:ascii="Verdana" w:hAnsi="Verdana"/>
          <w:color w:val="000000"/>
          <w:lang w:val="bg-BG" w:eastAsia="bg-BG"/>
        </w:rPr>
        <w:t xml:space="preserve"> с лицата, спечелили </w:t>
      </w:r>
      <w:r w:rsidR="00300C22" w:rsidRPr="00E423AE">
        <w:rPr>
          <w:rFonts w:ascii="Verdana" w:hAnsi="Verdana"/>
          <w:color w:val="000000"/>
          <w:lang w:val="bg-BG" w:eastAsia="bg-BG"/>
        </w:rPr>
        <w:t xml:space="preserve">на </w:t>
      </w:r>
      <w:r w:rsidRPr="00E423AE">
        <w:rPr>
          <w:rFonts w:ascii="Verdana" w:hAnsi="Verdana"/>
          <w:color w:val="000000"/>
          <w:lang w:val="bg-BG" w:eastAsia="bg-BG"/>
        </w:rPr>
        <w:t xml:space="preserve">търга, </w:t>
      </w:r>
      <w:r w:rsidR="00D75CF4" w:rsidRPr="00E423AE">
        <w:rPr>
          <w:rFonts w:ascii="Verdana" w:hAnsi="Verdana"/>
          <w:color w:val="000000"/>
          <w:lang w:val="bg-BG" w:eastAsia="bg-BG"/>
        </w:rPr>
        <w:t xml:space="preserve">като въз основа на проведената първа тръжна сесия те се сключват </w:t>
      </w:r>
      <w:r w:rsidRPr="00E423AE">
        <w:rPr>
          <w:rFonts w:ascii="Verdana" w:hAnsi="Verdana"/>
          <w:color w:val="000000"/>
          <w:lang w:val="bg-BG" w:eastAsia="bg-BG"/>
        </w:rPr>
        <w:t>за площи в размер до одобрените за подпомагане през предходната година, но за не повече от 300 дка.</w:t>
      </w:r>
    </w:p>
    <w:p w:rsidR="00D461D0" w:rsidRPr="00E423AE" w:rsidRDefault="00D461D0" w:rsidP="005F1883">
      <w:pPr>
        <w:spacing w:line="348" w:lineRule="auto"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E423AE">
        <w:rPr>
          <w:rFonts w:ascii="Verdana" w:hAnsi="Verdana"/>
          <w:color w:val="000000"/>
          <w:lang w:val="bg-BG" w:eastAsia="bg-BG"/>
        </w:rPr>
        <w:t>В съответствие с промените в закона</w:t>
      </w:r>
      <w:r w:rsidR="004C0CEF" w:rsidRPr="00E423AE">
        <w:rPr>
          <w:rFonts w:ascii="Verdana" w:hAnsi="Verdana"/>
          <w:color w:val="000000"/>
          <w:lang w:val="bg-BG" w:eastAsia="bg-BG"/>
        </w:rPr>
        <w:t>, в проекта</w:t>
      </w:r>
      <w:r w:rsidRPr="00E423AE">
        <w:rPr>
          <w:rFonts w:ascii="Verdana" w:hAnsi="Verdana"/>
          <w:color w:val="000000"/>
          <w:lang w:val="bg-BG" w:eastAsia="bg-BG"/>
        </w:rPr>
        <w:t xml:space="preserve"> са отменени разпоредбите, регламентиращи възможността за отдаване под наем или аренда чрез конкурс на свободните земи от държавния поземлен фонд. </w:t>
      </w:r>
    </w:p>
    <w:p w:rsidR="00B27A39" w:rsidRPr="00E423AE" w:rsidRDefault="00B27A39" w:rsidP="005F1883">
      <w:pPr>
        <w:spacing w:line="348" w:lineRule="auto"/>
        <w:ind w:firstLine="709"/>
        <w:jc w:val="both"/>
        <w:rPr>
          <w:rFonts w:ascii="Verdana" w:hAnsi="Verdana"/>
          <w:color w:val="000000"/>
          <w:lang w:val="bg-BG" w:eastAsia="bg-BG"/>
        </w:rPr>
      </w:pPr>
      <w:r w:rsidRPr="00E423AE">
        <w:rPr>
          <w:rFonts w:ascii="Verdana" w:hAnsi="Verdana"/>
          <w:color w:val="000000"/>
          <w:lang w:val="bg-BG" w:eastAsia="bg-BG"/>
        </w:rPr>
        <w:t xml:space="preserve">С оглед промените </w:t>
      </w:r>
      <w:r w:rsidR="004C0CEF" w:rsidRPr="00E423AE">
        <w:rPr>
          <w:rFonts w:ascii="Verdana" w:hAnsi="Verdana"/>
          <w:color w:val="000000"/>
          <w:lang w:val="bg-BG" w:eastAsia="bg-BG"/>
        </w:rPr>
        <w:t>в търга за отдаване под наем или аренда на обработваемите земи от държавния поземлен фонд в чл. 105 на правилника е предвидено</w:t>
      </w:r>
      <w:r w:rsidRPr="00E423AE">
        <w:rPr>
          <w:rFonts w:ascii="Verdana" w:hAnsi="Verdana"/>
          <w:color w:val="000000"/>
          <w:lang w:val="bg-BG" w:eastAsia="bg-BG"/>
        </w:rPr>
        <w:t xml:space="preserve"> </w:t>
      </w:r>
      <w:r w:rsidR="004C0CEF" w:rsidRPr="00E423AE">
        <w:rPr>
          <w:rFonts w:ascii="Verdana" w:hAnsi="Verdana"/>
          <w:color w:val="000000"/>
          <w:lang w:val="bg-BG" w:eastAsia="bg-BG"/>
        </w:rPr>
        <w:t>з</w:t>
      </w:r>
      <w:r w:rsidRPr="00E423AE">
        <w:rPr>
          <w:rFonts w:ascii="Verdana" w:hAnsi="Verdana"/>
          <w:color w:val="000000"/>
          <w:lang w:val="bg-BG" w:eastAsia="bg-BG"/>
        </w:rPr>
        <w:t>емеделските земи по § 12а от преходните и заключителните разпоредби на ЗСПЗЗ, с изключение на земите с начин на трайно ползване пасища, мери и ливади,</w:t>
      </w:r>
      <w:r w:rsidR="003B03F1" w:rsidRPr="00E423AE">
        <w:rPr>
          <w:rFonts w:ascii="Verdana" w:hAnsi="Verdana"/>
          <w:color w:val="000000"/>
          <w:lang w:val="bg-BG" w:eastAsia="bg-BG"/>
        </w:rPr>
        <w:t xml:space="preserve"> да</w:t>
      </w:r>
      <w:r w:rsidRPr="00E423AE">
        <w:rPr>
          <w:rFonts w:ascii="Verdana" w:hAnsi="Verdana"/>
          <w:color w:val="000000"/>
          <w:lang w:val="bg-BG" w:eastAsia="bg-BG"/>
        </w:rPr>
        <w:t xml:space="preserve"> могат да се отдават под наем за пет стопански години по чл. 24а, ал. 1 </w:t>
      </w:r>
      <w:r w:rsidR="004C0CEF" w:rsidRPr="00E423AE">
        <w:rPr>
          <w:rFonts w:ascii="Verdana" w:hAnsi="Verdana"/>
          <w:color w:val="000000"/>
          <w:lang w:val="bg-BG" w:eastAsia="bg-BG"/>
        </w:rPr>
        <w:t xml:space="preserve">от </w:t>
      </w:r>
      <w:r w:rsidRPr="00E423AE">
        <w:rPr>
          <w:rFonts w:ascii="Verdana" w:hAnsi="Verdana"/>
          <w:color w:val="000000"/>
          <w:lang w:val="bg-BG" w:eastAsia="bg-BG"/>
        </w:rPr>
        <w:t>ЗСПЗЗ при условията и по реда на чл. 47в - 47о</w:t>
      </w:r>
      <w:r w:rsidR="004C0CEF" w:rsidRPr="00E423AE">
        <w:rPr>
          <w:rFonts w:ascii="Verdana" w:hAnsi="Verdana"/>
          <w:color w:val="000000"/>
          <w:lang w:val="bg-BG" w:eastAsia="bg-BG"/>
        </w:rPr>
        <w:t>, а з</w:t>
      </w:r>
      <w:r w:rsidRPr="00E423AE">
        <w:rPr>
          <w:rFonts w:ascii="Verdana" w:hAnsi="Verdana"/>
          <w:color w:val="000000"/>
          <w:lang w:val="bg-BG" w:eastAsia="bg-BG"/>
        </w:rPr>
        <w:t xml:space="preserve">емеделските земи по </w:t>
      </w:r>
      <w:r w:rsidR="00B00977" w:rsidRPr="00E423AE">
        <w:rPr>
          <w:rFonts w:ascii="Verdana" w:hAnsi="Verdana"/>
          <w:color w:val="000000"/>
          <w:lang w:val="bg-BG" w:eastAsia="bg-BG"/>
        </w:rPr>
        <w:br/>
      </w:r>
      <w:r w:rsidRPr="00E423AE">
        <w:rPr>
          <w:rFonts w:ascii="Verdana" w:hAnsi="Verdana"/>
          <w:color w:val="000000"/>
          <w:lang w:val="bg-BG" w:eastAsia="bg-BG"/>
        </w:rPr>
        <w:t>§ 12а от ПЗР на ЗСПЗЗ с начин на трайно ползване пасища, мери и ливади</w:t>
      </w:r>
      <w:r w:rsidR="003B03F1" w:rsidRPr="00E423AE">
        <w:rPr>
          <w:rFonts w:ascii="Verdana" w:hAnsi="Verdana"/>
          <w:color w:val="000000"/>
          <w:lang w:val="bg-BG" w:eastAsia="bg-BG"/>
        </w:rPr>
        <w:t>,</w:t>
      </w:r>
      <w:r w:rsidRPr="00E423AE">
        <w:rPr>
          <w:rFonts w:ascii="Verdana" w:hAnsi="Verdana"/>
          <w:color w:val="000000"/>
          <w:lang w:val="bg-BG" w:eastAsia="bg-BG"/>
        </w:rPr>
        <w:t xml:space="preserve"> </w:t>
      </w:r>
      <w:r w:rsidR="004C0CEF" w:rsidRPr="00E423AE">
        <w:rPr>
          <w:rFonts w:ascii="Verdana" w:hAnsi="Verdana"/>
          <w:color w:val="000000"/>
          <w:lang w:val="bg-BG" w:eastAsia="bg-BG"/>
        </w:rPr>
        <w:t xml:space="preserve">да </w:t>
      </w:r>
      <w:r w:rsidRPr="00E423AE">
        <w:rPr>
          <w:rFonts w:ascii="Verdana" w:hAnsi="Verdana"/>
          <w:color w:val="000000"/>
          <w:lang w:val="bg-BG" w:eastAsia="bg-BG"/>
        </w:rPr>
        <w:t>се отдават под на</w:t>
      </w:r>
      <w:r w:rsidR="004C0CEF" w:rsidRPr="00E423AE">
        <w:rPr>
          <w:rFonts w:ascii="Verdana" w:hAnsi="Verdana"/>
          <w:color w:val="000000"/>
          <w:lang w:val="bg-BG" w:eastAsia="bg-BG"/>
        </w:rPr>
        <w:t>ем по реда на чл. 37и от ЗСПЗЗ.</w:t>
      </w:r>
    </w:p>
    <w:p w:rsidR="00B27A39" w:rsidRPr="00C805DB" w:rsidRDefault="00B27A39" w:rsidP="005F1883">
      <w:pPr>
        <w:spacing w:line="348" w:lineRule="auto"/>
        <w:rPr>
          <w:rStyle w:val="Emphasis"/>
          <w:rFonts w:ascii="Verdana" w:hAnsi="Verdana"/>
          <w:i w:val="0"/>
          <w:lang w:val="bg-BG" w:eastAsia="bg-BG"/>
        </w:rPr>
      </w:pPr>
    </w:p>
    <w:p w:rsidR="00D90A2B" w:rsidRPr="00E423AE" w:rsidRDefault="00300C22" w:rsidP="005F1883">
      <w:pPr>
        <w:spacing w:line="348" w:lineRule="auto"/>
        <w:ind w:firstLine="708"/>
        <w:jc w:val="both"/>
        <w:rPr>
          <w:rFonts w:ascii="Verdana" w:hAnsi="Verdana"/>
          <w:lang w:val="bg-BG"/>
        </w:rPr>
      </w:pPr>
      <w:r w:rsidRPr="00E423AE">
        <w:rPr>
          <w:rFonts w:ascii="Verdana" w:hAnsi="Verdana"/>
          <w:lang w:val="bg-BG"/>
        </w:rPr>
        <w:t>2.</w:t>
      </w:r>
      <w:r w:rsidR="00D77A97" w:rsidRPr="00E423AE">
        <w:rPr>
          <w:rFonts w:ascii="Verdana" w:hAnsi="Verdana"/>
          <w:lang w:val="bg-BG"/>
        </w:rPr>
        <w:t xml:space="preserve"> </w:t>
      </w:r>
      <w:r w:rsidR="00D90A2B" w:rsidRPr="00E423AE">
        <w:rPr>
          <w:rFonts w:ascii="Verdana" w:hAnsi="Verdana"/>
          <w:lang w:val="bg-BG"/>
        </w:rPr>
        <w:t xml:space="preserve">С промяната на срока от 31 юли на 30 юни, в който ползвателите на земеделски земи трябва регистрират в общинските служби по земеделие договорите за ползване на земеделски земи, с които ще участват в процедурата за уедрено ползване на земеделски земи чрез създаване на масиви за ползване по споразумение, общинските служби по земеделие ще имат възможност да регистрират представените договори </w:t>
      </w:r>
      <w:r w:rsidR="001565FF" w:rsidRPr="00E423AE">
        <w:rPr>
          <w:rFonts w:ascii="Verdana" w:hAnsi="Verdana"/>
          <w:lang w:val="bg-BG"/>
        </w:rPr>
        <w:t xml:space="preserve">един месец </w:t>
      </w:r>
      <w:r w:rsidR="00D90A2B" w:rsidRPr="00E423AE">
        <w:rPr>
          <w:rFonts w:ascii="Verdana" w:hAnsi="Verdana"/>
          <w:lang w:val="bg-BG"/>
        </w:rPr>
        <w:t>преди подаването на заявленията за участие в процедурата</w:t>
      </w:r>
      <w:r w:rsidR="00CE5D0A" w:rsidRPr="00E423AE">
        <w:rPr>
          <w:rFonts w:ascii="Verdana" w:hAnsi="Verdana"/>
          <w:lang w:val="bg-BG"/>
        </w:rPr>
        <w:t>, което ще даде възможност в предвидения в правилника срок – 1 август, да бъде изготвен предварителния регистър по чл. 72, ал. 2 от ППЗСПЗЗ</w:t>
      </w:r>
      <w:r w:rsidR="000C76AA" w:rsidRPr="00E423AE">
        <w:rPr>
          <w:rFonts w:ascii="Verdana" w:hAnsi="Verdana"/>
          <w:lang w:val="bg-BG"/>
        </w:rPr>
        <w:t>, без който не може да стартира процедурата</w:t>
      </w:r>
      <w:r w:rsidR="00CE5D0A" w:rsidRPr="00E423AE">
        <w:rPr>
          <w:rFonts w:ascii="Verdana" w:hAnsi="Verdana"/>
          <w:lang w:val="bg-BG"/>
        </w:rPr>
        <w:t>.</w:t>
      </w:r>
    </w:p>
    <w:p w:rsidR="005B0905" w:rsidRPr="00E423AE" w:rsidRDefault="005B0905" w:rsidP="005F1883">
      <w:pPr>
        <w:spacing w:line="348" w:lineRule="auto"/>
        <w:ind w:firstLine="851"/>
        <w:jc w:val="both"/>
        <w:rPr>
          <w:rFonts w:ascii="Verdana" w:hAnsi="Verdana"/>
          <w:lang w:val="bg-BG"/>
        </w:rPr>
      </w:pPr>
      <w:r w:rsidRPr="00E423AE">
        <w:rPr>
          <w:rFonts w:ascii="Verdana" w:hAnsi="Verdana"/>
          <w:lang w:val="bg-BG"/>
        </w:rPr>
        <w:t>Ще се прекрати наложената в последните няколко години практика един или няколко от ползвателите да саботират процедурата за уедрено ползване на земеделските земи, отказвайки да подпишат споразумението за създаване на масиви за ползване</w:t>
      </w:r>
      <w:r w:rsidR="00F14B0A" w:rsidRPr="00E423AE">
        <w:rPr>
          <w:rFonts w:ascii="Verdana" w:hAnsi="Verdana"/>
          <w:lang w:val="bg-BG"/>
        </w:rPr>
        <w:t>.</w:t>
      </w:r>
      <w:r w:rsidRPr="00E423AE">
        <w:rPr>
          <w:rFonts w:ascii="Verdana" w:hAnsi="Verdana"/>
          <w:lang w:val="bg-BG"/>
        </w:rPr>
        <w:t xml:space="preserve"> </w:t>
      </w:r>
      <w:r w:rsidR="00C52672" w:rsidRPr="00E423AE">
        <w:rPr>
          <w:rFonts w:ascii="Verdana" w:hAnsi="Verdana"/>
          <w:lang w:val="bg-BG"/>
        </w:rPr>
        <w:t>С в</w:t>
      </w:r>
      <w:r w:rsidRPr="00E423AE">
        <w:rPr>
          <w:rFonts w:ascii="Verdana" w:hAnsi="Verdana"/>
          <w:lang w:val="bg-BG"/>
        </w:rPr>
        <w:t xml:space="preserve">ъзможността </w:t>
      </w:r>
      <w:r w:rsidR="00D90A2B" w:rsidRPr="00E423AE">
        <w:rPr>
          <w:rFonts w:ascii="Verdana" w:hAnsi="Verdana"/>
          <w:lang w:val="bg-BG"/>
        </w:rPr>
        <w:t>споразумението</w:t>
      </w:r>
      <w:r w:rsidRPr="00E423AE">
        <w:rPr>
          <w:rFonts w:ascii="Verdana" w:hAnsi="Verdana"/>
          <w:lang w:val="bg-BG"/>
        </w:rPr>
        <w:t>, изготвено</w:t>
      </w:r>
      <w:r w:rsidR="00D90A2B" w:rsidRPr="00E423AE">
        <w:rPr>
          <w:rFonts w:ascii="Verdana" w:hAnsi="Verdana"/>
          <w:lang w:val="bg-BG"/>
        </w:rPr>
        <w:t xml:space="preserve"> </w:t>
      </w:r>
      <w:r w:rsidRPr="00E423AE">
        <w:rPr>
          <w:rFonts w:ascii="Verdana" w:hAnsi="Verdana"/>
          <w:lang w:val="bg-BG"/>
        </w:rPr>
        <w:t>за две трети от площта в съответното землище, определена за създаване на масивите за ползване, да влиза в сила когато е подписано от две трети от ползвателите, допуснати за участие в процедурата,</w:t>
      </w:r>
      <w:r w:rsidR="00C52672" w:rsidRPr="00E423AE">
        <w:rPr>
          <w:rFonts w:ascii="Verdana" w:hAnsi="Verdana"/>
          <w:lang w:val="bg-BG"/>
        </w:rPr>
        <w:t xml:space="preserve"> а</w:t>
      </w:r>
      <w:r w:rsidRPr="00E423AE">
        <w:rPr>
          <w:rFonts w:ascii="Verdana" w:hAnsi="Verdana"/>
          <w:lang w:val="bg-BG"/>
        </w:rPr>
        <w:t xml:space="preserve"> за останалата една </w:t>
      </w:r>
      <w:r w:rsidR="0091423B" w:rsidRPr="00E423AE">
        <w:rPr>
          <w:rFonts w:ascii="Verdana" w:hAnsi="Verdana"/>
          <w:lang w:val="bg-BG"/>
        </w:rPr>
        <w:t>трета</w:t>
      </w:r>
      <w:r w:rsidRPr="00E423AE">
        <w:rPr>
          <w:rFonts w:ascii="Verdana" w:hAnsi="Verdana"/>
          <w:lang w:val="bg-BG"/>
        </w:rPr>
        <w:t xml:space="preserve"> да се изготвя служебно разпределение на масивите,</w:t>
      </w:r>
      <w:r w:rsidR="00C52672" w:rsidRPr="00E423AE">
        <w:rPr>
          <w:rFonts w:ascii="Verdana" w:hAnsi="Verdana"/>
          <w:lang w:val="bg-BG"/>
        </w:rPr>
        <w:t xml:space="preserve"> ще се преодолее несигурността</w:t>
      </w:r>
      <w:r w:rsidR="00DC23C2" w:rsidRPr="00E423AE">
        <w:rPr>
          <w:rFonts w:ascii="Verdana" w:hAnsi="Verdana"/>
          <w:lang w:val="bg-BG"/>
        </w:rPr>
        <w:t xml:space="preserve"> в ползването на имотите</w:t>
      </w:r>
      <w:r w:rsidR="00C52672" w:rsidRPr="00E423AE">
        <w:rPr>
          <w:rFonts w:ascii="Verdana" w:hAnsi="Verdana"/>
          <w:lang w:val="bg-BG"/>
        </w:rPr>
        <w:t xml:space="preserve"> през съответната стопанска година.</w:t>
      </w:r>
    </w:p>
    <w:p w:rsidR="00E958B5" w:rsidRPr="00E423AE" w:rsidRDefault="00DA1B77" w:rsidP="005F1883">
      <w:pPr>
        <w:overflowPunct/>
        <w:autoSpaceDE/>
        <w:autoSpaceDN/>
        <w:adjustRightInd/>
        <w:spacing w:line="348" w:lineRule="auto"/>
        <w:ind w:firstLine="708"/>
        <w:jc w:val="both"/>
        <w:textAlignment w:val="center"/>
        <w:rPr>
          <w:rFonts w:ascii="Verdana" w:hAnsi="Verdana"/>
          <w:lang w:val="bg-BG"/>
        </w:rPr>
      </w:pPr>
      <w:r w:rsidRPr="00E423AE">
        <w:rPr>
          <w:rFonts w:ascii="Verdana" w:hAnsi="Verdana"/>
          <w:lang w:val="bg-BG"/>
        </w:rPr>
        <w:t xml:space="preserve">Подсъдността на заповедите, с които директорите на областните дирекции „Земеделие“ одобряват споразуменията по чл. 37в, респ. разпределението на масивите за ползване в съответното землище, ще бъде променена в </w:t>
      </w:r>
      <w:r w:rsidR="00E958B5" w:rsidRPr="00E423AE">
        <w:rPr>
          <w:rFonts w:ascii="Verdana" w:hAnsi="Verdana"/>
          <w:lang w:val="bg-BG"/>
        </w:rPr>
        <w:t xml:space="preserve">съответствие </w:t>
      </w:r>
      <w:r w:rsidR="00B00977" w:rsidRPr="00E423AE">
        <w:rPr>
          <w:rFonts w:ascii="Verdana" w:hAnsi="Verdana"/>
          <w:lang w:val="bg-BG"/>
        </w:rPr>
        <w:br/>
      </w:r>
      <w:r w:rsidR="00E958B5" w:rsidRPr="00E423AE">
        <w:rPr>
          <w:rFonts w:ascii="Verdana" w:hAnsi="Verdana"/>
          <w:lang w:val="bg-BG"/>
        </w:rPr>
        <w:t>§</w:t>
      </w:r>
      <w:r w:rsidRPr="00E423AE">
        <w:rPr>
          <w:rFonts w:ascii="Verdana" w:hAnsi="Verdana"/>
          <w:lang w:val="bg-BG"/>
        </w:rPr>
        <w:t xml:space="preserve"> </w:t>
      </w:r>
      <w:r w:rsidR="00E958B5" w:rsidRPr="00E423AE">
        <w:rPr>
          <w:rFonts w:ascii="Verdana" w:hAnsi="Verdana"/>
          <w:lang w:val="bg-BG"/>
        </w:rPr>
        <w:t>19, ал.1 от Преходните и заключителни разпоредби към Закона за изменение и допълнение на Административнопроцесуалния кодекс (обн., ДВ, бр. 39 от 2011 г.),</w:t>
      </w:r>
      <w:r w:rsidRPr="00E423AE">
        <w:rPr>
          <w:rFonts w:ascii="Verdana" w:hAnsi="Verdana"/>
          <w:lang w:val="bg-BG"/>
        </w:rPr>
        <w:t xml:space="preserve"> а именно</w:t>
      </w:r>
      <w:r w:rsidR="00E958B5" w:rsidRPr="00E423AE">
        <w:rPr>
          <w:rFonts w:ascii="Verdana" w:hAnsi="Verdana"/>
          <w:lang w:val="bg-BG"/>
        </w:rPr>
        <w:t xml:space="preserve"> </w:t>
      </w:r>
      <w:r w:rsidRPr="00E423AE">
        <w:rPr>
          <w:rFonts w:ascii="Verdana" w:hAnsi="Verdana"/>
          <w:lang w:val="bg-BG"/>
        </w:rPr>
        <w:t>–</w:t>
      </w:r>
      <w:r w:rsidR="00E958B5" w:rsidRPr="00E423AE">
        <w:rPr>
          <w:rFonts w:ascii="Verdana" w:hAnsi="Verdana"/>
          <w:lang w:val="bg-BG"/>
        </w:rPr>
        <w:t xml:space="preserve"> пред районния съд по местонахождение на имота. </w:t>
      </w:r>
    </w:p>
    <w:p w:rsidR="00FF0319" w:rsidRPr="00E423AE" w:rsidRDefault="00300C22" w:rsidP="005F1883">
      <w:pPr>
        <w:overflowPunct/>
        <w:autoSpaceDE/>
        <w:autoSpaceDN/>
        <w:adjustRightInd/>
        <w:spacing w:line="348" w:lineRule="auto"/>
        <w:ind w:firstLine="708"/>
        <w:jc w:val="both"/>
        <w:textAlignment w:val="center"/>
        <w:rPr>
          <w:rFonts w:ascii="Verdana" w:eastAsia="Calibri" w:hAnsi="Verdana"/>
          <w:highlight w:val="yellow"/>
          <w:lang w:val="bg-BG"/>
        </w:rPr>
      </w:pPr>
      <w:r w:rsidRPr="00E423AE">
        <w:rPr>
          <w:rFonts w:ascii="Verdana" w:hAnsi="Verdana"/>
          <w:color w:val="000000"/>
          <w:lang w:val="bg-BG" w:eastAsia="bg-BG"/>
        </w:rPr>
        <w:lastRenderedPageBreak/>
        <w:t>3.</w:t>
      </w:r>
      <w:r w:rsidR="00D77A97" w:rsidRPr="00E423AE">
        <w:rPr>
          <w:rFonts w:ascii="Verdana" w:hAnsi="Verdana"/>
          <w:color w:val="000000"/>
          <w:lang w:val="bg-BG" w:eastAsia="bg-BG"/>
        </w:rPr>
        <w:t xml:space="preserve"> </w:t>
      </w:r>
      <w:r w:rsidR="00FF0319" w:rsidRPr="00E423AE">
        <w:rPr>
          <w:rFonts w:ascii="Verdana" w:hAnsi="Verdana"/>
          <w:color w:val="000000"/>
          <w:lang w:val="bg-BG" w:eastAsia="bg-BG"/>
        </w:rPr>
        <w:t xml:space="preserve">Публичността </w:t>
      </w:r>
      <w:r w:rsidR="00FF0319" w:rsidRPr="00E423AE">
        <w:rPr>
          <w:rFonts w:ascii="Verdana" w:hAnsi="Verdana"/>
          <w:lang w:val="bg-BG"/>
        </w:rPr>
        <w:t xml:space="preserve">при </w:t>
      </w:r>
      <w:r w:rsidR="00D86BED" w:rsidRPr="00E423AE">
        <w:rPr>
          <w:rFonts w:ascii="Verdana" w:hAnsi="Verdana"/>
          <w:lang w:val="bg-BG"/>
        </w:rPr>
        <w:t>провеждане на процедурата за предоставяне</w:t>
      </w:r>
      <w:r w:rsidR="00FF0319" w:rsidRPr="00E423AE">
        <w:rPr>
          <w:rFonts w:ascii="Verdana" w:hAnsi="Verdana"/>
          <w:lang w:val="bg-BG"/>
        </w:rPr>
        <w:t xml:space="preserve"> на </w:t>
      </w:r>
      <w:r w:rsidR="00FF0319" w:rsidRPr="00E423AE">
        <w:rPr>
          <w:rFonts w:ascii="Verdana" w:eastAsia="Calibri" w:hAnsi="Verdana"/>
          <w:lang w:val="bg-BG"/>
        </w:rPr>
        <w:t>пасища, мери и ливади от държавния и общинския поземлен фонд</w:t>
      </w:r>
      <w:r w:rsidR="004F621A" w:rsidRPr="00E423AE">
        <w:rPr>
          <w:rFonts w:ascii="Verdana" w:eastAsia="Calibri" w:hAnsi="Verdana"/>
          <w:lang w:val="bg-BG"/>
        </w:rPr>
        <w:t xml:space="preserve"> на</w:t>
      </w:r>
      <w:r w:rsidR="00D86BED" w:rsidRPr="00E423AE">
        <w:rPr>
          <w:rFonts w:ascii="Verdana" w:eastAsia="Calibri" w:hAnsi="Verdana"/>
          <w:lang w:val="bg-BG"/>
        </w:rPr>
        <w:t xml:space="preserve"> животновъди щ</w:t>
      </w:r>
      <w:r w:rsidR="00FF0319" w:rsidRPr="00E423AE">
        <w:rPr>
          <w:rFonts w:ascii="Verdana" w:eastAsia="Calibri" w:hAnsi="Verdana"/>
          <w:lang w:val="bg-BG"/>
        </w:rPr>
        <w:t xml:space="preserve">е </w:t>
      </w:r>
      <w:r w:rsidR="00D86BED" w:rsidRPr="00E423AE">
        <w:rPr>
          <w:rFonts w:ascii="Verdana" w:eastAsia="Calibri" w:hAnsi="Verdana"/>
          <w:lang w:val="bg-BG"/>
        </w:rPr>
        <w:t>доведе до по-</w:t>
      </w:r>
      <w:r w:rsidR="004F621A" w:rsidRPr="00E423AE">
        <w:rPr>
          <w:rFonts w:ascii="Verdana" w:eastAsia="Calibri" w:hAnsi="Verdana"/>
          <w:lang w:val="bg-BG"/>
        </w:rPr>
        <w:t>справедливото</w:t>
      </w:r>
      <w:r w:rsidR="00D86BED" w:rsidRPr="00E423AE">
        <w:rPr>
          <w:rFonts w:ascii="Verdana" w:eastAsia="Calibri" w:hAnsi="Verdana"/>
          <w:lang w:val="bg-BG"/>
        </w:rPr>
        <w:t xml:space="preserve"> разпредел</w:t>
      </w:r>
      <w:r w:rsidR="004F621A" w:rsidRPr="00E423AE">
        <w:rPr>
          <w:rFonts w:ascii="Verdana" w:eastAsia="Calibri" w:hAnsi="Verdana"/>
          <w:lang w:val="bg-BG"/>
        </w:rPr>
        <w:t>ение на</w:t>
      </w:r>
      <w:r w:rsidR="00D86BED" w:rsidRPr="00E423AE">
        <w:rPr>
          <w:rFonts w:ascii="Verdana" w:eastAsia="Calibri" w:hAnsi="Verdana"/>
          <w:lang w:val="bg-BG"/>
        </w:rPr>
        <w:t xml:space="preserve"> </w:t>
      </w:r>
      <w:r w:rsidR="004F621A" w:rsidRPr="00E423AE">
        <w:rPr>
          <w:rFonts w:ascii="Verdana" w:eastAsia="Calibri" w:hAnsi="Verdana"/>
          <w:lang w:val="bg-BG"/>
        </w:rPr>
        <w:t xml:space="preserve">имотите. </w:t>
      </w:r>
      <w:r w:rsidR="00D77A97" w:rsidRPr="00E423AE">
        <w:rPr>
          <w:rFonts w:ascii="Verdana" w:eastAsia="Calibri" w:hAnsi="Verdana"/>
          <w:lang w:val="bg-BG"/>
        </w:rPr>
        <w:t>Пасищата, мерите и ливадите</w:t>
      </w:r>
      <w:r w:rsidR="00D632BD" w:rsidRPr="00E423AE">
        <w:rPr>
          <w:rFonts w:ascii="Verdana" w:eastAsia="Calibri" w:hAnsi="Verdana"/>
          <w:lang w:val="bg-BG"/>
        </w:rPr>
        <w:t xml:space="preserve"> от двата публични фонда ще се разпределят едновременно от съвместна комисия, в която участват представители на местна</w:t>
      </w:r>
      <w:r w:rsidR="00D77A97" w:rsidRPr="00E423AE">
        <w:rPr>
          <w:rFonts w:ascii="Verdana" w:eastAsia="Calibri" w:hAnsi="Verdana"/>
          <w:lang w:val="bg-BG"/>
        </w:rPr>
        <w:t>та</w:t>
      </w:r>
      <w:r w:rsidR="00D632BD" w:rsidRPr="00E423AE">
        <w:rPr>
          <w:rFonts w:ascii="Verdana" w:eastAsia="Calibri" w:hAnsi="Verdana"/>
          <w:lang w:val="bg-BG"/>
        </w:rPr>
        <w:t xml:space="preserve"> власт и на държавата, с което ще се предотврати досегашната практика, при която животновъди сигнализира</w:t>
      </w:r>
      <w:r w:rsidR="00F5702F" w:rsidRPr="00E423AE">
        <w:rPr>
          <w:rFonts w:ascii="Verdana" w:eastAsia="Calibri" w:hAnsi="Verdana"/>
          <w:lang w:val="bg-BG"/>
        </w:rPr>
        <w:t>ха за нарушаване на процедурата</w:t>
      </w:r>
      <w:r w:rsidR="00D632BD" w:rsidRPr="00E423AE">
        <w:rPr>
          <w:rFonts w:ascii="Verdana" w:eastAsia="Calibri" w:hAnsi="Verdana"/>
          <w:lang w:val="bg-BG"/>
        </w:rPr>
        <w:t xml:space="preserve"> от назначената от кмета комисия. Освен това,</w:t>
      </w:r>
      <w:r w:rsidR="00C64EC7" w:rsidRPr="00E423AE">
        <w:rPr>
          <w:rFonts w:ascii="Verdana" w:eastAsia="Calibri" w:hAnsi="Verdana"/>
          <w:lang w:val="bg-BG"/>
        </w:rPr>
        <w:t xml:space="preserve"> </w:t>
      </w:r>
      <w:r w:rsidR="009B15F7" w:rsidRPr="00E423AE">
        <w:rPr>
          <w:rFonts w:ascii="Verdana" w:eastAsia="Calibri" w:hAnsi="Verdana"/>
          <w:lang w:val="bg-BG"/>
        </w:rPr>
        <w:t xml:space="preserve">на заседанията </w:t>
      </w:r>
      <w:r w:rsidR="00C64EC7" w:rsidRPr="00E423AE">
        <w:rPr>
          <w:rFonts w:ascii="Verdana" w:eastAsia="Calibri" w:hAnsi="Verdana"/>
          <w:lang w:val="bg-BG"/>
        </w:rPr>
        <w:t xml:space="preserve"> на комисията, разпределяща </w:t>
      </w:r>
      <w:r w:rsidR="00D632BD" w:rsidRPr="00E423AE">
        <w:rPr>
          <w:rFonts w:ascii="Verdana" w:eastAsia="Calibri" w:hAnsi="Verdana"/>
          <w:lang w:val="bg-BG"/>
        </w:rPr>
        <w:t>пасищата, мерите и ливади</w:t>
      </w:r>
      <w:r w:rsidR="00C64EC7" w:rsidRPr="00E423AE">
        <w:rPr>
          <w:rFonts w:ascii="Verdana" w:eastAsia="Calibri" w:hAnsi="Verdana"/>
          <w:lang w:val="bg-BG"/>
        </w:rPr>
        <w:t>те ще могат да присъстват собственици или ползватели на животновъдни обекти, които отглеждат пасищни селскостопански животни</w:t>
      </w:r>
      <w:r w:rsidR="00D632BD" w:rsidRPr="00E423AE">
        <w:rPr>
          <w:rFonts w:ascii="Verdana" w:eastAsia="Calibri" w:hAnsi="Verdana"/>
          <w:lang w:val="bg-BG"/>
        </w:rPr>
        <w:t xml:space="preserve"> в съответното землище.</w:t>
      </w:r>
      <w:r w:rsidR="00D632BD" w:rsidRPr="00E423AE">
        <w:rPr>
          <w:rFonts w:ascii="Verdana" w:eastAsia="Calibri" w:hAnsi="Verdana"/>
          <w:highlight w:val="yellow"/>
          <w:lang w:val="bg-BG"/>
        </w:rPr>
        <w:t xml:space="preserve"> </w:t>
      </w:r>
    </w:p>
    <w:p w:rsidR="00DA1B77" w:rsidRPr="00E423AE" w:rsidRDefault="004F621A" w:rsidP="005F1883">
      <w:pPr>
        <w:overflowPunct/>
        <w:autoSpaceDE/>
        <w:autoSpaceDN/>
        <w:adjustRightInd/>
        <w:spacing w:line="348" w:lineRule="auto"/>
        <w:ind w:firstLine="708"/>
        <w:jc w:val="both"/>
        <w:textAlignment w:val="center"/>
        <w:rPr>
          <w:rFonts w:ascii="Verdana" w:eastAsia="Calibri" w:hAnsi="Verdana"/>
          <w:lang w:val="bg-BG"/>
        </w:rPr>
      </w:pPr>
      <w:r w:rsidRPr="00E423AE">
        <w:rPr>
          <w:rFonts w:ascii="Verdana" w:eastAsia="Calibri" w:hAnsi="Verdana"/>
          <w:lang w:val="bg-BG"/>
        </w:rPr>
        <w:t xml:space="preserve">В проекта на </w:t>
      </w:r>
      <w:r w:rsidR="009B15F7" w:rsidRPr="00E423AE">
        <w:rPr>
          <w:rFonts w:ascii="Verdana" w:hAnsi="Verdana"/>
          <w:lang w:val="bg-BG"/>
        </w:rPr>
        <w:t>Постановление на Министерския съвет</w:t>
      </w:r>
      <w:r w:rsidRPr="00E423AE">
        <w:rPr>
          <w:rFonts w:ascii="Verdana" w:eastAsia="Calibri" w:hAnsi="Verdana"/>
          <w:lang w:val="bg-BG"/>
        </w:rPr>
        <w:t xml:space="preserve"> е предложен</w:t>
      </w:r>
      <w:r w:rsidR="009513A1" w:rsidRPr="00E423AE">
        <w:rPr>
          <w:rFonts w:ascii="Verdana" w:eastAsia="Calibri" w:hAnsi="Verdana"/>
          <w:lang w:val="bg-BG"/>
        </w:rPr>
        <w:t>а отмяна на разпоредбите на чл. 98-104</w:t>
      </w:r>
      <w:r w:rsidRPr="00E423AE">
        <w:rPr>
          <w:rFonts w:ascii="Verdana" w:eastAsia="Calibri" w:hAnsi="Verdana"/>
          <w:lang w:val="bg-BG"/>
        </w:rPr>
        <w:t xml:space="preserve"> </w:t>
      </w:r>
      <w:r w:rsidR="009513A1" w:rsidRPr="00E423AE">
        <w:rPr>
          <w:rFonts w:ascii="Verdana" w:eastAsia="Calibri" w:hAnsi="Verdana"/>
          <w:lang w:val="bg-BG"/>
        </w:rPr>
        <w:t xml:space="preserve">и създаването на Глава десета „а“ </w:t>
      </w:r>
      <w:r w:rsidRPr="00E423AE">
        <w:rPr>
          <w:rFonts w:ascii="Verdana" w:eastAsia="Calibri" w:hAnsi="Verdana"/>
          <w:lang w:val="bg-BG"/>
        </w:rPr>
        <w:t xml:space="preserve">„Предоставяне под наем на пасища, мери и ливади от държавния и общинския поземлен фонд“, поради отпадане на възможността за сключване на договори за аренда за пасища, мери и ливади от държавния и общинския поземлен фонд, тъй като в чл. 37и, ал. 5 от ЗСПЗЗ е предвидено договорите да се сключват за календарна година. </w:t>
      </w:r>
      <w:r w:rsidR="00D632BD" w:rsidRPr="00E423AE">
        <w:rPr>
          <w:rFonts w:ascii="Verdana" w:eastAsia="Calibri" w:hAnsi="Verdana"/>
          <w:lang w:val="bg-BG"/>
        </w:rPr>
        <w:t>Така</w:t>
      </w:r>
      <w:r w:rsidRPr="00E423AE">
        <w:rPr>
          <w:rFonts w:ascii="Verdana" w:eastAsia="Calibri" w:hAnsi="Verdana"/>
          <w:lang w:val="bg-BG"/>
        </w:rPr>
        <w:t xml:space="preserve"> земеделските стопани </w:t>
      </w:r>
      <w:r w:rsidR="00D632BD" w:rsidRPr="00E423AE">
        <w:rPr>
          <w:rFonts w:ascii="Verdana" w:eastAsia="Calibri" w:hAnsi="Verdana"/>
          <w:lang w:val="bg-BG"/>
        </w:rPr>
        <w:t>ще разполагат с правно основание</w:t>
      </w:r>
      <w:r w:rsidRPr="00E423AE">
        <w:rPr>
          <w:rFonts w:ascii="Verdana" w:eastAsia="Calibri" w:hAnsi="Verdana"/>
          <w:lang w:val="bg-BG"/>
        </w:rPr>
        <w:t xml:space="preserve"> за съответната календарна година, за да могат да кандидатстват за подпомагане, съгласно разпоредбата на чл. 41, ал. 1 от Закона за подпомагане на земеделските производители. В тази връзка, договори за аренда няма да се сключват, тъй като съгласно § 2, т. 3 от допълнителните разпоредби на Закона за арендата в земеделието, те се сключват за стопанска година</w:t>
      </w:r>
      <w:r w:rsidR="00D632BD" w:rsidRPr="00E423AE">
        <w:rPr>
          <w:rFonts w:ascii="Verdana" w:eastAsia="Calibri" w:hAnsi="Verdana"/>
          <w:lang w:val="bg-BG"/>
        </w:rPr>
        <w:t>.</w:t>
      </w:r>
    </w:p>
    <w:p w:rsidR="00517997" w:rsidRPr="00E423AE" w:rsidRDefault="00D632BD" w:rsidP="005F1883">
      <w:pPr>
        <w:spacing w:line="348" w:lineRule="auto"/>
        <w:ind w:firstLine="708"/>
        <w:jc w:val="both"/>
        <w:textAlignment w:val="center"/>
        <w:rPr>
          <w:rFonts w:ascii="Verdana" w:eastAsia="Calibri" w:hAnsi="Verdana"/>
          <w:lang w:val="bg-BG"/>
        </w:rPr>
      </w:pPr>
      <w:r w:rsidRPr="00E423AE">
        <w:rPr>
          <w:rFonts w:ascii="Verdana" w:eastAsia="Calibri" w:hAnsi="Verdana"/>
          <w:lang w:val="bg-BG"/>
        </w:rPr>
        <w:t xml:space="preserve">Без промяна в закона, съответно в правилника остава срокът 1 март, в който списъците на имотите от държавния и общинския поземлен фонд се обявяват и публикуват на определените в закона места. За целта, преди 1 март, министърът на земеделието и храните съгласува предложените от директорите на областните дирекции "Земеделие" списъци със свободните пасища, мери и ливади от държавния поземлен фонд, които се отдават под наем, а съответният общински съвет определя с решение свободните пасища, мери и ливади от общинския поземлен фонд за общо и индивидуално ползване.  </w:t>
      </w:r>
    </w:p>
    <w:p w:rsidR="00177713" w:rsidRPr="00E423AE" w:rsidRDefault="00517997" w:rsidP="005F1883">
      <w:pPr>
        <w:spacing w:line="348" w:lineRule="auto"/>
        <w:ind w:firstLine="708"/>
        <w:jc w:val="both"/>
        <w:textAlignment w:val="center"/>
        <w:rPr>
          <w:rFonts w:ascii="Verdana" w:eastAsia="Calibri" w:hAnsi="Verdana"/>
          <w:lang w:val="bg-BG"/>
        </w:rPr>
      </w:pPr>
      <w:r w:rsidRPr="00E423AE">
        <w:rPr>
          <w:rFonts w:ascii="Verdana" w:eastAsia="Calibri" w:hAnsi="Verdana"/>
          <w:lang w:val="bg-BG"/>
        </w:rPr>
        <w:t xml:space="preserve">Пасищата, мерите и ливадите </w:t>
      </w:r>
      <w:r w:rsidR="00DD5A0E" w:rsidRPr="00E423AE">
        <w:rPr>
          <w:rFonts w:ascii="Verdana" w:eastAsia="Calibri" w:hAnsi="Verdana"/>
          <w:lang w:val="bg-BG"/>
        </w:rPr>
        <w:t xml:space="preserve">ще </w:t>
      </w:r>
      <w:r w:rsidRPr="00E423AE">
        <w:rPr>
          <w:rFonts w:ascii="Verdana" w:eastAsia="Calibri" w:hAnsi="Verdana"/>
          <w:lang w:val="bg-BG"/>
        </w:rPr>
        <w:t>се разпределят съобразно броя и вида на регистрираните животни</w:t>
      </w:r>
      <w:r w:rsidR="00874BB5" w:rsidRPr="00E423AE">
        <w:rPr>
          <w:rFonts w:ascii="Verdana" w:eastAsia="Calibri" w:hAnsi="Verdana"/>
          <w:lang w:val="bg-BG"/>
        </w:rPr>
        <w:t xml:space="preserve"> въз</w:t>
      </w:r>
      <w:r w:rsidRPr="00E423AE">
        <w:rPr>
          <w:rFonts w:ascii="Verdana" w:eastAsia="Calibri" w:hAnsi="Verdana"/>
          <w:lang w:val="bg-BG"/>
        </w:rPr>
        <w:t xml:space="preserve"> основа на официална справка, изготвена от Българската агенция по безопасност на храните и утвърдена със заповед на изпълнителния директор на БАБХ. Справката </w:t>
      </w:r>
      <w:r w:rsidR="00DD5A0E" w:rsidRPr="00E423AE">
        <w:rPr>
          <w:rFonts w:ascii="Verdana" w:eastAsia="Calibri" w:hAnsi="Verdana"/>
          <w:lang w:val="bg-BG"/>
        </w:rPr>
        <w:t xml:space="preserve">ще </w:t>
      </w:r>
      <w:r w:rsidRPr="00E423AE">
        <w:rPr>
          <w:rFonts w:ascii="Verdana" w:eastAsia="Calibri" w:hAnsi="Verdana"/>
          <w:lang w:val="bg-BG"/>
        </w:rPr>
        <w:t xml:space="preserve">съдържа </w:t>
      </w:r>
      <w:r w:rsidR="00DD5A0E" w:rsidRPr="00E423AE">
        <w:rPr>
          <w:rFonts w:ascii="Verdana" w:eastAsia="Calibri" w:hAnsi="Verdana"/>
          <w:lang w:val="bg-BG"/>
        </w:rPr>
        <w:t>данни</w:t>
      </w:r>
      <w:r w:rsidRPr="00E423AE">
        <w:rPr>
          <w:rFonts w:ascii="Verdana" w:eastAsia="Calibri" w:hAnsi="Verdana"/>
          <w:lang w:val="bg-BG"/>
        </w:rPr>
        <w:t xml:space="preserve"> за всички регистрирани в Интегрираната информационна система към 1 февруари на текущата година: </w:t>
      </w:r>
      <w:r w:rsidR="0009219F" w:rsidRPr="00E423AE">
        <w:rPr>
          <w:rFonts w:ascii="Verdana" w:eastAsia="Calibri" w:hAnsi="Verdana"/>
          <w:lang w:val="bg-BG"/>
        </w:rPr>
        <w:t>животновъдни обекти,</w:t>
      </w:r>
      <w:r w:rsidRPr="00E423AE">
        <w:rPr>
          <w:rFonts w:ascii="Verdana" w:eastAsia="Calibri" w:hAnsi="Verdana"/>
          <w:lang w:val="bg-BG"/>
        </w:rPr>
        <w:t xml:space="preserve"> собственици или ползватели на регистрирани</w:t>
      </w:r>
      <w:r w:rsidR="00144F68" w:rsidRPr="00E423AE">
        <w:rPr>
          <w:rFonts w:ascii="Verdana" w:eastAsia="Calibri" w:hAnsi="Verdana"/>
          <w:lang w:val="bg-BG"/>
        </w:rPr>
        <w:t>те</w:t>
      </w:r>
      <w:r w:rsidRPr="00E423AE">
        <w:rPr>
          <w:rFonts w:ascii="Verdana" w:eastAsia="Calibri" w:hAnsi="Verdana"/>
          <w:lang w:val="bg-BG"/>
        </w:rPr>
        <w:t xml:space="preserve"> животновъдни обекти и пасищни</w:t>
      </w:r>
      <w:r w:rsidR="00144F68" w:rsidRPr="00E423AE">
        <w:rPr>
          <w:rFonts w:ascii="Verdana" w:eastAsia="Calibri" w:hAnsi="Verdana"/>
          <w:lang w:val="bg-BG"/>
        </w:rPr>
        <w:t>те</w:t>
      </w:r>
      <w:r w:rsidRPr="00E423AE">
        <w:rPr>
          <w:rFonts w:ascii="Verdana" w:eastAsia="Calibri" w:hAnsi="Verdana"/>
          <w:lang w:val="bg-BG"/>
        </w:rPr>
        <w:t xml:space="preserve"> селскостопански животни в животновъдните обекти.</w:t>
      </w:r>
    </w:p>
    <w:p w:rsidR="001B1448" w:rsidRPr="00E423AE" w:rsidRDefault="00736DB5" w:rsidP="005F1883">
      <w:pPr>
        <w:spacing w:line="348" w:lineRule="auto"/>
        <w:ind w:firstLine="708"/>
        <w:jc w:val="both"/>
        <w:textAlignment w:val="center"/>
        <w:rPr>
          <w:rFonts w:ascii="Verdana" w:eastAsia="Calibri" w:hAnsi="Verdana"/>
          <w:lang w:val="bg-BG"/>
        </w:rPr>
      </w:pPr>
      <w:r w:rsidRPr="00E423AE">
        <w:rPr>
          <w:rFonts w:ascii="Verdana" w:eastAsia="Calibri" w:hAnsi="Verdana"/>
          <w:lang w:val="bg-BG"/>
        </w:rPr>
        <w:t>Заявление з</w:t>
      </w:r>
      <w:r w:rsidR="001B1448" w:rsidRPr="00E423AE">
        <w:rPr>
          <w:rFonts w:ascii="Verdana" w:eastAsia="Calibri" w:hAnsi="Verdana"/>
          <w:lang w:val="bg-BG"/>
        </w:rPr>
        <w:t>а участие в процедурата могат да подават собственици или ползватели на животновъдни обекти, които отглеждат пасищни селскостопански животни, регистрирани в Интегрираната информационна система на БАБХ</w:t>
      </w:r>
      <w:r w:rsidRPr="00E423AE">
        <w:rPr>
          <w:rFonts w:ascii="Verdana" w:eastAsia="Calibri" w:hAnsi="Verdana"/>
          <w:lang w:val="bg-BG"/>
        </w:rPr>
        <w:t>. Освен това, лицата не трябва да имат</w:t>
      </w:r>
      <w:r w:rsidR="001B1448" w:rsidRPr="00E423AE">
        <w:rPr>
          <w:rFonts w:ascii="Verdana" w:eastAsia="Calibri" w:hAnsi="Verdana"/>
          <w:lang w:val="bg-BG"/>
        </w:rPr>
        <w:t xml:space="preserve"> данъчни задължения, задължения към Държавен </w:t>
      </w:r>
      <w:r w:rsidR="001B1448" w:rsidRPr="00E423AE">
        <w:rPr>
          <w:rFonts w:ascii="Verdana" w:eastAsia="Calibri" w:hAnsi="Verdana"/>
          <w:lang w:val="bg-BG"/>
        </w:rPr>
        <w:lastRenderedPageBreak/>
        <w:t>фонд "Земеделие", държавния поземлен фонд, общинския поземлен фонд</w:t>
      </w:r>
      <w:r w:rsidRPr="00E423AE">
        <w:rPr>
          <w:rFonts w:ascii="Verdana" w:eastAsia="Calibri" w:hAnsi="Verdana"/>
          <w:lang w:val="bg-BG"/>
        </w:rPr>
        <w:t>, както</w:t>
      </w:r>
      <w:r w:rsidR="001B1448" w:rsidRPr="00E423AE">
        <w:rPr>
          <w:rFonts w:ascii="Verdana" w:eastAsia="Calibri" w:hAnsi="Verdana"/>
          <w:lang w:val="bg-BG"/>
        </w:rPr>
        <w:t xml:space="preserve"> и</w:t>
      </w:r>
      <w:r w:rsidRPr="00E423AE">
        <w:rPr>
          <w:rFonts w:ascii="Verdana" w:eastAsia="Calibri" w:hAnsi="Verdana"/>
          <w:lang w:val="bg-BG"/>
        </w:rPr>
        <w:t xml:space="preserve"> неизплатени суми за ползваните</w:t>
      </w:r>
      <w:r w:rsidR="001B1448" w:rsidRPr="00E423AE">
        <w:rPr>
          <w:rFonts w:ascii="Verdana" w:eastAsia="Calibri" w:hAnsi="Verdana"/>
          <w:lang w:val="bg-BG"/>
        </w:rPr>
        <w:t xml:space="preserve"> земи</w:t>
      </w:r>
      <w:r w:rsidRPr="00E423AE">
        <w:rPr>
          <w:rFonts w:ascii="Verdana" w:eastAsia="Calibri" w:hAnsi="Verdana"/>
          <w:lang w:val="bg-BG"/>
        </w:rPr>
        <w:t xml:space="preserve"> </w:t>
      </w:r>
      <w:r w:rsidR="001B1448" w:rsidRPr="00E423AE">
        <w:rPr>
          <w:rFonts w:ascii="Verdana" w:eastAsia="Calibri" w:hAnsi="Verdana"/>
          <w:lang w:val="bg-BG"/>
        </w:rPr>
        <w:t xml:space="preserve"> по чл. 37в, ал. 3, т. 2 и по чл. 37ж, ал. 5 от ЗСПЗЗ.</w:t>
      </w:r>
      <w:r w:rsidRPr="00E423AE">
        <w:rPr>
          <w:rFonts w:ascii="Verdana" w:eastAsia="Calibri" w:hAnsi="Verdana"/>
          <w:lang w:val="bg-BG"/>
        </w:rPr>
        <w:t xml:space="preserve"> Заявлението е по образец, утвърден от министъра на земеделието и храните.</w:t>
      </w:r>
    </w:p>
    <w:p w:rsidR="00DB416F" w:rsidRPr="00E423AE" w:rsidRDefault="00DB416F" w:rsidP="005F1883">
      <w:pPr>
        <w:overflowPunct/>
        <w:autoSpaceDE/>
        <w:autoSpaceDN/>
        <w:adjustRightInd/>
        <w:spacing w:line="348" w:lineRule="auto"/>
        <w:ind w:firstLine="708"/>
        <w:jc w:val="both"/>
        <w:textAlignment w:val="center"/>
        <w:rPr>
          <w:rFonts w:ascii="Verdana" w:eastAsia="Calibri" w:hAnsi="Verdana"/>
          <w:lang w:val="bg-BG"/>
        </w:rPr>
      </w:pPr>
      <w:r w:rsidRPr="00E423AE">
        <w:rPr>
          <w:rFonts w:ascii="Verdana" w:eastAsia="Calibri" w:hAnsi="Verdana"/>
          <w:lang w:val="bg-BG"/>
        </w:rPr>
        <w:t>Съвместна комисия ще р</w:t>
      </w:r>
      <w:r w:rsidR="000F634F" w:rsidRPr="00E423AE">
        <w:rPr>
          <w:rFonts w:ascii="Verdana" w:eastAsia="Calibri" w:hAnsi="Verdana"/>
          <w:lang w:val="bg-BG"/>
        </w:rPr>
        <w:t>азпредел</w:t>
      </w:r>
      <w:r w:rsidRPr="00E423AE">
        <w:rPr>
          <w:rFonts w:ascii="Verdana" w:eastAsia="Calibri" w:hAnsi="Verdana"/>
          <w:lang w:val="bg-BG"/>
        </w:rPr>
        <w:t>я</w:t>
      </w:r>
      <w:r w:rsidR="000F634F" w:rsidRPr="00E423AE">
        <w:rPr>
          <w:rFonts w:ascii="Verdana" w:eastAsia="Calibri" w:hAnsi="Verdana"/>
          <w:lang w:val="bg-BG"/>
        </w:rPr>
        <w:t xml:space="preserve"> имоти</w:t>
      </w:r>
      <w:r w:rsidR="00DD5A0E" w:rsidRPr="00E423AE">
        <w:rPr>
          <w:rFonts w:ascii="Verdana" w:eastAsia="Calibri" w:hAnsi="Verdana"/>
          <w:lang w:val="bg-BG"/>
        </w:rPr>
        <w:t>те</w:t>
      </w:r>
      <w:r w:rsidR="000F634F" w:rsidRPr="00E423AE">
        <w:rPr>
          <w:rFonts w:ascii="Verdana" w:eastAsia="Calibri" w:hAnsi="Verdana"/>
          <w:lang w:val="bg-BG"/>
        </w:rPr>
        <w:t xml:space="preserve"> </w:t>
      </w:r>
      <w:r w:rsidR="00DD5A0E" w:rsidRPr="00E423AE">
        <w:rPr>
          <w:rFonts w:ascii="Verdana" w:eastAsia="Calibri" w:hAnsi="Verdana"/>
          <w:lang w:val="bg-BG"/>
        </w:rPr>
        <w:t xml:space="preserve">от държавния и общинския поземлен фонд </w:t>
      </w:r>
      <w:r w:rsidR="000F634F" w:rsidRPr="00E423AE">
        <w:rPr>
          <w:rFonts w:ascii="Verdana" w:eastAsia="Calibri" w:hAnsi="Verdana"/>
          <w:lang w:val="bg-BG"/>
        </w:rPr>
        <w:t xml:space="preserve">или части от </w:t>
      </w:r>
      <w:r w:rsidR="00DD5A0E" w:rsidRPr="00E423AE">
        <w:rPr>
          <w:rFonts w:ascii="Verdana" w:eastAsia="Calibri" w:hAnsi="Verdana"/>
          <w:lang w:val="bg-BG"/>
        </w:rPr>
        <w:t>тях</w:t>
      </w:r>
      <w:r w:rsidR="000F634F" w:rsidRPr="00E423AE">
        <w:rPr>
          <w:rFonts w:ascii="Verdana" w:eastAsia="Calibri" w:hAnsi="Verdana"/>
          <w:lang w:val="bg-BG"/>
        </w:rPr>
        <w:t>,</w:t>
      </w:r>
      <w:r w:rsidRPr="00E423AE">
        <w:rPr>
          <w:rFonts w:ascii="Verdana" w:eastAsia="Calibri" w:hAnsi="Verdana"/>
          <w:lang w:val="bg-BG"/>
        </w:rPr>
        <w:t xml:space="preserve"> в регламентираната в закона последователност:</w:t>
      </w:r>
      <w:r w:rsidR="000F634F" w:rsidRPr="00E423AE">
        <w:rPr>
          <w:rFonts w:ascii="Verdana" w:eastAsia="Calibri" w:hAnsi="Verdana"/>
          <w:lang w:val="bg-BG"/>
        </w:rPr>
        <w:t xml:space="preserve"> </w:t>
      </w:r>
      <w:r w:rsidRPr="00E423AE">
        <w:rPr>
          <w:rFonts w:ascii="Verdana" w:eastAsia="Calibri" w:hAnsi="Verdana"/>
          <w:lang w:val="bg-BG"/>
        </w:rPr>
        <w:t>на собственици или ползватели на животновъдни обекти, регистрирани в съответното землище, както и на лица, отглеждащи биологично сертифицирани животни и имащи биологично сертифицирани площи. След това, имотите ще се разпределят на животновъди, ползвали съответните пасища, мери и ливади по договори с изтекъл срок и на собственици или ползватели на животновъдни обекти, съседни на имоти от държавния и/или общинския поземлен фонд, независимо от землището, в което те се намират.</w:t>
      </w:r>
    </w:p>
    <w:p w:rsidR="00D839EF" w:rsidRPr="00E423AE" w:rsidRDefault="00D839EF" w:rsidP="005F1883">
      <w:pPr>
        <w:overflowPunct/>
        <w:autoSpaceDE/>
        <w:autoSpaceDN/>
        <w:adjustRightInd/>
        <w:spacing w:line="348" w:lineRule="auto"/>
        <w:ind w:firstLine="708"/>
        <w:jc w:val="both"/>
        <w:textAlignment w:val="center"/>
        <w:rPr>
          <w:rFonts w:ascii="Verdana" w:eastAsia="Calibri" w:hAnsi="Verdana"/>
          <w:lang w:val="bg-BG"/>
        </w:rPr>
      </w:pPr>
      <w:r w:rsidRPr="00E423AE">
        <w:rPr>
          <w:rFonts w:ascii="Verdana" w:eastAsia="Calibri" w:hAnsi="Verdana"/>
          <w:lang w:val="bg-BG"/>
        </w:rPr>
        <w:t xml:space="preserve">При недостиг на пасища, мери и ливади от държавния и/или общинския поземлен фонд в землището, в което </w:t>
      </w:r>
      <w:r w:rsidR="00DB416F" w:rsidRPr="00E423AE">
        <w:rPr>
          <w:rFonts w:ascii="Verdana" w:eastAsia="Calibri" w:hAnsi="Verdana"/>
          <w:lang w:val="bg-BG"/>
        </w:rPr>
        <w:t>се намира животновъдният обект,</w:t>
      </w:r>
      <w:r w:rsidR="000F634F" w:rsidRPr="00E423AE">
        <w:rPr>
          <w:rFonts w:ascii="Verdana" w:eastAsia="Calibri" w:hAnsi="Verdana"/>
          <w:lang w:val="bg-BG"/>
        </w:rPr>
        <w:t xml:space="preserve"> е въведена възможност </w:t>
      </w:r>
      <w:r w:rsidRPr="00E423AE">
        <w:rPr>
          <w:rFonts w:ascii="Verdana" w:eastAsia="Calibri" w:hAnsi="Verdana"/>
          <w:lang w:val="bg-BG"/>
        </w:rPr>
        <w:t>комисията</w:t>
      </w:r>
      <w:r w:rsidR="000F634F" w:rsidRPr="00E423AE">
        <w:rPr>
          <w:rFonts w:ascii="Verdana" w:eastAsia="Calibri" w:hAnsi="Verdana"/>
          <w:lang w:val="bg-BG"/>
        </w:rPr>
        <w:t xml:space="preserve"> да</w:t>
      </w:r>
      <w:r w:rsidRPr="00E423AE">
        <w:rPr>
          <w:rFonts w:ascii="Verdana" w:eastAsia="Calibri" w:hAnsi="Verdana"/>
          <w:lang w:val="bg-BG"/>
        </w:rPr>
        <w:t xml:space="preserve"> определя с протоколно решение коефициент за редукция на площите, който се прилага спрямо всички лица в землището. При наличие на свободни пасища, мери и ливади в съседно землище в същата или съседна община, площите </w:t>
      </w:r>
      <w:r w:rsidR="00DD5A0E" w:rsidRPr="00E423AE">
        <w:rPr>
          <w:rFonts w:ascii="Verdana" w:eastAsia="Calibri" w:hAnsi="Verdana"/>
          <w:lang w:val="bg-BG"/>
        </w:rPr>
        <w:t>ще могат</w:t>
      </w:r>
      <w:r w:rsidRPr="00E423AE">
        <w:rPr>
          <w:rFonts w:ascii="Verdana" w:eastAsia="Calibri" w:hAnsi="Verdana"/>
          <w:lang w:val="bg-BG"/>
        </w:rPr>
        <w:t xml:space="preserve"> да се разп</w:t>
      </w:r>
      <w:r w:rsidR="000F634F" w:rsidRPr="00E423AE">
        <w:rPr>
          <w:rFonts w:ascii="Verdana" w:eastAsia="Calibri" w:hAnsi="Verdana"/>
          <w:lang w:val="bg-BG"/>
        </w:rPr>
        <w:t>ределят до достигане на нормата</w:t>
      </w:r>
      <w:r w:rsidRPr="00E423AE">
        <w:rPr>
          <w:rFonts w:ascii="Verdana" w:eastAsia="Calibri" w:hAnsi="Verdana"/>
          <w:lang w:val="bg-BG"/>
        </w:rPr>
        <w:t>.</w:t>
      </w:r>
      <w:r w:rsidR="00BD1383" w:rsidRPr="00E423AE">
        <w:rPr>
          <w:rFonts w:ascii="Verdana" w:eastAsia="Calibri" w:hAnsi="Verdana"/>
          <w:lang w:val="bg-BG"/>
        </w:rPr>
        <w:t xml:space="preserve"> </w:t>
      </w:r>
    </w:p>
    <w:p w:rsidR="00D839EF" w:rsidRPr="00E423AE" w:rsidRDefault="00BD1383" w:rsidP="005F1883">
      <w:pPr>
        <w:overflowPunct/>
        <w:autoSpaceDE/>
        <w:autoSpaceDN/>
        <w:adjustRightInd/>
        <w:spacing w:line="348" w:lineRule="auto"/>
        <w:ind w:firstLine="708"/>
        <w:jc w:val="both"/>
        <w:textAlignment w:val="center"/>
        <w:rPr>
          <w:rFonts w:ascii="Verdana" w:eastAsia="Calibri" w:hAnsi="Verdana"/>
          <w:lang w:val="bg-BG"/>
        </w:rPr>
      </w:pPr>
      <w:r w:rsidRPr="00E423AE">
        <w:rPr>
          <w:rFonts w:ascii="Verdana" w:eastAsia="Calibri" w:hAnsi="Verdana"/>
          <w:lang w:val="bg-BG"/>
        </w:rPr>
        <w:t>В</w:t>
      </w:r>
      <w:r w:rsidR="000F634F" w:rsidRPr="00E423AE">
        <w:rPr>
          <w:rFonts w:ascii="Verdana" w:eastAsia="Calibri" w:hAnsi="Verdana"/>
          <w:lang w:val="bg-BG"/>
        </w:rPr>
        <w:t xml:space="preserve"> срок до 20 май комисията </w:t>
      </w:r>
      <w:r w:rsidR="00144F68" w:rsidRPr="00E423AE">
        <w:rPr>
          <w:rFonts w:ascii="Verdana" w:eastAsia="Calibri" w:hAnsi="Verdana"/>
          <w:lang w:val="bg-BG"/>
        </w:rPr>
        <w:t xml:space="preserve">ще </w:t>
      </w:r>
      <w:r w:rsidR="000F634F" w:rsidRPr="00E423AE">
        <w:rPr>
          <w:rFonts w:ascii="Verdana" w:eastAsia="Calibri" w:hAnsi="Verdana"/>
          <w:lang w:val="bg-BG"/>
        </w:rPr>
        <w:t>със</w:t>
      </w:r>
      <w:r w:rsidR="00337F9F" w:rsidRPr="00E423AE">
        <w:rPr>
          <w:rFonts w:ascii="Verdana" w:eastAsia="Calibri" w:hAnsi="Verdana"/>
          <w:lang w:val="bg-BG"/>
        </w:rPr>
        <w:t>тавя протокол за разпределените имоти</w:t>
      </w:r>
      <w:r w:rsidR="00D77A97" w:rsidRPr="00E423AE">
        <w:rPr>
          <w:rFonts w:ascii="Verdana" w:eastAsia="Calibri" w:hAnsi="Verdana"/>
          <w:lang w:val="bg-BG"/>
        </w:rPr>
        <w:t>, който</w:t>
      </w:r>
      <w:r w:rsidRPr="00E423AE">
        <w:rPr>
          <w:rFonts w:ascii="Verdana" w:eastAsia="Calibri" w:hAnsi="Verdana"/>
          <w:lang w:val="bg-BG"/>
        </w:rPr>
        <w:t xml:space="preserve"> може да се обжалва относно площта на </w:t>
      </w:r>
      <w:r w:rsidR="00337F9F" w:rsidRPr="00E423AE">
        <w:rPr>
          <w:rFonts w:ascii="Verdana" w:eastAsia="Calibri" w:hAnsi="Verdana"/>
          <w:lang w:val="bg-BG"/>
        </w:rPr>
        <w:t>същите в 14-дневен срок</w:t>
      </w:r>
      <w:r w:rsidRPr="00E423AE">
        <w:rPr>
          <w:rFonts w:ascii="Verdana" w:eastAsia="Calibri" w:hAnsi="Verdana"/>
          <w:lang w:val="bg-BG"/>
        </w:rPr>
        <w:t xml:space="preserve"> от неговото публикуване пред районния съд.</w:t>
      </w:r>
    </w:p>
    <w:p w:rsidR="00D839EF" w:rsidRPr="00E423AE" w:rsidRDefault="00BD1383" w:rsidP="005F1883">
      <w:pPr>
        <w:overflowPunct/>
        <w:autoSpaceDE/>
        <w:autoSpaceDN/>
        <w:adjustRightInd/>
        <w:spacing w:line="348" w:lineRule="auto"/>
        <w:ind w:firstLine="708"/>
        <w:jc w:val="both"/>
        <w:textAlignment w:val="center"/>
        <w:rPr>
          <w:rFonts w:ascii="Verdana" w:eastAsia="Calibri" w:hAnsi="Verdana"/>
          <w:lang w:val="bg-BG"/>
        </w:rPr>
      </w:pPr>
      <w:r w:rsidRPr="00E423AE">
        <w:rPr>
          <w:rFonts w:ascii="Verdana" w:eastAsia="Calibri" w:hAnsi="Verdana"/>
          <w:lang w:val="bg-BG"/>
        </w:rPr>
        <w:t>Въз основа на протокола,</w:t>
      </w:r>
      <w:r w:rsidR="00D839EF" w:rsidRPr="00E423AE">
        <w:rPr>
          <w:rFonts w:ascii="Verdana" w:eastAsia="Calibri" w:hAnsi="Verdana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</w:t>
      </w:r>
      <w:r w:rsidR="00144F68" w:rsidRPr="00E423AE">
        <w:rPr>
          <w:rFonts w:ascii="Verdana" w:eastAsia="Calibri" w:hAnsi="Verdana"/>
          <w:lang w:val="bg-BG"/>
        </w:rPr>
        <w:t>за</w:t>
      </w:r>
      <w:r w:rsidR="00D839EF" w:rsidRPr="00E423AE">
        <w:rPr>
          <w:rFonts w:ascii="Verdana" w:eastAsia="Calibri" w:hAnsi="Verdana"/>
          <w:lang w:val="bg-BG"/>
        </w:rPr>
        <w:t xml:space="preserve">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 </w:t>
      </w:r>
    </w:p>
    <w:p w:rsidR="00D461D0" w:rsidRPr="00E423AE" w:rsidRDefault="00700C7C" w:rsidP="005F1883">
      <w:pPr>
        <w:overflowPunct/>
        <w:autoSpaceDE/>
        <w:autoSpaceDN/>
        <w:adjustRightInd/>
        <w:spacing w:line="348" w:lineRule="auto"/>
        <w:ind w:firstLine="708"/>
        <w:jc w:val="both"/>
        <w:textAlignment w:val="center"/>
        <w:rPr>
          <w:rFonts w:ascii="Verdana" w:eastAsia="Calibri" w:hAnsi="Verdana"/>
          <w:lang w:val="bg-BG"/>
        </w:rPr>
      </w:pPr>
      <w:r w:rsidRPr="00E423AE">
        <w:rPr>
          <w:rFonts w:ascii="Verdana" w:hAnsi="Verdana"/>
          <w:color w:val="000000"/>
          <w:lang w:val="bg-BG" w:eastAsia="bg-BG"/>
        </w:rPr>
        <w:t>За да се използва наличния ресурс на държавния поземлен фонд,</w:t>
      </w:r>
      <w:r w:rsidRPr="00E423AE">
        <w:rPr>
          <w:rFonts w:ascii="Verdana" w:eastAsia="Calibri" w:hAnsi="Verdana"/>
          <w:lang w:val="bg-BG"/>
        </w:rPr>
        <w:t xml:space="preserve"> </w:t>
      </w:r>
      <w:r w:rsidR="00BD1383" w:rsidRPr="00E423AE">
        <w:rPr>
          <w:rFonts w:ascii="Verdana" w:eastAsia="Calibri" w:hAnsi="Verdana"/>
          <w:lang w:val="bg-BG"/>
        </w:rPr>
        <w:t>о</w:t>
      </w:r>
      <w:r w:rsidR="00D839EF" w:rsidRPr="00E423AE">
        <w:rPr>
          <w:rFonts w:ascii="Verdana" w:eastAsia="Calibri" w:hAnsi="Verdana"/>
          <w:lang w:val="bg-BG"/>
        </w:rPr>
        <w:t>станалите свободни пасища, мери и ливади от общинския и държавния поземлен фонд</w:t>
      </w:r>
      <w:r w:rsidR="00D77A97" w:rsidRPr="00E423AE">
        <w:rPr>
          <w:rFonts w:ascii="Verdana" w:eastAsia="Calibri" w:hAnsi="Verdana"/>
          <w:lang w:val="bg-BG"/>
        </w:rPr>
        <w:t>,</w:t>
      </w:r>
      <w:r w:rsidR="00D839EF" w:rsidRPr="00E423AE">
        <w:rPr>
          <w:rFonts w:ascii="Verdana" w:eastAsia="Calibri" w:hAnsi="Verdana"/>
          <w:lang w:val="bg-BG"/>
        </w:rPr>
        <w:t xml:space="preserve"> </w:t>
      </w:r>
      <w:r w:rsidRPr="00E423AE">
        <w:rPr>
          <w:rFonts w:ascii="Verdana" w:eastAsia="Calibri" w:hAnsi="Verdana"/>
          <w:lang w:val="bg-BG"/>
        </w:rPr>
        <w:t>ще се</w:t>
      </w:r>
      <w:r w:rsidR="00D839EF" w:rsidRPr="00E423AE">
        <w:rPr>
          <w:rFonts w:ascii="Verdana" w:eastAsia="Calibri" w:hAnsi="Verdana"/>
          <w:lang w:val="bg-BG"/>
        </w:rPr>
        <w:t xml:space="preserve"> отдават под наем чрез търг, в който се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</w:t>
      </w:r>
      <w:r w:rsidRPr="00E423AE">
        <w:rPr>
          <w:rFonts w:ascii="Verdana" w:eastAsia="Calibri" w:hAnsi="Verdana"/>
          <w:lang w:val="bg-BG"/>
        </w:rPr>
        <w:t xml:space="preserve">Договорите ще се сключват за една календарна година. </w:t>
      </w:r>
    </w:p>
    <w:p w:rsidR="00D461D0" w:rsidRPr="00E423AE" w:rsidRDefault="009B1A21" w:rsidP="005F1883">
      <w:pPr>
        <w:spacing w:line="348" w:lineRule="auto"/>
        <w:ind w:firstLine="709"/>
        <w:jc w:val="both"/>
        <w:rPr>
          <w:rFonts w:ascii="Verdana" w:eastAsia="Calibri" w:hAnsi="Verdana"/>
          <w:lang w:val="bg-BG"/>
        </w:rPr>
      </w:pPr>
      <w:r w:rsidRPr="00E423AE">
        <w:rPr>
          <w:rFonts w:ascii="Verdana" w:eastAsia="Calibri" w:hAnsi="Verdana"/>
          <w:lang w:val="bg-BG"/>
        </w:rPr>
        <w:t xml:space="preserve">4. </w:t>
      </w:r>
      <w:r w:rsidR="00D461D0" w:rsidRPr="00E423AE">
        <w:rPr>
          <w:rFonts w:ascii="Verdana" w:eastAsia="Calibri" w:hAnsi="Verdana"/>
          <w:lang w:val="bg-BG"/>
        </w:rPr>
        <w:t>В</w:t>
      </w:r>
      <w:r w:rsidRPr="00E423AE">
        <w:rPr>
          <w:rFonts w:ascii="Verdana" w:eastAsia="Calibri" w:hAnsi="Verdana"/>
          <w:lang w:val="bg-BG"/>
        </w:rPr>
        <w:t>ъв връзка</w:t>
      </w:r>
      <w:r w:rsidR="00D461D0" w:rsidRPr="00E423AE">
        <w:rPr>
          <w:rFonts w:ascii="Verdana" w:eastAsia="Calibri" w:hAnsi="Verdana"/>
          <w:lang w:val="bg-BG"/>
        </w:rPr>
        <w:t xml:space="preserve"> </w:t>
      </w:r>
      <w:r w:rsidR="00515E67" w:rsidRPr="00E423AE">
        <w:rPr>
          <w:rFonts w:ascii="Verdana" w:eastAsia="Calibri" w:hAnsi="Verdana"/>
          <w:lang w:val="bg-BG"/>
        </w:rPr>
        <w:t xml:space="preserve">с </w:t>
      </w:r>
      <w:r w:rsidRPr="00E423AE">
        <w:rPr>
          <w:rFonts w:ascii="Verdana" w:eastAsia="Calibri" w:hAnsi="Verdana"/>
          <w:lang w:val="bg-BG"/>
        </w:rPr>
        <w:t xml:space="preserve">въведени </w:t>
      </w:r>
      <w:r w:rsidR="009F10EE">
        <w:rPr>
          <w:rFonts w:ascii="Verdana" w:eastAsia="Calibri" w:hAnsi="Verdana"/>
          <w:lang w:val="bg-BG"/>
        </w:rPr>
        <w:t>промени в специални закони</w:t>
      </w:r>
      <w:r w:rsidR="00515E67" w:rsidRPr="00E423AE">
        <w:rPr>
          <w:rFonts w:ascii="Verdana" w:eastAsia="Calibri" w:hAnsi="Verdana"/>
          <w:lang w:val="bg-BG"/>
        </w:rPr>
        <w:t xml:space="preserve">, в </w:t>
      </w:r>
      <w:r w:rsidR="00D461D0" w:rsidRPr="00E423AE">
        <w:rPr>
          <w:rFonts w:ascii="Verdana" w:eastAsia="Calibri" w:hAnsi="Verdana"/>
          <w:lang w:val="bg-BG"/>
        </w:rPr>
        <w:t>проекта на правилника</w:t>
      </w:r>
      <w:r w:rsidR="00B27A39" w:rsidRPr="00E423AE">
        <w:rPr>
          <w:rFonts w:ascii="Verdana" w:eastAsia="Calibri" w:hAnsi="Verdana"/>
          <w:lang w:val="bg-BG"/>
        </w:rPr>
        <w:t xml:space="preserve"> – чл. 47,</w:t>
      </w:r>
      <w:r w:rsidR="00D461D0" w:rsidRPr="00E423AE">
        <w:rPr>
          <w:rFonts w:ascii="Verdana" w:eastAsia="Calibri" w:hAnsi="Verdana"/>
          <w:lang w:val="bg-BG"/>
        </w:rPr>
        <w:t xml:space="preserve"> са отразени съответните изменения при учредяването на ограничени вещни права върху земите от държавния поземлен фонд.</w:t>
      </w:r>
    </w:p>
    <w:p w:rsidR="00D461D0" w:rsidRPr="00E423AE" w:rsidRDefault="00D461D0" w:rsidP="005F1883">
      <w:pPr>
        <w:overflowPunct/>
        <w:autoSpaceDE/>
        <w:autoSpaceDN/>
        <w:adjustRightInd/>
        <w:spacing w:line="348" w:lineRule="auto"/>
        <w:ind w:firstLine="708"/>
        <w:jc w:val="both"/>
        <w:textAlignment w:val="center"/>
        <w:rPr>
          <w:rFonts w:ascii="Verdana" w:eastAsia="Calibri" w:hAnsi="Verdana"/>
          <w:lang w:val="bg-BG"/>
        </w:rPr>
      </w:pPr>
    </w:p>
    <w:p w:rsidR="0003401D" w:rsidRPr="00E423AE" w:rsidRDefault="0003401D" w:rsidP="005F1883">
      <w:pPr>
        <w:widowControl w:val="0"/>
        <w:spacing w:line="348" w:lineRule="auto"/>
        <w:ind w:firstLine="709"/>
        <w:jc w:val="both"/>
        <w:rPr>
          <w:rFonts w:ascii="Verdana" w:hAnsi="Verdana"/>
          <w:b/>
          <w:lang w:val="bg-BG" w:eastAsia="bg-BG"/>
        </w:rPr>
      </w:pPr>
      <w:r w:rsidRPr="00E423AE">
        <w:rPr>
          <w:rFonts w:ascii="Verdana" w:hAnsi="Verdana"/>
          <w:b/>
          <w:lang w:val="bg-BG" w:eastAsia="bg-BG"/>
        </w:rPr>
        <w:t>Анализ за съответствие с правото на Европейския съюз</w:t>
      </w:r>
    </w:p>
    <w:p w:rsidR="0003401D" w:rsidRPr="00E423AE" w:rsidRDefault="0003401D" w:rsidP="005F1883">
      <w:pPr>
        <w:widowControl w:val="0"/>
        <w:spacing w:line="348" w:lineRule="auto"/>
        <w:ind w:firstLine="708"/>
        <w:jc w:val="both"/>
        <w:rPr>
          <w:rFonts w:ascii="Verdana" w:hAnsi="Verdana"/>
          <w:lang w:val="bg-BG" w:eastAsia="bg-BG"/>
        </w:rPr>
      </w:pPr>
      <w:r w:rsidRPr="00E423AE">
        <w:rPr>
          <w:rFonts w:ascii="Verdana" w:hAnsi="Verdana"/>
          <w:lang w:val="bg-BG" w:eastAsia="bg-BG"/>
        </w:rPr>
        <w:t xml:space="preserve">С предложения проект на Постановление не се транспонират актове на </w:t>
      </w:r>
      <w:r w:rsidRPr="00E423AE">
        <w:rPr>
          <w:rFonts w:ascii="Verdana" w:hAnsi="Verdana"/>
          <w:lang w:val="bg-BG" w:eastAsia="bg-BG"/>
        </w:rPr>
        <w:lastRenderedPageBreak/>
        <w:t xml:space="preserve">институции на Европейския съюз, поради което не е изготвена и представена таблица на съответствието с правото на Европейския съюз. </w:t>
      </w:r>
    </w:p>
    <w:p w:rsidR="0003401D" w:rsidRPr="00E423AE" w:rsidRDefault="0003401D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</w:p>
    <w:p w:rsidR="0003401D" w:rsidRPr="00E423AE" w:rsidRDefault="0003401D" w:rsidP="005F1883">
      <w:pPr>
        <w:widowControl w:val="0"/>
        <w:spacing w:line="348" w:lineRule="auto"/>
        <w:ind w:firstLine="709"/>
        <w:jc w:val="both"/>
        <w:rPr>
          <w:rFonts w:ascii="Verdana" w:hAnsi="Verdana"/>
          <w:b/>
          <w:lang w:val="bg-BG" w:eastAsia="bg-BG"/>
        </w:rPr>
      </w:pPr>
      <w:r w:rsidRPr="00E423AE">
        <w:rPr>
          <w:rFonts w:ascii="Verdana" w:hAnsi="Verdana"/>
          <w:b/>
          <w:lang w:val="bg-BG" w:eastAsia="bg-BG"/>
        </w:rPr>
        <w:t>Информация за проведените обществени консултации</w:t>
      </w:r>
    </w:p>
    <w:p w:rsidR="00F46B62" w:rsidRPr="00E423AE" w:rsidRDefault="0003401D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  <w:r w:rsidRPr="00E423AE">
        <w:rPr>
          <w:rFonts w:ascii="Verdana" w:hAnsi="Verdana"/>
          <w:lang w:val="bg-BG" w:eastAsia="bg-BG"/>
        </w:rPr>
        <w:t>В изпълнение на чл. 26, ал. 3 и 4 от Закона за нормативните актове проект</w:t>
      </w:r>
      <w:r w:rsidR="008F6E64" w:rsidRPr="00E423AE">
        <w:rPr>
          <w:rFonts w:ascii="Verdana" w:hAnsi="Verdana"/>
          <w:lang w:val="bg-BG" w:eastAsia="bg-BG"/>
        </w:rPr>
        <w:t>а</w:t>
      </w:r>
      <w:r w:rsidRPr="00E423AE">
        <w:rPr>
          <w:rFonts w:ascii="Verdana" w:hAnsi="Verdana"/>
          <w:lang w:val="bg-BG" w:eastAsia="bg-BG"/>
        </w:rPr>
        <w:t xml:space="preserve"> на постановление, доклад (мотиви), частичната предварителна оценка на въздействието и становището на дирекция „Модернизация на администрацията“ в Министерския съвет по частичната предварителна оценка на въздействието са публикувани на интернет страницата на Министерството на земеделието и храните и на Портала за обществени консултации със срок за предложения и становища </w:t>
      </w:r>
      <w:r w:rsidR="00D469FC" w:rsidRPr="00E423AE">
        <w:rPr>
          <w:rFonts w:ascii="Verdana" w:hAnsi="Verdana"/>
          <w:lang w:val="bg-BG" w:eastAsia="bg-BG"/>
        </w:rPr>
        <w:t xml:space="preserve">14 </w:t>
      </w:r>
      <w:r w:rsidRPr="00E423AE">
        <w:rPr>
          <w:rFonts w:ascii="Verdana" w:hAnsi="Verdana"/>
          <w:lang w:val="bg-BG" w:eastAsia="bg-BG"/>
        </w:rPr>
        <w:t xml:space="preserve">дни. </w:t>
      </w:r>
    </w:p>
    <w:p w:rsidR="00F46B62" w:rsidRPr="00E423AE" w:rsidRDefault="00F46B62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  <w:r w:rsidRPr="00E423AE">
        <w:rPr>
          <w:rFonts w:ascii="Verdana" w:hAnsi="Verdana"/>
          <w:lang w:val="bg-BG" w:eastAsia="bg-BG"/>
        </w:rPr>
        <w:t>Съкратеният срок за обсъждане се обуславя от приети законодателни изменения със ЗИД на ЗСПЗЗ (обн., ДВ, бр. 33 от 2024 г.), с които са въведени промени в процедурата за отдаване под наем или аренда чрез търг на обработваемите земи от държавния поземлен фонд, в процедурата за отдаване под наем без търг на пасищата, мерите и ливадите от държавния и общинския поземлен фонд, както и в процедурата за уедрено ползване на земеделските земи, които са доразвити в проекта на правилника. Законодателят е приел</w:t>
      </w:r>
      <w:r w:rsidR="00E21A8D" w:rsidRPr="00E423AE">
        <w:rPr>
          <w:rFonts w:ascii="Verdana" w:hAnsi="Verdana"/>
          <w:lang w:val="bg-BG" w:eastAsia="bg-BG"/>
        </w:rPr>
        <w:t xml:space="preserve"> измененията в</w:t>
      </w:r>
      <w:r w:rsidRPr="00E423AE">
        <w:rPr>
          <w:rFonts w:ascii="Verdana" w:hAnsi="Verdana"/>
          <w:lang w:val="bg-BG" w:eastAsia="bg-BG"/>
        </w:rPr>
        <w:t xml:space="preserve"> процедурата за отдаване под наем или аренда на имотите от държавния поземлен фонд, както и </w:t>
      </w:r>
      <w:r w:rsidR="00E21A8D" w:rsidRPr="00E423AE">
        <w:rPr>
          <w:rFonts w:ascii="Verdana" w:hAnsi="Verdana"/>
          <w:lang w:val="bg-BG" w:eastAsia="bg-BG"/>
        </w:rPr>
        <w:t xml:space="preserve">в </w:t>
      </w:r>
      <w:r w:rsidRPr="00E423AE">
        <w:rPr>
          <w:rFonts w:ascii="Verdana" w:hAnsi="Verdana"/>
          <w:lang w:val="bg-BG" w:eastAsia="bg-BG"/>
        </w:rPr>
        <w:t xml:space="preserve">процедурата за уедрено ползване на земеделските земи, да влязат в сила </w:t>
      </w:r>
      <w:r w:rsidR="00E21A8D" w:rsidRPr="00E423AE">
        <w:rPr>
          <w:rFonts w:ascii="Verdana" w:hAnsi="Verdana"/>
          <w:lang w:val="bg-BG" w:eastAsia="bg-BG"/>
        </w:rPr>
        <w:t xml:space="preserve">от деня на обнародването на закона в Държавен вестник, което налага необходимостта </w:t>
      </w:r>
      <w:r w:rsidRPr="00E423AE">
        <w:rPr>
          <w:rFonts w:ascii="Verdana" w:hAnsi="Verdana"/>
          <w:lang w:val="bg-BG" w:eastAsia="bg-BG"/>
        </w:rPr>
        <w:t>за стопанската 2024</w:t>
      </w:r>
      <w:r w:rsidR="00B00977" w:rsidRPr="00E423AE">
        <w:rPr>
          <w:rFonts w:ascii="Verdana" w:hAnsi="Verdana"/>
          <w:lang w:val="bg-BG" w:eastAsia="bg-BG"/>
        </w:rPr>
        <w:t xml:space="preserve"> – </w:t>
      </w:r>
      <w:r w:rsidRPr="00E423AE">
        <w:rPr>
          <w:rFonts w:ascii="Verdana" w:hAnsi="Verdana"/>
          <w:lang w:val="bg-BG" w:eastAsia="bg-BG"/>
        </w:rPr>
        <w:t>2025 година</w:t>
      </w:r>
      <w:r w:rsidR="00E21A8D" w:rsidRPr="00E423AE">
        <w:rPr>
          <w:rFonts w:ascii="Verdana" w:hAnsi="Verdana"/>
          <w:lang w:val="bg-BG" w:eastAsia="bg-BG"/>
        </w:rPr>
        <w:t xml:space="preserve"> те да </w:t>
      </w:r>
      <w:r w:rsidR="00F22EEB" w:rsidRPr="00E423AE">
        <w:rPr>
          <w:rFonts w:ascii="Verdana" w:hAnsi="Verdana"/>
          <w:lang w:val="bg-BG" w:eastAsia="bg-BG"/>
        </w:rPr>
        <w:t>бъ</w:t>
      </w:r>
      <w:r w:rsidR="006D1A06" w:rsidRPr="00E423AE">
        <w:rPr>
          <w:rFonts w:ascii="Verdana" w:hAnsi="Verdana"/>
          <w:lang w:val="bg-BG" w:eastAsia="bg-BG"/>
        </w:rPr>
        <w:t>дат проведени</w:t>
      </w:r>
      <w:r w:rsidR="00F22EEB" w:rsidRPr="00E423AE">
        <w:rPr>
          <w:rFonts w:ascii="Verdana" w:hAnsi="Verdana"/>
          <w:lang w:val="bg-BG" w:eastAsia="bg-BG"/>
        </w:rPr>
        <w:t xml:space="preserve"> по </w:t>
      </w:r>
      <w:r w:rsidR="006D1A06" w:rsidRPr="00E423AE">
        <w:rPr>
          <w:rFonts w:ascii="Verdana" w:hAnsi="Verdana"/>
          <w:lang w:val="bg-BG" w:eastAsia="bg-BG"/>
        </w:rPr>
        <w:t xml:space="preserve">нови </w:t>
      </w:r>
      <w:r w:rsidR="00F22EEB" w:rsidRPr="00E423AE">
        <w:rPr>
          <w:rFonts w:ascii="Verdana" w:hAnsi="Verdana"/>
          <w:lang w:val="bg-BG" w:eastAsia="bg-BG"/>
        </w:rPr>
        <w:t xml:space="preserve">условия, ред и цени, </w:t>
      </w:r>
      <w:r w:rsidR="006D1A06" w:rsidRPr="00E423AE">
        <w:rPr>
          <w:rFonts w:ascii="Verdana" w:hAnsi="Verdana"/>
          <w:lang w:val="bg-BG" w:eastAsia="bg-BG"/>
        </w:rPr>
        <w:t xml:space="preserve">които следва да бъдат </w:t>
      </w:r>
      <w:r w:rsidR="00F22EEB" w:rsidRPr="00E423AE">
        <w:rPr>
          <w:rFonts w:ascii="Verdana" w:hAnsi="Verdana"/>
          <w:lang w:val="bg-BG" w:eastAsia="bg-BG"/>
        </w:rPr>
        <w:t>определени в правилника за прилагане на закона</w:t>
      </w:r>
      <w:r w:rsidRPr="00E423AE">
        <w:rPr>
          <w:rFonts w:ascii="Verdana" w:hAnsi="Verdana"/>
          <w:lang w:val="bg-BG" w:eastAsia="bg-BG"/>
        </w:rPr>
        <w:t xml:space="preserve">. </w:t>
      </w:r>
      <w:r w:rsidR="00754AE1" w:rsidRPr="00E423AE">
        <w:rPr>
          <w:rFonts w:ascii="Verdana" w:hAnsi="Verdana"/>
          <w:lang w:val="bg-BG" w:eastAsia="bg-BG"/>
        </w:rPr>
        <w:t>В тази връзка е необходимо да приключат тръжните сесии и да се сключат договорите за наем или аренда на имотите от държавния поземлен фонд за стопанската 2024 – 2025 година.  Освен това, в срок до 30 август, по новия ред, трябва да бъдат сключени споразуменията за стопанската 2024 – 2025 година.</w:t>
      </w:r>
    </w:p>
    <w:p w:rsidR="00F46B62" w:rsidRPr="00E423AE" w:rsidRDefault="006C5583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  <w:r w:rsidRPr="00E423AE">
        <w:rPr>
          <w:rFonts w:ascii="Verdana" w:hAnsi="Verdana"/>
          <w:lang w:val="bg-BG" w:eastAsia="bg-BG"/>
        </w:rPr>
        <w:t>С оглед гореизложеното е необходима своевременна промяна в Правилника за прилагане на Закона за собствеността и ползването на земеделските земи, поради което е публикуван за обществени консултации за срок от 14 дни.</w:t>
      </w:r>
    </w:p>
    <w:p w:rsidR="007058AC" w:rsidRPr="00E423AE" w:rsidRDefault="007058AC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</w:p>
    <w:p w:rsidR="0003401D" w:rsidRPr="00E423AE" w:rsidRDefault="0003401D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  <w:r w:rsidRPr="00E423AE">
        <w:rPr>
          <w:rFonts w:ascii="Verdana" w:hAnsi="Verdana"/>
          <w:lang w:val="bg-BG" w:eastAsia="bg-BG"/>
        </w:rPr>
        <w:t xml:space="preserve">В съответствие с чл. 26, ал. 5 от Закона за нормативните актове справката за отразяване на постъпилите предложения и становища от обществената консултация,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консултации. </w:t>
      </w:r>
    </w:p>
    <w:p w:rsidR="0003401D" w:rsidRPr="00E423AE" w:rsidRDefault="0003401D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</w:p>
    <w:p w:rsidR="0003401D" w:rsidRPr="00E423AE" w:rsidRDefault="0003401D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  <w:r w:rsidRPr="00E423AE">
        <w:rPr>
          <w:rFonts w:ascii="Verdana" w:hAnsi="Verdana"/>
          <w:lang w:val="bg-BG" w:eastAsia="bg-BG"/>
        </w:rPr>
        <w:t>Документите по проекта на постановление на Министерския съвет са съгласувани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отразени.</w:t>
      </w:r>
    </w:p>
    <w:p w:rsidR="0003401D" w:rsidRPr="00E423AE" w:rsidRDefault="0003401D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</w:p>
    <w:p w:rsidR="0003401D" w:rsidRPr="00E423AE" w:rsidRDefault="0003401D" w:rsidP="005F1883">
      <w:pPr>
        <w:widowControl w:val="0"/>
        <w:spacing w:line="348" w:lineRule="auto"/>
        <w:jc w:val="both"/>
        <w:rPr>
          <w:rFonts w:ascii="Verdana" w:hAnsi="Verdana"/>
          <w:b/>
          <w:lang w:val="bg-BG" w:eastAsia="bg-BG"/>
        </w:rPr>
      </w:pPr>
      <w:r w:rsidRPr="00E423AE">
        <w:rPr>
          <w:rFonts w:ascii="Verdana" w:hAnsi="Verdana"/>
          <w:b/>
          <w:lang w:val="bg-BG" w:eastAsia="bg-BG"/>
        </w:rPr>
        <w:lastRenderedPageBreak/>
        <w:t>УВАЖАЕМИ ГОСПОДИН МИНИСТЪР-ПРЕДСЕДАТЕЛ,</w:t>
      </w:r>
    </w:p>
    <w:p w:rsidR="0003401D" w:rsidRPr="00E423AE" w:rsidRDefault="0003401D" w:rsidP="005F1883">
      <w:pPr>
        <w:widowControl w:val="0"/>
        <w:spacing w:after="120" w:line="348" w:lineRule="auto"/>
        <w:jc w:val="both"/>
        <w:rPr>
          <w:rFonts w:ascii="Verdana" w:hAnsi="Verdana"/>
          <w:b/>
          <w:lang w:val="bg-BG" w:eastAsia="bg-BG"/>
        </w:rPr>
      </w:pPr>
      <w:r w:rsidRPr="00E423AE">
        <w:rPr>
          <w:rFonts w:ascii="Verdana" w:hAnsi="Verdana"/>
          <w:b/>
          <w:lang w:val="bg-BG" w:eastAsia="bg-BG"/>
        </w:rPr>
        <w:t>УВАЖАЕМИ ГОСПОЖИ И ГОСПОДА МИНИСТРИ,</w:t>
      </w:r>
    </w:p>
    <w:p w:rsidR="0003401D" w:rsidRPr="00E423AE" w:rsidRDefault="0003401D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  <w:r w:rsidRPr="00E423AE">
        <w:rPr>
          <w:rFonts w:ascii="Verdana" w:hAnsi="Verdana"/>
          <w:lang w:val="bg-BG" w:eastAsia="bg-BG"/>
        </w:rPr>
        <w:t xml:space="preserve">Във връзка с гореизложеното, и на основание чл. 8, ал. 2 от Устройствения </w:t>
      </w:r>
      <w:r w:rsidRPr="00E423AE">
        <w:rPr>
          <w:rFonts w:ascii="Verdana" w:hAnsi="Verdana"/>
          <w:spacing w:val="-2"/>
          <w:lang w:val="bg-BG" w:eastAsia="bg-BG"/>
        </w:rPr>
        <w:t xml:space="preserve">правилник на Министерския съвет и на неговата администрация, предлагам Министерския съвет да приеме проекта на Постановление на Министерския съвет за  изменение и допълнение на Правилника за прилагане на Закона за </w:t>
      </w:r>
      <w:r w:rsidR="008F6E64" w:rsidRPr="00E423AE">
        <w:rPr>
          <w:rFonts w:ascii="Verdana" w:hAnsi="Verdana"/>
          <w:spacing w:val="-2"/>
          <w:lang w:val="bg-BG" w:eastAsia="bg-BG"/>
        </w:rPr>
        <w:t>собствеността и ползването на земеделските земи</w:t>
      </w:r>
      <w:r w:rsidRPr="00E423AE">
        <w:rPr>
          <w:rFonts w:ascii="Verdana" w:hAnsi="Verdana"/>
          <w:spacing w:val="-2"/>
          <w:lang w:val="bg-BG" w:eastAsia="bg-BG"/>
        </w:rPr>
        <w:t xml:space="preserve">, приет с Постановление № </w:t>
      </w:r>
      <w:r w:rsidR="008F6E64" w:rsidRPr="00E423AE">
        <w:rPr>
          <w:rFonts w:ascii="Verdana" w:hAnsi="Verdana"/>
          <w:spacing w:val="-2"/>
          <w:lang w:val="bg-BG" w:eastAsia="bg-BG"/>
        </w:rPr>
        <w:t>74</w:t>
      </w:r>
      <w:r w:rsidRPr="00E423AE">
        <w:rPr>
          <w:rFonts w:ascii="Verdana" w:hAnsi="Verdana"/>
          <w:spacing w:val="-2"/>
          <w:lang w:val="bg-BG" w:eastAsia="bg-BG"/>
        </w:rPr>
        <w:t xml:space="preserve"> на Министерския съвет от </w:t>
      </w:r>
      <w:r w:rsidR="008F6E64" w:rsidRPr="00E423AE">
        <w:rPr>
          <w:rFonts w:ascii="Verdana" w:hAnsi="Verdana"/>
          <w:spacing w:val="-2"/>
          <w:lang w:val="bg-BG" w:eastAsia="bg-BG"/>
        </w:rPr>
        <w:t>199</w:t>
      </w:r>
      <w:r w:rsidRPr="00E423AE">
        <w:rPr>
          <w:rFonts w:ascii="Verdana" w:hAnsi="Verdana"/>
          <w:spacing w:val="-2"/>
          <w:lang w:val="bg-BG" w:eastAsia="bg-BG"/>
        </w:rPr>
        <w:t>1 г.</w:t>
      </w:r>
      <w:r w:rsidRPr="00E423AE">
        <w:rPr>
          <w:rFonts w:ascii="Verdana" w:hAnsi="Verdana"/>
          <w:lang w:val="bg-BG" w:eastAsia="bg-BG"/>
        </w:rPr>
        <w:t xml:space="preserve"> (обн., ДВ, бр. </w:t>
      </w:r>
      <w:r w:rsidR="008F6E64" w:rsidRPr="00E423AE">
        <w:rPr>
          <w:rFonts w:ascii="Verdana" w:hAnsi="Verdana"/>
          <w:lang w:val="bg-BG" w:eastAsia="bg-BG"/>
        </w:rPr>
        <w:t>34</w:t>
      </w:r>
      <w:r w:rsidRPr="00E423AE">
        <w:rPr>
          <w:rFonts w:ascii="Verdana" w:hAnsi="Verdana"/>
          <w:lang w:val="bg-BG" w:eastAsia="bg-BG"/>
        </w:rPr>
        <w:t xml:space="preserve"> от </w:t>
      </w:r>
      <w:r w:rsidR="008F6E64" w:rsidRPr="00E423AE">
        <w:rPr>
          <w:rFonts w:ascii="Verdana" w:hAnsi="Verdana"/>
          <w:lang w:val="bg-BG" w:eastAsia="bg-BG"/>
        </w:rPr>
        <w:t>199</w:t>
      </w:r>
      <w:r w:rsidRPr="00E423AE">
        <w:rPr>
          <w:rFonts w:ascii="Verdana" w:hAnsi="Verdana"/>
          <w:lang w:val="bg-BG" w:eastAsia="bg-BG"/>
        </w:rPr>
        <w:t>1 г.).</w:t>
      </w:r>
    </w:p>
    <w:p w:rsidR="0003401D" w:rsidRPr="00E423AE" w:rsidRDefault="0003401D" w:rsidP="005F1883">
      <w:pPr>
        <w:widowControl w:val="0"/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03401D" w:rsidRPr="00E423AE" w:rsidTr="00517CAD">
        <w:tc>
          <w:tcPr>
            <w:tcW w:w="1781" w:type="dxa"/>
          </w:tcPr>
          <w:p w:rsidR="0003401D" w:rsidRPr="00E423AE" w:rsidRDefault="0003401D" w:rsidP="005F1883">
            <w:pPr>
              <w:spacing w:line="348" w:lineRule="auto"/>
              <w:jc w:val="both"/>
              <w:rPr>
                <w:rFonts w:ascii="Verdana" w:hAnsi="Verdana"/>
                <w:b/>
                <w:bCs/>
                <w:lang w:val="bg-BG"/>
              </w:rPr>
            </w:pPr>
            <w:r w:rsidRPr="00E423AE">
              <w:rPr>
                <w:rFonts w:ascii="Verdana" w:hAnsi="Verdana"/>
                <w:b/>
                <w:bCs/>
                <w:lang w:val="bg-BG"/>
              </w:rPr>
              <w:t xml:space="preserve">Приложение: </w:t>
            </w:r>
          </w:p>
        </w:tc>
        <w:tc>
          <w:tcPr>
            <w:tcW w:w="6731" w:type="dxa"/>
          </w:tcPr>
          <w:p w:rsidR="00821518" w:rsidRPr="00E423AE" w:rsidRDefault="0003401D" w:rsidP="005F1883">
            <w:pPr>
              <w:pStyle w:val="ListParagraph"/>
              <w:numPr>
                <w:ilvl w:val="0"/>
                <w:numId w:val="1"/>
              </w:numPr>
              <w:spacing w:after="0" w:line="348" w:lineRule="auto"/>
              <w:contextualSpacing w:val="0"/>
              <w:jc w:val="both"/>
              <w:rPr>
                <w:rFonts w:ascii="Verdana" w:eastAsia="Times New Roman" w:hAnsi="Verdana"/>
                <w:spacing w:val="-2"/>
                <w:sz w:val="20"/>
                <w:szCs w:val="20"/>
                <w:lang w:val="bg-BG" w:eastAsia="bg-BG"/>
              </w:rPr>
            </w:pPr>
            <w:r w:rsidRPr="00E423AE">
              <w:rPr>
                <w:rFonts w:ascii="Verdana" w:hAnsi="Verdana"/>
                <w:spacing w:val="2"/>
                <w:sz w:val="20"/>
                <w:szCs w:val="20"/>
                <w:lang w:val="bg-BG"/>
              </w:rPr>
              <w:t xml:space="preserve">Проект на </w:t>
            </w:r>
            <w:r w:rsidRPr="00E423AE">
              <w:rPr>
                <w:rFonts w:ascii="Verdana" w:eastAsia="Times New Roman" w:hAnsi="Verdana"/>
                <w:spacing w:val="-2"/>
                <w:sz w:val="20"/>
                <w:szCs w:val="20"/>
                <w:lang w:val="bg-BG" w:eastAsia="bg-BG"/>
              </w:rPr>
              <w:t>Постановление на Министерския съвет за изменение и допълнение</w:t>
            </w:r>
            <w:r w:rsidR="00821518" w:rsidRPr="00E423AE">
              <w:rPr>
                <w:rFonts w:ascii="Verdana" w:eastAsia="Times New Roman" w:hAnsi="Verdana"/>
                <w:spacing w:val="-2"/>
                <w:sz w:val="20"/>
                <w:szCs w:val="20"/>
                <w:lang w:val="bg-BG" w:eastAsia="bg-BG"/>
              </w:rPr>
              <w:t xml:space="preserve"> на Правилника за прилагане на Закона за собствеността и ползването на земеделските земи, приет с Постановление № 74 на Министерския съвет от 1991 г. (обн., ДВ, бр. 34 от 1991 г.).</w:t>
            </w:r>
          </w:p>
          <w:p w:rsidR="0003401D" w:rsidRPr="00E423AE" w:rsidRDefault="0003401D" w:rsidP="005F1883">
            <w:pPr>
              <w:pStyle w:val="ListParagraph"/>
              <w:numPr>
                <w:ilvl w:val="0"/>
                <w:numId w:val="1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423AE">
              <w:rPr>
                <w:rFonts w:ascii="Verdana" w:hAnsi="Verdana"/>
                <w:sz w:val="20"/>
                <w:szCs w:val="20"/>
                <w:lang w:val="bg-BG"/>
              </w:rPr>
              <w:t xml:space="preserve">Частична предварителна оценка на въздействието; </w:t>
            </w:r>
          </w:p>
          <w:p w:rsidR="0003401D" w:rsidRPr="00E423AE" w:rsidRDefault="0003401D" w:rsidP="005F1883">
            <w:pPr>
              <w:pStyle w:val="ListParagraph"/>
              <w:numPr>
                <w:ilvl w:val="0"/>
                <w:numId w:val="1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423AE">
              <w:rPr>
                <w:rFonts w:ascii="Verdana" w:hAnsi="Verdana"/>
                <w:sz w:val="20"/>
                <w:szCs w:val="20"/>
                <w:lang w:val="bg-BG"/>
              </w:rPr>
              <w:t>Становище на дирекция „Модернизация на администрацията” в Министерския съвет по частичната предварителна оценка на въздействието;</w:t>
            </w:r>
          </w:p>
          <w:p w:rsidR="0003401D" w:rsidRPr="00E423AE" w:rsidRDefault="0003401D" w:rsidP="005F1883">
            <w:pPr>
              <w:pStyle w:val="ListParagraph"/>
              <w:numPr>
                <w:ilvl w:val="0"/>
                <w:numId w:val="1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423AE">
              <w:rPr>
                <w:rFonts w:ascii="Verdana" w:hAnsi="Verdana"/>
                <w:sz w:val="20"/>
                <w:szCs w:val="20"/>
                <w:lang w:val="bg-BG"/>
              </w:rPr>
              <w:t>Финансова обосновка;</w:t>
            </w:r>
          </w:p>
          <w:p w:rsidR="0003401D" w:rsidRPr="00E423AE" w:rsidRDefault="0003401D" w:rsidP="005F1883">
            <w:pPr>
              <w:pStyle w:val="ListParagraph"/>
              <w:numPr>
                <w:ilvl w:val="0"/>
                <w:numId w:val="1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423AE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становищата, постъпили по реда на чл. 32 – 34 от Устройствения правилник на Министерския съвет и на неговата администрация;</w:t>
            </w:r>
          </w:p>
          <w:p w:rsidR="0003401D" w:rsidRPr="00E423AE" w:rsidRDefault="0003401D" w:rsidP="005F1883">
            <w:pPr>
              <w:pStyle w:val="ListParagraph"/>
              <w:numPr>
                <w:ilvl w:val="0"/>
                <w:numId w:val="1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423AE">
              <w:rPr>
                <w:rFonts w:ascii="Verdana" w:hAnsi="Verdana"/>
                <w:sz w:val="20"/>
                <w:szCs w:val="20"/>
                <w:lang w:val="bg-BG"/>
              </w:rPr>
              <w:t>Постъпили становища по реда на чл. 32 – 34 от Устройствения правилник на Министерския съвет и на неговата администрация;</w:t>
            </w:r>
          </w:p>
          <w:p w:rsidR="0003401D" w:rsidRPr="00E423AE" w:rsidRDefault="0003401D" w:rsidP="005F1883">
            <w:pPr>
              <w:pStyle w:val="ListParagraph"/>
              <w:numPr>
                <w:ilvl w:val="0"/>
                <w:numId w:val="1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423AE">
              <w:rPr>
                <w:rFonts w:ascii="Verdana" w:hAnsi="Verdana" w:cs="Verdana"/>
                <w:sz w:val="20"/>
                <w:szCs w:val="20"/>
                <w:lang w:val="bg-BG"/>
              </w:rPr>
              <w:t>Справка за отразяване на предложенията и становищата, постъпили от обществена консултация</w:t>
            </w:r>
            <w:r w:rsidRPr="00E423AE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03401D" w:rsidRPr="00E423AE" w:rsidRDefault="0003401D" w:rsidP="005F1883">
            <w:pPr>
              <w:pStyle w:val="ListParagraph"/>
              <w:numPr>
                <w:ilvl w:val="0"/>
                <w:numId w:val="1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423AE">
              <w:rPr>
                <w:rFonts w:ascii="Verdana" w:hAnsi="Verdana"/>
                <w:sz w:val="20"/>
                <w:szCs w:val="20"/>
                <w:lang w:val="bg-BG"/>
              </w:rPr>
              <w:t>Постъпили становища и предложения от проведената обществена консултация;</w:t>
            </w:r>
          </w:p>
          <w:p w:rsidR="0003401D" w:rsidRPr="00E423AE" w:rsidRDefault="0003401D" w:rsidP="005F1883">
            <w:pPr>
              <w:pStyle w:val="ListParagraph"/>
              <w:numPr>
                <w:ilvl w:val="0"/>
                <w:numId w:val="1"/>
              </w:numPr>
              <w:spacing w:after="0" w:line="348" w:lineRule="auto"/>
              <w:contextualSpacing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423AE">
              <w:rPr>
                <w:rFonts w:ascii="Verdana" w:hAnsi="Verdana"/>
                <w:sz w:val="20"/>
                <w:szCs w:val="20"/>
                <w:lang w:val="bg-BG"/>
              </w:rPr>
              <w:t>Проект на съобщение за средствата за масово осведомяване.</w:t>
            </w:r>
          </w:p>
        </w:tc>
      </w:tr>
    </w:tbl>
    <w:p w:rsidR="0003401D" w:rsidRPr="00E423AE" w:rsidRDefault="0003401D" w:rsidP="005F1883">
      <w:pPr>
        <w:widowControl w:val="0"/>
        <w:spacing w:line="348" w:lineRule="auto"/>
        <w:jc w:val="both"/>
        <w:rPr>
          <w:rFonts w:ascii="Verdana" w:hAnsi="Verdana"/>
          <w:smallCaps/>
          <w:lang w:val="bg-BG" w:eastAsia="bg-BG"/>
        </w:rPr>
      </w:pPr>
    </w:p>
    <w:p w:rsidR="00B00977" w:rsidRPr="00E423AE" w:rsidRDefault="00B00977" w:rsidP="005F1883">
      <w:pPr>
        <w:widowControl w:val="0"/>
        <w:spacing w:line="348" w:lineRule="auto"/>
        <w:jc w:val="both"/>
        <w:rPr>
          <w:rFonts w:ascii="Verdana" w:hAnsi="Verdana"/>
          <w:smallCaps/>
          <w:lang w:val="bg-BG" w:eastAsia="bg-BG"/>
        </w:rPr>
      </w:pPr>
    </w:p>
    <w:p w:rsidR="00B00977" w:rsidRPr="00E423AE" w:rsidRDefault="00B00977" w:rsidP="005F1883">
      <w:pPr>
        <w:widowControl w:val="0"/>
        <w:spacing w:line="348" w:lineRule="auto"/>
        <w:jc w:val="both"/>
        <w:rPr>
          <w:rFonts w:ascii="Verdana" w:hAnsi="Verdana"/>
          <w:smallCaps/>
          <w:lang w:val="bg-BG" w:eastAsia="bg-BG"/>
        </w:rPr>
      </w:pPr>
    </w:p>
    <w:p w:rsidR="0003401D" w:rsidRPr="007A31A6" w:rsidRDefault="0003401D" w:rsidP="005F1883">
      <w:pPr>
        <w:widowControl w:val="0"/>
        <w:spacing w:line="348" w:lineRule="auto"/>
        <w:jc w:val="both"/>
        <w:rPr>
          <w:rFonts w:ascii="Verdana" w:hAnsi="Verdana"/>
          <w:smallCaps/>
          <w:lang w:val="bg-BG" w:eastAsia="bg-BG"/>
        </w:rPr>
      </w:pPr>
    </w:p>
    <w:p w:rsidR="0003401D" w:rsidRDefault="007058AC" w:rsidP="005F1883">
      <w:pPr>
        <w:widowControl w:val="0"/>
        <w:spacing w:line="348" w:lineRule="auto"/>
        <w:jc w:val="both"/>
        <w:rPr>
          <w:rFonts w:ascii="Verdana" w:hAnsi="Verdana"/>
          <w:iCs/>
          <w:smallCaps/>
          <w:lang w:val="bg-BG" w:eastAsia="bg-BG"/>
        </w:rPr>
      </w:pPr>
      <w:r>
        <w:rPr>
          <w:rFonts w:ascii="Verdana" w:hAnsi="Verdana"/>
          <w:b/>
          <w:smallCaps/>
          <w:lang w:val="bg-BG" w:eastAsia="bg-BG"/>
        </w:rPr>
        <w:t xml:space="preserve">Д-Р </w:t>
      </w:r>
      <w:r w:rsidR="0003401D">
        <w:rPr>
          <w:rFonts w:ascii="Verdana" w:hAnsi="Verdana"/>
          <w:b/>
          <w:smallCaps/>
          <w:lang w:val="bg-BG" w:eastAsia="bg-BG"/>
        </w:rPr>
        <w:t>ГЕОРГИ ТАХОВ</w:t>
      </w:r>
    </w:p>
    <w:p w:rsidR="0003401D" w:rsidRDefault="0003401D" w:rsidP="005F1883">
      <w:pPr>
        <w:widowControl w:val="0"/>
        <w:spacing w:line="348" w:lineRule="auto"/>
        <w:jc w:val="both"/>
        <w:rPr>
          <w:rFonts w:ascii="Verdana" w:hAnsi="Verdana"/>
          <w:i/>
          <w:lang w:val="bg-BG" w:eastAsia="bg-BG"/>
        </w:rPr>
      </w:pPr>
      <w:r>
        <w:rPr>
          <w:rFonts w:ascii="Verdana" w:hAnsi="Verdana"/>
          <w:i/>
          <w:lang w:val="bg-BG" w:eastAsia="bg-BG"/>
        </w:rPr>
        <w:t>Министър</w:t>
      </w:r>
    </w:p>
    <w:p w:rsidR="0003401D" w:rsidRDefault="0003401D" w:rsidP="0003401D">
      <w:pPr>
        <w:widowControl w:val="0"/>
        <w:jc w:val="both"/>
        <w:rPr>
          <w:rFonts w:ascii="Verdana" w:hAnsi="Verdana"/>
          <w:sz w:val="18"/>
          <w:szCs w:val="18"/>
          <w:lang w:val="bg-BG" w:eastAsia="bg-BG"/>
        </w:rPr>
      </w:pPr>
      <w:bookmarkStart w:id="0" w:name="_GoBack"/>
      <w:bookmarkEnd w:id="0"/>
    </w:p>
    <w:sectPr w:rsidR="0003401D" w:rsidSect="00E17208">
      <w:footerReference w:type="default" r:id="rId7"/>
      <w:headerReference w:type="first" r:id="rId8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5C" w:rsidRDefault="001C235C">
      <w:r>
        <w:separator/>
      </w:r>
    </w:p>
  </w:endnote>
  <w:endnote w:type="continuationSeparator" w:id="0">
    <w:p w:rsidR="001C235C" w:rsidRDefault="001C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9F" w:rsidRPr="00E17208" w:rsidRDefault="0009219F" w:rsidP="00E17208">
    <w:pPr>
      <w:pStyle w:val="Footer"/>
      <w:jc w:val="right"/>
      <w:rPr>
        <w:rFonts w:ascii="Verdana" w:hAnsi="Verdana"/>
        <w:sz w:val="16"/>
        <w:szCs w:val="16"/>
      </w:rPr>
    </w:pPr>
    <w:r w:rsidRPr="00E17208">
      <w:rPr>
        <w:rFonts w:ascii="Verdana" w:hAnsi="Verdana"/>
        <w:sz w:val="16"/>
        <w:szCs w:val="16"/>
      </w:rPr>
      <w:fldChar w:fldCharType="begin"/>
    </w:r>
    <w:r w:rsidRPr="00E17208">
      <w:rPr>
        <w:rFonts w:ascii="Verdana" w:hAnsi="Verdana"/>
        <w:sz w:val="16"/>
        <w:szCs w:val="16"/>
      </w:rPr>
      <w:instrText xml:space="preserve"> PAGE   \* MERGEFORMAT </w:instrText>
    </w:r>
    <w:r w:rsidRPr="00E17208">
      <w:rPr>
        <w:rFonts w:ascii="Verdana" w:hAnsi="Verdana"/>
        <w:sz w:val="16"/>
        <w:szCs w:val="16"/>
      </w:rPr>
      <w:fldChar w:fldCharType="separate"/>
    </w:r>
    <w:r w:rsidR="008721E0">
      <w:rPr>
        <w:rFonts w:ascii="Verdana" w:hAnsi="Verdana"/>
        <w:noProof/>
        <w:sz w:val="16"/>
        <w:szCs w:val="16"/>
      </w:rPr>
      <w:t>2</w:t>
    </w:r>
    <w:r w:rsidRPr="00E17208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5C" w:rsidRDefault="001C235C">
      <w:r>
        <w:separator/>
      </w:r>
    </w:p>
  </w:footnote>
  <w:footnote w:type="continuationSeparator" w:id="0">
    <w:p w:rsidR="001C235C" w:rsidRDefault="001C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08" w:rsidRPr="00E17208" w:rsidRDefault="00E17208" w:rsidP="00E17208">
    <w:pPr>
      <w:tabs>
        <w:tab w:val="center" w:pos="4320"/>
        <w:tab w:val="right" w:pos="8640"/>
      </w:tabs>
      <w:spacing w:line="276" w:lineRule="auto"/>
      <w:jc w:val="right"/>
      <w:rPr>
        <w:rFonts w:ascii="Verdana" w:eastAsia="Calibri" w:hAnsi="Verdana"/>
        <w:sz w:val="16"/>
        <w:szCs w:val="16"/>
        <w:lang w:val="bg-BG"/>
      </w:rPr>
    </w:pPr>
    <w:r w:rsidRPr="00E17208">
      <w:rPr>
        <w:rFonts w:ascii="Verdana" w:hAnsi="Verdana" w:cs="Verdana"/>
        <w:noProof/>
      </w:rPr>
      <w:drawing>
        <wp:anchor distT="0" distB="0" distL="114300" distR="114300" simplePos="0" relativeHeight="251661312" behindDoc="1" locked="0" layoutInCell="1" allowOverlap="1" wp14:anchorId="3289226F" wp14:editId="51FAC2FB">
          <wp:simplePos x="0" y="0"/>
          <wp:positionH relativeFrom="column">
            <wp:posOffset>2247900</wp:posOffset>
          </wp:positionH>
          <wp:positionV relativeFrom="paragraph">
            <wp:posOffset>54610</wp:posOffset>
          </wp:positionV>
          <wp:extent cx="1343025" cy="1333500"/>
          <wp:effectExtent l="0" t="0" r="9525" b="0"/>
          <wp:wrapNone/>
          <wp:docPr id="9" name="Picture 9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208">
      <w:rPr>
        <w:rFonts w:ascii="Verdana" w:eastAsia="Calibri" w:hAnsi="Verdana"/>
        <w:sz w:val="16"/>
        <w:szCs w:val="16"/>
        <w:lang w:val="bg-BG"/>
      </w:rPr>
      <w:t>Класификация на информацията:</w:t>
    </w:r>
  </w:p>
  <w:p w:rsidR="00E17208" w:rsidRPr="00E17208" w:rsidRDefault="00E17208" w:rsidP="00E17208">
    <w:pPr>
      <w:tabs>
        <w:tab w:val="center" w:pos="4320"/>
        <w:tab w:val="right" w:pos="8640"/>
      </w:tabs>
      <w:spacing w:line="276" w:lineRule="auto"/>
      <w:jc w:val="right"/>
      <w:rPr>
        <w:rFonts w:ascii="Verdana" w:hAnsi="Verdana" w:cs="Verdana"/>
        <w:lang w:val="bg-BG" w:eastAsia="bg-BG"/>
      </w:rPr>
    </w:pPr>
    <w:r w:rsidRPr="00E17208">
      <w:rPr>
        <w:rFonts w:ascii="Verdana" w:eastAsia="Calibri" w:hAnsi="Verdana"/>
        <w:sz w:val="16"/>
        <w:szCs w:val="16"/>
        <w:lang w:val="bg-BG"/>
      </w:rPr>
      <w:t>Ниво 0, TLP-WHITE</w:t>
    </w:r>
  </w:p>
  <w:p w:rsidR="00E17208" w:rsidRPr="00E17208" w:rsidRDefault="00E17208" w:rsidP="00E17208">
    <w:pPr>
      <w:widowControl w:val="0"/>
      <w:overflowPunct/>
      <w:spacing w:after="200" w:line="276" w:lineRule="auto"/>
      <w:jc w:val="center"/>
      <w:textAlignment w:val="auto"/>
      <w:rPr>
        <w:rFonts w:ascii="Verdana" w:hAnsi="Verdana" w:cs="Verdana"/>
        <w:lang w:val="bg-BG" w:eastAsia="bg-BG"/>
      </w:rPr>
    </w:pPr>
  </w:p>
  <w:p w:rsidR="00E17208" w:rsidRPr="00E17208" w:rsidRDefault="00E17208" w:rsidP="00E17208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Verdana" w:hAnsi="Verdana" w:cs="Verdana"/>
        <w:lang w:val="bg-BG" w:eastAsia="bg-BG"/>
      </w:rPr>
    </w:pPr>
  </w:p>
  <w:p w:rsidR="00E17208" w:rsidRPr="00E17208" w:rsidRDefault="00E17208" w:rsidP="00E17208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Verdana" w:hAnsi="Verdana" w:cs="Verdana"/>
        <w:lang w:val="bg-BG" w:eastAsia="bg-BG"/>
      </w:rPr>
    </w:pPr>
  </w:p>
  <w:p w:rsidR="00E17208" w:rsidRDefault="00E17208" w:rsidP="00E17208">
    <w:pPr>
      <w:tabs>
        <w:tab w:val="center" w:pos="4153"/>
        <w:tab w:val="left" w:pos="7230"/>
        <w:tab w:val="left" w:pos="7655"/>
        <w:tab w:val="right" w:pos="8306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Verdana" w:hAnsi="Verdana" w:cs="Verdana"/>
        <w:lang w:val="bg-BG" w:eastAsia="bg-BG"/>
      </w:rPr>
    </w:pPr>
  </w:p>
  <w:p w:rsidR="00E17208" w:rsidRPr="00E17208" w:rsidRDefault="00E17208" w:rsidP="00E17208">
    <w:pPr>
      <w:keepNext/>
      <w:overflowPunct/>
      <w:autoSpaceDE/>
      <w:autoSpaceDN/>
      <w:adjustRightInd/>
      <w:spacing w:before="120" w:line="276" w:lineRule="auto"/>
      <w:jc w:val="center"/>
      <w:textAlignment w:val="auto"/>
      <w:outlineLvl w:val="0"/>
      <w:rPr>
        <w:rFonts w:ascii="Verdana" w:hAnsi="Verdana" w:cs="Verdana"/>
        <w:spacing w:val="40"/>
        <w:kern w:val="32"/>
        <w:sz w:val="32"/>
        <w:szCs w:val="32"/>
        <w:lang w:val="bg-BG" w:eastAsia="bg-BG"/>
      </w:rPr>
    </w:pPr>
    <w:r w:rsidRPr="00E17208">
      <w:rPr>
        <w:rFonts w:ascii="Verdana" w:hAnsi="Verdana" w:cs="Verdana"/>
        <w:spacing w:val="40"/>
        <w:kern w:val="32"/>
        <w:sz w:val="32"/>
        <w:szCs w:val="32"/>
        <w:lang w:val="bg-BG" w:eastAsia="bg-BG"/>
      </w:rPr>
      <w:t>РЕПУБЛИКА БЪЛГАРИЯ</w:t>
    </w:r>
  </w:p>
  <w:p w:rsidR="00AB502B" w:rsidRPr="00E17208" w:rsidRDefault="00E17208" w:rsidP="00E17208">
    <w:pPr>
      <w:pBdr>
        <w:bottom w:val="single" w:sz="4" w:space="1" w:color="auto"/>
      </w:pBd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center"/>
      <w:textAlignment w:val="auto"/>
      <w:rPr>
        <w:rFonts w:ascii="Calibri" w:eastAsia="Calibri" w:hAnsi="Calibri"/>
        <w:sz w:val="22"/>
        <w:szCs w:val="22"/>
        <w:lang w:val="bg-BG"/>
      </w:rPr>
    </w:pPr>
    <w:r w:rsidRPr="00E17208">
      <w:rPr>
        <w:rFonts w:ascii="Verdana" w:hAnsi="Verdana" w:cs="Verdana"/>
        <w:spacing w:val="40"/>
        <w:sz w:val="28"/>
        <w:szCs w:val="28"/>
        <w:lang w:val="bg-BG" w:eastAsia="bg-BG"/>
      </w:rPr>
      <w:t>Министър на земеделието и храните</w:t>
    </w:r>
    <w:r w:rsidR="0054270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93B77B0" wp14:editId="796BA06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41344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82E"/>
    <w:multiLevelType w:val="hybridMultilevel"/>
    <w:tmpl w:val="3DCE5AD8"/>
    <w:lvl w:ilvl="0" w:tplc="A9FEE4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80A77"/>
    <w:multiLevelType w:val="multilevel"/>
    <w:tmpl w:val="A786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25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0072D7"/>
    <w:rsid w:val="000139A7"/>
    <w:rsid w:val="00031DEB"/>
    <w:rsid w:val="0003401D"/>
    <w:rsid w:val="00036793"/>
    <w:rsid w:val="00040CE9"/>
    <w:rsid w:val="000558A7"/>
    <w:rsid w:val="00076583"/>
    <w:rsid w:val="0009219F"/>
    <w:rsid w:val="00096412"/>
    <w:rsid w:val="000C1531"/>
    <w:rsid w:val="000C76AA"/>
    <w:rsid w:val="000D7ABA"/>
    <w:rsid w:val="000E2736"/>
    <w:rsid w:val="000F634F"/>
    <w:rsid w:val="000F7D45"/>
    <w:rsid w:val="00116542"/>
    <w:rsid w:val="00121E04"/>
    <w:rsid w:val="001368CA"/>
    <w:rsid w:val="00144F68"/>
    <w:rsid w:val="001565FF"/>
    <w:rsid w:val="00156E51"/>
    <w:rsid w:val="00161E65"/>
    <w:rsid w:val="00177713"/>
    <w:rsid w:val="001827F1"/>
    <w:rsid w:val="00185C03"/>
    <w:rsid w:val="00187F3C"/>
    <w:rsid w:val="001953D0"/>
    <w:rsid w:val="001A2D76"/>
    <w:rsid w:val="001A46F4"/>
    <w:rsid w:val="001A4760"/>
    <w:rsid w:val="001B1448"/>
    <w:rsid w:val="001C0F55"/>
    <w:rsid w:val="001C235C"/>
    <w:rsid w:val="001D0A85"/>
    <w:rsid w:val="001D1BCB"/>
    <w:rsid w:val="001D4E6C"/>
    <w:rsid w:val="001D602D"/>
    <w:rsid w:val="001E5C77"/>
    <w:rsid w:val="00200B8B"/>
    <w:rsid w:val="00207CCE"/>
    <w:rsid w:val="00220312"/>
    <w:rsid w:val="00252758"/>
    <w:rsid w:val="002547B0"/>
    <w:rsid w:val="00270663"/>
    <w:rsid w:val="002768AD"/>
    <w:rsid w:val="002922FA"/>
    <w:rsid w:val="0029415F"/>
    <w:rsid w:val="002A1C27"/>
    <w:rsid w:val="002A32A5"/>
    <w:rsid w:val="002D231F"/>
    <w:rsid w:val="002D2330"/>
    <w:rsid w:val="002D381B"/>
    <w:rsid w:val="00300C22"/>
    <w:rsid w:val="0030218A"/>
    <w:rsid w:val="00305E45"/>
    <w:rsid w:val="00317BA4"/>
    <w:rsid w:val="00322792"/>
    <w:rsid w:val="003316B1"/>
    <w:rsid w:val="003330BB"/>
    <w:rsid w:val="00337C73"/>
    <w:rsid w:val="00337F9F"/>
    <w:rsid w:val="003520A4"/>
    <w:rsid w:val="00354723"/>
    <w:rsid w:val="00357455"/>
    <w:rsid w:val="003613AE"/>
    <w:rsid w:val="00372BE4"/>
    <w:rsid w:val="00380F61"/>
    <w:rsid w:val="00392042"/>
    <w:rsid w:val="00397835"/>
    <w:rsid w:val="003B03F1"/>
    <w:rsid w:val="003B5747"/>
    <w:rsid w:val="003C6CBB"/>
    <w:rsid w:val="003D17D4"/>
    <w:rsid w:val="003D6C5C"/>
    <w:rsid w:val="003E02FF"/>
    <w:rsid w:val="003E0AA5"/>
    <w:rsid w:val="003E292B"/>
    <w:rsid w:val="003E7EB9"/>
    <w:rsid w:val="00410E60"/>
    <w:rsid w:val="004561CE"/>
    <w:rsid w:val="00482DE8"/>
    <w:rsid w:val="00486609"/>
    <w:rsid w:val="00497444"/>
    <w:rsid w:val="004A3FAC"/>
    <w:rsid w:val="004B17A3"/>
    <w:rsid w:val="004B1B0D"/>
    <w:rsid w:val="004C0CEF"/>
    <w:rsid w:val="004C2184"/>
    <w:rsid w:val="004C53E1"/>
    <w:rsid w:val="004C547A"/>
    <w:rsid w:val="004C77AC"/>
    <w:rsid w:val="004D682C"/>
    <w:rsid w:val="004F18F0"/>
    <w:rsid w:val="004F621A"/>
    <w:rsid w:val="00500B9A"/>
    <w:rsid w:val="00502610"/>
    <w:rsid w:val="00515E67"/>
    <w:rsid w:val="00517997"/>
    <w:rsid w:val="00521F8C"/>
    <w:rsid w:val="00522470"/>
    <w:rsid w:val="00522724"/>
    <w:rsid w:val="00524B73"/>
    <w:rsid w:val="00531B3E"/>
    <w:rsid w:val="0054006D"/>
    <w:rsid w:val="005404D7"/>
    <w:rsid w:val="0054270B"/>
    <w:rsid w:val="0055272B"/>
    <w:rsid w:val="005544EA"/>
    <w:rsid w:val="00570282"/>
    <w:rsid w:val="00595D92"/>
    <w:rsid w:val="005B0905"/>
    <w:rsid w:val="005B4489"/>
    <w:rsid w:val="005C310A"/>
    <w:rsid w:val="005C6F3C"/>
    <w:rsid w:val="005E0BF6"/>
    <w:rsid w:val="005E217E"/>
    <w:rsid w:val="005F1883"/>
    <w:rsid w:val="005F4F89"/>
    <w:rsid w:val="005F6A5C"/>
    <w:rsid w:val="00604288"/>
    <w:rsid w:val="00626FFB"/>
    <w:rsid w:val="00627A1B"/>
    <w:rsid w:val="00643FEB"/>
    <w:rsid w:val="00645304"/>
    <w:rsid w:val="00646461"/>
    <w:rsid w:val="00655FD3"/>
    <w:rsid w:val="00685CDE"/>
    <w:rsid w:val="00692DE3"/>
    <w:rsid w:val="00695838"/>
    <w:rsid w:val="006A2C29"/>
    <w:rsid w:val="006A5553"/>
    <w:rsid w:val="006B0A96"/>
    <w:rsid w:val="006B194B"/>
    <w:rsid w:val="006C28D7"/>
    <w:rsid w:val="006C5583"/>
    <w:rsid w:val="006D1A06"/>
    <w:rsid w:val="006E0551"/>
    <w:rsid w:val="006F03DE"/>
    <w:rsid w:val="006F4BCC"/>
    <w:rsid w:val="006F5A28"/>
    <w:rsid w:val="00700047"/>
    <w:rsid w:val="00700C7C"/>
    <w:rsid w:val="00701FE5"/>
    <w:rsid w:val="007058AC"/>
    <w:rsid w:val="007114BF"/>
    <w:rsid w:val="00713ADD"/>
    <w:rsid w:val="00736DB5"/>
    <w:rsid w:val="00752994"/>
    <w:rsid w:val="00754AE1"/>
    <w:rsid w:val="007608CB"/>
    <w:rsid w:val="0076577B"/>
    <w:rsid w:val="007913A9"/>
    <w:rsid w:val="00791C59"/>
    <w:rsid w:val="00796EA6"/>
    <w:rsid w:val="007A0074"/>
    <w:rsid w:val="007A3BFA"/>
    <w:rsid w:val="007B5910"/>
    <w:rsid w:val="007D1288"/>
    <w:rsid w:val="007D2DA1"/>
    <w:rsid w:val="007D472F"/>
    <w:rsid w:val="007D4C9F"/>
    <w:rsid w:val="007E251C"/>
    <w:rsid w:val="007E5B3D"/>
    <w:rsid w:val="007F7C11"/>
    <w:rsid w:val="00806EC4"/>
    <w:rsid w:val="00812E88"/>
    <w:rsid w:val="00817ACB"/>
    <w:rsid w:val="00821518"/>
    <w:rsid w:val="008224B3"/>
    <w:rsid w:val="00830CBD"/>
    <w:rsid w:val="00831154"/>
    <w:rsid w:val="008329FE"/>
    <w:rsid w:val="0085034A"/>
    <w:rsid w:val="008540CD"/>
    <w:rsid w:val="008641DB"/>
    <w:rsid w:val="00865137"/>
    <w:rsid w:val="0087184F"/>
    <w:rsid w:val="008721E0"/>
    <w:rsid w:val="00874BB5"/>
    <w:rsid w:val="00875148"/>
    <w:rsid w:val="00880A5D"/>
    <w:rsid w:val="008844D9"/>
    <w:rsid w:val="00887C3C"/>
    <w:rsid w:val="00893A97"/>
    <w:rsid w:val="008A1AA9"/>
    <w:rsid w:val="008B2F8C"/>
    <w:rsid w:val="008B363C"/>
    <w:rsid w:val="008D1926"/>
    <w:rsid w:val="008D7F05"/>
    <w:rsid w:val="008E0BAE"/>
    <w:rsid w:val="008E7CDC"/>
    <w:rsid w:val="008F6E64"/>
    <w:rsid w:val="00902192"/>
    <w:rsid w:val="0091423B"/>
    <w:rsid w:val="0092334B"/>
    <w:rsid w:val="00933216"/>
    <w:rsid w:val="00942E75"/>
    <w:rsid w:val="009513A1"/>
    <w:rsid w:val="00961A75"/>
    <w:rsid w:val="00974EB5"/>
    <w:rsid w:val="00977F83"/>
    <w:rsid w:val="00997BA3"/>
    <w:rsid w:val="009A1190"/>
    <w:rsid w:val="009A4775"/>
    <w:rsid w:val="009B15F7"/>
    <w:rsid w:val="009B1A21"/>
    <w:rsid w:val="009B295F"/>
    <w:rsid w:val="009B7244"/>
    <w:rsid w:val="009D612A"/>
    <w:rsid w:val="009D6CC5"/>
    <w:rsid w:val="009F10EE"/>
    <w:rsid w:val="009F7B04"/>
    <w:rsid w:val="00A143BD"/>
    <w:rsid w:val="00A17411"/>
    <w:rsid w:val="00A24810"/>
    <w:rsid w:val="00A31369"/>
    <w:rsid w:val="00A32EDF"/>
    <w:rsid w:val="00A362EB"/>
    <w:rsid w:val="00A374DB"/>
    <w:rsid w:val="00A4485C"/>
    <w:rsid w:val="00A501C8"/>
    <w:rsid w:val="00A52DDE"/>
    <w:rsid w:val="00A554FD"/>
    <w:rsid w:val="00A60681"/>
    <w:rsid w:val="00A64068"/>
    <w:rsid w:val="00A66AE1"/>
    <w:rsid w:val="00A75FD9"/>
    <w:rsid w:val="00A76A84"/>
    <w:rsid w:val="00A76E0B"/>
    <w:rsid w:val="00A87CAE"/>
    <w:rsid w:val="00A91873"/>
    <w:rsid w:val="00AB502B"/>
    <w:rsid w:val="00AC344D"/>
    <w:rsid w:val="00AC40B6"/>
    <w:rsid w:val="00AD0A2C"/>
    <w:rsid w:val="00AF2A28"/>
    <w:rsid w:val="00AF684B"/>
    <w:rsid w:val="00AF7BED"/>
    <w:rsid w:val="00B00977"/>
    <w:rsid w:val="00B27A39"/>
    <w:rsid w:val="00B4384E"/>
    <w:rsid w:val="00B4624B"/>
    <w:rsid w:val="00B55FC9"/>
    <w:rsid w:val="00B80F87"/>
    <w:rsid w:val="00B857FF"/>
    <w:rsid w:val="00B943BE"/>
    <w:rsid w:val="00B958A9"/>
    <w:rsid w:val="00BA5A1A"/>
    <w:rsid w:val="00BB495A"/>
    <w:rsid w:val="00BB5B0B"/>
    <w:rsid w:val="00BB6E22"/>
    <w:rsid w:val="00BC0C6C"/>
    <w:rsid w:val="00BC3462"/>
    <w:rsid w:val="00BD1383"/>
    <w:rsid w:val="00BD4528"/>
    <w:rsid w:val="00BD4DAB"/>
    <w:rsid w:val="00BF1E2B"/>
    <w:rsid w:val="00BF61E2"/>
    <w:rsid w:val="00BF747F"/>
    <w:rsid w:val="00C202AD"/>
    <w:rsid w:val="00C2473A"/>
    <w:rsid w:val="00C25B6B"/>
    <w:rsid w:val="00C26B47"/>
    <w:rsid w:val="00C32C77"/>
    <w:rsid w:val="00C32CBB"/>
    <w:rsid w:val="00C3687C"/>
    <w:rsid w:val="00C44516"/>
    <w:rsid w:val="00C44D40"/>
    <w:rsid w:val="00C52672"/>
    <w:rsid w:val="00C543DA"/>
    <w:rsid w:val="00C64A23"/>
    <w:rsid w:val="00C64EC7"/>
    <w:rsid w:val="00C76691"/>
    <w:rsid w:val="00C805DB"/>
    <w:rsid w:val="00C87B74"/>
    <w:rsid w:val="00C96378"/>
    <w:rsid w:val="00CB3091"/>
    <w:rsid w:val="00CB5671"/>
    <w:rsid w:val="00CB6723"/>
    <w:rsid w:val="00CB71AB"/>
    <w:rsid w:val="00CD34F1"/>
    <w:rsid w:val="00CD650F"/>
    <w:rsid w:val="00CD6AD5"/>
    <w:rsid w:val="00CE1598"/>
    <w:rsid w:val="00CE3C29"/>
    <w:rsid w:val="00CE5BB3"/>
    <w:rsid w:val="00CE5D0A"/>
    <w:rsid w:val="00CF4E1C"/>
    <w:rsid w:val="00D0256E"/>
    <w:rsid w:val="00D17611"/>
    <w:rsid w:val="00D2337C"/>
    <w:rsid w:val="00D461D0"/>
    <w:rsid w:val="00D467CE"/>
    <w:rsid w:val="00D469FC"/>
    <w:rsid w:val="00D54E3E"/>
    <w:rsid w:val="00D5761D"/>
    <w:rsid w:val="00D632BD"/>
    <w:rsid w:val="00D634E1"/>
    <w:rsid w:val="00D659FE"/>
    <w:rsid w:val="00D73BD0"/>
    <w:rsid w:val="00D75CF4"/>
    <w:rsid w:val="00D77A97"/>
    <w:rsid w:val="00D839EF"/>
    <w:rsid w:val="00D86BED"/>
    <w:rsid w:val="00D87653"/>
    <w:rsid w:val="00D9000C"/>
    <w:rsid w:val="00D90A2B"/>
    <w:rsid w:val="00D95E5A"/>
    <w:rsid w:val="00DA1B77"/>
    <w:rsid w:val="00DA4DBB"/>
    <w:rsid w:val="00DB416F"/>
    <w:rsid w:val="00DC23C2"/>
    <w:rsid w:val="00DC6B0A"/>
    <w:rsid w:val="00DD5A0E"/>
    <w:rsid w:val="00DE4A88"/>
    <w:rsid w:val="00DF0AE0"/>
    <w:rsid w:val="00E01A31"/>
    <w:rsid w:val="00E0514A"/>
    <w:rsid w:val="00E17208"/>
    <w:rsid w:val="00E205F0"/>
    <w:rsid w:val="00E20E39"/>
    <w:rsid w:val="00E21A8D"/>
    <w:rsid w:val="00E423AE"/>
    <w:rsid w:val="00E95403"/>
    <w:rsid w:val="00E955F0"/>
    <w:rsid w:val="00E958B5"/>
    <w:rsid w:val="00EA0000"/>
    <w:rsid w:val="00EA510C"/>
    <w:rsid w:val="00EB3C1D"/>
    <w:rsid w:val="00ED1D12"/>
    <w:rsid w:val="00EE3928"/>
    <w:rsid w:val="00EE6F73"/>
    <w:rsid w:val="00F14B0A"/>
    <w:rsid w:val="00F22EEB"/>
    <w:rsid w:val="00F2685C"/>
    <w:rsid w:val="00F46B62"/>
    <w:rsid w:val="00F51498"/>
    <w:rsid w:val="00F5702F"/>
    <w:rsid w:val="00F60AE8"/>
    <w:rsid w:val="00F7115D"/>
    <w:rsid w:val="00F77669"/>
    <w:rsid w:val="00F9143A"/>
    <w:rsid w:val="00F9199D"/>
    <w:rsid w:val="00FA310E"/>
    <w:rsid w:val="00FB1052"/>
    <w:rsid w:val="00FB163B"/>
    <w:rsid w:val="00FB5C10"/>
    <w:rsid w:val="00FB7EE1"/>
    <w:rsid w:val="00FC2CAE"/>
    <w:rsid w:val="00FD0B8C"/>
    <w:rsid w:val="00FE2E0D"/>
    <w:rsid w:val="00FE4005"/>
    <w:rsid w:val="00FF0319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5993875-21E2-48D0-8EDB-EF05BD6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D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4D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4D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1598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CE1598"/>
    <w:rPr>
      <w:rFonts w:ascii="Cambria" w:hAnsi="Cambria" w:cs="Times New Roman"/>
      <w:b/>
      <w:i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5404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E1598"/>
    <w:rPr>
      <w:rFonts w:ascii="Arial" w:hAnsi="Arial" w:cs="Times New Roman"/>
      <w:lang w:val="en-US" w:eastAsia="en-US"/>
    </w:rPr>
  </w:style>
  <w:style w:type="paragraph" w:customStyle="1" w:styleId="a">
    <w:name w:val="Знак Знак"/>
    <w:basedOn w:val="Normal"/>
    <w:uiPriority w:val="99"/>
    <w:rsid w:val="005404D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ManualNumPar1">
    <w:name w:val="Manual NumPar 1"/>
    <w:basedOn w:val="Normal"/>
    <w:next w:val="Normal"/>
    <w:uiPriority w:val="99"/>
    <w:rsid w:val="00380F61"/>
    <w:pPr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">
    <w:name w:val="Char Char Char Char"/>
    <w:basedOn w:val="Normal"/>
    <w:uiPriority w:val="99"/>
    <w:rsid w:val="006F4B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uiPriority w:val="99"/>
    <w:rsid w:val="00830CB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Text1">
    <w:name w:val="Text 1"/>
    <w:basedOn w:val="Normal"/>
    <w:link w:val="Text1Char"/>
    <w:uiPriority w:val="99"/>
    <w:rsid w:val="005E217E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ascii="Times New Roman" w:hAnsi="Times New Roman"/>
      <w:sz w:val="24"/>
      <w:lang w:val="bg-BG"/>
    </w:rPr>
  </w:style>
  <w:style w:type="character" w:customStyle="1" w:styleId="Text1Char">
    <w:name w:val="Text 1 Char"/>
    <w:link w:val="Text1"/>
    <w:uiPriority w:val="99"/>
    <w:locked/>
    <w:rsid w:val="005E217E"/>
    <w:rPr>
      <w:sz w:val="24"/>
      <w:lang w:val="bg-BG" w:eastAsia="en-US"/>
    </w:rPr>
  </w:style>
  <w:style w:type="paragraph" w:customStyle="1" w:styleId="Default">
    <w:name w:val="Default"/>
    <w:uiPriority w:val="99"/>
    <w:rsid w:val="000765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">
    <w:name w:val="Знак Знак2"/>
    <w:basedOn w:val="Normal"/>
    <w:uiPriority w:val="99"/>
    <w:rsid w:val="001827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2">
    <w:name w:val="newdocreference2"/>
    <w:uiPriority w:val="99"/>
    <w:rsid w:val="00EB3C1D"/>
    <w:rPr>
      <w:color w:val="0000FF"/>
      <w:u w:val="single"/>
    </w:rPr>
  </w:style>
  <w:style w:type="paragraph" w:styleId="BodyText2">
    <w:name w:val="Body Text 2"/>
    <w:basedOn w:val="Normal"/>
    <w:link w:val="BodyText2Char1"/>
    <w:uiPriority w:val="99"/>
    <w:rsid w:val="008329FE"/>
    <w:pPr>
      <w:widowControl w:val="0"/>
      <w:overflowPunct/>
      <w:spacing w:after="120" w:line="480" w:lineRule="auto"/>
      <w:textAlignment w:val="auto"/>
    </w:pPr>
    <w:rPr>
      <w:rFonts w:ascii="Verdana" w:hAnsi="Verdana"/>
      <w:sz w:val="24"/>
      <w:lang w:val="bg-BG" w:eastAsia="bg-BG"/>
    </w:rPr>
  </w:style>
  <w:style w:type="character" w:customStyle="1" w:styleId="BodyText2Char">
    <w:name w:val="Body Text 2 Char"/>
    <w:uiPriority w:val="99"/>
    <w:semiHidden/>
    <w:locked/>
    <w:rsid w:val="001D602D"/>
    <w:rPr>
      <w:rFonts w:ascii="Arial" w:hAnsi="Arial" w:cs="Times New Roman"/>
      <w:sz w:val="20"/>
      <w:lang w:val="en-US" w:eastAsia="en-US"/>
    </w:rPr>
  </w:style>
  <w:style w:type="character" w:customStyle="1" w:styleId="BodyText2Char1">
    <w:name w:val="Body Text 2 Char1"/>
    <w:link w:val="BodyText2"/>
    <w:uiPriority w:val="99"/>
    <w:semiHidden/>
    <w:locked/>
    <w:rsid w:val="008329FE"/>
    <w:rPr>
      <w:rFonts w:ascii="Verdana" w:hAnsi="Verdana"/>
      <w:sz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8329FE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1D602D"/>
    <w:rPr>
      <w:rFonts w:ascii="Arial" w:hAnsi="Arial" w:cs="Times New Roman"/>
      <w:sz w:val="20"/>
      <w:lang w:val="en-US" w:eastAsia="en-US"/>
    </w:rPr>
  </w:style>
  <w:style w:type="paragraph" w:customStyle="1" w:styleId="title5">
    <w:name w:val="title5"/>
    <w:basedOn w:val="Normal"/>
    <w:uiPriority w:val="99"/>
    <w:rsid w:val="00A554F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CD6AD5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AF684B"/>
    <w:rPr>
      <w:rFonts w:cs="Times New Roman"/>
      <w:sz w:val="2"/>
      <w:lang w:val="en-US" w:eastAsia="en-US"/>
    </w:rPr>
  </w:style>
  <w:style w:type="character" w:customStyle="1" w:styleId="samedocreference1">
    <w:name w:val="samedocreference1"/>
    <w:uiPriority w:val="99"/>
    <w:rsid w:val="00B4624B"/>
    <w:rPr>
      <w:rFonts w:cs="Times New Roman"/>
      <w:color w:val="8B0000"/>
      <w:u w:val="single"/>
    </w:rPr>
  </w:style>
  <w:style w:type="paragraph" w:styleId="Header">
    <w:name w:val="header"/>
    <w:basedOn w:val="Normal"/>
    <w:link w:val="HeaderChar"/>
    <w:uiPriority w:val="99"/>
    <w:rsid w:val="009021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8E0BAE"/>
    <w:rPr>
      <w:rFonts w:ascii="Arial" w:hAnsi="Arial" w:cs="Times New Roman"/>
      <w:sz w:val="20"/>
      <w:szCs w:val="20"/>
      <w:lang w:val="en-US" w:eastAsia="en-US"/>
    </w:rPr>
  </w:style>
  <w:style w:type="character" w:customStyle="1" w:styleId="historyitem">
    <w:name w:val="historyitem"/>
    <w:uiPriority w:val="99"/>
    <w:rsid w:val="00F2685C"/>
    <w:rPr>
      <w:rFonts w:cs="Times New Roman"/>
    </w:rPr>
  </w:style>
  <w:style w:type="character" w:customStyle="1" w:styleId="historyitemselected1">
    <w:name w:val="historyitemselected1"/>
    <w:uiPriority w:val="99"/>
    <w:rsid w:val="00F2685C"/>
    <w:rPr>
      <w:rFonts w:cs="Times New Roman"/>
      <w:b/>
      <w:bCs/>
      <w:color w:val="0086C6"/>
    </w:rPr>
  </w:style>
  <w:style w:type="paragraph" w:styleId="ListParagraph">
    <w:name w:val="List Paragraph"/>
    <w:basedOn w:val="Normal"/>
    <w:uiPriority w:val="99"/>
    <w:qFormat/>
    <w:rsid w:val="007E251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B27A39"/>
    <w:rPr>
      <w:i/>
      <w:iCs/>
    </w:rPr>
  </w:style>
  <w:style w:type="paragraph" w:styleId="NoSpacing">
    <w:name w:val="No Spacing"/>
    <w:uiPriority w:val="1"/>
    <w:qFormat/>
    <w:rsid w:val="00B27A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9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mzg</Company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mzg</dc:creator>
  <cp:lastModifiedBy>Kristiana Pavlova</cp:lastModifiedBy>
  <cp:revision>44</cp:revision>
  <cp:lastPrinted>2024-05-27T09:19:00Z</cp:lastPrinted>
  <dcterms:created xsi:type="dcterms:W3CDTF">2024-05-09T08:12:00Z</dcterms:created>
  <dcterms:modified xsi:type="dcterms:W3CDTF">2024-05-29T11:26:00Z</dcterms:modified>
</cp:coreProperties>
</file>