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8F" w:rsidRPr="00E864A9" w:rsidRDefault="009F6C8F" w:rsidP="009F6C8F">
      <w:pPr>
        <w:pStyle w:val="Title"/>
        <w:spacing w:line="360" w:lineRule="auto"/>
        <w:rPr>
          <w:lang w:val="bg-BG"/>
        </w:rPr>
      </w:pPr>
      <w:r w:rsidRPr="00E864A9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2581EB4" wp14:editId="499EB64F">
            <wp:simplePos x="0" y="0"/>
            <wp:positionH relativeFrom="column">
              <wp:posOffset>2470918</wp:posOffset>
            </wp:positionH>
            <wp:positionV relativeFrom="paragraph">
              <wp:posOffset>-388440</wp:posOffset>
            </wp:positionV>
            <wp:extent cx="1139825" cy="9937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C8F" w:rsidRPr="00E864A9" w:rsidRDefault="009F6C8F" w:rsidP="009F6C8F">
      <w:pPr>
        <w:pStyle w:val="Title"/>
        <w:spacing w:line="360" w:lineRule="auto"/>
        <w:rPr>
          <w:lang w:val="bg-BG"/>
        </w:rPr>
      </w:pPr>
    </w:p>
    <w:p w:rsidR="009F6C8F" w:rsidRPr="00E864A9" w:rsidRDefault="009F6C8F" w:rsidP="009F6C8F">
      <w:pPr>
        <w:pStyle w:val="Title"/>
        <w:rPr>
          <w:lang w:val="bg-BG"/>
        </w:rPr>
      </w:pPr>
    </w:p>
    <w:p w:rsidR="009F6C8F" w:rsidRPr="00E864A9" w:rsidRDefault="009F6C8F" w:rsidP="009F6C8F">
      <w:pPr>
        <w:pStyle w:val="Header"/>
        <w:spacing w:after="20"/>
        <w:jc w:val="center"/>
        <w:rPr>
          <w:rFonts w:ascii="Verdana" w:hAnsi="Verdana" w:cs="Verdana"/>
          <w:b/>
          <w:bCs/>
          <w:spacing w:val="30"/>
          <w:sz w:val="28"/>
          <w:szCs w:val="28"/>
          <w:lang w:val="bg-BG"/>
        </w:rPr>
      </w:pPr>
      <w:r w:rsidRPr="00E864A9">
        <w:rPr>
          <w:rFonts w:ascii="Verdana" w:hAnsi="Verdana" w:cs="Verdana"/>
          <w:b/>
          <w:bCs/>
          <w:spacing w:val="30"/>
          <w:sz w:val="28"/>
          <w:szCs w:val="28"/>
          <w:lang w:val="bg-BG"/>
        </w:rPr>
        <w:t>РЕПУБЛИКА  БЪЛГАРИЯ</w:t>
      </w:r>
    </w:p>
    <w:p w:rsidR="009F6C8F" w:rsidRPr="00E864A9" w:rsidRDefault="009F6C8F" w:rsidP="009F6C8F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30"/>
          <w:sz w:val="28"/>
          <w:szCs w:val="28"/>
          <w:lang w:val="bg-BG"/>
        </w:rPr>
      </w:pPr>
      <w:r w:rsidRPr="00E864A9">
        <w:rPr>
          <w:rFonts w:ascii="Verdana" w:hAnsi="Verdana" w:cs="Verdana"/>
          <w:b/>
          <w:bCs/>
          <w:spacing w:val="30"/>
          <w:sz w:val="28"/>
          <w:szCs w:val="28"/>
          <w:lang w:val="bg-BG"/>
        </w:rPr>
        <w:t>МИНИСТЕРСКИ  СЪВЕТ</w:t>
      </w:r>
    </w:p>
    <w:p w:rsidR="009F6C8F" w:rsidRPr="00E864A9" w:rsidRDefault="009F6C8F" w:rsidP="00FE0688">
      <w:pPr>
        <w:pStyle w:val="Header"/>
        <w:spacing w:line="300" w:lineRule="auto"/>
        <w:ind w:left="7920"/>
        <w:jc w:val="right"/>
        <w:rPr>
          <w:rFonts w:ascii="Verdana" w:hAnsi="Verdana"/>
          <w:sz w:val="18"/>
          <w:szCs w:val="18"/>
          <w:lang w:val="bg-BG"/>
        </w:rPr>
      </w:pPr>
      <w:r w:rsidRPr="00E864A9">
        <w:rPr>
          <w:rFonts w:ascii="Verdana" w:hAnsi="Verdana"/>
          <w:sz w:val="18"/>
          <w:szCs w:val="18"/>
          <w:lang w:val="bg-BG"/>
        </w:rPr>
        <w:t>Проект</w:t>
      </w:r>
    </w:p>
    <w:p w:rsidR="009F6C8F" w:rsidRPr="00E864A9" w:rsidRDefault="009F6C8F" w:rsidP="00FE0688">
      <w:pPr>
        <w:spacing w:line="300" w:lineRule="auto"/>
        <w:jc w:val="center"/>
        <w:rPr>
          <w:rFonts w:ascii="Verdana" w:hAnsi="Verdana"/>
          <w:sz w:val="20"/>
          <w:lang w:val="bg-BG"/>
        </w:rPr>
      </w:pPr>
    </w:p>
    <w:p w:rsidR="009F6C8F" w:rsidRPr="00E864A9" w:rsidRDefault="009F6C8F" w:rsidP="00FE0688">
      <w:pPr>
        <w:spacing w:line="300" w:lineRule="auto"/>
        <w:jc w:val="center"/>
        <w:rPr>
          <w:rFonts w:ascii="Verdana" w:hAnsi="Verdana"/>
          <w:b/>
          <w:szCs w:val="24"/>
          <w:lang w:val="bg-BG"/>
        </w:rPr>
      </w:pPr>
      <w:r w:rsidRPr="00E864A9">
        <w:rPr>
          <w:rFonts w:ascii="Verdana" w:hAnsi="Verdana"/>
          <w:b/>
          <w:spacing w:val="80"/>
          <w:szCs w:val="24"/>
          <w:lang w:val="bg-BG"/>
        </w:rPr>
        <w:t>ПОСТАНОВЛЕНИЕ</w:t>
      </w:r>
      <w:r w:rsidRPr="00E864A9">
        <w:rPr>
          <w:rFonts w:ascii="Verdana" w:hAnsi="Verdana"/>
          <w:b/>
          <w:szCs w:val="24"/>
          <w:lang w:val="bg-BG"/>
        </w:rPr>
        <w:t xml:space="preserve">  № …………</w:t>
      </w:r>
    </w:p>
    <w:p w:rsidR="009F6C8F" w:rsidRPr="00E864A9" w:rsidRDefault="009F6C8F" w:rsidP="00FE0688">
      <w:pPr>
        <w:spacing w:line="300" w:lineRule="auto"/>
        <w:jc w:val="center"/>
        <w:rPr>
          <w:rFonts w:ascii="Verdana" w:hAnsi="Verdana"/>
          <w:b/>
          <w:sz w:val="20"/>
          <w:lang w:val="bg-BG"/>
        </w:rPr>
      </w:pPr>
      <w:r w:rsidRPr="00E864A9">
        <w:rPr>
          <w:rFonts w:ascii="Verdana" w:hAnsi="Verdana"/>
          <w:b/>
          <w:sz w:val="20"/>
          <w:lang w:val="bg-BG"/>
        </w:rPr>
        <w:t>от …………………………  година</w:t>
      </w:r>
    </w:p>
    <w:p w:rsidR="009F6C8F" w:rsidRPr="00E864A9" w:rsidRDefault="009F6C8F" w:rsidP="00FE0688">
      <w:pPr>
        <w:spacing w:line="300" w:lineRule="auto"/>
        <w:jc w:val="center"/>
        <w:rPr>
          <w:rFonts w:ascii="Verdana" w:hAnsi="Verdana"/>
          <w:sz w:val="20"/>
          <w:lang w:val="bg-BG"/>
        </w:rPr>
      </w:pPr>
    </w:p>
    <w:p w:rsidR="009F6C8F" w:rsidRPr="00E864A9" w:rsidRDefault="009F6C8F" w:rsidP="00FE0688">
      <w:pPr>
        <w:spacing w:line="300" w:lineRule="auto"/>
        <w:jc w:val="center"/>
        <w:rPr>
          <w:rFonts w:ascii="Verdana" w:hAnsi="Verdana"/>
          <w:sz w:val="20"/>
          <w:lang w:val="bg-BG"/>
        </w:rPr>
      </w:pPr>
    </w:p>
    <w:p w:rsidR="009F6C8F" w:rsidRPr="005C6719" w:rsidRDefault="009F6C8F" w:rsidP="00FE0688">
      <w:pPr>
        <w:spacing w:line="300" w:lineRule="auto"/>
        <w:ind w:left="340" w:hanging="340"/>
        <w:jc w:val="both"/>
        <w:rPr>
          <w:rFonts w:ascii="Verdana" w:hAnsi="Verdana"/>
          <w:b/>
          <w:smallCaps/>
          <w:sz w:val="20"/>
          <w:lang w:val="bg-BG"/>
        </w:rPr>
      </w:pPr>
      <w:r w:rsidRPr="005C6719">
        <w:rPr>
          <w:rFonts w:ascii="Verdana" w:hAnsi="Verdana"/>
          <w:b/>
          <w:sz w:val="20"/>
          <w:lang w:val="bg-BG"/>
        </w:rPr>
        <w:t xml:space="preserve">ЗА </w:t>
      </w:r>
      <w:r w:rsidRPr="005C6719">
        <w:rPr>
          <w:rFonts w:ascii="Verdana" w:hAnsi="Verdana"/>
          <w:b/>
          <w:smallCaps/>
          <w:sz w:val="20"/>
          <w:lang w:val="bg-BG"/>
        </w:rPr>
        <w:t xml:space="preserve">изменение </w:t>
      </w:r>
      <w:r w:rsidR="0055072B">
        <w:rPr>
          <w:rFonts w:ascii="Verdana" w:hAnsi="Verdana"/>
          <w:b/>
          <w:smallCaps/>
          <w:sz w:val="20"/>
          <w:lang w:val="bg-BG"/>
        </w:rPr>
        <w:t xml:space="preserve">и допълнение </w:t>
      </w:r>
      <w:r w:rsidRPr="005C6719">
        <w:rPr>
          <w:rFonts w:ascii="Verdana" w:hAnsi="Verdana"/>
          <w:b/>
          <w:smallCaps/>
          <w:sz w:val="20"/>
          <w:lang w:val="bg-BG"/>
        </w:rPr>
        <w:t>на Тарифата за таксите, които се събират по Закона за лова и опазване на дивеча, приета с Постановление № 283 на Министерския съвет от 2000 г. (</w:t>
      </w:r>
      <w:bookmarkStart w:id="0" w:name="to_paragraph_id6811589"/>
      <w:bookmarkEnd w:id="0"/>
      <w:proofErr w:type="spellStart"/>
      <w:r w:rsidRPr="005C6719">
        <w:rPr>
          <w:rFonts w:ascii="Verdana" w:hAnsi="Verdana"/>
          <w:b/>
          <w:smallCaps/>
          <w:sz w:val="20"/>
          <w:lang w:val="bg-BG"/>
        </w:rPr>
        <w:t>обн</w:t>
      </w:r>
      <w:proofErr w:type="spellEnd"/>
      <w:r w:rsidRPr="005C6719">
        <w:rPr>
          <w:rFonts w:ascii="Verdana" w:hAnsi="Verdana"/>
          <w:b/>
          <w:smallCaps/>
          <w:sz w:val="20"/>
          <w:lang w:val="bg-BG"/>
        </w:rPr>
        <w:t xml:space="preserve">., </w:t>
      </w:r>
      <w:r w:rsidRPr="005C6719">
        <w:rPr>
          <w:rFonts w:ascii="Verdana" w:hAnsi="Verdana"/>
          <w:b/>
          <w:smallCaps/>
          <w:spacing w:val="-2"/>
          <w:sz w:val="20"/>
          <w:lang w:val="bg-BG"/>
        </w:rPr>
        <w:t xml:space="preserve">ДВ, </w:t>
      </w:r>
      <w:hyperlink r:id="rId8" w:history="1">
        <w:r w:rsidRPr="005C6719">
          <w:rPr>
            <w:rStyle w:val="Hyperlink"/>
            <w:rFonts w:ascii="Verdana" w:hAnsi="Verdana"/>
            <w:b/>
            <w:smallCaps/>
            <w:color w:val="auto"/>
            <w:spacing w:val="-2"/>
            <w:sz w:val="20"/>
            <w:lang w:val="bg-BG"/>
          </w:rPr>
          <w:t>бр. 2</w:t>
        </w:r>
      </w:hyperlink>
      <w:r w:rsidRPr="005C6719">
        <w:rPr>
          <w:rFonts w:ascii="Verdana" w:hAnsi="Verdana"/>
          <w:b/>
          <w:smallCaps/>
          <w:spacing w:val="-2"/>
          <w:sz w:val="20"/>
          <w:lang w:val="bg-BG"/>
        </w:rPr>
        <w:t xml:space="preserve"> от 2001 г.; изм. и доп., бр. 36 от 2002 г., бр. 4 от 2004 г. и бр. 58 от 2012 г.)</w:t>
      </w:r>
    </w:p>
    <w:p w:rsidR="009F6C8F" w:rsidRPr="00E864A9" w:rsidRDefault="009F6C8F" w:rsidP="00FE0688">
      <w:pPr>
        <w:spacing w:line="300" w:lineRule="auto"/>
        <w:jc w:val="center"/>
        <w:rPr>
          <w:rFonts w:ascii="Verdana" w:hAnsi="Verdana"/>
          <w:sz w:val="20"/>
          <w:lang w:val="bg-BG"/>
        </w:rPr>
      </w:pPr>
    </w:p>
    <w:p w:rsidR="009F6C8F" w:rsidRPr="00E864A9" w:rsidRDefault="009F6C8F" w:rsidP="00FE0688">
      <w:pPr>
        <w:spacing w:line="300" w:lineRule="auto"/>
        <w:jc w:val="center"/>
        <w:rPr>
          <w:rFonts w:ascii="Verdana" w:eastAsia="Times New Roman" w:hAnsi="Verdana"/>
          <w:b/>
          <w:spacing w:val="80"/>
          <w:szCs w:val="24"/>
          <w:lang w:val="bg-BG" w:eastAsia="en-US"/>
        </w:rPr>
      </w:pPr>
      <w:r w:rsidRPr="00E864A9">
        <w:rPr>
          <w:rFonts w:ascii="Verdana" w:eastAsia="Times New Roman" w:hAnsi="Verdana"/>
          <w:b/>
          <w:spacing w:val="80"/>
          <w:szCs w:val="24"/>
          <w:lang w:val="bg-BG" w:eastAsia="en-US"/>
        </w:rPr>
        <w:t>МИНИСТЕРСКИЯТ СЪВЕТ</w:t>
      </w:r>
    </w:p>
    <w:p w:rsidR="009F6C8F" w:rsidRDefault="009F6C8F" w:rsidP="00FE0688">
      <w:pPr>
        <w:spacing w:line="300" w:lineRule="auto"/>
        <w:jc w:val="center"/>
        <w:rPr>
          <w:rFonts w:ascii="Verdana" w:eastAsia="Times New Roman" w:hAnsi="Verdana"/>
          <w:b/>
          <w:spacing w:val="80"/>
          <w:szCs w:val="24"/>
          <w:lang w:val="bg-BG" w:eastAsia="en-US"/>
        </w:rPr>
      </w:pPr>
      <w:r w:rsidRPr="00E864A9">
        <w:rPr>
          <w:rFonts w:ascii="Verdana" w:eastAsia="Times New Roman" w:hAnsi="Verdana"/>
          <w:b/>
          <w:spacing w:val="80"/>
          <w:szCs w:val="24"/>
          <w:lang w:val="bg-BG" w:eastAsia="en-US"/>
        </w:rPr>
        <w:t>ПОСТАНОВИ:</w:t>
      </w:r>
    </w:p>
    <w:p w:rsidR="009F6C8F" w:rsidRPr="00FE0688" w:rsidRDefault="009F6C8F" w:rsidP="00FE0688">
      <w:pPr>
        <w:spacing w:line="300" w:lineRule="auto"/>
        <w:jc w:val="center"/>
        <w:rPr>
          <w:rFonts w:ascii="Verdana" w:hAnsi="Verdana"/>
          <w:sz w:val="20"/>
          <w:lang w:val="bg-BG"/>
        </w:rPr>
      </w:pPr>
    </w:p>
    <w:p w:rsidR="00DE7A4F" w:rsidRDefault="00DE7A4F" w:rsidP="00FE0688">
      <w:pPr>
        <w:spacing w:before="160" w:line="30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</w:t>
      </w:r>
      <w:r w:rsidRPr="00042890">
        <w:rPr>
          <w:rFonts w:ascii="Verdana" w:eastAsia="Times New Roman" w:hAnsi="Verdana"/>
          <w:b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b/>
          <w:sz w:val="20"/>
          <w:lang w:val="bg-BG" w:eastAsia="en-US"/>
        </w:rPr>
        <w:t>1</w:t>
      </w:r>
      <w:r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sz w:val="20"/>
          <w:lang w:val="bg-BG" w:eastAsia="en-US"/>
        </w:rPr>
        <w:t>В чл. 1, ал. 1 се правят следните изменения:</w:t>
      </w:r>
    </w:p>
    <w:p w:rsidR="00DE7A4F" w:rsidRDefault="009F6C8F" w:rsidP="00FE0688">
      <w:pPr>
        <w:pStyle w:val="ListParagraph"/>
        <w:spacing w:line="30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1. </w:t>
      </w:r>
      <w:r w:rsidR="0055072B">
        <w:rPr>
          <w:rFonts w:ascii="Verdana" w:eastAsia="Times New Roman" w:hAnsi="Verdana"/>
          <w:sz w:val="20"/>
          <w:lang w:val="bg-BG" w:eastAsia="en-US"/>
        </w:rPr>
        <w:t>В</w:t>
      </w:r>
      <w:r w:rsidR="00DE7A4F" w:rsidRPr="00C41282">
        <w:rPr>
          <w:rFonts w:ascii="Verdana" w:eastAsia="Times New Roman" w:hAnsi="Verdana"/>
          <w:sz w:val="20"/>
          <w:lang w:val="bg-BG" w:eastAsia="en-US"/>
        </w:rPr>
        <w:t xml:space="preserve"> т. 1 числото „35“ се заменя с „60</w:t>
      </w:r>
      <w:r w:rsidR="00DE7A4F">
        <w:rPr>
          <w:rFonts w:ascii="Verdana" w:eastAsia="Times New Roman" w:hAnsi="Verdana"/>
          <w:sz w:val="20"/>
          <w:lang w:val="bg-BG" w:eastAsia="en-US"/>
        </w:rPr>
        <w:t>“;</w:t>
      </w:r>
    </w:p>
    <w:p w:rsidR="00DE7A4F" w:rsidRDefault="009F6C8F" w:rsidP="00FE0688">
      <w:pPr>
        <w:pStyle w:val="ListParagraph"/>
        <w:spacing w:line="30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2. </w:t>
      </w:r>
      <w:r w:rsidR="0055072B">
        <w:rPr>
          <w:rFonts w:ascii="Verdana" w:eastAsia="Times New Roman" w:hAnsi="Verdana"/>
          <w:sz w:val="20"/>
          <w:lang w:val="bg-BG" w:eastAsia="en-US"/>
        </w:rPr>
        <w:t>В</w:t>
      </w:r>
      <w:r w:rsidR="00DE7A4F">
        <w:rPr>
          <w:rFonts w:ascii="Verdana" w:eastAsia="Times New Roman" w:hAnsi="Verdana"/>
          <w:sz w:val="20"/>
          <w:lang w:val="bg-BG" w:eastAsia="en-US"/>
        </w:rPr>
        <w:t xml:space="preserve"> т. 2 числото „25“ се заменя с „35“.</w:t>
      </w:r>
    </w:p>
    <w:p w:rsidR="00C859EB" w:rsidRPr="00C859EB" w:rsidRDefault="00DE7A4F" w:rsidP="00FE0688">
      <w:pPr>
        <w:spacing w:before="160" w:line="30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C859EB">
        <w:rPr>
          <w:rFonts w:ascii="Verdana" w:eastAsia="Times New Roman" w:hAnsi="Verdana"/>
          <w:b/>
          <w:sz w:val="20"/>
          <w:lang w:val="bg-BG" w:eastAsia="en-US"/>
        </w:rPr>
        <w:t>§ 2.</w:t>
      </w:r>
      <w:r w:rsidRPr="00C859EB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C859EB" w:rsidRPr="00C859EB">
        <w:rPr>
          <w:rFonts w:ascii="Verdana" w:eastAsia="Times New Roman" w:hAnsi="Verdana"/>
          <w:sz w:val="20"/>
          <w:lang w:val="bg-BG" w:eastAsia="en-US"/>
        </w:rPr>
        <w:t>В чл. 8 се правят следните изменения:</w:t>
      </w:r>
    </w:p>
    <w:p w:rsidR="00C859EB" w:rsidRPr="00C859EB" w:rsidRDefault="009F6C8F" w:rsidP="00FE0688">
      <w:pPr>
        <w:pStyle w:val="ListParagraph"/>
        <w:spacing w:line="30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1. </w:t>
      </w:r>
      <w:r w:rsidR="0055072B">
        <w:rPr>
          <w:rFonts w:ascii="Verdana" w:eastAsia="Times New Roman" w:hAnsi="Verdana"/>
          <w:sz w:val="20"/>
          <w:lang w:val="bg-BG" w:eastAsia="en-US"/>
        </w:rPr>
        <w:t>В</w:t>
      </w:r>
      <w:r w:rsidR="00C859EB" w:rsidRPr="00C859EB">
        <w:rPr>
          <w:rFonts w:ascii="Verdana" w:eastAsia="Times New Roman" w:hAnsi="Verdana"/>
          <w:sz w:val="20"/>
          <w:lang w:val="bg-BG" w:eastAsia="en-US"/>
        </w:rPr>
        <w:t xml:space="preserve"> т. 1 </w:t>
      </w:r>
      <w:r w:rsidR="0055072B">
        <w:rPr>
          <w:rFonts w:ascii="Verdana" w:eastAsia="Times New Roman" w:hAnsi="Verdana"/>
          <w:sz w:val="20"/>
          <w:lang w:val="bg-BG" w:eastAsia="en-US"/>
        </w:rPr>
        <w:t>числото</w:t>
      </w:r>
      <w:r w:rsidR="00C859EB" w:rsidRPr="00C859EB">
        <w:rPr>
          <w:rFonts w:ascii="Verdana" w:eastAsia="Times New Roman" w:hAnsi="Verdana"/>
          <w:sz w:val="20"/>
          <w:lang w:val="bg-BG" w:eastAsia="en-US"/>
        </w:rPr>
        <w:t xml:space="preserve"> „1,5“ се заменя с „5“;</w:t>
      </w:r>
    </w:p>
    <w:p w:rsidR="00AE57BF" w:rsidRPr="00300A84" w:rsidRDefault="009F6C8F" w:rsidP="00FE0688">
      <w:pPr>
        <w:pStyle w:val="ListParagraph"/>
        <w:spacing w:line="300" w:lineRule="auto"/>
        <w:ind w:left="0"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 xml:space="preserve">2. </w:t>
      </w:r>
      <w:r w:rsidR="0055072B">
        <w:rPr>
          <w:rFonts w:ascii="Verdana" w:eastAsia="Times New Roman" w:hAnsi="Verdana"/>
          <w:sz w:val="20"/>
          <w:lang w:val="bg-BG" w:eastAsia="en-US"/>
        </w:rPr>
        <w:t>В</w:t>
      </w:r>
      <w:r w:rsidR="00C859EB" w:rsidRPr="00C859EB">
        <w:rPr>
          <w:rFonts w:ascii="Verdana" w:eastAsia="Times New Roman" w:hAnsi="Verdana"/>
          <w:sz w:val="20"/>
          <w:lang w:val="bg-BG" w:eastAsia="en-US"/>
        </w:rPr>
        <w:t xml:space="preserve"> т</w:t>
      </w:r>
      <w:r w:rsidR="00300A84">
        <w:rPr>
          <w:rFonts w:ascii="Verdana" w:eastAsia="Times New Roman" w:hAnsi="Verdana"/>
          <w:sz w:val="20"/>
          <w:lang w:val="bg-BG" w:eastAsia="en-US"/>
        </w:rPr>
        <w:t>. 2 цифрата „1“ се заменя с „4“.</w:t>
      </w:r>
    </w:p>
    <w:p w:rsidR="00AE57BF" w:rsidRDefault="00AE57BF" w:rsidP="00FE0688">
      <w:pPr>
        <w:spacing w:before="160" w:line="30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AE57BF">
        <w:rPr>
          <w:rFonts w:ascii="Verdana" w:eastAsia="Times New Roman" w:hAnsi="Verdana"/>
          <w:b/>
          <w:sz w:val="20"/>
          <w:lang w:val="bg-BG" w:eastAsia="en-US"/>
        </w:rPr>
        <w:t>§ 3.</w:t>
      </w:r>
      <w:r>
        <w:rPr>
          <w:rFonts w:ascii="Verdana" w:eastAsia="Times New Roman" w:hAnsi="Verdana"/>
          <w:sz w:val="20"/>
          <w:lang w:val="bg-BG" w:eastAsia="en-US"/>
        </w:rPr>
        <w:t xml:space="preserve"> Създава се нов чл. 9:</w:t>
      </w:r>
    </w:p>
    <w:p w:rsidR="00AE57BF" w:rsidRDefault="00AE57BF" w:rsidP="00FE0688">
      <w:pPr>
        <w:spacing w:line="30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sz w:val="20"/>
          <w:lang w:val="bg-BG" w:eastAsia="en-US"/>
        </w:rPr>
        <w:t>„Чл. 9. За издаване на удостоверения за придобито право на подборно ловуване</w:t>
      </w:r>
      <w:r w:rsidRPr="00BD4E5C">
        <w:rPr>
          <w:rFonts w:ascii="Verdana" w:eastAsia="Times New Roman" w:hAnsi="Verdana"/>
          <w:color w:val="FF0000"/>
          <w:sz w:val="20"/>
          <w:lang w:val="bg-BG" w:eastAsia="en-US"/>
        </w:rPr>
        <w:t xml:space="preserve"> </w:t>
      </w:r>
      <w:r>
        <w:rPr>
          <w:rFonts w:ascii="Verdana" w:eastAsia="Times New Roman" w:hAnsi="Verdana"/>
          <w:sz w:val="20"/>
          <w:lang w:val="bg-BG" w:eastAsia="en-US"/>
        </w:rPr>
        <w:t>и техни дубликати, се събира такса в размер на 5 лв.“.</w:t>
      </w:r>
    </w:p>
    <w:p w:rsidR="00DE7A4F" w:rsidRDefault="00AE57BF" w:rsidP="00FE0688">
      <w:pPr>
        <w:spacing w:before="160" w:line="300" w:lineRule="auto"/>
        <w:ind w:firstLine="709"/>
        <w:jc w:val="both"/>
        <w:rPr>
          <w:rFonts w:ascii="Verdana" w:eastAsia="Times New Roman" w:hAnsi="Verdana"/>
          <w:sz w:val="20"/>
          <w:lang w:val="bg-BG" w:eastAsia="en-US"/>
        </w:rPr>
      </w:pPr>
      <w:r w:rsidRPr="00AE57BF">
        <w:rPr>
          <w:rFonts w:ascii="Verdana" w:eastAsia="Times New Roman" w:hAnsi="Verdana"/>
          <w:b/>
          <w:sz w:val="20"/>
          <w:lang w:val="bg-BG" w:eastAsia="en-US"/>
        </w:rPr>
        <w:t>§ 4.</w:t>
      </w:r>
      <w:r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55072B" w:rsidRPr="0055072B">
        <w:rPr>
          <w:rFonts w:ascii="Verdana" w:eastAsia="Times New Roman" w:hAnsi="Verdana"/>
          <w:sz w:val="20"/>
          <w:lang w:val="bg-BG" w:eastAsia="en-US"/>
        </w:rPr>
        <w:t>Досегашният чл. 9 става чл. 10 и в него в ал. 1 след думите „съгласуване на“ се добавя „други“.</w:t>
      </w:r>
    </w:p>
    <w:p w:rsidR="00D81387" w:rsidRDefault="00DE7A4F" w:rsidP="00FE0688">
      <w:pPr>
        <w:spacing w:before="120" w:after="120" w:line="300" w:lineRule="auto"/>
        <w:ind w:firstLine="720"/>
        <w:jc w:val="center"/>
        <w:rPr>
          <w:rFonts w:ascii="Verdana" w:eastAsia="Times New Roman" w:hAnsi="Verdana"/>
          <w:b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ЗАКЛЮЧИТЕЛНА</w:t>
      </w:r>
      <w:r w:rsidR="00D81387" w:rsidRPr="00D81387">
        <w:rPr>
          <w:rFonts w:ascii="Verdana" w:eastAsia="Times New Roman" w:hAnsi="Verdana"/>
          <w:b/>
          <w:sz w:val="20"/>
          <w:lang w:val="bg-BG" w:eastAsia="en-US"/>
        </w:rPr>
        <w:t xml:space="preserve"> РАЗПОРЕДБ</w:t>
      </w:r>
      <w:r>
        <w:rPr>
          <w:rFonts w:ascii="Verdana" w:eastAsia="Times New Roman" w:hAnsi="Verdana"/>
          <w:b/>
          <w:sz w:val="20"/>
          <w:lang w:val="bg-BG" w:eastAsia="en-US"/>
        </w:rPr>
        <w:t>А</w:t>
      </w:r>
    </w:p>
    <w:p w:rsidR="0055072B" w:rsidRDefault="00C859EB" w:rsidP="00FE0688">
      <w:pPr>
        <w:spacing w:before="160" w:line="30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5C6719">
        <w:rPr>
          <w:rFonts w:ascii="Verdana" w:eastAsia="Times New Roman" w:hAnsi="Verdana"/>
          <w:b/>
          <w:sz w:val="20"/>
          <w:lang w:val="bg-BG" w:eastAsia="en-US"/>
        </w:rPr>
        <w:t xml:space="preserve">§ </w:t>
      </w:r>
      <w:r w:rsidR="00877B61" w:rsidRPr="005C6719">
        <w:rPr>
          <w:rFonts w:ascii="Verdana" w:eastAsia="Times New Roman" w:hAnsi="Verdana"/>
          <w:b/>
          <w:sz w:val="20"/>
          <w:lang w:val="bg-BG" w:eastAsia="en-US"/>
        </w:rPr>
        <w:t>5</w:t>
      </w:r>
      <w:r w:rsidR="00D81387" w:rsidRPr="005C6719">
        <w:rPr>
          <w:rFonts w:ascii="Verdana" w:eastAsia="Times New Roman" w:hAnsi="Verdana"/>
          <w:b/>
          <w:sz w:val="20"/>
          <w:lang w:val="bg-BG" w:eastAsia="en-US"/>
        </w:rPr>
        <w:t>.</w:t>
      </w:r>
      <w:r w:rsidR="00D81387" w:rsidRPr="005C6719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EA73A6" w:rsidRPr="005C6719">
        <w:rPr>
          <w:rFonts w:ascii="Verdana" w:hAnsi="Verdana"/>
          <w:sz w:val="20"/>
          <w:lang w:val="bg-BG"/>
        </w:rPr>
        <w:t xml:space="preserve">Постановлението </w:t>
      </w:r>
      <w:r w:rsidR="00EA73A6" w:rsidRPr="00EA73A6">
        <w:rPr>
          <w:rFonts w:ascii="Verdana" w:hAnsi="Verdana"/>
          <w:sz w:val="20"/>
          <w:lang w:val="bg-BG"/>
        </w:rPr>
        <w:t>влиза в сила от 1-во число на месеца, следващ месеца на обнародване</w:t>
      </w:r>
      <w:r w:rsidR="0055072B">
        <w:rPr>
          <w:rFonts w:ascii="Verdana" w:hAnsi="Verdana"/>
          <w:sz w:val="20"/>
          <w:lang w:val="bg-BG"/>
        </w:rPr>
        <w:t>то му</w:t>
      </w:r>
      <w:r w:rsidR="00EA73A6" w:rsidRPr="00EA73A6">
        <w:rPr>
          <w:rFonts w:ascii="Verdana" w:hAnsi="Verdana"/>
          <w:sz w:val="20"/>
          <w:lang w:val="bg-BG"/>
        </w:rPr>
        <w:t xml:space="preserve"> в „Държавен вестник“.</w:t>
      </w:r>
    </w:p>
    <w:p w:rsidR="00E01FB0" w:rsidRDefault="00E01FB0" w:rsidP="00FE0688">
      <w:pPr>
        <w:spacing w:line="300" w:lineRule="auto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9F6C8F" w:rsidRPr="009F6C8F" w:rsidRDefault="009F6C8F" w:rsidP="00FE0688">
      <w:pPr>
        <w:shd w:val="clear" w:color="auto" w:fill="FFFFFF"/>
        <w:tabs>
          <w:tab w:val="left" w:leader="dot" w:pos="3802"/>
        </w:tabs>
        <w:spacing w:line="300" w:lineRule="auto"/>
        <w:rPr>
          <w:rFonts w:ascii="Verdana" w:eastAsia="Times New Roman" w:hAnsi="Verdana"/>
          <w:sz w:val="20"/>
          <w:lang w:val="bg-BG" w:eastAsia="zh-CN"/>
        </w:rPr>
      </w:pPr>
    </w:p>
    <w:p w:rsidR="009F6C8F" w:rsidRPr="009F6C8F" w:rsidRDefault="009F6C8F" w:rsidP="00FE0688">
      <w:pPr>
        <w:shd w:val="clear" w:color="auto" w:fill="FFFFFF"/>
        <w:tabs>
          <w:tab w:val="left" w:leader="dot" w:pos="3802"/>
        </w:tabs>
        <w:spacing w:line="300" w:lineRule="auto"/>
        <w:rPr>
          <w:rFonts w:ascii="Verdana" w:eastAsia="Times New Roman" w:hAnsi="Verdana"/>
          <w:b/>
          <w:caps/>
          <w:sz w:val="20"/>
          <w:lang w:val="ru-RU" w:eastAsia="zh-CN"/>
        </w:rPr>
      </w:pPr>
      <w:r w:rsidRPr="009F6C8F">
        <w:rPr>
          <w:rFonts w:ascii="Verdana" w:eastAsia="Times New Roman" w:hAnsi="Verdana"/>
          <w:b/>
          <w:caps/>
          <w:sz w:val="20"/>
          <w:lang w:val="bg-BG" w:eastAsia="zh-CN"/>
        </w:rPr>
        <w:t>МИНИСТЪР-ПРЕДСЕДАТЕЛ:</w:t>
      </w:r>
    </w:p>
    <w:p w:rsidR="009F6C8F" w:rsidRPr="009F6C8F" w:rsidRDefault="004661BC" w:rsidP="00FE0688">
      <w:pPr>
        <w:shd w:val="clear" w:color="auto" w:fill="FFFFFF"/>
        <w:tabs>
          <w:tab w:val="left" w:leader="dot" w:pos="3802"/>
        </w:tabs>
        <w:spacing w:line="300" w:lineRule="auto"/>
        <w:ind w:left="3231"/>
        <w:rPr>
          <w:rFonts w:ascii="Verdana" w:eastAsia="Times New Roman" w:hAnsi="Verdana"/>
          <w:b/>
          <w:caps/>
          <w:sz w:val="20"/>
          <w:lang w:val="bg-BG" w:eastAsia="zh-CN"/>
        </w:rPr>
      </w:pPr>
      <w:r>
        <w:rPr>
          <w:rFonts w:ascii="Verdana" w:eastAsia="Times New Roman" w:hAnsi="Verdana"/>
          <w:b/>
          <w:caps/>
          <w:sz w:val="20"/>
          <w:lang w:val="bg-BG" w:eastAsia="zh-CN"/>
        </w:rPr>
        <w:t>ДИМИТЪР ГЛАВЧЕ</w:t>
      </w:r>
      <w:r w:rsidR="009F6C8F" w:rsidRPr="009F6C8F">
        <w:rPr>
          <w:rFonts w:ascii="Verdana" w:eastAsia="Times New Roman" w:hAnsi="Verdana"/>
          <w:b/>
          <w:caps/>
          <w:sz w:val="20"/>
          <w:lang w:val="bg-BG" w:eastAsia="zh-CN"/>
        </w:rPr>
        <w:t>В</w:t>
      </w:r>
    </w:p>
    <w:p w:rsidR="009F6C8F" w:rsidRPr="00D23103" w:rsidRDefault="009F6C8F" w:rsidP="00FE0688">
      <w:pPr>
        <w:spacing w:line="300" w:lineRule="auto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9F6C8F" w:rsidRPr="009F6C8F" w:rsidRDefault="00A17716" w:rsidP="00FE0688">
      <w:pPr>
        <w:shd w:val="clear" w:color="auto" w:fill="FFFFFF"/>
        <w:tabs>
          <w:tab w:val="left" w:leader="dot" w:pos="3802"/>
        </w:tabs>
        <w:spacing w:line="300" w:lineRule="auto"/>
        <w:rPr>
          <w:rFonts w:ascii="Verdana" w:eastAsia="Times New Roman" w:hAnsi="Verdana"/>
          <w:b/>
          <w:caps/>
          <w:sz w:val="20"/>
          <w:lang w:val="bg-BG" w:eastAsia="zh-CN"/>
        </w:rPr>
      </w:pPr>
      <w:r>
        <w:rPr>
          <w:rFonts w:ascii="Verdana" w:eastAsia="Times New Roman" w:hAnsi="Verdana"/>
          <w:b/>
          <w:caps/>
          <w:sz w:val="20"/>
          <w:lang w:val="bg-BG" w:eastAsia="zh-CN"/>
        </w:rPr>
        <w:t xml:space="preserve">и.д. </w:t>
      </w:r>
      <w:r w:rsidR="009F6C8F" w:rsidRPr="009F6C8F">
        <w:rPr>
          <w:rFonts w:ascii="Verdana" w:eastAsia="Times New Roman" w:hAnsi="Verdana"/>
          <w:b/>
          <w:caps/>
          <w:sz w:val="20"/>
          <w:lang w:val="bg-BG" w:eastAsia="zh-CN"/>
        </w:rPr>
        <w:t>ГЛАВЕН СЕКРЕТАР на Министерския съ</w:t>
      </w:r>
      <w:r w:rsidR="009F6C8F" w:rsidRPr="009F6C8F">
        <w:rPr>
          <w:rFonts w:ascii="Verdana" w:eastAsia="Times New Roman" w:hAnsi="Verdana"/>
          <w:b/>
          <w:caps/>
          <w:sz w:val="20"/>
          <w:lang w:val="ru-RU" w:eastAsia="zh-CN"/>
        </w:rPr>
        <w:t>ВЕТ</w:t>
      </w:r>
      <w:r w:rsidR="009F6C8F" w:rsidRPr="009F6C8F">
        <w:rPr>
          <w:rFonts w:ascii="Verdana" w:eastAsia="Times New Roman" w:hAnsi="Verdana"/>
          <w:b/>
          <w:caps/>
          <w:sz w:val="20"/>
          <w:lang w:val="bg-BG" w:eastAsia="zh-CN"/>
        </w:rPr>
        <w:t>:</w:t>
      </w:r>
    </w:p>
    <w:p w:rsidR="009F6C8F" w:rsidRPr="009F6C8F" w:rsidRDefault="00A17716" w:rsidP="00A17716">
      <w:pPr>
        <w:shd w:val="clear" w:color="auto" w:fill="FFFFFF"/>
        <w:tabs>
          <w:tab w:val="left" w:leader="dot" w:pos="3802"/>
        </w:tabs>
        <w:spacing w:line="300" w:lineRule="auto"/>
        <w:ind w:left="6009"/>
        <w:rPr>
          <w:rFonts w:ascii="Verdana" w:eastAsia="Times New Roman" w:hAnsi="Verdana"/>
          <w:b/>
          <w:caps/>
          <w:sz w:val="20"/>
          <w:lang w:val="bg-BG" w:eastAsia="zh-CN"/>
        </w:rPr>
      </w:pPr>
      <w:r>
        <w:rPr>
          <w:rFonts w:ascii="Verdana" w:eastAsia="Times New Roman" w:hAnsi="Verdana"/>
          <w:b/>
          <w:caps/>
          <w:sz w:val="20"/>
          <w:lang w:val="bg-BG" w:eastAsia="zh-CN"/>
        </w:rPr>
        <w:t>Габриела Козарева</w:t>
      </w:r>
    </w:p>
    <w:p w:rsidR="009F6C8F" w:rsidRPr="00FE0688" w:rsidRDefault="009F6C8F" w:rsidP="00FE0688">
      <w:pPr>
        <w:keepNext/>
        <w:pBdr>
          <w:top w:val="single" w:sz="4" w:space="1" w:color="auto"/>
        </w:pBdr>
        <w:autoSpaceDN w:val="0"/>
        <w:jc w:val="both"/>
        <w:textAlignment w:val="baseline"/>
        <w:outlineLvl w:val="0"/>
        <w:rPr>
          <w:rFonts w:ascii="Verdana" w:eastAsia="Times New Roman" w:hAnsi="Verdana"/>
          <w:smallCaps/>
          <w:sz w:val="20"/>
          <w:szCs w:val="24"/>
          <w:lang w:val="bg-BG" w:eastAsia="zh-CN"/>
        </w:rPr>
      </w:pPr>
    </w:p>
    <w:p w:rsidR="009F6C8F" w:rsidRPr="009F6C8F" w:rsidRDefault="009F6C8F" w:rsidP="009F6C8F">
      <w:pPr>
        <w:keepNext/>
        <w:autoSpaceDN w:val="0"/>
        <w:jc w:val="both"/>
        <w:textAlignment w:val="baseline"/>
        <w:outlineLvl w:val="0"/>
        <w:rPr>
          <w:rFonts w:ascii="Verdana" w:eastAsia="Times New Roman" w:hAnsi="Verdana"/>
          <w:b/>
          <w:smallCaps/>
          <w:sz w:val="20"/>
          <w:szCs w:val="24"/>
          <w:lang w:val="bg-BG" w:eastAsia="zh-CN"/>
        </w:rPr>
      </w:pPr>
      <w:r w:rsidRPr="009F6C8F">
        <w:rPr>
          <w:rFonts w:ascii="Verdana" w:eastAsia="Times New Roman" w:hAnsi="Verdana"/>
          <w:b/>
          <w:smallCaps/>
          <w:sz w:val="20"/>
          <w:szCs w:val="24"/>
          <w:lang w:val="bg-BG" w:eastAsia="zh-CN"/>
        </w:rPr>
        <w:t>Главен секретар на Министерството на земеделието и храните:</w:t>
      </w:r>
    </w:p>
    <w:p w:rsidR="009F6C8F" w:rsidRPr="009F6C8F" w:rsidRDefault="009F6C8F" w:rsidP="009F6C8F">
      <w:pPr>
        <w:autoSpaceDN w:val="0"/>
        <w:ind w:left="7030"/>
        <w:textAlignment w:val="baseline"/>
        <w:rPr>
          <w:rFonts w:ascii="Verdana" w:eastAsia="Times New Roman" w:hAnsi="Verdana"/>
          <w:b/>
          <w:smallCaps/>
          <w:sz w:val="20"/>
          <w:szCs w:val="24"/>
          <w:lang w:val="bg-BG" w:eastAsia="zh-CN"/>
        </w:rPr>
      </w:pPr>
      <w:r w:rsidRPr="009F6C8F">
        <w:rPr>
          <w:rFonts w:ascii="Verdana" w:eastAsia="Times New Roman" w:hAnsi="Verdana"/>
          <w:b/>
          <w:smallCaps/>
          <w:sz w:val="20"/>
          <w:szCs w:val="24"/>
          <w:lang w:val="bg-BG" w:eastAsia="zh-CN"/>
        </w:rPr>
        <w:t>Магдалена Дакова</w:t>
      </w:r>
    </w:p>
    <w:p w:rsidR="009F6C8F" w:rsidRPr="009F6C8F" w:rsidRDefault="009F6C8F" w:rsidP="009F6C8F">
      <w:pPr>
        <w:autoSpaceDN w:val="0"/>
        <w:textAlignment w:val="baseline"/>
        <w:rPr>
          <w:rFonts w:ascii="Verdana" w:eastAsia="Times New Roman" w:hAnsi="Verdana"/>
          <w:smallCaps/>
          <w:sz w:val="18"/>
          <w:szCs w:val="18"/>
          <w:lang w:val="bg-BG" w:eastAsia="zh-CN"/>
        </w:rPr>
      </w:pPr>
    </w:p>
    <w:p w:rsidR="009F6C8F" w:rsidRPr="009F6C8F" w:rsidRDefault="009F6C8F" w:rsidP="009F6C8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eastAsia="Times New Roman" w:hAnsi="Verdana"/>
          <w:b/>
          <w:smallCaps/>
          <w:sz w:val="20"/>
          <w:lang w:val="bg-BG" w:eastAsia="en-US"/>
        </w:rPr>
      </w:pPr>
      <w:r w:rsidRPr="009F6C8F">
        <w:rPr>
          <w:rFonts w:ascii="Verdana" w:eastAsia="Times New Roman" w:hAnsi="Verdana"/>
          <w:b/>
          <w:smallCaps/>
          <w:sz w:val="20"/>
          <w:lang w:val="bg-BG" w:eastAsia="en-US"/>
        </w:rPr>
        <w:t xml:space="preserve">Директор на дирекция „Правни дейности и законодателство </w:t>
      </w:r>
      <w:r w:rsidRPr="009F6C8F">
        <w:rPr>
          <w:rFonts w:ascii="Verdana" w:eastAsia="Times New Roman" w:hAnsi="Verdana"/>
          <w:b/>
          <w:smallCaps/>
          <w:sz w:val="20"/>
          <w:lang w:val="bg-BG" w:eastAsia="en-US"/>
        </w:rPr>
        <w:br/>
        <w:t>на Европейския съюз“, Министерство на земеделието и храните:</w:t>
      </w:r>
    </w:p>
    <w:p w:rsidR="009F6C8F" w:rsidRPr="009F6C8F" w:rsidRDefault="009F6C8F" w:rsidP="009F6C8F">
      <w:pPr>
        <w:autoSpaceDN w:val="0"/>
        <w:ind w:left="6236" w:firstLine="720"/>
        <w:textAlignment w:val="baseline"/>
        <w:rPr>
          <w:rFonts w:ascii="Verdana" w:eastAsia="Times New Roman" w:hAnsi="Verdana"/>
          <w:b/>
          <w:smallCaps/>
          <w:sz w:val="20"/>
          <w:szCs w:val="24"/>
          <w:lang w:val="bg-BG" w:eastAsia="zh-CN"/>
        </w:rPr>
      </w:pPr>
      <w:r w:rsidRPr="009F6C8F">
        <w:rPr>
          <w:rFonts w:ascii="Verdana" w:eastAsia="Times New Roman" w:hAnsi="Verdana"/>
          <w:b/>
          <w:smallCaps/>
          <w:sz w:val="20"/>
          <w:lang w:val="bg-BG" w:eastAsia="en-US"/>
        </w:rPr>
        <w:t>Десислава Петрова</w:t>
      </w:r>
      <w:bookmarkStart w:id="1" w:name="_GoBack"/>
      <w:bookmarkEnd w:id="1"/>
    </w:p>
    <w:sectPr w:rsidR="009F6C8F" w:rsidRPr="009F6C8F" w:rsidSect="00FE0688">
      <w:footerReference w:type="default" r:id="rId9"/>
      <w:headerReference w:type="first" r:id="rId10"/>
      <w:pgSz w:w="11906" w:h="16838" w:code="9"/>
      <w:pgMar w:top="1021" w:right="907" w:bottom="340" w:left="158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DA" w:rsidRDefault="000965DA" w:rsidP="00011FA2">
      <w:r>
        <w:separator/>
      </w:r>
    </w:p>
  </w:endnote>
  <w:endnote w:type="continuationSeparator" w:id="0">
    <w:p w:rsidR="000965DA" w:rsidRDefault="000965DA" w:rsidP="000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5972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A4B55" w:rsidRPr="00BA4B55" w:rsidRDefault="00AB105B" w:rsidP="00BA4B55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A4B55">
          <w:rPr>
            <w:rFonts w:ascii="Verdana" w:hAnsi="Verdana"/>
            <w:sz w:val="16"/>
            <w:szCs w:val="16"/>
          </w:rPr>
          <w:fldChar w:fldCharType="begin"/>
        </w:r>
        <w:r w:rsidRPr="00BA4B5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A4B55">
          <w:rPr>
            <w:rFonts w:ascii="Verdana" w:hAnsi="Verdana"/>
            <w:sz w:val="16"/>
            <w:szCs w:val="16"/>
          </w:rPr>
          <w:fldChar w:fldCharType="separate"/>
        </w:r>
        <w:r w:rsidR="0050089B">
          <w:rPr>
            <w:rFonts w:ascii="Verdana" w:hAnsi="Verdana"/>
            <w:noProof/>
            <w:sz w:val="16"/>
            <w:szCs w:val="16"/>
          </w:rPr>
          <w:t>2</w:t>
        </w:r>
        <w:r w:rsidRPr="00BA4B5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DA" w:rsidRDefault="000965DA" w:rsidP="00011FA2">
      <w:r>
        <w:separator/>
      </w:r>
    </w:p>
  </w:footnote>
  <w:footnote w:type="continuationSeparator" w:id="0">
    <w:p w:rsidR="000965DA" w:rsidRDefault="000965DA" w:rsidP="0001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10" w:rsidRDefault="007F7410" w:rsidP="007F741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eastAsia="Times New Roman" w:hAnsi="Verdana"/>
        <w:sz w:val="16"/>
        <w:szCs w:val="16"/>
        <w:lang w:val="bg-BG" w:eastAsia="en-US"/>
      </w:rPr>
    </w:pPr>
    <w:r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7F7410" w:rsidRDefault="007F7410" w:rsidP="007F741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Ниво 0, TLP-</w:t>
    </w:r>
    <w:r>
      <w:rPr>
        <w:rFonts w:ascii="Verdana" w:hAnsi="Verdana"/>
        <w:sz w:val="16"/>
        <w:szCs w:val="16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5A"/>
    <w:multiLevelType w:val="hybridMultilevel"/>
    <w:tmpl w:val="9D427116"/>
    <w:lvl w:ilvl="0" w:tplc="022E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A5673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86A"/>
    <w:multiLevelType w:val="multilevel"/>
    <w:tmpl w:val="3AF652FC"/>
    <w:lvl w:ilvl="0">
      <w:start w:val="24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98556D9"/>
    <w:multiLevelType w:val="multilevel"/>
    <w:tmpl w:val="1B1C4AC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C3402F"/>
    <w:multiLevelType w:val="hybridMultilevel"/>
    <w:tmpl w:val="3CAE3862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C1E"/>
    <w:multiLevelType w:val="multilevel"/>
    <w:tmpl w:val="85E41BEE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11923E38"/>
    <w:multiLevelType w:val="hybridMultilevel"/>
    <w:tmpl w:val="65A836D0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92A"/>
    <w:multiLevelType w:val="hybridMultilevel"/>
    <w:tmpl w:val="AFDAD9CC"/>
    <w:lvl w:ilvl="0" w:tplc="E1BEC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103B3"/>
    <w:multiLevelType w:val="hybridMultilevel"/>
    <w:tmpl w:val="55EE16AE"/>
    <w:lvl w:ilvl="0" w:tplc="069A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E79AC"/>
    <w:multiLevelType w:val="hybridMultilevel"/>
    <w:tmpl w:val="766A52E8"/>
    <w:lvl w:ilvl="0" w:tplc="908A80C4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63C4F"/>
    <w:multiLevelType w:val="multilevel"/>
    <w:tmpl w:val="44AE5CB6"/>
    <w:lvl w:ilvl="0">
      <w:start w:val="2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CB864B7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256"/>
    <w:multiLevelType w:val="multilevel"/>
    <w:tmpl w:val="2F4027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283BF5"/>
    <w:multiLevelType w:val="hybridMultilevel"/>
    <w:tmpl w:val="E88847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531BB"/>
    <w:multiLevelType w:val="hybridMultilevel"/>
    <w:tmpl w:val="28C6BF70"/>
    <w:lvl w:ilvl="0" w:tplc="804C5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4F5CF6"/>
    <w:multiLevelType w:val="multilevel"/>
    <w:tmpl w:val="02E8E16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0" w:firstLine="964"/>
      </w:pPr>
      <w:rPr>
        <w:rFonts w:ascii="Verdana" w:eastAsia="Times New Roman" w:hAnsi="Verdana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567FD8"/>
    <w:multiLevelType w:val="multilevel"/>
    <w:tmpl w:val="5D34030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3813624A"/>
    <w:multiLevelType w:val="multilevel"/>
    <w:tmpl w:val="6C28A70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8" w15:restartNumberingAfterBreak="0">
    <w:nsid w:val="3B1F5E39"/>
    <w:multiLevelType w:val="multilevel"/>
    <w:tmpl w:val="755A6A0E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B706689"/>
    <w:multiLevelType w:val="hybridMultilevel"/>
    <w:tmpl w:val="FBA8EB94"/>
    <w:lvl w:ilvl="0" w:tplc="9216C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8204FB"/>
    <w:multiLevelType w:val="multilevel"/>
    <w:tmpl w:val="90A22C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5EB1B32"/>
    <w:multiLevelType w:val="hybridMultilevel"/>
    <w:tmpl w:val="42369F76"/>
    <w:lvl w:ilvl="0" w:tplc="EDD83E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153276"/>
    <w:multiLevelType w:val="multilevel"/>
    <w:tmpl w:val="BF2C98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C52889"/>
    <w:multiLevelType w:val="hybridMultilevel"/>
    <w:tmpl w:val="7950680A"/>
    <w:lvl w:ilvl="0" w:tplc="BD608748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F61FCF"/>
    <w:multiLevelType w:val="multilevel"/>
    <w:tmpl w:val="31865D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5670429B"/>
    <w:multiLevelType w:val="hybridMultilevel"/>
    <w:tmpl w:val="B406CA4C"/>
    <w:lvl w:ilvl="0" w:tplc="E308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5B52C6"/>
    <w:multiLevelType w:val="hybridMultilevel"/>
    <w:tmpl w:val="95CAFB44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CA"/>
    <w:multiLevelType w:val="hybridMultilevel"/>
    <w:tmpl w:val="8DF8CBD0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320B4"/>
    <w:multiLevelType w:val="hybridMultilevel"/>
    <w:tmpl w:val="CB4A8778"/>
    <w:lvl w:ilvl="0" w:tplc="F5FA2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A510DC"/>
    <w:multiLevelType w:val="hybridMultilevel"/>
    <w:tmpl w:val="69EE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A4A06"/>
    <w:multiLevelType w:val="hybridMultilevel"/>
    <w:tmpl w:val="AB988976"/>
    <w:lvl w:ilvl="0" w:tplc="5B568472">
      <w:start w:val="4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045095"/>
    <w:multiLevelType w:val="hybridMultilevel"/>
    <w:tmpl w:val="CF64D93E"/>
    <w:lvl w:ilvl="0" w:tplc="CC92A8B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170958"/>
    <w:multiLevelType w:val="hybridMultilevel"/>
    <w:tmpl w:val="8522C798"/>
    <w:lvl w:ilvl="0" w:tplc="D690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8546E1"/>
    <w:multiLevelType w:val="hybridMultilevel"/>
    <w:tmpl w:val="5192CBC0"/>
    <w:lvl w:ilvl="0" w:tplc="E2767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F767E"/>
    <w:multiLevelType w:val="multilevel"/>
    <w:tmpl w:val="E940C5DC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9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0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32" w:hanging="180"/>
      </w:pPr>
      <w:rPr>
        <w:rFonts w:hint="default"/>
      </w:rPr>
    </w:lvl>
  </w:abstractNum>
  <w:abstractNum w:abstractNumId="35" w15:restartNumberingAfterBreak="0">
    <w:nsid w:val="7938306C"/>
    <w:multiLevelType w:val="multilevel"/>
    <w:tmpl w:val="62BC5E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AB41600"/>
    <w:multiLevelType w:val="hybridMultilevel"/>
    <w:tmpl w:val="0DA6DD3A"/>
    <w:lvl w:ilvl="0" w:tplc="4A3EB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2"/>
  </w:num>
  <w:num w:numId="3">
    <w:abstractNumId w:val="31"/>
  </w:num>
  <w:num w:numId="4">
    <w:abstractNumId w:val="36"/>
  </w:num>
  <w:num w:numId="5">
    <w:abstractNumId w:val="7"/>
  </w:num>
  <w:num w:numId="6">
    <w:abstractNumId w:val="21"/>
  </w:num>
  <w:num w:numId="7">
    <w:abstractNumId w:val="13"/>
  </w:num>
  <w:num w:numId="8">
    <w:abstractNumId w:val="28"/>
  </w:num>
  <w:num w:numId="9">
    <w:abstractNumId w:val="0"/>
  </w:num>
  <w:num w:numId="10">
    <w:abstractNumId w:val="25"/>
  </w:num>
  <w:num w:numId="11">
    <w:abstractNumId w:val="33"/>
  </w:num>
  <w:num w:numId="12">
    <w:abstractNumId w:val="27"/>
  </w:num>
  <w:num w:numId="13">
    <w:abstractNumId w:val="4"/>
  </w:num>
  <w:num w:numId="14">
    <w:abstractNumId w:val="29"/>
  </w:num>
  <w:num w:numId="15">
    <w:abstractNumId w:val="6"/>
  </w:num>
  <w:num w:numId="16">
    <w:abstractNumId w:val="26"/>
  </w:num>
  <w:num w:numId="17">
    <w:abstractNumId w:val="34"/>
  </w:num>
  <w:num w:numId="18">
    <w:abstractNumId w:val="16"/>
  </w:num>
  <w:num w:numId="19">
    <w:abstractNumId w:val="35"/>
  </w:num>
  <w:num w:numId="20">
    <w:abstractNumId w:val="12"/>
  </w:num>
  <w:num w:numId="21">
    <w:abstractNumId w:val="3"/>
  </w:num>
  <w:num w:numId="22">
    <w:abstractNumId w:val="15"/>
  </w:num>
  <w:num w:numId="23">
    <w:abstractNumId w:val="20"/>
  </w:num>
  <w:num w:numId="24">
    <w:abstractNumId w:val="22"/>
  </w:num>
  <w:num w:numId="25">
    <w:abstractNumId w:val="24"/>
  </w:num>
  <w:num w:numId="26">
    <w:abstractNumId w:val="1"/>
  </w:num>
  <w:num w:numId="27">
    <w:abstractNumId w:val="11"/>
  </w:num>
  <w:num w:numId="28">
    <w:abstractNumId w:val="2"/>
  </w:num>
  <w:num w:numId="29">
    <w:abstractNumId w:val="9"/>
  </w:num>
  <w:num w:numId="30">
    <w:abstractNumId w:val="23"/>
  </w:num>
  <w:num w:numId="31">
    <w:abstractNumId w:val="30"/>
  </w:num>
  <w:num w:numId="32">
    <w:abstractNumId w:val="10"/>
  </w:num>
  <w:num w:numId="33">
    <w:abstractNumId w:val="18"/>
  </w:num>
  <w:num w:numId="34">
    <w:abstractNumId w:val="5"/>
  </w:num>
  <w:num w:numId="35">
    <w:abstractNumId w:val="17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F"/>
    <w:rsid w:val="000070D7"/>
    <w:rsid w:val="00011FA2"/>
    <w:rsid w:val="00014578"/>
    <w:rsid w:val="00023D95"/>
    <w:rsid w:val="00024830"/>
    <w:rsid w:val="000258D0"/>
    <w:rsid w:val="00037C06"/>
    <w:rsid w:val="00042890"/>
    <w:rsid w:val="000564C6"/>
    <w:rsid w:val="00066173"/>
    <w:rsid w:val="000668FC"/>
    <w:rsid w:val="000965DA"/>
    <w:rsid w:val="000B68FB"/>
    <w:rsid w:val="000D39BA"/>
    <w:rsid w:val="000E1842"/>
    <w:rsid w:val="000F2C91"/>
    <w:rsid w:val="000F637C"/>
    <w:rsid w:val="001079DA"/>
    <w:rsid w:val="00113B67"/>
    <w:rsid w:val="001259D6"/>
    <w:rsid w:val="00127A28"/>
    <w:rsid w:val="00157CB2"/>
    <w:rsid w:val="0017734C"/>
    <w:rsid w:val="0018401B"/>
    <w:rsid w:val="00187D2C"/>
    <w:rsid w:val="0019621B"/>
    <w:rsid w:val="001A1C15"/>
    <w:rsid w:val="001D25B4"/>
    <w:rsid w:val="001F72D5"/>
    <w:rsid w:val="002021C3"/>
    <w:rsid w:val="00210CCD"/>
    <w:rsid w:val="002247C7"/>
    <w:rsid w:val="00237F88"/>
    <w:rsid w:val="0024046F"/>
    <w:rsid w:val="0024549F"/>
    <w:rsid w:val="00253A87"/>
    <w:rsid w:val="00257904"/>
    <w:rsid w:val="00261EB0"/>
    <w:rsid w:val="00276635"/>
    <w:rsid w:val="002A6069"/>
    <w:rsid w:val="002A6C2C"/>
    <w:rsid w:val="002A71FC"/>
    <w:rsid w:val="002B66EA"/>
    <w:rsid w:val="002C08F8"/>
    <w:rsid w:val="002C33D8"/>
    <w:rsid w:val="002D1D4D"/>
    <w:rsid w:val="002D5844"/>
    <w:rsid w:val="002E6021"/>
    <w:rsid w:val="002F03D6"/>
    <w:rsid w:val="002F58AC"/>
    <w:rsid w:val="00300A84"/>
    <w:rsid w:val="003070E6"/>
    <w:rsid w:val="00313BCF"/>
    <w:rsid w:val="00315309"/>
    <w:rsid w:val="00334D8B"/>
    <w:rsid w:val="0036252C"/>
    <w:rsid w:val="00363FFF"/>
    <w:rsid w:val="0038423E"/>
    <w:rsid w:val="00394DAF"/>
    <w:rsid w:val="003958E1"/>
    <w:rsid w:val="003B1704"/>
    <w:rsid w:val="003B3761"/>
    <w:rsid w:val="003F37A7"/>
    <w:rsid w:val="0041127D"/>
    <w:rsid w:val="00420C30"/>
    <w:rsid w:val="0044401E"/>
    <w:rsid w:val="00444B4B"/>
    <w:rsid w:val="00454F34"/>
    <w:rsid w:val="00463016"/>
    <w:rsid w:val="004661BC"/>
    <w:rsid w:val="00474B6F"/>
    <w:rsid w:val="00477246"/>
    <w:rsid w:val="004B25B8"/>
    <w:rsid w:val="004C08ED"/>
    <w:rsid w:val="004C1B95"/>
    <w:rsid w:val="004D6707"/>
    <w:rsid w:val="004E5C21"/>
    <w:rsid w:val="0050089B"/>
    <w:rsid w:val="00504379"/>
    <w:rsid w:val="00513168"/>
    <w:rsid w:val="00521BDD"/>
    <w:rsid w:val="005230E8"/>
    <w:rsid w:val="005334DF"/>
    <w:rsid w:val="0055072B"/>
    <w:rsid w:val="00554F07"/>
    <w:rsid w:val="005913B5"/>
    <w:rsid w:val="0059492C"/>
    <w:rsid w:val="005C380B"/>
    <w:rsid w:val="005C6719"/>
    <w:rsid w:val="005C7BD5"/>
    <w:rsid w:val="005E233F"/>
    <w:rsid w:val="006057B6"/>
    <w:rsid w:val="00607E53"/>
    <w:rsid w:val="006116AC"/>
    <w:rsid w:val="006151B4"/>
    <w:rsid w:val="00617A1E"/>
    <w:rsid w:val="0064098D"/>
    <w:rsid w:val="0068100F"/>
    <w:rsid w:val="00684751"/>
    <w:rsid w:val="0068492F"/>
    <w:rsid w:val="00690DE7"/>
    <w:rsid w:val="006A60F6"/>
    <w:rsid w:val="006C6D44"/>
    <w:rsid w:val="006E740F"/>
    <w:rsid w:val="00722FEB"/>
    <w:rsid w:val="00731DD5"/>
    <w:rsid w:val="007365FB"/>
    <w:rsid w:val="00777FC9"/>
    <w:rsid w:val="007A5B71"/>
    <w:rsid w:val="007B2635"/>
    <w:rsid w:val="007C2106"/>
    <w:rsid w:val="007E5437"/>
    <w:rsid w:val="007F31E6"/>
    <w:rsid w:val="007F486F"/>
    <w:rsid w:val="007F6246"/>
    <w:rsid w:val="007F7410"/>
    <w:rsid w:val="008043DD"/>
    <w:rsid w:val="008124A2"/>
    <w:rsid w:val="008137A9"/>
    <w:rsid w:val="00817BA8"/>
    <w:rsid w:val="00821E93"/>
    <w:rsid w:val="0082354D"/>
    <w:rsid w:val="008251D5"/>
    <w:rsid w:val="0082625A"/>
    <w:rsid w:val="00832EA6"/>
    <w:rsid w:val="0083540C"/>
    <w:rsid w:val="00840BF2"/>
    <w:rsid w:val="008412E6"/>
    <w:rsid w:val="0084469C"/>
    <w:rsid w:val="008455BE"/>
    <w:rsid w:val="008508A0"/>
    <w:rsid w:val="00850AE0"/>
    <w:rsid w:val="008627F2"/>
    <w:rsid w:val="00866CEB"/>
    <w:rsid w:val="008716C0"/>
    <w:rsid w:val="00873585"/>
    <w:rsid w:val="0087376D"/>
    <w:rsid w:val="00877B61"/>
    <w:rsid w:val="008817B1"/>
    <w:rsid w:val="00893EFA"/>
    <w:rsid w:val="008950C4"/>
    <w:rsid w:val="00897119"/>
    <w:rsid w:val="008A2C3F"/>
    <w:rsid w:val="008A3082"/>
    <w:rsid w:val="008A5493"/>
    <w:rsid w:val="008E1D73"/>
    <w:rsid w:val="009171D4"/>
    <w:rsid w:val="00936B1A"/>
    <w:rsid w:val="00937109"/>
    <w:rsid w:val="00947423"/>
    <w:rsid w:val="009553C7"/>
    <w:rsid w:val="009622FA"/>
    <w:rsid w:val="009907A2"/>
    <w:rsid w:val="009A06BC"/>
    <w:rsid w:val="009A3935"/>
    <w:rsid w:val="009A50B2"/>
    <w:rsid w:val="009B1845"/>
    <w:rsid w:val="009B2085"/>
    <w:rsid w:val="009B7B6D"/>
    <w:rsid w:val="009C2B6B"/>
    <w:rsid w:val="009C68FA"/>
    <w:rsid w:val="009C6FE6"/>
    <w:rsid w:val="009D3EC3"/>
    <w:rsid w:val="009E4B38"/>
    <w:rsid w:val="009F144C"/>
    <w:rsid w:val="009F3B4F"/>
    <w:rsid w:val="009F5666"/>
    <w:rsid w:val="009F6C8F"/>
    <w:rsid w:val="00A00883"/>
    <w:rsid w:val="00A06F0D"/>
    <w:rsid w:val="00A142E7"/>
    <w:rsid w:val="00A17716"/>
    <w:rsid w:val="00A23AF3"/>
    <w:rsid w:val="00A33198"/>
    <w:rsid w:val="00A50F33"/>
    <w:rsid w:val="00A56F2B"/>
    <w:rsid w:val="00A665C7"/>
    <w:rsid w:val="00A710DA"/>
    <w:rsid w:val="00A718BF"/>
    <w:rsid w:val="00A7326B"/>
    <w:rsid w:val="00A81676"/>
    <w:rsid w:val="00A87921"/>
    <w:rsid w:val="00AA1DBE"/>
    <w:rsid w:val="00AA3AA0"/>
    <w:rsid w:val="00AB105B"/>
    <w:rsid w:val="00AC496C"/>
    <w:rsid w:val="00AD345F"/>
    <w:rsid w:val="00AE57BF"/>
    <w:rsid w:val="00B13C2B"/>
    <w:rsid w:val="00B36BCD"/>
    <w:rsid w:val="00B42564"/>
    <w:rsid w:val="00B4427B"/>
    <w:rsid w:val="00B828D4"/>
    <w:rsid w:val="00B82D04"/>
    <w:rsid w:val="00BA4B55"/>
    <w:rsid w:val="00BC24CB"/>
    <w:rsid w:val="00BC3921"/>
    <w:rsid w:val="00BD294A"/>
    <w:rsid w:val="00BD4E5C"/>
    <w:rsid w:val="00BD5683"/>
    <w:rsid w:val="00BD7C01"/>
    <w:rsid w:val="00BE0C08"/>
    <w:rsid w:val="00BE12EC"/>
    <w:rsid w:val="00BF36C1"/>
    <w:rsid w:val="00C15C00"/>
    <w:rsid w:val="00C17100"/>
    <w:rsid w:val="00C36892"/>
    <w:rsid w:val="00C41282"/>
    <w:rsid w:val="00C51D1D"/>
    <w:rsid w:val="00C71BDD"/>
    <w:rsid w:val="00C75087"/>
    <w:rsid w:val="00C82D7F"/>
    <w:rsid w:val="00C8375B"/>
    <w:rsid w:val="00C859EB"/>
    <w:rsid w:val="00CA6D36"/>
    <w:rsid w:val="00CB1048"/>
    <w:rsid w:val="00CB10F8"/>
    <w:rsid w:val="00CB201C"/>
    <w:rsid w:val="00CC580B"/>
    <w:rsid w:val="00CC64D4"/>
    <w:rsid w:val="00CD7CA6"/>
    <w:rsid w:val="00CF3C34"/>
    <w:rsid w:val="00D22AF7"/>
    <w:rsid w:val="00D23103"/>
    <w:rsid w:val="00D24EBF"/>
    <w:rsid w:val="00D36308"/>
    <w:rsid w:val="00D45DBA"/>
    <w:rsid w:val="00D63C97"/>
    <w:rsid w:val="00D70EEC"/>
    <w:rsid w:val="00D72525"/>
    <w:rsid w:val="00D800F2"/>
    <w:rsid w:val="00D81387"/>
    <w:rsid w:val="00D81EC2"/>
    <w:rsid w:val="00D933CA"/>
    <w:rsid w:val="00DA078E"/>
    <w:rsid w:val="00DA0AF0"/>
    <w:rsid w:val="00DA5EFF"/>
    <w:rsid w:val="00DB3F0B"/>
    <w:rsid w:val="00DC3CD7"/>
    <w:rsid w:val="00DC45CE"/>
    <w:rsid w:val="00DD47D1"/>
    <w:rsid w:val="00DE7A4F"/>
    <w:rsid w:val="00E01FB0"/>
    <w:rsid w:val="00E03616"/>
    <w:rsid w:val="00E112DB"/>
    <w:rsid w:val="00E43D19"/>
    <w:rsid w:val="00E45F36"/>
    <w:rsid w:val="00E47E05"/>
    <w:rsid w:val="00E557F5"/>
    <w:rsid w:val="00E968F0"/>
    <w:rsid w:val="00E979C5"/>
    <w:rsid w:val="00EA73A6"/>
    <w:rsid w:val="00EB3168"/>
    <w:rsid w:val="00EC3419"/>
    <w:rsid w:val="00EE17ED"/>
    <w:rsid w:val="00F05FD5"/>
    <w:rsid w:val="00F3448C"/>
    <w:rsid w:val="00F53854"/>
    <w:rsid w:val="00F861EC"/>
    <w:rsid w:val="00FA1D75"/>
    <w:rsid w:val="00FB2DA6"/>
    <w:rsid w:val="00FC238C"/>
    <w:rsid w:val="00FC2ACA"/>
    <w:rsid w:val="00FC332F"/>
    <w:rsid w:val="00FD54BB"/>
    <w:rsid w:val="00FD5E51"/>
    <w:rsid w:val="00FE0688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2919-E1F2-4D5E-95D8-1BC5942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2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B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9A50B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qFormat/>
    <w:rsid w:val="009A50B2"/>
    <w:pPr>
      <w:jc w:val="center"/>
    </w:pPr>
    <w:rPr>
      <w:rFonts w:ascii="NewSaturionModernCyr" w:hAnsi="NewSaturionModernCyr"/>
      <w:b/>
      <w:spacing w:val="5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9A50B2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styleId="Hyperlink">
    <w:name w:val="Hyperlink"/>
    <w:uiPriority w:val="99"/>
    <w:unhideWhenUsed/>
    <w:rsid w:val="009A50B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9A50B2"/>
    <w:pPr>
      <w:ind w:firstLine="990"/>
      <w:jc w:val="both"/>
    </w:pPr>
    <w:rPr>
      <w:rFonts w:eastAsia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6"/>
    <w:rPr>
      <w:rFonts w:ascii="Segoe UI" w:eastAsia="Batang" w:hAnsi="Segoe UI" w:cs="Segoe UI"/>
      <w:sz w:val="18"/>
      <w:szCs w:val="18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011F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A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NormalWeb">
    <w:name w:val="Normal (Web)"/>
    <w:basedOn w:val="Normal"/>
    <w:uiPriority w:val="99"/>
    <w:semiHidden/>
    <w:unhideWhenUsed/>
    <w:rsid w:val="008A5493"/>
    <w:pPr>
      <w:spacing w:line="240" w:lineRule="atLeast"/>
      <w:ind w:firstLine="990"/>
      <w:jc w:val="both"/>
    </w:pPr>
    <w:rPr>
      <w:rFonts w:eastAsia="Times New Roman"/>
      <w:color w:val="000000"/>
      <w:szCs w:val="24"/>
      <w:lang w:val="bg-BG"/>
    </w:rPr>
  </w:style>
  <w:style w:type="character" w:customStyle="1" w:styleId="blue2">
    <w:name w:val="blue2"/>
    <w:basedOn w:val="DefaultParagraphFont"/>
    <w:rsid w:val="008A549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CharCharCharCharChar1CharCharCharCharCharCharChar0">
    <w:name w:val="Char Char Char Char Char1 Char Char Char Char Char Char Char"/>
    <w:basedOn w:val="Normal"/>
    <w:rsid w:val="000E1842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3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78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8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6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5542712058&amp;Type=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Aleksandar Angelov</cp:lastModifiedBy>
  <cp:revision>9</cp:revision>
  <cp:lastPrinted>2024-04-24T08:08:00Z</cp:lastPrinted>
  <dcterms:created xsi:type="dcterms:W3CDTF">2024-01-18T08:44:00Z</dcterms:created>
  <dcterms:modified xsi:type="dcterms:W3CDTF">2024-05-14T12:44:00Z</dcterms:modified>
</cp:coreProperties>
</file>