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0D19D" w14:textId="77777777" w:rsidR="00541F13" w:rsidRPr="00D75D2C" w:rsidRDefault="00541F13" w:rsidP="00017962">
      <w:pPr>
        <w:widowControl w:val="0"/>
        <w:tabs>
          <w:tab w:val="center" w:pos="4153"/>
          <w:tab w:val="right" w:pos="8306"/>
        </w:tabs>
        <w:spacing w:after="0" w:line="360" w:lineRule="auto"/>
        <w:rPr>
          <w:rFonts w:ascii="Verdana" w:eastAsia="Verdana" w:hAnsi="Verdana" w:cs="Verdana"/>
          <w:sz w:val="20"/>
          <w:szCs w:val="20"/>
        </w:rPr>
      </w:pPr>
    </w:p>
    <w:p w14:paraId="09363B39" w14:textId="77777777" w:rsidR="00DE1FDF" w:rsidRPr="00777470" w:rsidRDefault="00DE1FDF" w:rsidP="00017962">
      <w:pPr>
        <w:widowControl w:val="0"/>
        <w:tabs>
          <w:tab w:val="center" w:pos="4153"/>
          <w:tab w:val="right" w:pos="8306"/>
        </w:tabs>
        <w:spacing w:after="0" w:line="360" w:lineRule="auto"/>
        <w:rPr>
          <w:rFonts w:ascii="Verdana" w:eastAsia="Times New Roman" w:hAnsi="Verdana" w:cs="Verdana"/>
          <w:sz w:val="20"/>
          <w:szCs w:val="20"/>
          <w:lang w:eastAsia="bg-BG"/>
        </w:rPr>
      </w:pPr>
      <w:r w:rsidRPr="00777470">
        <w:rPr>
          <w:rFonts w:ascii="Verdana" w:eastAsia="Times New Roman" w:hAnsi="Verdana" w:cs="Verdana"/>
          <w:sz w:val="20"/>
          <w:szCs w:val="20"/>
          <w:lang w:eastAsia="bg-BG"/>
        </w:rPr>
        <w:t>………………………………………</w:t>
      </w:r>
    </w:p>
    <w:p w14:paraId="008A9C41" w14:textId="77777777" w:rsidR="00DE1FDF" w:rsidRPr="00777470" w:rsidRDefault="00DE1FDF" w:rsidP="00017962">
      <w:pPr>
        <w:widowControl w:val="0"/>
        <w:tabs>
          <w:tab w:val="center" w:pos="4153"/>
          <w:tab w:val="right" w:pos="8306"/>
        </w:tabs>
        <w:spacing w:after="0" w:line="360" w:lineRule="auto"/>
        <w:rPr>
          <w:rFonts w:ascii="Verdana" w:eastAsia="Times New Roman" w:hAnsi="Verdana" w:cs="Verdana"/>
          <w:sz w:val="20"/>
          <w:szCs w:val="20"/>
          <w:lang w:eastAsia="bg-BG"/>
        </w:rPr>
      </w:pPr>
      <w:r w:rsidRPr="00777470">
        <w:rPr>
          <w:rFonts w:ascii="Verdana" w:eastAsia="Times New Roman" w:hAnsi="Verdana" w:cs="Verdana"/>
          <w:sz w:val="20"/>
          <w:szCs w:val="20"/>
          <w:lang w:eastAsia="bg-BG"/>
        </w:rPr>
        <w:t>……………………………………… г.</w:t>
      </w:r>
    </w:p>
    <w:p w14:paraId="609912F9" w14:textId="77777777" w:rsidR="00A472FC" w:rsidRPr="00777470" w:rsidRDefault="00A472FC" w:rsidP="000C7D84">
      <w:pPr>
        <w:widowControl w:val="0"/>
        <w:tabs>
          <w:tab w:val="center" w:pos="4153"/>
          <w:tab w:val="right" w:pos="8306"/>
        </w:tabs>
        <w:spacing w:after="0" w:line="360" w:lineRule="auto"/>
        <w:rPr>
          <w:rFonts w:ascii="Verdana" w:eastAsia="Verdana" w:hAnsi="Verdana" w:cs="Verdana"/>
          <w:sz w:val="20"/>
          <w:szCs w:val="20"/>
        </w:rPr>
      </w:pPr>
    </w:p>
    <w:p w14:paraId="6B79BE7C" w14:textId="77777777" w:rsidR="00541F13" w:rsidRPr="00777470" w:rsidRDefault="00541F13" w:rsidP="000C7D84">
      <w:pPr>
        <w:widowControl w:val="0"/>
        <w:tabs>
          <w:tab w:val="center" w:pos="4153"/>
          <w:tab w:val="right" w:pos="8306"/>
        </w:tabs>
        <w:spacing w:after="0" w:line="360" w:lineRule="auto"/>
        <w:rPr>
          <w:rFonts w:ascii="Verdana" w:eastAsia="Verdana" w:hAnsi="Verdana" w:cs="Verdana"/>
          <w:sz w:val="20"/>
          <w:szCs w:val="20"/>
        </w:rPr>
      </w:pPr>
    </w:p>
    <w:tbl>
      <w:tblPr>
        <w:tblW w:w="9464" w:type="dxa"/>
        <w:tblLayout w:type="fixed"/>
        <w:tblLook w:val="04A0" w:firstRow="1" w:lastRow="0" w:firstColumn="1" w:lastColumn="0" w:noHBand="0" w:noVBand="1"/>
      </w:tblPr>
      <w:tblGrid>
        <w:gridCol w:w="4503"/>
        <w:gridCol w:w="4961"/>
      </w:tblGrid>
      <w:tr w:rsidR="00DE1FDF" w:rsidRPr="00777470" w14:paraId="373BE22D" w14:textId="77777777" w:rsidTr="00BA10C1">
        <w:tc>
          <w:tcPr>
            <w:tcW w:w="4503" w:type="dxa"/>
            <w:shd w:val="clear" w:color="auto" w:fill="auto"/>
          </w:tcPr>
          <w:p w14:paraId="388D9328" w14:textId="77777777" w:rsidR="00DE1FDF" w:rsidRPr="00777470" w:rsidRDefault="00DE1FDF" w:rsidP="00017962">
            <w:pPr>
              <w:widowControl w:val="0"/>
              <w:autoSpaceDE w:val="0"/>
              <w:autoSpaceDN w:val="0"/>
              <w:adjustRightInd w:val="0"/>
              <w:spacing w:after="0" w:line="360" w:lineRule="auto"/>
              <w:rPr>
                <w:rFonts w:ascii="Verdana" w:eastAsia="Times New Roman" w:hAnsi="Verdana" w:cs="Verdana"/>
                <w:b/>
                <w:bCs/>
                <w:sz w:val="20"/>
                <w:szCs w:val="20"/>
                <w:lang w:eastAsia="bg-BG"/>
              </w:rPr>
            </w:pPr>
          </w:p>
          <w:p w14:paraId="2A5345F7" w14:textId="77777777" w:rsidR="00DE1FDF" w:rsidRPr="00777470" w:rsidRDefault="00DE1FDF" w:rsidP="00017962">
            <w:pPr>
              <w:widowControl w:val="0"/>
              <w:autoSpaceDE w:val="0"/>
              <w:autoSpaceDN w:val="0"/>
              <w:adjustRightInd w:val="0"/>
              <w:spacing w:after="0" w:line="360" w:lineRule="auto"/>
              <w:rPr>
                <w:rFonts w:ascii="Verdana" w:eastAsia="Times New Roman" w:hAnsi="Verdana" w:cs="Verdana"/>
                <w:b/>
                <w:bCs/>
                <w:sz w:val="20"/>
                <w:szCs w:val="20"/>
                <w:lang w:eastAsia="bg-BG"/>
              </w:rPr>
            </w:pPr>
            <w:r w:rsidRPr="00777470">
              <w:rPr>
                <w:rFonts w:ascii="Verdana" w:eastAsia="Times New Roman" w:hAnsi="Verdana" w:cs="Verdana"/>
                <w:b/>
                <w:bCs/>
                <w:sz w:val="20"/>
                <w:szCs w:val="20"/>
                <w:lang w:eastAsia="bg-BG"/>
              </w:rPr>
              <w:t>ДО</w:t>
            </w:r>
          </w:p>
          <w:p w14:paraId="57AFE5CD" w14:textId="77777777" w:rsidR="00DE1FDF" w:rsidRPr="00777470" w:rsidRDefault="00DE1FDF" w:rsidP="00017962">
            <w:pPr>
              <w:widowControl w:val="0"/>
              <w:autoSpaceDE w:val="0"/>
              <w:autoSpaceDN w:val="0"/>
              <w:adjustRightInd w:val="0"/>
              <w:spacing w:after="0" w:line="360" w:lineRule="auto"/>
              <w:rPr>
                <w:rFonts w:ascii="Verdana" w:eastAsia="Times New Roman" w:hAnsi="Verdana" w:cs="Verdana"/>
                <w:b/>
                <w:bCs/>
                <w:sz w:val="20"/>
                <w:szCs w:val="20"/>
                <w:lang w:eastAsia="bg-BG"/>
              </w:rPr>
            </w:pPr>
            <w:r w:rsidRPr="00777470">
              <w:rPr>
                <w:rFonts w:ascii="Verdana" w:eastAsia="Times New Roman" w:hAnsi="Verdana" w:cs="Verdana"/>
                <w:b/>
                <w:bCs/>
                <w:sz w:val="20"/>
                <w:szCs w:val="20"/>
                <w:lang w:eastAsia="bg-BG"/>
              </w:rPr>
              <w:t xml:space="preserve">МИНИСТЪРА НА </w:t>
            </w:r>
            <w:r w:rsidR="0061159B" w:rsidRPr="00777470">
              <w:rPr>
                <w:rFonts w:ascii="Verdana" w:eastAsia="Times New Roman" w:hAnsi="Verdana" w:cs="Verdana"/>
                <w:b/>
                <w:bCs/>
                <w:sz w:val="20"/>
                <w:szCs w:val="20"/>
                <w:lang w:eastAsia="bg-BG"/>
              </w:rPr>
              <w:br/>
            </w:r>
            <w:r w:rsidRPr="00777470">
              <w:rPr>
                <w:rFonts w:ascii="Verdana" w:eastAsia="Times New Roman" w:hAnsi="Verdana" w:cs="Verdana"/>
                <w:b/>
                <w:bCs/>
                <w:sz w:val="20"/>
                <w:szCs w:val="20"/>
                <w:lang w:eastAsia="bg-BG"/>
              </w:rPr>
              <w:t>ЗЕМЕДЕЛИЕТО</w:t>
            </w:r>
            <w:r w:rsidR="009C265B" w:rsidRPr="00777470">
              <w:rPr>
                <w:rFonts w:ascii="Verdana" w:eastAsia="Times New Roman" w:hAnsi="Verdana" w:cs="Verdana"/>
                <w:b/>
                <w:bCs/>
                <w:sz w:val="20"/>
                <w:szCs w:val="20"/>
                <w:lang w:eastAsia="bg-BG"/>
              </w:rPr>
              <w:t xml:space="preserve"> И</w:t>
            </w:r>
            <w:r w:rsidR="0061159B" w:rsidRPr="00777470">
              <w:rPr>
                <w:rFonts w:ascii="Verdana" w:eastAsia="Times New Roman" w:hAnsi="Verdana" w:cs="Verdana"/>
                <w:b/>
                <w:bCs/>
                <w:sz w:val="20"/>
                <w:szCs w:val="20"/>
                <w:lang w:val="ru-RU" w:eastAsia="bg-BG"/>
              </w:rPr>
              <w:t xml:space="preserve"> </w:t>
            </w:r>
            <w:r w:rsidR="009C265B" w:rsidRPr="00777470">
              <w:rPr>
                <w:rFonts w:ascii="Verdana" w:eastAsia="Times New Roman" w:hAnsi="Verdana" w:cs="Verdana"/>
                <w:b/>
                <w:bCs/>
                <w:sz w:val="20"/>
                <w:szCs w:val="20"/>
                <w:lang w:eastAsia="bg-BG"/>
              </w:rPr>
              <w:t>ХРАНИТЕ</w:t>
            </w:r>
          </w:p>
          <w:p w14:paraId="120FD7D8" w14:textId="77777777" w:rsidR="00DE1FDF" w:rsidRPr="00777470" w:rsidRDefault="00B170A8" w:rsidP="00017962">
            <w:pPr>
              <w:widowControl w:val="0"/>
              <w:autoSpaceDE w:val="0"/>
              <w:autoSpaceDN w:val="0"/>
              <w:adjustRightInd w:val="0"/>
              <w:spacing w:after="0" w:line="360" w:lineRule="auto"/>
              <w:rPr>
                <w:rFonts w:ascii="Verdana" w:eastAsia="Times New Roman" w:hAnsi="Verdana" w:cs="Verdana"/>
                <w:b/>
                <w:caps/>
                <w:sz w:val="20"/>
                <w:szCs w:val="20"/>
                <w:lang w:eastAsia="bg-BG"/>
              </w:rPr>
            </w:pPr>
            <w:r w:rsidRPr="00777470">
              <w:rPr>
                <w:rFonts w:ascii="Verdana" w:eastAsia="Times New Roman" w:hAnsi="Verdana" w:cs="Verdana"/>
                <w:b/>
                <w:bCs/>
                <w:caps/>
                <w:sz w:val="20"/>
                <w:szCs w:val="24"/>
                <w:lang w:eastAsia="bg-BG"/>
              </w:rPr>
              <w:t xml:space="preserve">г-н </w:t>
            </w:r>
            <w:r w:rsidR="009C265B" w:rsidRPr="00777470">
              <w:rPr>
                <w:rFonts w:ascii="Verdana" w:eastAsia="Times New Roman" w:hAnsi="Verdana" w:cs="Verdana"/>
                <w:b/>
                <w:bCs/>
                <w:caps/>
                <w:sz w:val="20"/>
                <w:szCs w:val="24"/>
                <w:lang w:eastAsia="bg-BG"/>
              </w:rPr>
              <w:t>КИРИЛ ВЪТЕВ</w:t>
            </w:r>
          </w:p>
        </w:tc>
        <w:tc>
          <w:tcPr>
            <w:tcW w:w="4961" w:type="dxa"/>
            <w:shd w:val="clear" w:color="auto" w:fill="auto"/>
          </w:tcPr>
          <w:p w14:paraId="04D8424E" w14:textId="77777777" w:rsidR="00DE1FDF" w:rsidRPr="00777470" w:rsidRDefault="00DE1FDF" w:rsidP="00A13ABA">
            <w:pPr>
              <w:widowControl w:val="0"/>
              <w:autoSpaceDE w:val="0"/>
              <w:autoSpaceDN w:val="0"/>
              <w:adjustRightInd w:val="0"/>
              <w:spacing w:after="0" w:line="360" w:lineRule="auto"/>
              <w:ind w:left="737"/>
              <w:jc w:val="both"/>
              <w:rPr>
                <w:rFonts w:ascii="Verdana" w:eastAsia="Times New Roman" w:hAnsi="Verdana" w:cs="Verdana"/>
                <w:b/>
                <w:sz w:val="20"/>
                <w:szCs w:val="20"/>
                <w:lang w:eastAsia="bg-BG"/>
              </w:rPr>
            </w:pPr>
            <w:r w:rsidRPr="00777470">
              <w:rPr>
                <w:rFonts w:ascii="Verdana" w:eastAsia="Times New Roman" w:hAnsi="Verdana" w:cs="Verdana"/>
                <w:b/>
                <w:sz w:val="20"/>
                <w:szCs w:val="20"/>
                <w:lang w:eastAsia="bg-BG"/>
              </w:rPr>
              <w:t>ОДОБРИЛ,</w:t>
            </w:r>
          </w:p>
          <w:p w14:paraId="77744CBA" w14:textId="77777777" w:rsidR="00DE1FDF" w:rsidRPr="00777470" w:rsidRDefault="00DE1FDF" w:rsidP="00A13ABA">
            <w:pPr>
              <w:widowControl w:val="0"/>
              <w:autoSpaceDE w:val="0"/>
              <w:autoSpaceDN w:val="0"/>
              <w:adjustRightInd w:val="0"/>
              <w:spacing w:after="0" w:line="360" w:lineRule="auto"/>
              <w:ind w:left="737"/>
              <w:rPr>
                <w:rFonts w:ascii="Verdana" w:eastAsia="Times New Roman" w:hAnsi="Verdana" w:cs="Verdana"/>
                <w:b/>
                <w:bCs/>
                <w:sz w:val="20"/>
                <w:szCs w:val="20"/>
                <w:lang w:eastAsia="bg-BG"/>
              </w:rPr>
            </w:pPr>
            <w:r w:rsidRPr="00777470">
              <w:rPr>
                <w:rFonts w:ascii="Verdana" w:eastAsia="Times New Roman" w:hAnsi="Verdana" w:cs="Verdana"/>
                <w:b/>
                <w:sz w:val="20"/>
                <w:szCs w:val="20"/>
                <w:lang w:eastAsia="bg-BG"/>
              </w:rPr>
              <w:t>МИНИСТЪР</w:t>
            </w:r>
            <w:r w:rsidRPr="00777470">
              <w:rPr>
                <w:rFonts w:ascii="Verdana" w:eastAsia="Times New Roman" w:hAnsi="Verdana" w:cs="Verdana"/>
                <w:b/>
                <w:bCs/>
                <w:sz w:val="20"/>
                <w:szCs w:val="20"/>
                <w:lang w:eastAsia="bg-BG"/>
              </w:rPr>
              <w:t>:</w:t>
            </w:r>
          </w:p>
          <w:p w14:paraId="43B063B9" w14:textId="77777777" w:rsidR="00DE1FDF" w:rsidRPr="00777470" w:rsidRDefault="009C265B" w:rsidP="00EC4A4F">
            <w:pPr>
              <w:widowControl w:val="0"/>
              <w:autoSpaceDE w:val="0"/>
              <w:autoSpaceDN w:val="0"/>
              <w:adjustRightInd w:val="0"/>
              <w:spacing w:after="0" w:line="360" w:lineRule="auto"/>
              <w:ind w:left="2211"/>
              <w:rPr>
                <w:rFonts w:ascii="Verdana" w:eastAsia="Times New Roman" w:hAnsi="Verdana" w:cs="Verdana"/>
                <w:b/>
                <w:caps/>
                <w:sz w:val="20"/>
                <w:szCs w:val="20"/>
                <w:lang w:eastAsia="bg-BG"/>
              </w:rPr>
            </w:pPr>
            <w:r w:rsidRPr="00777470">
              <w:rPr>
                <w:rFonts w:ascii="Verdana" w:eastAsia="Times New Roman" w:hAnsi="Verdana" w:cs="Verdana"/>
                <w:b/>
                <w:caps/>
                <w:sz w:val="20"/>
                <w:szCs w:val="20"/>
                <w:lang w:eastAsia="bg-BG"/>
              </w:rPr>
              <w:t>КИРИЛ ВЪТЕВ</w:t>
            </w:r>
          </w:p>
          <w:p w14:paraId="60EE7643" w14:textId="77777777" w:rsidR="00DE1FDF" w:rsidRPr="00777470" w:rsidRDefault="00DE1FDF" w:rsidP="00017962">
            <w:pPr>
              <w:widowControl w:val="0"/>
              <w:shd w:val="clear" w:color="auto" w:fill="FFFFFF"/>
              <w:tabs>
                <w:tab w:val="left" w:leader="dot" w:pos="3802"/>
              </w:tabs>
              <w:autoSpaceDE w:val="0"/>
              <w:autoSpaceDN w:val="0"/>
              <w:adjustRightInd w:val="0"/>
              <w:spacing w:after="0" w:line="360" w:lineRule="auto"/>
              <w:outlineLvl w:val="0"/>
              <w:rPr>
                <w:rFonts w:ascii="Verdana" w:eastAsia="Times New Roman" w:hAnsi="Verdana" w:cs="Verdana"/>
                <w:b/>
                <w:sz w:val="20"/>
                <w:szCs w:val="20"/>
                <w:lang w:eastAsia="bg-BG"/>
              </w:rPr>
            </w:pPr>
          </w:p>
        </w:tc>
      </w:tr>
    </w:tbl>
    <w:p w14:paraId="0F60992A" w14:textId="77777777" w:rsidR="00DE1FDF" w:rsidRPr="00777470" w:rsidRDefault="00DE1FDF" w:rsidP="00017962">
      <w:pPr>
        <w:spacing w:after="0" w:line="360" w:lineRule="auto"/>
        <w:jc w:val="both"/>
        <w:rPr>
          <w:rFonts w:ascii="Verdana" w:eastAsia="Verdana" w:hAnsi="Verdana" w:cs="Verdana"/>
          <w:sz w:val="20"/>
          <w:szCs w:val="20"/>
        </w:rPr>
      </w:pPr>
    </w:p>
    <w:p w14:paraId="07E0984F" w14:textId="77777777" w:rsidR="00541F13" w:rsidRPr="00777470" w:rsidRDefault="00541F13" w:rsidP="00017962">
      <w:pPr>
        <w:spacing w:after="0" w:line="360" w:lineRule="auto"/>
        <w:jc w:val="both"/>
        <w:rPr>
          <w:rFonts w:ascii="Verdana" w:eastAsia="Verdana" w:hAnsi="Verdana" w:cs="Verdana"/>
          <w:sz w:val="20"/>
          <w:szCs w:val="20"/>
        </w:rPr>
      </w:pPr>
    </w:p>
    <w:p w14:paraId="4E3FBD14" w14:textId="77777777" w:rsidR="00DE1FDF" w:rsidRPr="00777470" w:rsidRDefault="00DE1FDF" w:rsidP="00017962">
      <w:pPr>
        <w:keepNext/>
        <w:spacing w:after="0" w:line="360" w:lineRule="auto"/>
        <w:jc w:val="center"/>
        <w:outlineLvl w:val="0"/>
        <w:rPr>
          <w:rFonts w:ascii="Verdana" w:eastAsia="Times New Roman" w:hAnsi="Verdana" w:cs="Times New Roman"/>
          <w:b/>
          <w:spacing w:val="44"/>
          <w:sz w:val="24"/>
          <w:szCs w:val="24"/>
          <w:lang w:eastAsia="bg-BG"/>
        </w:rPr>
      </w:pPr>
      <w:r w:rsidRPr="00777470">
        <w:rPr>
          <w:rFonts w:ascii="Verdana" w:eastAsia="Times New Roman" w:hAnsi="Verdana" w:cs="Times New Roman"/>
          <w:b/>
          <w:spacing w:val="44"/>
          <w:sz w:val="24"/>
          <w:szCs w:val="24"/>
          <w:lang w:eastAsia="bg-BG"/>
        </w:rPr>
        <w:t>ДОКЛАД</w:t>
      </w:r>
    </w:p>
    <w:p w14:paraId="7E4592CF" w14:textId="77777777" w:rsidR="00D71DA7" w:rsidRPr="00777470" w:rsidRDefault="00DE1FDF" w:rsidP="00017962">
      <w:pPr>
        <w:spacing w:after="0" w:line="360" w:lineRule="auto"/>
        <w:jc w:val="center"/>
        <w:rPr>
          <w:rFonts w:ascii="Verdana" w:eastAsia="Times New Roman" w:hAnsi="Verdana" w:cs="Times New Roman"/>
          <w:b/>
          <w:spacing w:val="-4"/>
          <w:sz w:val="20"/>
          <w:szCs w:val="20"/>
          <w:lang w:eastAsia="bg-BG"/>
        </w:rPr>
      </w:pPr>
      <w:r w:rsidRPr="00777470">
        <w:rPr>
          <w:rFonts w:ascii="Verdana" w:eastAsia="Times New Roman" w:hAnsi="Verdana" w:cs="Times New Roman"/>
          <w:b/>
          <w:spacing w:val="-4"/>
          <w:sz w:val="20"/>
          <w:szCs w:val="20"/>
          <w:lang w:eastAsia="bg-BG"/>
        </w:rPr>
        <w:t xml:space="preserve">от </w:t>
      </w:r>
      <w:r w:rsidR="00A60C71" w:rsidRPr="00777470">
        <w:rPr>
          <w:rFonts w:ascii="Verdana" w:eastAsia="Times New Roman" w:hAnsi="Verdana" w:cs="Times New Roman"/>
          <w:b/>
          <w:spacing w:val="-4"/>
          <w:sz w:val="20"/>
          <w:szCs w:val="20"/>
          <w:lang w:eastAsia="bg-BG"/>
        </w:rPr>
        <w:t>Александър Йоцев</w:t>
      </w:r>
      <w:r w:rsidRPr="00777470">
        <w:rPr>
          <w:rFonts w:ascii="Verdana" w:eastAsia="Times New Roman" w:hAnsi="Verdana" w:cs="Times New Roman"/>
          <w:b/>
          <w:spacing w:val="-4"/>
          <w:sz w:val="20"/>
          <w:szCs w:val="20"/>
          <w:lang w:eastAsia="bg-BG"/>
        </w:rPr>
        <w:t xml:space="preserve"> </w:t>
      </w:r>
      <w:r w:rsidR="00C0582F" w:rsidRPr="00777470">
        <w:rPr>
          <w:rFonts w:ascii="Verdana" w:eastAsia="Times New Roman" w:hAnsi="Verdana" w:cs="Times New Roman"/>
          <w:b/>
          <w:spacing w:val="-4"/>
          <w:sz w:val="20"/>
          <w:szCs w:val="20"/>
          <w:lang w:eastAsia="bg-BG"/>
        </w:rPr>
        <w:t>–</w:t>
      </w:r>
      <w:r w:rsidRPr="00777470">
        <w:rPr>
          <w:rFonts w:ascii="Verdana" w:eastAsia="Times New Roman" w:hAnsi="Verdana" w:cs="Times New Roman"/>
          <w:b/>
          <w:spacing w:val="-4"/>
          <w:sz w:val="20"/>
          <w:szCs w:val="20"/>
          <w:lang w:eastAsia="bg-BG"/>
        </w:rPr>
        <w:t xml:space="preserve"> зам</w:t>
      </w:r>
      <w:r w:rsidR="0042110B" w:rsidRPr="00777470">
        <w:rPr>
          <w:rFonts w:ascii="Verdana" w:eastAsia="Times New Roman" w:hAnsi="Verdana" w:cs="Times New Roman"/>
          <w:b/>
          <w:spacing w:val="-4"/>
          <w:sz w:val="20"/>
          <w:szCs w:val="20"/>
          <w:lang w:eastAsia="bg-BG"/>
        </w:rPr>
        <w:t>естник-министър на земеделието</w:t>
      </w:r>
      <w:r w:rsidR="00F11C04" w:rsidRPr="00777470">
        <w:rPr>
          <w:rFonts w:ascii="Verdana" w:eastAsia="Times New Roman" w:hAnsi="Verdana" w:cs="Times New Roman"/>
          <w:b/>
          <w:spacing w:val="-4"/>
          <w:sz w:val="20"/>
          <w:szCs w:val="20"/>
          <w:lang w:eastAsia="bg-BG"/>
        </w:rPr>
        <w:t xml:space="preserve"> и храните</w:t>
      </w:r>
    </w:p>
    <w:p w14:paraId="4E1E1AA4" w14:textId="77777777" w:rsidR="00A472FC" w:rsidRPr="00777470" w:rsidRDefault="00A472FC" w:rsidP="00017962">
      <w:pPr>
        <w:spacing w:after="0" w:line="360" w:lineRule="auto"/>
        <w:jc w:val="both"/>
        <w:rPr>
          <w:rFonts w:ascii="Verdana" w:eastAsia="Verdana" w:hAnsi="Verdana" w:cs="Verdana"/>
          <w:sz w:val="20"/>
          <w:szCs w:val="20"/>
        </w:rPr>
      </w:pPr>
    </w:p>
    <w:p w14:paraId="73F0E0C3" w14:textId="77777777" w:rsidR="007C7532" w:rsidRPr="00777470" w:rsidRDefault="00CC637A" w:rsidP="00756127">
      <w:pPr>
        <w:spacing w:after="0" w:line="360" w:lineRule="auto"/>
        <w:ind w:left="1134" w:hanging="1134"/>
        <w:jc w:val="both"/>
        <w:rPr>
          <w:rFonts w:ascii="Verdana" w:eastAsia="Verdana" w:hAnsi="Verdana" w:cs="Verdana"/>
          <w:sz w:val="20"/>
          <w:szCs w:val="20"/>
        </w:rPr>
      </w:pPr>
      <w:r w:rsidRPr="00777470">
        <w:rPr>
          <w:rFonts w:ascii="Verdana" w:eastAsia="Verdana" w:hAnsi="Verdana" w:cs="Verdana"/>
          <w:b/>
          <w:sz w:val="20"/>
          <w:szCs w:val="20"/>
        </w:rPr>
        <w:t>Относно:</w:t>
      </w:r>
      <w:r w:rsidRPr="00777470">
        <w:rPr>
          <w:rFonts w:ascii="Verdana" w:eastAsia="Verdana" w:hAnsi="Verdana" w:cs="Verdana"/>
          <w:sz w:val="20"/>
          <w:szCs w:val="20"/>
        </w:rPr>
        <w:t xml:space="preserve"> Проект на </w:t>
      </w:r>
      <w:r w:rsidR="006B4ABE" w:rsidRPr="00777470">
        <w:rPr>
          <w:rFonts w:ascii="Verdana" w:eastAsia="Verdana" w:hAnsi="Verdana" w:cs="Verdana"/>
          <w:sz w:val="20"/>
          <w:szCs w:val="20"/>
        </w:rPr>
        <w:t>Наредба за изменение</w:t>
      </w:r>
      <w:r w:rsidR="00D03AD3" w:rsidRPr="009A307B">
        <w:rPr>
          <w:rFonts w:ascii="Verdana" w:eastAsia="Verdana" w:hAnsi="Verdana" w:cs="Verdana"/>
          <w:sz w:val="20"/>
          <w:szCs w:val="20"/>
        </w:rPr>
        <w:t xml:space="preserve"> </w:t>
      </w:r>
      <w:r w:rsidR="00D03AD3">
        <w:rPr>
          <w:rFonts w:ascii="Verdana" w:eastAsia="Verdana" w:hAnsi="Verdana" w:cs="Verdana"/>
          <w:sz w:val="20"/>
          <w:szCs w:val="20"/>
        </w:rPr>
        <w:t>и допълнение</w:t>
      </w:r>
      <w:r w:rsidR="006B4ABE" w:rsidRPr="00777470">
        <w:rPr>
          <w:rFonts w:ascii="Verdana" w:eastAsia="Verdana" w:hAnsi="Verdana" w:cs="Verdana"/>
          <w:sz w:val="20"/>
          <w:szCs w:val="20"/>
        </w:rPr>
        <w:t xml:space="preserve"> на Наредба № 14 от 2023 г. за условията и реда за предоставяне на финансова помощ по интервенциите в лозар</w:t>
      </w:r>
      <w:r w:rsidR="00DE328C" w:rsidRPr="00777470">
        <w:rPr>
          <w:rFonts w:ascii="Verdana" w:eastAsia="Verdana" w:hAnsi="Verdana" w:cs="Verdana"/>
          <w:sz w:val="20"/>
          <w:szCs w:val="20"/>
        </w:rPr>
        <w:t>о-винарския сектор, включени в С</w:t>
      </w:r>
      <w:r w:rsidR="006B4ABE" w:rsidRPr="00777470">
        <w:rPr>
          <w:rFonts w:ascii="Verdana" w:eastAsia="Verdana" w:hAnsi="Verdana" w:cs="Verdana"/>
          <w:sz w:val="20"/>
          <w:szCs w:val="20"/>
        </w:rPr>
        <w:t xml:space="preserve">тратегическия план за развитие на земеделието и селските райони за периода 2023 </w:t>
      </w:r>
      <w:r w:rsidR="00EC4A4F" w:rsidRPr="00777470">
        <w:rPr>
          <w:rFonts w:ascii="Verdana" w:eastAsia="Verdana" w:hAnsi="Verdana" w:cs="Verdana"/>
          <w:sz w:val="20"/>
          <w:szCs w:val="20"/>
        </w:rPr>
        <w:t>–</w:t>
      </w:r>
      <w:r w:rsidR="006B4ABE" w:rsidRPr="00777470">
        <w:rPr>
          <w:rFonts w:ascii="Verdana" w:eastAsia="Verdana" w:hAnsi="Verdana" w:cs="Verdana"/>
          <w:sz w:val="20"/>
          <w:szCs w:val="20"/>
        </w:rPr>
        <w:t xml:space="preserve"> 2027 година</w:t>
      </w:r>
    </w:p>
    <w:p w14:paraId="7AEB9B36" w14:textId="77777777" w:rsidR="00310B9F" w:rsidRPr="00777470" w:rsidRDefault="00310B9F" w:rsidP="00017962">
      <w:pPr>
        <w:spacing w:after="0" w:line="360" w:lineRule="auto"/>
        <w:jc w:val="both"/>
        <w:rPr>
          <w:rFonts w:ascii="Verdana" w:eastAsia="Verdana" w:hAnsi="Verdana" w:cs="Verdana"/>
          <w:sz w:val="20"/>
          <w:szCs w:val="20"/>
        </w:rPr>
      </w:pPr>
    </w:p>
    <w:p w14:paraId="3BAE68EB" w14:textId="77777777" w:rsidR="00D71DA7" w:rsidRPr="00777470" w:rsidRDefault="00D71DA7" w:rsidP="00017962">
      <w:pPr>
        <w:spacing w:after="0" w:line="360" w:lineRule="auto"/>
        <w:jc w:val="both"/>
        <w:rPr>
          <w:rFonts w:ascii="Verdana" w:eastAsia="Verdana" w:hAnsi="Verdana" w:cs="Verdana"/>
          <w:sz w:val="20"/>
          <w:szCs w:val="20"/>
        </w:rPr>
      </w:pPr>
    </w:p>
    <w:p w14:paraId="2CFBD46B" w14:textId="77777777" w:rsidR="007C7532" w:rsidRPr="00777470" w:rsidRDefault="00CC637A" w:rsidP="00017962">
      <w:pPr>
        <w:spacing w:after="120" w:line="360" w:lineRule="auto"/>
        <w:jc w:val="both"/>
        <w:rPr>
          <w:rFonts w:ascii="Verdana" w:eastAsia="Verdana" w:hAnsi="Verdana" w:cs="Verdana"/>
          <w:b/>
          <w:sz w:val="20"/>
          <w:szCs w:val="20"/>
        </w:rPr>
      </w:pPr>
      <w:r w:rsidRPr="00777470">
        <w:rPr>
          <w:rFonts w:ascii="Verdana" w:eastAsia="Verdana" w:hAnsi="Verdana" w:cs="Verdana"/>
          <w:b/>
          <w:sz w:val="20"/>
          <w:szCs w:val="20"/>
        </w:rPr>
        <w:t xml:space="preserve">УВАЖАЕМИ ГОСПОДИН </w:t>
      </w:r>
      <w:r w:rsidR="00F11C04" w:rsidRPr="00777470">
        <w:rPr>
          <w:rFonts w:ascii="Verdana" w:eastAsia="Verdana" w:hAnsi="Verdana" w:cs="Verdana"/>
          <w:b/>
          <w:sz w:val="20"/>
          <w:szCs w:val="20"/>
        </w:rPr>
        <w:t>ВЪТЕВ</w:t>
      </w:r>
      <w:r w:rsidRPr="00777470">
        <w:rPr>
          <w:rFonts w:ascii="Verdana" w:eastAsia="Verdana" w:hAnsi="Verdana" w:cs="Verdana"/>
          <w:b/>
          <w:sz w:val="20"/>
          <w:szCs w:val="20"/>
        </w:rPr>
        <w:t>,</w:t>
      </w:r>
    </w:p>
    <w:p w14:paraId="5410C691" w14:textId="761D59D6" w:rsidR="007C7532" w:rsidRPr="00777470" w:rsidRDefault="000C46F8" w:rsidP="00017962">
      <w:pPr>
        <w:pBdr>
          <w:top w:val="nil"/>
          <w:left w:val="nil"/>
          <w:bottom w:val="nil"/>
          <w:right w:val="nil"/>
          <w:between w:val="nil"/>
        </w:pBdr>
        <w:spacing w:after="0" w:line="360" w:lineRule="auto"/>
        <w:ind w:firstLine="720"/>
        <w:jc w:val="both"/>
        <w:rPr>
          <w:rFonts w:ascii="Verdana" w:eastAsia="Verdana" w:hAnsi="Verdana" w:cs="Verdana"/>
          <w:sz w:val="20"/>
          <w:szCs w:val="20"/>
        </w:rPr>
      </w:pPr>
      <w:r w:rsidRPr="00777470">
        <w:rPr>
          <w:rFonts w:ascii="Verdana" w:eastAsia="Verdana" w:hAnsi="Verdana" w:cs="Verdana"/>
          <w:sz w:val="20"/>
          <w:szCs w:val="20"/>
        </w:rPr>
        <w:t>На основание чл. 66 във връзка с чл. 65, т. 3 от Закона за подпомагане на земеделските производители</w:t>
      </w:r>
      <w:r w:rsidR="00CC637A" w:rsidRPr="00777470">
        <w:rPr>
          <w:rFonts w:ascii="Verdana" w:eastAsia="Verdana" w:hAnsi="Verdana" w:cs="Verdana"/>
          <w:sz w:val="20"/>
          <w:szCs w:val="20"/>
        </w:rPr>
        <w:t xml:space="preserve">, внасям за одобряване проект на </w:t>
      </w:r>
      <w:r w:rsidR="00AC6B8C" w:rsidRPr="00777470">
        <w:rPr>
          <w:rFonts w:ascii="Verdana" w:eastAsia="Verdana" w:hAnsi="Verdana" w:cs="Verdana"/>
          <w:sz w:val="20"/>
          <w:szCs w:val="20"/>
        </w:rPr>
        <w:t xml:space="preserve">Наредба за изменение </w:t>
      </w:r>
      <w:r w:rsidR="00470B67">
        <w:rPr>
          <w:rFonts w:ascii="Verdana" w:eastAsia="Verdana" w:hAnsi="Verdana" w:cs="Verdana"/>
          <w:sz w:val="20"/>
          <w:szCs w:val="20"/>
        </w:rPr>
        <w:t xml:space="preserve">и допълнение </w:t>
      </w:r>
      <w:r w:rsidR="00AC6B8C" w:rsidRPr="00777470">
        <w:rPr>
          <w:rFonts w:ascii="Verdana" w:eastAsia="Verdana" w:hAnsi="Verdana" w:cs="Verdana"/>
          <w:sz w:val="20"/>
          <w:szCs w:val="20"/>
        </w:rPr>
        <w:t>на Наредба № 14 от 2023 г. за условията и реда за предоставяне на финансова помощ по интервенциите в лозар</w:t>
      </w:r>
      <w:r w:rsidR="00756127">
        <w:rPr>
          <w:rFonts w:ascii="Verdana" w:eastAsia="Verdana" w:hAnsi="Verdana" w:cs="Verdana"/>
          <w:sz w:val="20"/>
          <w:szCs w:val="20"/>
        </w:rPr>
        <w:t xml:space="preserve">о-винарския сектор, включени в </w:t>
      </w:r>
      <w:r w:rsidR="00756127" w:rsidRPr="000248B4">
        <w:rPr>
          <w:rFonts w:ascii="Verdana" w:eastAsia="Verdana" w:hAnsi="Verdana" w:cs="Verdana"/>
          <w:sz w:val="20"/>
          <w:szCs w:val="20"/>
        </w:rPr>
        <w:t>С</w:t>
      </w:r>
      <w:r w:rsidR="00AC6B8C" w:rsidRPr="000248B4">
        <w:rPr>
          <w:rFonts w:ascii="Verdana" w:eastAsia="Verdana" w:hAnsi="Verdana" w:cs="Verdana"/>
          <w:sz w:val="20"/>
          <w:szCs w:val="20"/>
        </w:rPr>
        <w:t>тр</w:t>
      </w:r>
      <w:r w:rsidR="00AC6B8C" w:rsidRPr="00777470">
        <w:rPr>
          <w:rFonts w:ascii="Verdana" w:eastAsia="Verdana" w:hAnsi="Verdana" w:cs="Verdana"/>
          <w:sz w:val="20"/>
          <w:szCs w:val="20"/>
        </w:rPr>
        <w:t xml:space="preserve">атегическия план за развитие на земеделието и селските райони за периода </w:t>
      </w:r>
      <w:r w:rsidR="00756127">
        <w:rPr>
          <w:rFonts w:ascii="Verdana" w:eastAsia="Verdana" w:hAnsi="Verdana" w:cs="Verdana"/>
          <w:sz w:val="20"/>
          <w:szCs w:val="20"/>
        </w:rPr>
        <w:br/>
      </w:r>
      <w:r w:rsidR="00AC6B8C" w:rsidRPr="00777470">
        <w:rPr>
          <w:rFonts w:ascii="Verdana" w:eastAsia="Verdana" w:hAnsi="Verdana" w:cs="Verdana"/>
          <w:sz w:val="20"/>
          <w:szCs w:val="20"/>
        </w:rPr>
        <w:t xml:space="preserve">2023 </w:t>
      </w:r>
      <w:r w:rsidR="00EC4A4F" w:rsidRPr="00777470">
        <w:rPr>
          <w:rFonts w:ascii="Verdana" w:eastAsia="Verdana" w:hAnsi="Verdana" w:cs="Verdana"/>
          <w:sz w:val="20"/>
          <w:szCs w:val="20"/>
        </w:rPr>
        <w:t>–</w:t>
      </w:r>
      <w:r w:rsidR="00AC6B8C" w:rsidRPr="00777470">
        <w:rPr>
          <w:rFonts w:ascii="Verdana" w:eastAsia="Verdana" w:hAnsi="Verdana" w:cs="Verdana"/>
          <w:sz w:val="20"/>
          <w:szCs w:val="20"/>
        </w:rPr>
        <w:t xml:space="preserve"> 2027 година</w:t>
      </w:r>
      <w:r w:rsidR="00DD5778" w:rsidRPr="00777470">
        <w:rPr>
          <w:rFonts w:ascii="Verdana" w:eastAsia="Verdana" w:hAnsi="Verdana" w:cs="Verdana"/>
          <w:sz w:val="20"/>
          <w:szCs w:val="20"/>
        </w:rPr>
        <w:t xml:space="preserve"> (обн.</w:t>
      </w:r>
      <w:r w:rsidR="00E951D8">
        <w:rPr>
          <w:rFonts w:ascii="Verdana" w:eastAsia="Verdana" w:hAnsi="Verdana" w:cs="Verdana"/>
          <w:sz w:val="20"/>
          <w:szCs w:val="20"/>
        </w:rPr>
        <w:t>,</w:t>
      </w:r>
      <w:r w:rsidR="00DD5778" w:rsidRPr="00777470">
        <w:rPr>
          <w:rFonts w:ascii="Verdana" w:eastAsia="Verdana" w:hAnsi="Verdana" w:cs="Verdana"/>
          <w:sz w:val="20"/>
          <w:szCs w:val="20"/>
        </w:rPr>
        <w:t xml:space="preserve"> ДВ</w:t>
      </w:r>
      <w:r w:rsidR="00E951D8">
        <w:rPr>
          <w:rFonts w:ascii="Verdana" w:eastAsia="Verdana" w:hAnsi="Verdana" w:cs="Verdana"/>
          <w:sz w:val="20"/>
          <w:szCs w:val="20"/>
        </w:rPr>
        <w:t>,</w:t>
      </w:r>
      <w:r w:rsidR="00DD5778" w:rsidRPr="00777470">
        <w:rPr>
          <w:rFonts w:ascii="Verdana" w:eastAsia="Verdana" w:hAnsi="Verdana" w:cs="Verdana"/>
          <w:sz w:val="20"/>
          <w:szCs w:val="20"/>
        </w:rPr>
        <w:t xml:space="preserve"> бр. 80 от 2023 г.).</w:t>
      </w:r>
    </w:p>
    <w:p w14:paraId="229E7D46" w14:textId="77777777" w:rsidR="007C7532" w:rsidRPr="00777470" w:rsidRDefault="007C7532" w:rsidP="00017962">
      <w:pPr>
        <w:pBdr>
          <w:top w:val="nil"/>
          <w:left w:val="nil"/>
          <w:bottom w:val="nil"/>
          <w:right w:val="nil"/>
          <w:between w:val="nil"/>
        </w:pBdr>
        <w:spacing w:after="0" w:line="360" w:lineRule="auto"/>
        <w:ind w:firstLine="720"/>
        <w:jc w:val="both"/>
        <w:rPr>
          <w:rFonts w:ascii="Verdana" w:eastAsia="Verdana" w:hAnsi="Verdana" w:cs="Verdana"/>
          <w:sz w:val="20"/>
          <w:szCs w:val="20"/>
        </w:rPr>
      </w:pPr>
    </w:p>
    <w:p w14:paraId="35389CAE" w14:textId="77777777" w:rsidR="007C7532" w:rsidRPr="00777470" w:rsidRDefault="00CC637A" w:rsidP="00017962">
      <w:pPr>
        <w:pBdr>
          <w:top w:val="nil"/>
          <w:left w:val="nil"/>
          <w:bottom w:val="nil"/>
          <w:right w:val="nil"/>
          <w:between w:val="nil"/>
        </w:pBdr>
        <w:spacing w:after="0" w:line="360" w:lineRule="auto"/>
        <w:ind w:firstLine="720"/>
        <w:jc w:val="both"/>
        <w:rPr>
          <w:rFonts w:ascii="Verdana" w:eastAsia="Verdana" w:hAnsi="Verdana" w:cs="Verdana"/>
          <w:b/>
          <w:sz w:val="20"/>
          <w:szCs w:val="20"/>
        </w:rPr>
      </w:pPr>
      <w:r w:rsidRPr="00777470">
        <w:rPr>
          <w:rFonts w:ascii="Verdana" w:eastAsia="Verdana" w:hAnsi="Verdana" w:cs="Verdana"/>
          <w:b/>
          <w:sz w:val="20"/>
          <w:szCs w:val="20"/>
        </w:rPr>
        <w:t>Причини, които налагат приемането на акта</w:t>
      </w:r>
    </w:p>
    <w:p w14:paraId="57DF862B" w14:textId="63ACE45C" w:rsidR="00EC4A4F" w:rsidRDefault="00470B67" w:rsidP="00017962">
      <w:pPr>
        <w:pBdr>
          <w:top w:val="nil"/>
          <w:left w:val="nil"/>
          <w:bottom w:val="nil"/>
          <w:right w:val="nil"/>
          <w:between w:val="nil"/>
        </w:pBdr>
        <w:spacing w:after="0" w:line="360" w:lineRule="auto"/>
        <w:ind w:firstLine="720"/>
        <w:jc w:val="both"/>
        <w:rPr>
          <w:rFonts w:ascii="Verdana" w:eastAsia="Verdana" w:hAnsi="Verdana" w:cs="Verdana"/>
          <w:sz w:val="20"/>
          <w:szCs w:val="20"/>
        </w:rPr>
      </w:pPr>
      <w:r w:rsidRPr="00470B67">
        <w:rPr>
          <w:rFonts w:ascii="Verdana" w:eastAsia="Verdana" w:hAnsi="Verdana" w:cs="Verdana"/>
          <w:sz w:val="20"/>
          <w:szCs w:val="20"/>
        </w:rPr>
        <w:t xml:space="preserve">От 16 октомври 2023 година </w:t>
      </w:r>
      <w:r w:rsidR="00BB4107">
        <w:rPr>
          <w:rFonts w:ascii="Verdana" w:eastAsia="Verdana" w:hAnsi="Verdana" w:cs="Verdana"/>
          <w:sz w:val="20"/>
          <w:szCs w:val="20"/>
        </w:rPr>
        <w:t>започн</w:t>
      </w:r>
      <w:r w:rsidR="00305535">
        <w:rPr>
          <w:rFonts w:ascii="Verdana" w:eastAsia="Verdana" w:hAnsi="Verdana" w:cs="Verdana"/>
          <w:sz w:val="20"/>
          <w:szCs w:val="20"/>
        </w:rPr>
        <w:t>а</w:t>
      </w:r>
      <w:r w:rsidRPr="00470B67">
        <w:rPr>
          <w:rFonts w:ascii="Verdana" w:eastAsia="Verdana" w:hAnsi="Verdana" w:cs="Verdana"/>
          <w:sz w:val="20"/>
          <w:szCs w:val="20"/>
        </w:rPr>
        <w:t xml:space="preserve"> прилагането на интервенциите в лозаро-винарския сектор, включени в Стратегическия план за развитие на земеделието и </w:t>
      </w:r>
      <w:r w:rsidRPr="00470B67">
        <w:rPr>
          <w:rFonts w:ascii="Verdana" w:eastAsia="Verdana" w:hAnsi="Verdana" w:cs="Verdana"/>
          <w:sz w:val="20"/>
          <w:szCs w:val="20"/>
        </w:rPr>
        <w:lastRenderedPageBreak/>
        <w:t>селските райони</w:t>
      </w:r>
      <w:r w:rsidR="00C70D92">
        <w:rPr>
          <w:rFonts w:ascii="Verdana" w:eastAsia="Verdana" w:hAnsi="Verdana" w:cs="Verdana"/>
          <w:sz w:val="20"/>
          <w:szCs w:val="20"/>
        </w:rPr>
        <w:t xml:space="preserve"> на Република България</w:t>
      </w:r>
      <w:r w:rsidRPr="00470B67">
        <w:rPr>
          <w:rFonts w:ascii="Verdana" w:eastAsia="Verdana" w:hAnsi="Verdana" w:cs="Verdana"/>
          <w:sz w:val="20"/>
          <w:szCs w:val="20"/>
        </w:rPr>
        <w:t xml:space="preserve"> за периода 2023</w:t>
      </w:r>
      <w:r w:rsidR="00756127">
        <w:rPr>
          <w:rFonts w:ascii="Verdana" w:eastAsia="Verdana" w:hAnsi="Verdana" w:cs="Verdana"/>
          <w:sz w:val="20"/>
          <w:szCs w:val="20"/>
        </w:rPr>
        <w:t xml:space="preserve"> – </w:t>
      </w:r>
      <w:r w:rsidRPr="00470B67">
        <w:rPr>
          <w:rFonts w:ascii="Verdana" w:eastAsia="Verdana" w:hAnsi="Verdana" w:cs="Verdana"/>
          <w:sz w:val="20"/>
          <w:szCs w:val="20"/>
        </w:rPr>
        <w:t xml:space="preserve">2027 година. </w:t>
      </w:r>
      <w:r>
        <w:rPr>
          <w:rFonts w:ascii="Verdana" w:eastAsia="Verdana" w:hAnsi="Verdana" w:cs="Verdana"/>
          <w:sz w:val="20"/>
          <w:szCs w:val="20"/>
        </w:rPr>
        <w:t>Бяха проведени три приема по 5 от интервенциите:</w:t>
      </w:r>
    </w:p>
    <w:p w14:paraId="352AF9FC" w14:textId="087B06EC" w:rsidR="00470B67" w:rsidRDefault="00470B67" w:rsidP="00017962">
      <w:pPr>
        <w:pBdr>
          <w:top w:val="nil"/>
          <w:left w:val="nil"/>
          <w:bottom w:val="nil"/>
          <w:right w:val="nil"/>
          <w:between w:val="nil"/>
        </w:pBdr>
        <w:spacing w:after="0" w:line="360" w:lineRule="auto"/>
        <w:ind w:firstLine="720"/>
        <w:jc w:val="both"/>
        <w:rPr>
          <w:rFonts w:ascii="Verdana" w:eastAsia="Verdana" w:hAnsi="Verdana" w:cs="Verdana"/>
          <w:sz w:val="20"/>
          <w:szCs w:val="20"/>
        </w:rPr>
      </w:pPr>
      <w:r>
        <w:rPr>
          <w:rFonts w:ascii="Verdana" w:eastAsia="Verdana" w:hAnsi="Verdana" w:cs="Verdana"/>
          <w:sz w:val="20"/>
          <w:szCs w:val="20"/>
        </w:rPr>
        <w:t>-</w:t>
      </w:r>
      <w:r w:rsidR="00756127">
        <w:rPr>
          <w:rFonts w:ascii="Verdana" w:eastAsia="Verdana" w:hAnsi="Verdana" w:cs="Verdana"/>
          <w:sz w:val="20"/>
          <w:szCs w:val="20"/>
        </w:rPr>
        <w:t xml:space="preserve"> </w:t>
      </w:r>
      <w:r>
        <w:rPr>
          <w:rFonts w:ascii="Verdana" w:eastAsia="Verdana" w:hAnsi="Verdana" w:cs="Verdana"/>
          <w:sz w:val="20"/>
          <w:szCs w:val="20"/>
        </w:rPr>
        <w:t>в периода 16 октомври – 30 ноември 2023 г</w:t>
      </w:r>
      <w:r w:rsidR="00F67530">
        <w:rPr>
          <w:rFonts w:ascii="Verdana" w:eastAsia="Verdana" w:hAnsi="Verdana" w:cs="Verdana"/>
          <w:sz w:val="20"/>
          <w:szCs w:val="20"/>
        </w:rPr>
        <w:t>.</w:t>
      </w:r>
      <w:r>
        <w:rPr>
          <w:rFonts w:ascii="Verdana" w:eastAsia="Verdana" w:hAnsi="Verdana" w:cs="Verdana"/>
          <w:sz w:val="20"/>
          <w:szCs w:val="20"/>
        </w:rPr>
        <w:t xml:space="preserve"> по интервенция „Преструктуриране и конверсия на лозя“;</w:t>
      </w:r>
    </w:p>
    <w:p w14:paraId="4CC514A2" w14:textId="77777777" w:rsidR="00470B67" w:rsidRDefault="00470B67" w:rsidP="00017962">
      <w:pPr>
        <w:pBdr>
          <w:top w:val="nil"/>
          <w:left w:val="nil"/>
          <w:bottom w:val="nil"/>
          <w:right w:val="nil"/>
          <w:between w:val="nil"/>
        </w:pBdr>
        <w:spacing w:after="0" w:line="360" w:lineRule="auto"/>
        <w:ind w:firstLine="720"/>
        <w:jc w:val="both"/>
        <w:rPr>
          <w:rFonts w:ascii="Verdana" w:eastAsia="Verdana" w:hAnsi="Verdana" w:cs="Verdana"/>
          <w:sz w:val="20"/>
          <w:szCs w:val="20"/>
        </w:rPr>
      </w:pPr>
      <w:r>
        <w:rPr>
          <w:rFonts w:ascii="Verdana" w:eastAsia="Verdana" w:hAnsi="Verdana" w:cs="Verdana"/>
          <w:sz w:val="20"/>
          <w:szCs w:val="20"/>
        </w:rPr>
        <w:t>- в периода 1 – 15 декември 2023 г. по интервенции „Информиране в държавите членки“ и „Популяризиране в трети държави“</w:t>
      </w:r>
    </w:p>
    <w:p w14:paraId="3FB56DC2" w14:textId="77777777" w:rsidR="00470B67" w:rsidRDefault="00470B67" w:rsidP="00017962">
      <w:pPr>
        <w:pBdr>
          <w:top w:val="nil"/>
          <w:left w:val="nil"/>
          <w:bottom w:val="nil"/>
          <w:right w:val="nil"/>
          <w:between w:val="nil"/>
        </w:pBdr>
        <w:spacing w:after="0" w:line="360" w:lineRule="auto"/>
        <w:ind w:firstLine="720"/>
        <w:jc w:val="both"/>
        <w:rPr>
          <w:rFonts w:ascii="Verdana" w:eastAsia="Verdana" w:hAnsi="Verdana" w:cs="Verdana"/>
          <w:sz w:val="20"/>
          <w:szCs w:val="20"/>
        </w:rPr>
      </w:pPr>
      <w:r>
        <w:rPr>
          <w:rFonts w:ascii="Verdana" w:eastAsia="Verdana" w:hAnsi="Verdana" w:cs="Verdana"/>
          <w:sz w:val="20"/>
          <w:szCs w:val="20"/>
        </w:rPr>
        <w:t>- в периода 15 януари – 15 февруари 2024 г. по „Инвестиции в лозаро-винарския сектор“ и „Инвестиции в екологични съоръжения“.</w:t>
      </w:r>
    </w:p>
    <w:p w14:paraId="2E407C53" w14:textId="77777777" w:rsidR="00470B67" w:rsidRDefault="00470B67" w:rsidP="00017962">
      <w:pPr>
        <w:pBdr>
          <w:top w:val="nil"/>
          <w:left w:val="nil"/>
          <w:bottom w:val="nil"/>
          <w:right w:val="nil"/>
          <w:between w:val="nil"/>
        </w:pBdr>
        <w:spacing w:after="0" w:line="360" w:lineRule="auto"/>
        <w:ind w:firstLine="720"/>
        <w:jc w:val="both"/>
        <w:rPr>
          <w:rFonts w:ascii="Verdana" w:eastAsia="Verdana" w:hAnsi="Verdana" w:cs="Verdana"/>
          <w:sz w:val="20"/>
          <w:szCs w:val="20"/>
        </w:rPr>
      </w:pPr>
      <w:r>
        <w:rPr>
          <w:rFonts w:ascii="Verdana" w:eastAsia="Verdana" w:hAnsi="Verdana" w:cs="Verdana"/>
          <w:sz w:val="20"/>
          <w:szCs w:val="20"/>
        </w:rPr>
        <w:t xml:space="preserve">Съгласно чл. 5, ал. 6 , т. 1 от Наредба № 14/2023 г. в случай на остатък от бюджета по интервенциите могат да бъдат отворени втори приеми само за авансови плащания през съответната финансова година за интервенциите, за които се вземе решение от Постоянната работна група (ПРГ) за решаване на текущи въпроси </w:t>
      </w:r>
      <w:r w:rsidRPr="00470B67">
        <w:rPr>
          <w:rFonts w:ascii="Verdana" w:eastAsia="Verdana" w:hAnsi="Verdana" w:cs="Verdana"/>
          <w:sz w:val="20"/>
          <w:szCs w:val="20"/>
        </w:rPr>
        <w:t>при прилагането на интервенциите в лозаро-винарския сектор</w:t>
      </w:r>
      <w:r>
        <w:rPr>
          <w:rFonts w:ascii="Verdana" w:eastAsia="Verdana" w:hAnsi="Verdana" w:cs="Verdana"/>
          <w:sz w:val="20"/>
          <w:szCs w:val="20"/>
        </w:rPr>
        <w:t xml:space="preserve">. </w:t>
      </w:r>
    </w:p>
    <w:p w14:paraId="7AEE559D" w14:textId="77777777" w:rsidR="00470B67" w:rsidRDefault="00470B67" w:rsidP="00017962">
      <w:pPr>
        <w:pBdr>
          <w:top w:val="nil"/>
          <w:left w:val="nil"/>
          <w:bottom w:val="nil"/>
          <w:right w:val="nil"/>
          <w:between w:val="nil"/>
        </w:pBdr>
        <w:spacing w:after="0" w:line="360" w:lineRule="auto"/>
        <w:ind w:firstLine="720"/>
        <w:jc w:val="both"/>
        <w:rPr>
          <w:rFonts w:ascii="Verdana" w:eastAsia="Verdana" w:hAnsi="Verdana" w:cs="Verdana"/>
          <w:sz w:val="20"/>
          <w:szCs w:val="20"/>
        </w:rPr>
      </w:pPr>
      <w:r>
        <w:rPr>
          <w:rFonts w:ascii="Verdana" w:eastAsia="Verdana" w:hAnsi="Verdana" w:cs="Verdana"/>
          <w:sz w:val="20"/>
          <w:szCs w:val="20"/>
        </w:rPr>
        <w:t>На 26 март 2024 г. беше проведено заседание на ПРГ</w:t>
      </w:r>
      <w:r w:rsidR="00D73798" w:rsidRPr="009A307B">
        <w:rPr>
          <w:rFonts w:ascii="Verdana" w:eastAsia="Verdana" w:hAnsi="Verdana" w:cs="Verdana"/>
          <w:sz w:val="20"/>
          <w:szCs w:val="20"/>
        </w:rPr>
        <w:t>,</w:t>
      </w:r>
      <w:r>
        <w:rPr>
          <w:rFonts w:ascii="Verdana" w:eastAsia="Verdana" w:hAnsi="Verdana" w:cs="Verdana"/>
          <w:sz w:val="20"/>
          <w:szCs w:val="20"/>
        </w:rPr>
        <w:t xml:space="preserve"> на което се взе решение остатъкът от бюджета, в резултат на проведените приеми (описани по-горе), да бъде преразпределен между интервенциите „Преструктуриране и конверсия на лозя“, </w:t>
      </w:r>
      <w:r w:rsidRPr="00470B67">
        <w:rPr>
          <w:rFonts w:ascii="Verdana" w:eastAsia="Verdana" w:hAnsi="Verdana" w:cs="Verdana"/>
          <w:sz w:val="20"/>
          <w:szCs w:val="20"/>
        </w:rPr>
        <w:t>„Инвестиции в лозаро-винарския сектор“ и „Инвестиции в екологични съоръжения“</w:t>
      </w:r>
      <w:r>
        <w:rPr>
          <w:rFonts w:ascii="Verdana" w:eastAsia="Verdana" w:hAnsi="Verdana" w:cs="Verdana"/>
          <w:sz w:val="20"/>
          <w:szCs w:val="20"/>
        </w:rPr>
        <w:t xml:space="preserve"> и да се отварят втори приеми по тях през месец юни и месец юли 2024 г. </w:t>
      </w:r>
    </w:p>
    <w:p w14:paraId="318730F0" w14:textId="6F6A2492" w:rsidR="007111A8" w:rsidRDefault="00B4069E" w:rsidP="00017962">
      <w:pPr>
        <w:pBdr>
          <w:top w:val="nil"/>
          <w:left w:val="nil"/>
          <w:bottom w:val="nil"/>
          <w:right w:val="nil"/>
          <w:between w:val="nil"/>
        </w:pBdr>
        <w:spacing w:after="0" w:line="360" w:lineRule="auto"/>
        <w:ind w:firstLine="720"/>
        <w:jc w:val="both"/>
        <w:rPr>
          <w:rFonts w:ascii="Verdana" w:eastAsia="Verdana" w:hAnsi="Verdana" w:cs="Verdana"/>
          <w:sz w:val="20"/>
          <w:szCs w:val="20"/>
        </w:rPr>
      </w:pPr>
      <w:r>
        <w:rPr>
          <w:rFonts w:ascii="Verdana" w:eastAsia="Verdana" w:hAnsi="Verdana" w:cs="Verdana"/>
          <w:sz w:val="20"/>
          <w:szCs w:val="20"/>
        </w:rPr>
        <w:t>Провеждането на втори приеми за авансови плащания във втората половина на годината, налага промени в нормативната уредба, чрез които да бъде уреден срокът за предоставяне на банкови гаранции от кандидатите, тъй като действащият в наредбата текст ще за</w:t>
      </w:r>
      <w:r w:rsidR="00864608">
        <w:rPr>
          <w:rFonts w:ascii="Verdana" w:eastAsia="Verdana" w:hAnsi="Verdana" w:cs="Verdana"/>
          <w:sz w:val="20"/>
          <w:szCs w:val="20"/>
        </w:rPr>
        <w:t>бави</w:t>
      </w:r>
      <w:r>
        <w:rPr>
          <w:rFonts w:ascii="Verdana" w:eastAsia="Verdana" w:hAnsi="Verdana" w:cs="Verdana"/>
          <w:sz w:val="20"/>
          <w:szCs w:val="20"/>
        </w:rPr>
        <w:t xml:space="preserve"> извършването в срок до 15</w:t>
      </w:r>
      <w:r w:rsidR="00711270">
        <w:rPr>
          <w:rFonts w:ascii="Verdana" w:eastAsia="Verdana" w:hAnsi="Verdana" w:cs="Verdana"/>
          <w:sz w:val="20"/>
          <w:szCs w:val="20"/>
        </w:rPr>
        <w:t xml:space="preserve"> октомври на всички необходими </w:t>
      </w:r>
      <w:r>
        <w:rPr>
          <w:rFonts w:ascii="Verdana" w:eastAsia="Verdana" w:hAnsi="Verdana" w:cs="Verdana"/>
          <w:sz w:val="20"/>
          <w:szCs w:val="20"/>
        </w:rPr>
        <w:t xml:space="preserve">действия за успешното изпълнение на разпоредбите - административни проверки, проверки на място, сключване на договори, депозиране на банкови гаранции и изплащане на аванси. Затова с настоящото изменение и допълнение на наредбата се предлага срокът за подаване на банкови гаранции в ДФ „Земеделие“ от бенефциерите по интервенциите, да бъде </w:t>
      </w:r>
      <w:r w:rsidR="007111A8">
        <w:rPr>
          <w:rFonts w:ascii="Verdana" w:eastAsia="Verdana" w:hAnsi="Verdana" w:cs="Verdana"/>
          <w:sz w:val="20"/>
          <w:szCs w:val="20"/>
        </w:rPr>
        <w:t>два</w:t>
      </w:r>
      <w:r>
        <w:rPr>
          <w:rFonts w:ascii="Verdana" w:eastAsia="Verdana" w:hAnsi="Verdana" w:cs="Verdana"/>
          <w:sz w:val="20"/>
          <w:szCs w:val="20"/>
        </w:rPr>
        <w:t xml:space="preserve"> месец</w:t>
      </w:r>
      <w:r w:rsidR="007111A8">
        <w:rPr>
          <w:rFonts w:ascii="Verdana" w:eastAsia="Verdana" w:hAnsi="Verdana" w:cs="Verdana"/>
          <w:sz w:val="20"/>
          <w:szCs w:val="20"/>
        </w:rPr>
        <w:t>а</w:t>
      </w:r>
      <w:r>
        <w:rPr>
          <w:rFonts w:ascii="Verdana" w:eastAsia="Verdana" w:hAnsi="Verdana" w:cs="Verdana"/>
          <w:sz w:val="20"/>
          <w:szCs w:val="20"/>
        </w:rPr>
        <w:t xml:space="preserve"> от </w:t>
      </w:r>
      <w:r w:rsidR="007111A8">
        <w:rPr>
          <w:rFonts w:ascii="Verdana" w:eastAsia="Verdana" w:hAnsi="Verdana" w:cs="Verdana"/>
          <w:sz w:val="20"/>
          <w:szCs w:val="20"/>
        </w:rPr>
        <w:t>подписването</w:t>
      </w:r>
      <w:r>
        <w:rPr>
          <w:rFonts w:ascii="Verdana" w:eastAsia="Verdana" w:hAnsi="Verdana" w:cs="Verdana"/>
          <w:sz w:val="20"/>
          <w:szCs w:val="20"/>
        </w:rPr>
        <w:t xml:space="preserve"> на договора за предоставяне на финансова помощ</w:t>
      </w:r>
      <w:r w:rsidR="007111A8">
        <w:rPr>
          <w:rFonts w:ascii="Verdana" w:eastAsia="Verdana" w:hAnsi="Verdana" w:cs="Verdana"/>
          <w:sz w:val="20"/>
          <w:szCs w:val="20"/>
        </w:rPr>
        <w:t xml:space="preserve">, но </w:t>
      </w:r>
      <w:r w:rsidR="007111A8" w:rsidRPr="007111A8">
        <w:rPr>
          <w:rFonts w:ascii="Verdana" w:eastAsia="Verdana" w:hAnsi="Verdana" w:cs="Verdana"/>
          <w:sz w:val="20"/>
          <w:szCs w:val="20"/>
        </w:rPr>
        <w:t xml:space="preserve">не по-късно от </w:t>
      </w:r>
      <w:r w:rsidR="007111A8">
        <w:rPr>
          <w:rFonts w:ascii="Verdana" w:eastAsia="Verdana" w:hAnsi="Verdana" w:cs="Verdana"/>
          <w:sz w:val="20"/>
          <w:szCs w:val="20"/>
        </w:rPr>
        <w:t>1</w:t>
      </w:r>
      <w:r w:rsidR="007111A8" w:rsidRPr="007111A8">
        <w:rPr>
          <w:rFonts w:ascii="Verdana" w:eastAsia="Verdana" w:hAnsi="Verdana" w:cs="Verdana"/>
          <w:sz w:val="20"/>
          <w:szCs w:val="20"/>
        </w:rPr>
        <w:t>5 септември</w:t>
      </w:r>
      <w:r w:rsidR="007111A8" w:rsidRPr="007111A8">
        <w:t xml:space="preserve"> </w:t>
      </w:r>
      <w:r w:rsidR="007111A8" w:rsidRPr="007111A8">
        <w:rPr>
          <w:rFonts w:ascii="Verdana" w:eastAsia="Verdana" w:hAnsi="Verdana" w:cs="Verdana"/>
          <w:sz w:val="20"/>
          <w:szCs w:val="20"/>
        </w:rPr>
        <w:t>на съответната финансова година</w:t>
      </w:r>
      <w:r w:rsidR="007111A8">
        <w:rPr>
          <w:rFonts w:ascii="Verdana" w:eastAsia="Verdana" w:hAnsi="Verdana" w:cs="Verdana"/>
          <w:sz w:val="20"/>
          <w:szCs w:val="20"/>
        </w:rPr>
        <w:t>.</w:t>
      </w:r>
    </w:p>
    <w:p w14:paraId="479485ED" w14:textId="1A2D9B2E" w:rsidR="00941CFB" w:rsidRDefault="00941CFB" w:rsidP="00017962">
      <w:pPr>
        <w:pBdr>
          <w:top w:val="nil"/>
          <w:left w:val="nil"/>
          <w:bottom w:val="nil"/>
          <w:right w:val="nil"/>
          <w:between w:val="nil"/>
        </w:pBdr>
        <w:spacing w:after="0" w:line="360" w:lineRule="auto"/>
        <w:ind w:firstLine="720"/>
        <w:jc w:val="both"/>
        <w:rPr>
          <w:rFonts w:ascii="Verdana" w:eastAsia="Verdana" w:hAnsi="Verdana" w:cs="Verdana"/>
          <w:sz w:val="20"/>
          <w:szCs w:val="20"/>
        </w:rPr>
      </w:pPr>
      <w:r>
        <w:rPr>
          <w:rFonts w:ascii="Verdana" w:eastAsia="Verdana" w:hAnsi="Verdana" w:cs="Verdana"/>
          <w:sz w:val="20"/>
          <w:szCs w:val="20"/>
        </w:rPr>
        <w:t xml:space="preserve">Друго планирано изменение в наредбата е отпадането на </w:t>
      </w:r>
      <w:r w:rsidR="00864608">
        <w:rPr>
          <w:rFonts w:ascii="Verdana" w:eastAsia="Verdana" w:hAnsi="Verdana" w:cs="Verdana"/>
          <w:sz w:val="20"/>
          <w:szCs w:val="20"/>
        </w:rPr>
        <w:t>изискването</w:t>
      </w:r>
      <w:r>
        <w:rPr>
          <w:rFonts w:ascii="Verdana" w:eastAsia="Verdana" w:hAnsi="Verdana" w:cs="Verdana"/>
          <w:sz w:val="20"/>
          <w:szCs w:val="20"/>
        </w:rPr>
        <w:t xml:space="preserve"> по интервенции </w:t>
      </w:r>
      <w:r w:rsidRPr="00941CFB">
        <w:rPr>
          <w:rFonts w:ascii="Verdana" w:eastAsia="Verdana" w:hAnsi="Verdana" w:cs="Verdana"/>
          <w:sz w:val="20"/>
          <w:szCs w:val="20"/>
        </w:rPr>
        <w:t>„Инвестиции в лозаро-винарския сектор“ и „Инвестиции в екологични съоръжения“</w:t>
      </w:r>
      <w:r>
        <w:rPr>
          <w:rFonts w:ascii="Verdana" w:eastAsia="Verdana" w:hAnsi="Verdana" w:cs="Verdana"/>
          <w:sz w:val="20"/>
          <w:szCs w:val="20"/>
        </w:rPr>
        <w:t xml:space="preserve"> - к</w:t>
      </w:r>
      <w:r w:rsidRPr="00941CFB">
        <w:rPr>
          <w:rFonts w:ascii="Verdana" w:eastAsia="Verdana" w:hAnsi="Verdana" w:cs="Verdana"/>
          <w:sz w:val="20"/>
          <w:szCs w:val="20"/>
        </w:rPr>
        <w:t xml:space="preserve">огато кандидат вече е получил одобрение на подадено заявление </w:t>
      </w:r>
      <w:r>
        <w:rPr>
          <w:rFonts w:ascii="Verdana" w:eastAsia="Verdana" w:hAnsi="Verdana" w:cs="Verdana"/>
          <w:sz w:val="20"/>
          <w:szCs w:val="20"/>
        </w:rPr>
        <w:t>за предоставяне на финансова помощ</w:t>
      </w:r>
      <w:r w:rsidRPr="00941CFB">
        <w:rPr>
          <w:rFonts w:ascii="Verdana" w:eastAsia="Verdana" w:hAnsi="Verdana" w:cs="Verdana"/>
          <w:sz w:val="20"/>
          <w:szCs w:val="20"/>
        </w:rPr>
        <w:t xml:space="preserve">, да </w:t>
      </w:r>
      <w:r>
        <w:rPr>
          <w:rFonts w:ascii="Verdana" w:eastAsia="Verdana" w:hAnsi="Verdana" w:cs="Verdana"/>
          <w:sz w:val="20"/>
          <w:szCs w:val="20"/>
        </w:rPr>
        <w:t xml:space="preserve">не може да </w:t>
      </w:r>
      <w:r w:rsidRPr="00941CFB">
        <w:rPr>
          <w:rFonts w:ascii="Verdana" w:eastAsia="Verdana" w:hAnsi="Verdana" w:cs="Verdana"/>
          <w:sz w:val="20"/>
          <w:szCs w:val="20"/>
        </w:rPr>
        <w:t xml:space="preserve">подаде ново заявление, </w:t>
      </w:r>
      <w:r>
        <w:rPr>
          <w:rFonts w:ascii="Verdana" w:eastAsia="Verdana" w:hAnsi="Verdana" w:cs="Verdana"/>
          <w:sz w:val="20"/>
          <w:szCs w:val="20"/>
        </w:rPr>
        <w:t>преди да</w:t>
      </w:r>
      <w:r w:rsidRPr="00941CFB">
        <w:rPr>
          <w:rFonts w:ascii="Verdana" w:eastAsia="Verdana" w:hAnsi="Verdana" w:cs="Verdana"/>
          <w:sz w:val="20"/>
          <w:szCs w:val="20"/>
        </w:rPr>
        <w:t xml:space="preserve"> е подал искане за изплащане на финансова помощ по първото заявление.</w:t>
      </w:r>
      <w:r>
        <w:rPr>
          <w:rFonts w:ascii="Verdana" w:eastAsia="Verdana" w:hAnsi="Verdana" w:cs="Verdana"/>
          <w:sz w:val="20"/>
          <w:szCs w:val="20"/>
        </w:rPr>
        <w:t xml:space="preserve"> По този начин винопроизводителите ще могат да планират своите инвестиции съобразно своя бизнес цикъл. </w:t>
      </w:r>
    </w:p>
    <w:p w14:paraId="27E2A86B" w14:textId="77777777" w:rsidR="00A20E8F" w:rsidRDefault="00941CFB" w:rsidP="00A20E8F">
      <w:pPr>
        <w:pBdr>
          <w:top w:val="nil"/>
          <w:left w:val="nil"/>
          <w:bottom w:val="nil"/>
          <w:right w:val="nil"/>
          <w:between w:val="nil"/>
        </w:pBdr>
        <w:spacing w:after="0" w:line="360" w:lineRule="auto"/>
        <w:ind w:firstLine="720"/>
        <w:jc w:val="both"/>
        <w:rPr>
          <w:rFonts w:ascii="Verdana" w:eastAsia="Verdana" w:hAnsi="Verdana" w:cs="Verdana"/>
          <w:sz w:val="20"/>
          <w:szCs w:val="20"/>
        </w:rPr>
      </w:pPr>
      <w:r>
        <w:rPr>
          <w:rFonts w:ascii="Verdana" w:eastAsia="Verdana" w:hAnsi="Verdana" w:cs="Verdana"/>
          <w:sz w:val="20"/>
          <w:szCs w:val="20"/>
        </w:rPr>
        <w:t xml:space="preserve">С наредбата се предлага и възможността по интервенция „Преструктуриране и конверсия на лозя“ да се финансират и автоматизирани системи за капково напояване с подземно вътремрежово оборудване (подземно полагане на тръбите в </w:t>
      </w:r>
      <w:r>
        <w:rPr>
          <w:rFonts w:ascii="Verdana" w:eastAsia="Verdana" w:hAnsi="Verdana" w:cs="Verdana"/>
          <w:sz w:val="20"/>
          <w:szCs w:val="20"/>
        </w:rPr>
        <w:lastRenderedPageBreak/>
        <w:t>междуредията)</w:t>
      </w:r>
      <w:r w:rsidR="00A20E8F">
        <w:rPr>
          <w:rFonts w:ascii="Verdana" w:eastAsia="Verdana" w:hAnsi="Verdana" w:cs="Verdana"/>
          <w:sz w:val="20"/>
          <w:szCs w:val="20"/>
        </w:rPr>
        <w:t>. По този начин за гроздопроизводителите в страната ще бъде осигурена възможност за по-всеобхватно подпомагане на тяхната дейност.</w:t>
      </w:r>
    </w:p>
    <w:p w14:paraId="3D191AD3" w14:textId="77777777" w:rsidR="00B4069E" w:rsidRPr="00470B67" w:rsidRDefault="00B4069E" w:rsidP="00017962">
      <w:pPr>
        <w:pBdr>
          <w:top w:val="nil"/>
          <w:left w:val="nil"/>
          <w:bottom w:val="nil"/>
          <w:right w:val="nil"/>
          <w:between w:val="nil"/>
        </w:pBdr>
        <w:spacing w:after="0" w:line="360" w:lineRule="auto"/>
        <w:ind w:firstLine="720"/>
        <w:jc w:val="both"/>
        <w:rPr>
          <w:rFonts w:ascii="Verdana" w:eastAsia="Verdana" w:hAnsi="Verdana" w:cs="Verdana"/>
          <w:sz w:val="20"/>
          <w:szCs w:val="20"/>
        </w:rPr>
      </w:pPr>
    </w:p>
    <w:p w14:paraId="0726E4A7" w14:textId="77777777" w:rsidR="007C7532" w:rsidRPr="00777470" w:rsidRDefault="00CC637A" w:rsidP="00017962">
      <w:pPr>
        <w:pBdr>
          <w:top w:val="nil"/>
          <w:left w:val="nil"/>
          <w:bottom w:val="nil"/>
          <w:right w:val="nil"/>
          <w:between w:val="nil"/>
        </w:pBdr>
        <w:spacing w:after="0" w:line="360" w:lineRule="auto"/>
        <w:ind w:firstLine="720"/>
        <w:jc w:val="both"/>
        <w:rPr>
          <w:rFonts w:ascii="Verdana" w:eastAsia="Verdana" w:hAnsi="Verdana" w:cs="Verdana"/>
          <w:b/>
          <w:sz w:val="20"/>
          <w:szCs w:val="20"/>
        </w:rPr>
      </w:pPr>
      <w:r w:rsidRPr="00777470">
        <w:rPr>
          <w:rFonts w:ascii="Verdana" w:eastAsia="Verdana" w:hAnsi="Verdana" w:cs="Verdana"/>
          <w:b/>
          <w:sz w:val="20"/>
          <w:szCs w:val="20"/>
        </w:rPr>
        <w:t xml:space="preserve">Цели </w:t>
      </w:r>
    </w:p>
    <w:p w14:paraId="7A1E7F88" w14:textId="6D0F1BB5" w:rsidR="00E1725D" w:rsidRDefault="00CC637A" w:rsidP="00D07919">
      <w:pPr>
        <w:spacing w:after="0" w:line="360" w:lineRule="auto"/>
        <w:ind w:firstLine="720"/>
        <w:jc w:val="both"/>
        <w:rPr>
          <w:rFonts w:ascii="Verdana" w:eastAsia="Verdana" w:hAnsi="Verdana" w:cs="Verdana"/>
          <w:sz w:val="20"/>
          <w:szCs w:val="20"/>
        </w:rPr>
      </w:pPr>
      <w:r w:rsidRPr="00777470">
        <w:rPr>
          <w:rFonts w:ascii="Verdana" w:eastAsia="Verdana" w:hAnsi="Verdana" w:cs="Verdana"/>
          <w:sz w:val="20"/>
          <w:szCs w:val="20"/>
        </w:rPr>
        <w:t>С изменението</w:t>
      </w:r>
      <w:r w:rsidR="00A20E8F">
        <w:rPr>
          <w:rFonts w:ascii="Verdana" w:eastAsia="Verdana" w:hAnsi="Verdana" w:cs="Verdana"/>
          <w:sz w:val="20"/>
          <w:szCs w:val="20"/>
        </w:rPr>
        <w:t xml:space="preserve"> и допълнение</w:t>
      </w:r>
      <w:r w:rsidRPr="00777470">
        <w:rPr>
          <w:rFonts w:ascii="Verdana" w:eastAsia="Verdana" w:hAnsi="Verdana" w:cs="Verdana"/>
          <w:sz w:val="20"/>
          <w:szCs w:val="20"/>
        </w:rPr>
        <w:t xml:space="preserve"> на наредбата ще се осигури </w:t>
      </w:r>
      <w:r w:rsidR="00BB21AC">
        <w:rPr>
          <w:rFonts w:ascii="Verdana" w:eastAsia="Verdana" w:hAnsi="Verdana" w:cs="Verdana"/>
          <w:sz w:val="20"/>
          <w:szCs w:val="20"/>
        </w:rPr>
        <w:t xml:space="preserve">ефективното управление на остатъчния бюджет след </w:t>
      </w:r>
      <w:r w:rsidR="009D7ABF">
        <w:rPr>
          <w:rFonts w:ascii="Verdana" w:eastAsia="Verdana" w:hAnsi="Verdana" w:cs="Verdana"/>
          <w:sz w:val="20"/>
          <w:szCs w:val="20"/>
        </w:rPr>
        <w:t>проведени</w:t>
      </w:r>
      <w:r w:rsidR="00300577">
        <w:rPr>
          <w:rFonts w:ascii="Verdana" w:eastAsia="Verdana" w:hAnsi="Verdana" w:cs="Verdana"/>
          <w:sz w:val="20"/>
          <w:szCs w:val="20"/>
        </w:rPr>
        <w:t>те</w:t>
      </w:r>
      <w:r w:rsidR="009D7ABF">
        <w:rPr>
          <w:rFonts w:ascii="Verdana" w:eastAsia="Verdana" w:hAnsi="Verdana" w:cs="Verdana"/>
          <w:sz w:val="20"/>
          <w:szCs w:val="20"/>
        </w:rPr>
        <w:t xml:space="preserve"> </w:t>
      </w:r>
      <w:r w:rsidR="00300577">
        <w:rPr>
          <w:rFonts w:ascii="Verdana" w:eastAsia="Verdana" w:hAnsi="Verdana" w:cs="Verdana"/>
          <w:sz w:val="20"/>
          <w:szCs w:val="20"/>
        </w:rPr>
        <w:t>първи</w:t>
      </w:r>
      <w:r w:rsidR="00BB21AC">
        <w:rPr>
          <w:rFonts w:ascii="Verdana" w:eastAsia="Verdana" w:hAnsi="Verdana" w:cs="Verdana"/>
          <w:sz w:val="20"/>
          <w:szCs w:val="20"/>
        </w:rPr>
        <w:t xml:space="preserve"> приеми.</w:t>
      </w:r>
    </w:p>
    <w:p w14:paraId="7F0F6C54" w14:textId="77777777" w:rsidR="007C7532" w:rsidRPr="00777470" w:rsidRDefault="007C7532" w:rsidP="00017962">
      <w:pPr>
        <w:pBdr>
          <w:top w:val="nil"/>
          <w:left w:val="nil"/>
          <w:bottom w:val="nil"/>
          <w:right w:val="nil"/>
          <w:between w:val="nil"/>
        </w:pBdr>
        <w:spacing w:after="0" w:line="360" w:lineRule="auto"/>
        <w:ind w:firstLine="720"/>
        <w:jc w:val="both"/>
        <w:rPr>
          <w:rFonts w:ascii="Verdana" w:eastAsia="Verdana" w:hAnsi="Verdana" w:cs="Verdana"/>
          <w:b/>
          <w:sz w:val="20"/>
          <w:szCs w:val="20"/>
        </w:rPr>
      </w:pPr>
    </w:p>
    <w:p w14:paraId="0DBBD053" w14:textId="77777777" w:rsidR="007C7532" w:rsidRPr="00777470" w:rsidRDefault="00CC637A" w:rsidP="00017962">
      <w:pPr>
        <w:pBdr>
          <w:top w:val="nil"/>
          <w:left w:val="nil"/>
          <w:bottom w:val="nil"/>
          <w:right w:val="nil"/>
          <w:between w:val="nil"/>
        </w:pBdr>
        <w:spacing w:after="0" w:line="360" w:lineRule="auto"/>
        <w:ind w:firstLine="720"/>
        <w:jc w:val="both"/>
        <w:rPr>
          <w:rFonts w:ascii="Verdana" w:eastAsia="Verdana" w:hAnsi="Verdana" w:cs="Verdana"/>
          <w:b/>
          <w:sz w:val="20"/>
          <w:szCs w:val="20"/>
        </w:rPr>
      </w:pPr>
      <w:r w:rsidRPr="00777470">
        <w:rPr>
          <w:rFonts w:ascii="Verdana" w:eastAsia="Verdana" w:hAnsi="Verdana" w:cs="Verdana"/>
          <w:b/>
          <w:sz w:val="20"/>
          <w:szCs w:val="20"/>
        </w:rPr>
        <w:t>Финансови и други средства, необходими за прилагането на новата уредба</w:t>
      </w:r>
    </w:p>
    <w:p w14:paraId="7933B2BA" w14:textId="77777777" w:rsidR="0044712E" w:rsidRPr="00777470" w:rsidRDefault="00CC637A" w:rsidP="00017962">
      <w:pPr>
        <w:spacing w:after="0" w:line="360" w:lineRule="auto"/>
        <w:ind w:firstLine="720"/>
        <w:jc w:val="both"/>
        <w:rPr>
          <w:rFonts w:ascii="Verdana" w:eastAsia="Verdana" w:hAnsi="Verdana" w:cs="Verdana"/>
          <w:sz w:val="20"/>
          <w:szCs w:val="20"/>
        </w:rPr>
      </w:pPr>
      <w:r w:rsidRPr="00777470">
        <w:rPr>
          <w:rFonts w:ascii="Verdana" w:eastAsia="Verdana" w:hAnsi="Verdana" w:cs="Verdana"/>
          <w:sz w:val="20"/>
          <w:szCs w:val="20"/>
        </w:rPr>
        <w:t xml:space="preserve">Приемането на проекта на акт не води до въздействие върху държавния бюджет. За приемането на проекта на акт не са необходими допълнителни разходи/трансфери и други плащания. Не се предвиждат допълнителни разходи и за </w:t>
      </w:r>
      <w:r w:rsidR="00B21F40" w:rsidRPr="00777470">
        <w:rPr>
          <w:rFonts w:ascii="Verdana" w:eastAsia="Verdana" w:hAnsi="Verdana" w:cs="Verdana"/>
          <w:sz w:val="20"/>
          <w:szCs w:val="20"/>
        </w:rPr>
        <w:t>неговите</w:t>
      </w:r>
      <w:r w:rsidRPr="00777470">
        <w:rPr>
          <w:rFonts w:ascii="Verdana" w:eastAsia="Verdana" w:hAnsi="Verdana" w:cs="Verdana"/>
          <w:sz w:val="20"/>
          <w:szCs w:val="20"/>
        </w:rPr>
        <w:t xml:space="preserve"> а</w:t>
      </w:r>
      <w:r w:rsidR="007D7470" w:rsidRPr="00777470">
        <w:rPr>
          <w:rFonts w:ascii="Verdana" w:eastAsia="Verdana" w:hAnsi="Verdana" w:cs="Verdana"/>
          <w:sz w:val="20"/>
          <w:szCs w:val="20"/>
        </w:rPr>
        <w:t xml:space="preserve">дресати. </w:t>
      </w:r>
    </w:p>
    <w:p w14:paraId="4F5C7AB6" w14:textId="77777777" w:rsidR="007C7532" w:rsidRPr="00777470" w:rsidRDefault="007D7470" w:rsidP="00017962">
      <w:pPr>
        <w:spacing w:after="0" w:line="360" w:lineRule="auto"/>
        <w:ind w:firstLine="720"/>
        <w:jc w:val="both"/>
        <w:rPr>
          <w:rFonts w:ascii="Verdana" w:eastAsia="Verdana" w:hAnsi="Verdana" w:cs="Verdana"/>
          <w:sz w:val="20"/>
          <w:szCs w:val="20"/>
        </w:rPr>
      </w:pPr>
      <w:r w:rsidRPr="00777470">
        <w:rPr>
          <w:rFonts w:ascii="Verdana" w:eastAsia="Verdana" w:hAnsi="Verdana" w:cs="Verdana"/>
          <w:sz w:val="20"/>
          <w:szCs w:val="20"/>
        </w:rPr>
        <w:t xml:space="preserve">Финансирането на </w:t>
      </w:r>
      <w:r w:rsidR="00D07919" w:rsidRPr="00777470">
        <w:rPr>
          <w:rFonts w:ascii="Verdana" w:eastAsia="Verdana" w:hAnsi="Verdana" w:cs="Verdana"/>
          <w:sz w:val="20"/>
          <w:szCs w:val="20"/>
        </w:rPr>
        <w:t>интервенциите в</w:t>
      </w:r>
      <w:r w:rsidRPr="00777470">
        <w:rPr>
          <w:rFonts w:ascii="Verdana" w:eastAsia="Verdana" w:hAnsi="Verdana" w:cs="Verdana"/>
          <w:sz w:val="20"/>
          <w:szCs w:val="20"/>
        </w:rPr>
        <w:t xml:space="preserve"> лозаро-винарския сектор ще бъде </w:t>
      </w:r>
      <w:r w:rsidR="00CC637A" w:rsidRPr="00777470">
        <w:rPr>
          <w:rFonts w:ascii="Verdana" w:eastAsia="Verdana" w:hAnsi="Verdana" w:cs="Verdana"/>
          <w:sz w:val="20"/>
          <w:szCs w:val="20"/>
        </w:rPr>
        <w:t xml:space="preserve">в рамките на </w:t>
      </w:r>
      <w:r w:rsidRPr="00777470">
        <w:rPr>
          <w:rFonts w:ascii="Verdana" w:eastAsia="Verdana" w:hAnsi="Verdana" w:cs="Verdana"/>
          <w:sz w:val="20"/>
          <w:szCs w:val="20"/>
        </w:rPr>
        <w:t xml:space="preserve">определения </w:t>
      </w:r>
      <w:r w:rsidR="00D07919" w:rsidRPr="00777470">
        <w:rPr>
          <w:rFonts w:ascii="Verdana" w:eastAsia="Verdana" w:hAnsi="Verdana" w:cs="Verdana"/>
          <w:sz w:val="20"/>
          <w:szCs w:val="20"/>
        </w:rPr>
        <w:t xml:space="preserve">за сектора </w:t>
      </w:r>
      <w:r w:rsidRPr="00777470">
        <w:rPr>
          <w:rFonts w:ascii="Verdana" w:eastAsia="Verdana" w:hAnsi="Verdana" w:cs="Verdana"/>
          <w:sz w:val="20"/>
          <w:szCs w:val="20"/>
        </w:rPr>
        <w:t>бюджет</w:t>
      </w:r>
      <w:r w:rsidR="00CC637A" w:rsidRPr="00777470">
        <w:rPr>
          <w:rFonts w:ascii="Verdana" w:eastAsia="Verdana" w:hAnsi="Verdana" w:cs="Verdana"/>
          <w:sz w:val="20"/>
          <w:szCs w:val="20"/>
        </w:rPr>
        <w:t>.</w:t>
      </w:r>
    </w:p>
    <w:p w14:paraId="29DC7CBF" w14:textId="77777777" w:rsidR="007C7532" w:rsidRPr="00777470" w:rsidRDefault="007C7532" w:rsidP="00017962">
      <w:pPr>
        <w:spacing w:after="0" w:line="360" w:lineRule="auto"/>
        <w:ind w:firstLine="720"/>
        <w:jc w:val="both"/>
        <w:rPr>
          <w:rFonts w:ascii="Verdana" w:eastAsia="Verdana" w:hAnsi="Verdana" w:cs="Verdana"/>
          <w:sz w:val="20"/>
          <w:szCs w:val="20"/>
        </w:rPr>
      </w:pPr>
    </w:p>
    <w:p w14:paraId="0AAA830E" w14:textId="77777777" w:rsidR="007C7532" w:rsidRPr="00777470" w:rsidRDefault="00CC637A" w:rsidP="00017962">
      <w:pPr>
        <w:pBdr>
          <w:top w:val="nil"/>
          <w:left w:val="nil"/>
          <w:bottom w:val="nil"/>
          <w:right w:val="nil"/>
          <w:between w:val="nil"/>
        </w:pBdr>
        <w:spacing w:after="0" w:line="360" w:lineRule="auto"/>
        <w:ind w:firstLine="720"/>
        <w:jc w:val="both"/>
        <w:rPr>
          <w:rFonts w:ascii="Verdana" w:eastAsia="Verdana" w:hAnsi="Verdana" w:cs="Verdana"/>
          <w:b/>
          <w:sz w:val="20"/>
          <w:szCs w:val="20"/>
        </w:rPr>
      </w:pPr>
      <w:r w:rsidRPr="00777470">
        <w:rPr>
          <w:rFonts w:ascii="Verdana" w:eastAsia="Verdana" w:hAnsi="Verdana" w:cs="Verdana"/>
          <w:b/>
          <w:sz w:val="20"/>
          <w:szCs w:val="20"/>
        </w:rPr>
        <w:t>Очаквани резултати от прилагането на акта</w:t>
      </w:r>
    </w:p>
    <w:p w14:paraId="21D59930" w14:textId="77777777" w:rsidR="00A06F53" w:rsidRDefault="00A06F53" w:rsidP="00017962">
      <w:pPr>
        <w:pBdr>
          <w:top w:val="nil"/>
          <w:left w:val="nil"/>
          <w:bottom w:val="nil"/>
          <w:right w:val="nil"/>
          <w:between w:val="nil"/>
        </w:pBdr>
        <w:spacing w:after="0" w:line="360" w:lineRule="auto"/>
        <w:ind w:firstLine="720"/>
        <w:jc w:val="both"/>
        <w:rPr>
          <w:rFonts w:ascii="Verdana" w:eastAsia="Verdana" w:hAnsi="Verdana" w:cs="Verdana"/>
          <w:sz w:val="20"/>
          <w:szCs w:val="20"/>
        </w:rPr>
      </w:pPr>
      <w:r>
        <w:rPr>
          <w:rFonts w:ascii="Verdana" w:eastAsia="Verdana" w:hAnsi="Verdana" w:cs="Verdana"/>
          <w:sz w:val="20"/>
          <w:szCs w:val="20"/>
        </w:rPr>
        <w:t>Определяне на нови срокове за предоставяне на банкови гаранции.</w:t>
      </w:r>
    </w:p>
    <w:p w14:paraId="169A35B8" w14:textId="77777777" w:rsidR="00A06F53" w:rsidRDefault="00A06F53" w:rsidP="00017962">
      <w:pPr>
        <w:pBdr>
          <w:top w:val="nil"/>
          <w:left w:val="nil"/>
          <w:bottom w:val="nil"/>
          <w:right w:val="nil"/>
          <w:between w:val="nil"/>
        </w:pBdr>
        <w:spacing w:after="0" w:line="360" w:lineRule="auto"/>
        <w:ind w:firstLine="720"/>
        <w:jc w:val="both"/>
        <w:rPr>
          <w:rFonts w:ascii="Verdana" w:eastAsia="Verdana" w:hAnsi="Verdana" w:cs="Verdana"/>
          <w:sz w:val="20"/>
          <w:szCs w:val="20"/>
        </w:rPr>
      </w:pPr>
      <w:r>
        <w:rPr>
          <w:rFonts w:ascii="Verdana" w:eastAsia="Verdana" w:hAnsi="Verdana" w:cs="Verdana"/>
          <w:sz w:val="20"/>
          <w:szCs w:val="20"/>
        </w:rPr>
        <w:t>Осигуряване на възможност за финансиране на системи за капково напояване с подземно вътремрежово оборудване.</w:t>
      </w:r>
    </w:p>
    <w:p w14:paraId="245EFA96" w14:textId="77777777" w:rsidR="005E1097" w:rsidRPr="00777470" w:rsidRDefault="005E1097" w:rsidP="00017962">
      <w:pPr>
        <w:pBdr>
          <w:top w:val="nil"/>
          <w:left w:val="nil"/>
          <w:bottom w:val="nil"/>
          <w:right w:val="nil"/>
          <w:between w:val="nil"/>
        </w:pBdr>
        <w:spacing w:after="0" w:line="360" w:lineRule="auto"/>
        <w:ind w:firstLine="720"/>
        <w:jc w:val="both"/>
        <w:rPr>
          <w:rFonts w:ascii="Verdana" w:eastAsia="Verdana" w:hAnsi="Verdana" w:cs="Verdana"/>
          <w:sz w:val="20"/>
          <w:szCs w:val="20"/>
        </w:rPr>
      </w:pPr>
    </w:p>
    <w:p w14:paraId="6AC00FDA" w14:textId="77777777" w:rsidR="007C7532" w:rsidRPr="00777470" w:rsidRDefault="00CC637A" w:rsidP="00017962">
      <w:pPr>
        <w:spacing w:after="0" w:line="360" w:lineRule="auto"/>
        <w:ind w:firstLine="720"/>
        <w:jc w:val="both"/>
        <w:rPr>
          <w:rFonts w:ascii="Verdana" w:eastAsia="Verdana" w:hAnsi="Verdana" w:cs="Verdana"/>
          <w:b/>
          <w:sz w:val="20"/>
          <w:szCs w:val="20"/>
        </w:rPr>
      </w:pPr>
      <w:r w:rsidRPr="00777470">
        <w:rPr>
          <w:rFonts w:ascii="Verdana" w:eastAsia="Verdana" w:hAnsi="Verdana" w:cs="Verdana"/>
          <w:b/>
          <w:sz w:val="20"/>
          <w:szCs w:val="20"/>
        </w:rPr>
        <w:t>Анализ за съответствие с правото на Европейския съюз</w:t>
      </w:r>
    </w:p>
    <w:p w14:paraId="652D0359" w14:textId="66F3C58C" w:rsidR="007C7532" w:rsidRPr="00777470" w:rsidRDefault="00CC637A" w:rsidP="00017962">
      <w:pPr>
        <w:spacing w:after="0" w:line="360" w:lineRule="auto"/>
        <w:ind w:firstLine="709"/>
        <w:jc w:val="both"/>
        <w:rPr>
          <w:rFonts w:ascii="Verdana" w:eastAsia="Verdana" w:hAnsi="Verdana" w:cs="Verdana"/>
          <w:sz w:val="20"/>
          <w:szCs w:val="20"/>
        </w:rPr>
      </w:pPr>
      <w:r w:rsidRPr="00777470">
        <w:rPr>
          <w:rFonts w:ascii="Verdana" w:eastAsia="Verdana" w:hAnsi="Verdana" w:cs="Verdana"/>
          <w:sz w:val="20"/>
          <w:szCs w:val="20"/>
        </w:rPr>
        <w:t xml:space="preserve">Проектът на Наредба </w:t>
      </w:r>
      <w:r w:rsidRPr="00777470">
        <w:rPr>
          <w:rFonts w:ascii="Verdana" w:eastAsia="Verdana" w:hAnsi="Verdana" w:cs="Verdana"/>
          <w:sz w:val="20"/>
          <w:szCs w:val="20"/>
          <w:shd w:val="clear" w:color="auto" w:fill="FEFEFE"/>
        </w:rPr>
        <w:t xml:space="preserve">не съдържа разпоредби, транспониращи актове на </w:t>
      </w:r>
      <w:r w:rsidR="00A06F53">
        <w:rPr>
          <w:rFonts w:ascii="Verdana" w:eastAsia="Verdana" w:hAnsi="Verdana" w:cs="Verdana"/>
          <w:sz w:val="20"/>
          <w:szCs w:val="20"/>
          <w:shd w:val="clear" w:color="auto" w:fill="FEFEFE"/>
        </w:rPr>
        <w:t xml:space="preserve">институциите на </w:t>
      </w:r>
      <w:r w:rsidRPr="00777470">
        <w:rPr>
          <w:rFonts w:ascii="Verdana" w:eastAsia="Verdana" w:hAnsi="Verdana" w:cs="Verdana"/>
          <w:sz w:val="20"/>
          <w:szCs w:val="20"/>
          <w:shd w:val="clear" w:color="auto" w:fill="FEFEFE"/>
        </w:rPr>
        <w:t>Европейския съюз, поради което не е приложена таблица на съответствието с правото на Европейския съюз.</w:t>
      </w:r>
    </w:p>
    <w:p w14:paraId="0AE64F6B" w14:textId="77777777" w:rsidR="007C7532" w:rsidRPr="00777470" w:rsidRDefault="007C7532" w:rsidP="00017962">
      <w:pPr>
        <w:spacing w:after="0" w:line="360" w:lineRule="auto"/>
        <w:ind w:firstLine="709"/>
        <w:jc w:val="both"/>
        <w:rPr>
          <w:rFonts w:ascii="Verdana" w:eastAsia="Verdana" w:hAnsi="Verdana" w:cs="Verdana"/>
          <w:sz w:val="20"/>
          <w:szCs w:val="20"/>
        </w:rPr>
      </w:pPr>
    </w:p>
    <w:p w14:paraId="4081666E" w14:textId="77777777" w:rsidR="007C7532" w:rsidRPr="00777470" w:rsidRDefault="00CC637A" w:rsidP="00017962">
      <w:pPr>
        <w:pBdr>
          <w:top w:val="nil"/>
          <w:left w:val="nil"/>
          <w:bottom w:val="nil"/>
          <w:right w:val="nil"/>
          <w:between w:val="nil"/>
        </w:pBdr>
        <w:spacing w:after="0" w:line="360" w:lineRule="auto"/>
        <w:ind w:firstLine="720"/>
        <w:jc w:val="both"/>
        <w:rPr>
          <w:rFonts w:ascii="Verdana" w:eastAsia="Verdana" w:hAnsi="Verdana" w:cs="Verdana"/>
          <w:b/>
          <w:sz w:val="20"/>
          <w:szCs w:val="20"/>
        </w:rPr>
      </w:pPr>
      <w:r w:rsidRPr="00777470">
        <w:rPr>
          <w:rFonts w:ascii="Verdana" w:eastAsia="Verdana" w:hAnsi="Verdana" w:cs="Verdana"/>
          <w:b/>
          <w:sz w:val="20"/>
          <w:szCs w:val="20"/>
        </w:rPr>
        <w:t>Информация за проведените обществени консултации</w:t>
      </w:r>
    </w:p>
    <w:p w14:paraId="3F436A65" w14:textId="77777777" w:rsidR="00A20E8F" w:rsidRDefault="00CC637A" w:rsidP="00017962">
      <w:pPr>
        <w:spacing w:after="0" w:line="360" w:lineRule="auto"/>
        <w:ind w:firstLine="709"/>
        <w:jc w:val="both"/>
        <w:rPr>
          <w:rFonts w:ascii="Verdana" w:eastAsia="Verdana" w:hAnsi="Verdana" w:cs="Verdana"/>
          <w:sz w:val="20"/>
          <w:szCs w:val="20"/>
        </w:rPr>
      </w:pPr>
      <w:r w:rsidRPr="00777470">
        <w:rPr>
          <w:rFonts w:ascii="Verdana" w:eastAsia="Verdana" w:hAnsi="Verdana" w:cs="Verdana"/>
          <w:sz w:val="20"/>
          <w:szCs w:val="20"/>
        </w:rPr>
        <w:t>На основание чл. 26, ал. 3 и 4 от Закона за нормативните актове проектът на</w:t>
      </w:r>
      <w:r w:rsidR="007D40AD" w:rsidRPr="00777470">
        <w:rPr>
          <w:rFonts w:ascii="Verdana" w:eastAsia="Verdana" w:hAnsi="Verdana" w:cs="Verdana"/>
          <w:sz w:val="20"/>
          <w:szCs w:val="20"/>
        </w:rPr>
        <w:t xml:space="preserve"> доклад (мотиви) и проектът на Н</w:t>
      </w:r>
      <w:r w:rsidRPr="00777470">
        <w:rPr>
          <w:rFonts w:ascii="Verdana" w:eastAsia="Verdana" w:hAnsi="Verdana" w:cs="Verdana"/>
          <w:sz w:val="20"/>
          <w:szCs w:val="20"/>
        </w:rPr>
        <w:t>аредба са публикувани за обществена консултация на интернет страницата на Министерството на земеделието</w:t>
      </w:r>
      <w:r w:rsidR="0061159B" w:rsidRPr="00777470">
        <w:rPr>
          <w:rFonts w:ascii="Verdana" w:eastAsia="Verdana" w:hAnsi="Verdana" w:cs="Verdana"/>
          <w:sz w:val="20"/>
          <w:szCs w:val="20"/>
        </w:rPr>
        <w:t xml:space="preserve"> и храните</w:t>
      </w:r>
      <w:r w:rsidRPr="00777470">
        <w:rPr>
          <w:rFonts w:ascii="Verdana" w:eastAsia="Verdana" w:hAnsi="Verdana" w:cs="Verdana"/>
          <w:sz w:val="20"/>
          <w:szCs w:val="20"/>
        </w:rPr>
        <w:t xml:space="preserve"> и на Портала за обществени консултации със срок за предложения и становища </w:t>
      </w:r>
      <w:r w:rsidR="00A20E8F">
        <w:rPr>
          <w:rFonts w:ascii="Verdana" w:eastAsia="Verdana" w:hAnsi="Verdana" w:cs="Verdana"/>
          <w:sz w:val="20"/>
          <w:szCs w:val="20"/>
        </w:rPr>
        <w:t>30</w:t>
      </w:r>
      <w:r w:rsidRPr="00777470">
        <w:rPr>
          <w:rFonts w:ascii="Verdana" w:eastAsia="Verdana" w:hAnsi="Verdana" w:cs="Verdana"/>
          <w:sz w:val="20"/>
          <w:szCs w:val="20"/>
        </w:rPr>
        <w:t xml:space="preserve"> дни.</w:t>
      </w:r>
      <w:r w:rsidR="005E1097" w:rsidRPr="00777470">
        <w:rPr>
          <w:rFonts w:ascii="Verdana" w:eastAsia="Verdana" w:hAnsi="Verdana" w:cs="Verdana"/>
          <w:sz w:val="20"/>
          <w:szCs w:val="20"/>
        </w:rPr>
        <w:t xml:space="preserve"> </w:t>
      </w:r>
    </w:p>
    <w:p w14:paraId="185575C4" w14:textId="77777777" w:rsidR="007C7532" w:rsidRPr="00777470" w:rsidRDefault="00CC637A" w:rsidP="00017962">
      <w:pPr>
        <w:spacing w:after="0" w:line="360" w:lineRule="auto"/>
        <w:ind w:firstLine="709"/>
        <w:jc w:val="both"/>
        <w:rPr>
          <w:rFonts w:ascii="Verdana" w:eastAsia="Verdana" w:hAnsi="Verdana" w:cs="Verdana"/>
          <w:sz w:val="20"/>
          <w:szCs w:val="20"/>
        </w:rPr>
      </w:pPr>
      <w:r w:rsidRPr="00777470">
        <w:rPr>
          <w:rFonts w:ascii="Verdana" w:eastAsia="Verdana" w:hAnsi="Verdana" w:cs="Verdana"/>
          <w:sz w:val="20"/>
          <w:szCs w:val="20"/>
        </w:rPr>
        <w:t>В изпълнение на чл. 26, ал.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w:t>
      </w:r>
      <w:r w:rsidR="0061159B" w:rsidRPr="00777470">
        <w:rPr>
          <w:rFonts w:ascii="Verdana" w:eastAsia="Verdana" w:hAnsi="Verdana" w:cs="Verdana"/>
          <w:sz w:val="20"/>
          <w:szCs w:val="20"/>
        </w:rPr>
        <w:t xml:space="preserve"> и храните</w:t>
      </w:r>
      <w:r w:rsidRPr="00777470">
        <w:rPr>
          <w:rFonts w:ascii="Verdana" w:eastAsia="Verdana" w:hAnsi="Verdana" w:cs="Verdana"/>
          <w:sz w:val="20"/>
          <w:szCs w:val="20"/>
        </w:rPr>
        <w:t xml:space="preserve"> и на Портала за обществени консултации.</w:t>
      </w:r>
    </w:p>
    <w:p w14:paraId="2193A836" w14:textId="77777777" w:rsidR="00A472FC" w:rsidRPr="00777470" w:rsidRDefault="00CC637A" w:rsidP="00541F13">
      <w:pPr>
        <w:spacing w:after="0" w:line="360" w:lineRule="auto"/>
        <w:ind w:firstLine="709"/>
        <w:jc w:val="both"/>
        <w:rPr>
          <w:rFonts w:ascii="Verdana" w:eastAsia="Verdana" w:hAnsi="Verdana" w:cs="Verdana"/>
          <w:sz w:val="20"/>
          <w:szCs w:val="20"/>
        </w:rPr>
      </w:pPr>
      <w:r w:rsidRPr="00777470">
        <w:rPr>
          <w:rFonts w:ascii="Verdana" w:eastAsia="Verdana" w:hAnsi="Verdana" w:cs="Verdana"/>
          <w:sz w:val="20"/>
          <w:szCs w:val="20"/>
        </w:rPr>
        <w:t>Проектът е съгласуван в съответствие с Правилата за изготвяне и съгласуване на проекти на актове в системата на Министерството на земеделието</w:t>
      </w:r>
      <w:r w:rsidR="00496016" w:rsidRPr="00777470">
        <w:rPr>
          <w:rFonts w:ascii="Verdana" w:eastAsia="Verdana" w:hAnsi="Verdana" w:cs="Verdana"/>
          <w:sz w:val="20"/>
          <w:szCs w:val="20"/>
        </w:rPr>
        <w:t>, храните и горите</w:t>
      </w:r>
      <w:r w:rsidRPr="00777470">
        <w:rPr>
          <w:rFonts w:ascii="Verdana" w:eastAsia="Verdana" w:hAnsi="Verdana" w:cs="Verdana"/>
          <w:sz w:val="20"/>
          <w:szCs w:val="20"/>
        </w:rPr>
        <w:t>. Направените целесъобразни бележки и предложения са отразени.</w:t>
      </w:r>
    </w:p>
    <w:p w14:paraId="38A8E873" w14:textId="674A45BE" w:rsidR="00541F13" w:rsidRDefault="00541F13" w:rsidP="00541F13">
      <w:pPr>
        <w:spacing w:after="0" w:line="360" w:lineRule="auto"/>
        <w:ind w:firstLine="709"/>
        <w:jc w:val="both"/>
        <w:rPr>
          <w:rFonts w:ascii="Verdana" w:eastAsia="Verdana" w:hAnsi="Verdana" w:cs="Verdana"/>
          <w:sz w:val="20"/>
          <w:szCs w:val="20"/>
        </w:rPr>
      </w:pPr>
    </w:p>
    <w:p w14:paraId="27626C68" w14:textId="77777777" w:rsidR="0017020A" w:rsidRPr="00777470" w:rsidRDefault="0017020A" w:rsidP="00541F13">
      <w:pPr>
        <w:spacing w:after="0" w:line="360" w:lineRule="auto"/>
        <w:ind w:firstLine="709"/>
        <w:jc w:val="both"/>
        <w:rPr>
          <w:rFonts w:ascii="Verdana" w:eastAsia="Verdana" w:hAnsi="Verdana" w:cs="Verdana"/>
          <w:sz w:val="20"/>
          <w:szCs w:val="20"/>
        </w:rPr>
      </w:pPr>
    </w:p>
    <w:p w14:paraId="42EA4C88" w14:textId="77777777" w:rsidR="007C7532" w:rsidRPr="00777470" w:rsidRDefault="00CC637A" w:rsidP="00017962">
      <w:pPr>
        <w:spacing w:after="120" w:line="360" w:lineRule="auto"/>
        <w:jc w:val="both"/>
        <w:rPr>
          <w:rFonts w:ascii="Verdana" w:eastAsia="Verdana" w:hAnsi="Verdana" w:cs="Verdana"/>
          <w:b/>
          <w:smallCaps/>
          <w:sz w:val="20"/>
          <w:szCs w:val="20"/>
        </w:rPr>
      </w:pPr>
      <w:r w:rsidRPr="00777470">
        <w:rPr>
          <w:rFonts w:ascii="Verdana" w:eastAsia="Verdana" w:hAnsi="Verdana" w:cs="Verdana"/>
          <w:b/>
          <w:smallCaps/>
          <w:sz w:val="20"/>
          <w:szCs w:val="20"/>
        </w:rPr>
        <w:lastRenderedPageBreak/>
        <w:t xml:space="preserve">УВАЖАЕМИ ГОСПОДИН </w:t>
      </w:r>
      <w:r w:rsidR="00327ED5" w:rsidRPr="00777470">
        <w:rPr>
          <w:rFonts w:ascii="Verdana" w:eastAsia="Verdana" w:hAnsi="Verdana" w:cs="Verdana"/>
          <w:b/>
          <w:smallCaps/>
          <w:sz w:val="20"/>
          <w:szCs w:val="20"/>
        </w:rPr>
        <w:t>ВЪТЕВ</w:t>
      </w:r>
      <w:r w:rsidRPr="00777470">
        <w:rPr>
          <w:rFonts w:ascii="Verdana" w:eastAsia="Verdana" w:hAnsi="Verdana" w:cs="Verdana"/>
          <w:b/>
          <w:smallCaps/>
          <w:sz w:val="20"/>
          <w:szCs w:val="20"/>
        </w:rPr>
        <w:t>,</w:t>
      </w:r>
    </w:p>
    <w:p w14:paraId="3186E58F" w14:textId="0951348E" w:rsidR="007C7532" w:rsidRPr="00777470" w:rsidRDefault="007456B3" w:rsidP="00A472FC">
      <w:pPr>
        <w:widowControl w:val="0"/>
        <w:spacing w:after="120" w:line="360" w:lineRule="auto"/>
        <w:ind w:firstLine="720"/>
        <w:jc w:val="both"/>
        <w:rPr>
          <w:rFonts w:ascii="Verdana" w:eastAsia="Verdana" w:hAnsi="Verdana" w:cs="Verdana"/>
          <w:sz w:val="20"/>
          <w:szCs w:val="20"/>
        </w:rPr>
      </w:pPr>
      <w:r w:rsidRPr="00777470">
        <w:rPr>
          <w:rFonts w:ascii="Verdana" w:eastAsia="Verdana" w:hAnsi="Verdana" w:cs="Verdana"/>
          <w:sz w:val="20"/>
          <w:szCs w:val="20"/>
        </w:rPr>
        <w:t>Във връзка с гореизложеното и на основание чл. 66 във връзка с чл. 65, т. 3 от Закона за подпомагане на земеделските производители, предлагам да одобрите Наредбата за изменение</w:t>
      </w:r>
      <w:r w:rsidR="00A80EFE">
        <w:rPr>
          <w:rFonts w:ascii="Verdana" w:eastAsia="Verdana" w:hAnsi="Verdana" w:cs="Verdana"/>
          <w:sz w:val="20"/>
          <w:szCs w:val="20"/>
        </w:rPr>
        <w:t xml:space="preserve"> и допълнение</w:t>
      </w:r>
      <w:r w:rsidRPr="00777470">
        <w:rPr>
          <w:rFonts w:ascii="Verdana" w:eastAsia="Verdana" w:hAnsi="Verdana" w:cs="Verdana"/>
          <w:sz w:val="20"/>
          <w:szCs w:val="20"/>
        </w:rPr>
        <w:t xml:space="preserve"> на Наредба № 14 от 2023 г. за условията и реда за предоставяне на финансова помощ по интервенциите в лозаро-винарския сектор, включени в Стратегическия план за развитие на земеделието и селските райони за периода 2023 </w:t>
      </w:r>
      <w:r w:rsidR="00EC4A4F" w:rsidRPr="00777470">
        <w:rPr>
          <w:rFonts w:ascii="Verdana" w:eastAsia="Verdana" w:hAnsi="Verdana" w:cs="Verdana"/>
          <w:sz w:val="20"/>
          <w:szCs w:val="20"/>
        </w:rPr>
        <w:t>–</w:t>
      </w:r>
      <w:r w:rsidRPr="00777470">
        <w:rPr>
          <w:rFonts w:ascii="Verdana" w:eastAsia="Verdana" w:hAnsi="Verdana" w:cs="Verdana"/>
          <w:sz w:val="20"/>
          <w:szCs w:val="20"/>
        </w:rPr>
        <w:t xml:space="preserve"> 2027 година.</w:t>
      </w:r>
    </w:p>
    <w:tbl>
      <w:tblPr>
        <w:tblStyle w:val="a0"/>
        <w:tblW w:w="8404" w:type="dxa"/>
        <w:tblInd w:w="668" w:type="dxa"/>
        <w:tblLayout w:type="fixed"/>
        <w:tblLook w:val="0000" w:firstRow="0" w:lastRow="0" w:firstColumn="0" w:lastColumn="0" w:noHBand="0" w:noVBand="0"/>
      </w:tblPr>
      <w:tblGrid>
        <w:gridCol w:w="1850"/>
        <w:gridCol w:w="6554"/>
      </w:tblGrid>
      <w:tr w:rsidR="007C7532" w:rsidRPr="00777470" w14:paraId="1A2B1EAC" w14:textId="77777777">
        <w:tc>
          <w:tcPr>
            <w:tcW w:w="1850" w:type="dxa"/>
          </w:tcPr>
          <w:p w14:paraId="1F2164DC" w14:textId="77777777" w:rsidR="007C7532" w:rsidRPr="00777470" w:rsidRDefault="00CC637A" w:rsidP="00017962">
            <w:pPr>
              <w:spacing w:after="0" w:line="360" w:lineRule="auto"/>
              <w:rPr>
                <w:rFonts w:ascii="Verdana" w:eastAsia="Verdana" w:hAnsi="Verdana" w:cs="Verdana"/>
                <w:b/>
                <w:sz w:val="20"/>
                <w:szCs w:val="20"/>
              </w:rPr>
            </w:pPr>
            <w:r w:rsidRPr="00777470">
              <w:rPr>
                <w:rFonts w:ascii="Verdana" w:eastAsia="Verdana" w:hAnsi="Verdana" w:cs="Verdana"/>
                <w:b/>
                <w:sz w:val="20"/>
                <w:szCs w:val="20"/>
              </w:rPr>
              <w:t xml:space="preserve">Приложениe: </w:t>
            </w:r>
          </w:p>
        </w:tc>
        <w:tc>
          <w:tcPr>
            <w:tcW w:w="6554" w:type="dxa"/>
          </w:tcPr>
          <w:p w14:paraId="5F271174" w14:textId="77777777" w:rsidR="007C7532" w:rsidRPr="00777470" w:rsidRDefault="00CC637A" w:rsidP="00744B0A">
            <w:pPr>
              <w:widowControl w:val="0"/>
              <w:numPr>
                <w:ilvl w:val="0"/>
                <w:numId w:val="1"/>
              </w:numPr>
              <w:spacing w:after="0" w:line="360" w:lineRule="auto"/>
              <w:ind w:left="330" w:hanging="270"/>
              <w:jc w:val="both"/>
              <w:rPr>
                <w:rFonts w:ascii="Verdana" w:eastAsia="Verdana" w:hAnsi="Verdana" w:cs="Verdana"/>
                <w:sz w:val="20"/>
                <w:szCs w:val="20"/>
              </w:rPr>
            </w:pPr>
            <w:r w:rsidRPr="00777470">
              <w:rPr>
                <w:rFonts w:ascii="Verdana" w:eastAsia="Verdana" w:hAnsi="Verdana" w:cs="Verdana"/>
                <w:sz w:val="20"/>
                <w:szCs w:val="20"/>
              </w:rPr>
              <w:t>Наредба за изменение</w:t>
            </w:r>
            <w:r w:rsidR="00A20E8F">
              <w:rPr>
                <w:rFonts w:ascii="Verdana" w:eastAsia="Verdana" w:hAnsi="Verdana" w:cs="Verdana"/>
                <w:sz w:val="20"/>
                <w:szCs w:val="20"/>
              </w:rPr>
              <w:t xml:space="preserve"> и допълнение</w:t>
            </w:r>
            <w:r w:rsidR="003269F0" w:rsidRPr="00777470">
              <w:rPr>
                <w:rFonts w:ascii="Verdana" w:eastAsia="Verdana" w:hAnsi="Verdana" w:cs="Verdana"/>
                <w:sz w:val="20"/>
                <w:szCs w:val="20"/>
              </w:rPr>
              <w:t xml:space="preserve"> </w:t>
            </w:r>
            <w:r w:rsidRPr="00777470">
              <w:rPr>
                <w:rFonts w:ascii="Verdana" w:eastAsia="Verdana" w:hAnsi="Verdana" w:cs="Verdana"/>
                <w:sz w:val="20"/>
                <w:szCs w:val="20"/>
              </w:rPr>
              <w:t xml:space="preserve">на </w:t>
            </w:r>
            <w:r w:rsidR="00744B0A" w:rsidRPr="00777470">
              <w:rPr>
                <w:rFonts w:ascii="Verdana" w:eastAsia="Verdana" w:hAnsi="Verdana" w:cs="Verdana"/>
                <w:sz w:val="20"/>
                <w:szCs w:val="20"/>
              </w:rPr>
              <w:t xml:space="preserve">Наредба № 14 от 2023 г. за условията и реда за предоставяне на финансова помощ по интервенциите в лозаро-винарския сектор, включени в Стратегическия план за развитие на земеделието и селските райони за периода 2023 </w:t>
            </w:r>
            <w:r w:rsidR="00EC4A4F" w:rsidRPr="00777470">
              <w:rPr>
                <w:rFonts w:ascii="Verdana" w:eastAsia="Verdana" w:hAnsi="Verdana" w:cs="Verdana"/>
                <w:sz w:val="20"/>
                <w:szCs w:val="20"/>
              </w:rPr>
              <w:t>–</w:t>
            </w:r>
            <w:r w:rsidR="00744B0A" w:rsidRPr="00777470">
              <w:rPr>
                <w:rFonts w:ascii="Verdana" w:eastAsia="Verdana" w:hAnsi="Verdana" w:cs="Verdana"/>
                <w:sz w:val="20"/>
                <w:szCs w:val="20"/>
              </w:rPr>
              <w:t xml:space="preserve"> 2027 година</w:t>
            </w:r>
            <w:r w:rsidRPr="00777470">
              <w:rPr>
                <w:rFonts w:ascii="Verdana" w:eastAsia="Verdana" w:hAnsi="Verdana" w:cs="Verdana"/>
                <w:sz w:val="20"/>
                <w:szCs w:val="20"/>
              </w:rPr>
              <w:t>;</w:t>
            </w:r>
          </w:p>
          <w:p w14:paraId="78D57E8E" w14:textId="77777777" w:rsidR="007C7532" w:rsidRPr="00777470" w:rsidRDefault="00CC637A" w:rsidP="00017962">
            <w:pPr>
              <w:widowControl w:val="0"/>
              <w:numPr>
                <w:ilvl w:val="0"/>
                <w:numId w:val="1"/>
              </w:numPr>
              <w:spacing w:after="0" w:line="360" w:lineRule="auto"/>
              <w:ind w:left="317" w:hanging="283"/>
              <w:jc w:val="both"/>
              <w:rPr>
                <w:rFonts w:ascii="Verdana" w:eastAsia="Verdana" w:hAnsi="Verdana" w:cs="Verdana"/>
                <w:sz w:val="20"/>
                <w:szCs w:val="20"/>
              </w:rPr>
            </w:pPr>
            <w:r w:rsidRPr="00777470">
              <w:rPr>
                <w:rFonts w:ascii="Verdana" w:eastAsia="Verdana" w:hAnsi="Verdana" w:cs="Verdana"/>
                <w:sz w:val="20"/>
                <w:szCs w:val="20"/>
              </w:rPr>
              <w:t>Справка за отразяване на постъпилите становища;</w:t>
            </w:r>
          </w:p>
          <w:p w14:paraId="3165119C" w14:textId="77777777" w:rsidR="007C7532" w:rsidRPr="00777470" w:rsidRDefault="00CC637A" w:rsidP="00017962">
            <w:pPr>
              <w:widowControl w:val="0"/>
              <w:numPr>
                <w:ilvl w:val="0"/>
                <w:numId w:val="1"/>
              </w:numPr>
              <w:spacing w:after="0" w:line="360" w:lineRule="auto"/>
              <w:ind w:left="317" w:hanging="283"/>
              <w:jc w:val="both"/>
              <w:rPr>
                <w:rFonts w:ascii="Verdana" w:eastAsia="Verdana" w:hAnsi="Verdana" w:cs="Verdana"/>
                <w:sz w:val="20"/>
                <w:szCs w:val="20"/>
              </w:rPr>
            </w:pPr>
            <w:r w:rsidRPr="00777470">
              <w:rPr>
                <w:rFonts w:ascii="Verdana" w:eastAsia="Verdana" w:hAnsi="Verdana" w:cs="Verdana"/>
                <w:sz w:val="20"/>
                <w:szCs w:val="20"/>
              </w:rPr>
              <w:t>Постъпили становища;</w:t>
            </w:r>
          </w:p>
          <w:p w14:paraId="0D61699D" w14:textId="77777777" w:rsidR="007C7532" w:rsidRPr="00777470" w:rsidRDefault="00CC637A" w:rsidP="00017962">
            <w:pPr>
              <w:widowControl w:val="0"/>
              <w:numPr>
                <w:ilvl w:val="0"/>
                <w:numId w:val="1"/>
              </w:numPr>
              <w:spacing w:after="0" w:line="360" w:lineRule="auto"/>
              <w:ind w:left="317" w:hanging="283"/>
              <w:jc w:val="both"/>
              <w:rPr>
                <w:rFonts w:ascii="Verdana" w:eastAsia="Verdana" w:hAnsi="Verdana" w:cs="Verdana"/>
                <w:sz w:val="20"/>
                <w:szCs w:val="20"/>
              </w:rPr>
            </w:pPr>
            <w:r w:rsidRPr="00777470">
              <w:rPr>
                <w:rFonts w:ascii="Verdana" w:eastAsia="Verdana" w:hAnsi="Verdana" w:cs="Verdana"/>
                <w:sz w:val="20"/>
                <w:szCs w:val="20"/>
              </w:rPr>
              <w:t>Справка за отразяване на получените предложения и становища от проведената обществена консултация;</w:t>
            </w:r>
          </w:p>
          <w:p w14:paraId="6D1D5AA3" w14:textId="77777777" w:rsidR="007C7532" w:rsidRPr="00777470" w:rsidRDefault="00CC637A" w:rsidP="00017962">
            <w:pPr>
              <w:widowControl w:val="0"/>
              <w:numPr>
                <w:ilvl w:val="0"/>
                <w:numId w:val="1"/>
              </w:numPr>
              <w:spacing w:after="0" w:line="360" w:lineRule="auto"/>
              <w:ind w:left="317" w:hanging="283"/>
              <w:jc w:val="both"/>
              <w:rPr>
                <w:rFonts w:ascii="Verdana" w:eastAsia="Verdana" w:hAnsi="Verdana" w:cs="Verdana"/>
                <w:sz w:val="20"/>
                <w:szCs w:val="20"/>
              </w:rPr>
            </w:pPr>
            <w:r w:rsidRPr="00777470">
              <w:rPr>
                <w:rFonts w:ascii="Verdana" w:eastAsia="Verdana" w:hAnsi="Verdana" w:cs="Verdana"/>
                <w:sz w:val="20"/>
                <w:szCs w:val="20"/>
              </w:rPr>
              <w:t>Получени предложения и становища от проведената обществена консултация.</w:t>
            </w:r>
          </w:p>
        </w:tc>
      </w:tr>
    </w:tbl>
    <w:p w14:paraId="03445EEA" w14:textId="77777777" w:rsidR="007C7532" w:rsidRDefault="007C7532" w:rsidP="00017962">
      <w:pPr>
        <w:spacing w:after="0" w:line="360" w:lineRule="auto"/>
        <w:jc w:val="both"/>
        <w:rPr>
          <w:rFonts w:ascii="Verdana" w:eastAsia="Verdana" w:hAnsi="Verdana" w:cs="Verdana"/>
          <w:sz w:val="20"/>
          <w:szCs w:val="20"/>
        </w:rPr>
      </w:pPr>
    </w:p>
    <w:p w14:paraId="70F9F3D9" w14:textId="77777777" w:rsidR="00653BB9" w:rsidRDefault="00653BB9" w:rsidP="00017962">
      <w:pPr>
        <w:spacing w:after="0" w:line="360" w:lineRule="auto"/>
        <w:jc w:val="both"/>
        <w:rPr>
          <w:rFonts w:ascii="Verdana" w:eastAsia="Verdana" w:hAnsi="Verdana" w:cs="Verdana"/>
          <w:sz w:val="20"/>
          <w:szCs w:val="20"/>
        </w:rPr>
      </w:pPr>
    </w:p>
    <w:p w14:paraId="400CB88E" w14:textId="77777777" w:rsidR="007C7532" w:rsidRPr="00777470" w:rsidRDefault="00B40CA0" w:rsidP="00017962">
      <w:pPr>
        <w:spacing w:after="0" w:line="360" w:lineRule="auto"/>
        <w:ind w:right="-468"/>
        <w:jc w:val="both"/>
        <w:rPr>
          <w:rFonts w:ascii="Verdana" w:eastAsia="Verdana" w:hAnsi="Verdana" w:cs="Verdana"/>
          <w:b/>
          <w:smallCaps/>
          <w:sz w:val="20"/>
          <w:szCs w:val="20"/>
        </w:rPr>
      </w:pPr>
      <w:r w:rsidRPr="00777470">
        <w:rPr>
          <w:rFonts w:ascii="Verdana" w:eastAsia="Verdana" w:hAnsi="Verdana" w:cs="Verdana"/>
          <w:b/>
          <w:smallCaps/>
          <w:sz w:val="20"/>
          <w:szCs w:val="20"/>
        </w:rPr>
        <w:t>АЛЕКСАНДЪР ЙОЦЕВ</w:t>
      </w:r>
    </w:p>
    <w:p w14:paraId="4310FF92" w14:textId="77777777" w:rsidR="007C7532" w:rsidRPr="00777470" w:rsidRDefault="00CC637A" w:rsidP="00017962">
      <w:pPr>
        <w:spacing w:after="0" w:line="360" w:lineRule="auto"/>
        <w:rPr>
          <w:rFonts w:ascii="Verdana" w:eastAsia="Verdana" w:hAnsi="Verdana" w:cs="Verdana"/>
          <w:i/>
          <w:sz w:val="20"/>
          <w:szCs w:val="20"/>
        </w:rPr>
      </w:pPr>
      <w:r w:rsidRPr="00777470">
        <w:rPr>
          <w:rFonts w:ascii="Verdana" w:eastAsia="Verdana" w:hAnsi="Verdana" w:cs="Verdana"/>
          <w:i/>
          <w:sz w:val="20"/>
          <w:szCs w:val="20"/>
        </w:rPr>
        <w:t>Заместник-министър</w:t>
      </w:r>
    </w:p>
    <w:p w14:paraId="7E2951A9" w14:textId="77777777" w:rsidR="007C7532" w:rsidRPr="00777470" w:rsidRDefault="007C7532">
      <w:pPr>
        <w:spacing w:after="0" w:line="360" w:lineRule="auto"/>
        <w:rPr>
          <w:smallCaps/>
          <w:sz w:val="20"/>
          <w:szCs w:val="20"/>
        </w:rPr>
      </w:pPr>
      <w:bookmarkStart w:id="0" w:name="_GoBack"/>
      <w:bookmarkEnd w:id="0"/>
    </w:p>
    <w:sectPr w:rsidR="007C7532" w:rsidRPr="00777470" w:rsidSect="00756127">
      <w:footerReference w:type="default" r:id="rId7"/>
      <w:headerReference w:type="first" r:id="rId8"/>
      <w:pgSz w:w="11907" w:h="16840" w:code="9"/>
      <w:pgMar w:top="1134" w:right="1134" w:bottom="56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CAF7F" w14:textId="77777777" w:rsidR="008D710D" w:rsidRDefault="008D710D">
      <w:pPr>
        <w:spacing w:after="0" w:line="240" w:lineRule="auto"/>
      </w:pPr>
      <w:r>
        <w:separator/>
      </w:r>
    </w:p>
  </w:endnote>
  <w:endnote w:type="continuationSeparator" w:id="0">
    <w:p w14:paraId="49464C31" w14:textId="77777777" w:rsidR="008D710D" w:rsidRDefault="008D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latinum Bg">
    <w:altName w:val="Times New Roman"/>
    <w:panose1 w:val="00000000000000000000"/>
    <w:charset w:val="CC"/>
    <w:family w:val="auto"/>
    <w:notTrueType/>
    <w:pitch w:val="variable"/>
    <w:sig w:usb0="00000203" w:usb1="00000000" w:usb2="00000000" w:usb3="00000000" w:csb0="00000005" w:csb1="00000000"/>
  </w:font>
  <w:font w:name="Timok">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FE3B" w14:textId="21BDF4AE" w:rsidR="007C7532" w:rsidRDefault="00CC637A">
    <w:pPr>
      <w:pBdr>
        <w:top w:val="nil"/>
        <w:left w:val="nil"/>
        <w:bottom w:val="nil"/>
        <w:right w:val="nil"/>
        <w:between w:val="nil"/>
      </w:pBdr>
      <w:tabs>
        <w:tab w:val="center" w:pos="4536"/>
        <w:tab w:val="right" w:pos="9072"/>
      </w:tabs>
      <w:spacing w:after="0" w:line="240" w:lineRule="auto"/>
      <w:jc w:val="right"/>
      <w:rPr>
        <w:rFonts w:ascii="Verdana" w:eastAsia="Verdana" w:hAnsi="Verdana" w:cs="Verdana"/>
        <w:color w:val="000000"/>
        <w:sz w:val="16"/>
        <w:szCs w:val="16"/>
      </w:rPr>
    </w:pP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F41477">
      <w:rPr>
        <w:rFonts w:ascii="Verdana" w:eastAsia="Verdana" w:hAnsi="Verdana" w:cs="Verdana"/>
        <w:noProof/>
        <w:color w:val="000000"/>
        <w:sz w:val="16"/>
        <w:szCs w:val="16"/>
      </w:rPr>
      <w:t>3</w:t>
    </w:r>
    <w:r>
      <w:rPr>
        <w:rFonts w:ascii="Verdana" w:eastAsia="Verdana" w:hAnsi="Verdana" w:cs="Verdana"/>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5FA89" w14:textId="77777777" w:rsidR="008D710D" w:rsidRDefault="008D710D">
      <w:pPr>
        <w:spacing w:after="0" w:line="240" w:lineRule="auto"/>
      </w:pPr>
      <w:r>
        <w:separator/>
      </w:r>
    </w:p>
  </w:footnote>
  <w:footnote w:type="continuationSeparator" w:id="0">
    <w:p w14:paraId="0A5AADF7" w14:textId="77777777" w:rsidR="008D710D" w:rsidRDefault="008D7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B4FC" w14:textId="77777777" w:rsidR="00D71DA7" w:rsidRPr="00D71DA7" w:rsidRDefault="00017962" w:rsidP="00D71DA7">
    <w:pPr>
      <w:tabs>
        <w:tab w:val="center" w:pos="4153"/>
        <w:tab w:val="right" w:pos="8306"/>
      </w:tabs>
      <w:overflowPunct w:val="0"/>
      <w:autoSpaceDE w:val="0"/>
      <w:autoSpaceDN w:val="0"/>
      <w:adjustRightInd w:val="0"/>
      <w:spacing w:after="0" w:line="240" w:lineRule="auto"/>
      <w:jc w:val="right"/>
      <w:textAlignment w:val="baseline"/>
      <w:rPr>
        <w:rFonts w:ascii="Verdana" w:eastAsia="Times New Roman" w:hAnsi="Verdana" w:cs="Times New Roman"/>
        <w:sz w:val="18"/>
        <w:szCs w:val="18"/>
        <w:lang w:eastAsia="bg-BG"/>
      </w:rPr>
    </w:pPr>
    <w:r w:rsidRPr="00DE1FDF">
      <w:rPr>
        <w:rFonts w:ascii="Verdana" w:eastAsia="Times New Roman" w:hAnsi="Verdana" w:cs="Verdana"/>
        <w:noProof/>
        <w:sz w:val="24"/>
        <w:szCs w:val="24"/>
        <w:lang w:val="en-US"/>
      </w:rPr>
      <w:drawing>
        <wp:anchor distT="0" distB="0" distL="114300" distR="114300" simplePos="0" relativeHeight="251659264" behindDoc="1" locked="0" layoutInCell="1" allowOverlap="1" wp14:anchorId="6099BFAD" wp14:editId="055B46EA">
          <wp:simplePos x="0" y="0"/>
          <wp:positionH relativeFrom="column">
            <wp:posOffset>2286838</wp:posOffset>
          </wp:positionH>
          <wp:positionV relativeFrom="paragraph">
            <wp:posOffset>126898</wp:posOffset>
          </wp:positionV>
          <wp:extent cx="1189355" cy="1188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355" cy="1188085"/>
                  </a:xfrm>
                  <a:prstGeom prst="rect">
                    <a:avLst/>
                  </a:prstGeom>
                  <a:noFill/>
                </pic:spPr>
              </pic:pic>
            </a:graphicData>
          </a:graphic>
        </wp:anchor>
      </w:drawing>
    </w:r>
    <w:r w:rsidR="00D71DA7" w:rsidRPr="00D71DA7">
      <w:rPr>
        <w:rFonts w:ascii="Verdana" w:eastAsia="Times New Roman" w:hAnsi="Verdana" w:cs="Times New Roman"/>
        <w:sz w:val="18"/>
        <w:szCs w:val="18"/>
        <w:lang w:eastAsia="bg-BG"/>
      </w:rPr>
      <w:t>Класификация на информацията:</w:t>
    </w:r>
  </w:p>
  <w:p w14:paraId="7383E223" w14:textId="77777777" w:rsidR="00D71DA7" w:rsidRPr="00D71DA7" w:rsidRDefault="00D71DA7" w:rsidP="00D71DA7">
    <w:pPr>
      <w:tabs>
        <w:tab w:val="center" w:pos="4153"/>
        <w:tab w:val="right" w:pos="8306"/>
      </w:tabs>
      <w:overflowPunct w:val="0"/>
      <w:autoSpaceDE w:val="0"/>
      <w:autoSpaceDN w:val="0"/>
      <w:adjustRightInd w:val="0"/>
      <w:spacing w:after="0" w:line="240" w:lineRule="auto"/>
      <w:jc w:val="right"/>
      <w:textAlignment w:val="baseline"/>
      <w:rPr>
        <w:rFonts w:ascii="Verdana" w:eastAsia="Times New Roman" w:hAnsi="Verdana" w:cs="Times New Roman"/>
        <w:sz w:val="18"/>
        <w:szCs w:val="18"/>
        <w:lang w:val="ru-RU" w:eastAsia="bg-BG"/>
      </w:rPr>
    </w:pPr>
    <w:r w:rsidRPr="00D71DA7">
      <w:rPr>
        <w:rFonts w:ascii="Verdana" w:eastAsia="Times New Roman" w:hAnsi="Verdana" w:cs="Times New Roman"/>
        <w:bCs/>
        <w:sz w:val="18"/>
        <w:szCs w:val="18"/>
        <w:lang w:eastAsia="bg-BG"/>
      </w:rPr>
      <w:t>Ниво 0, TLP-</w:t>
    </w:r>
    <w:r w:rsidRPr="00D71DA7">
      <w:rPr>
        <w:rFonts w:ascii="Verdana" w:eastAsia="Times New Roman" w:hAnsi="Verdana" w:cs="Times New Roman"/>
        <w:bCs/>
        <w:sz w:val="18"/>
        <w:szCs w:val="18"/>
        <w:lang w:val="en-US" w:eastAsia="bg-BG"/>
      </w:rPr>
      <w:t>WHITE</w:t>
    </w:r>
  </w:p>
  <w:p w14:paraId="25875A91" w14:textId="77777777" w:rsidR="00DE1FDF" w:rsidRPr="00D71DA7" w:rsidRDefault="00DE1FDF" w:rsidP="0042110B">
    <w:pPr>
      <w:widowControl w:val="0"/>
      <w:autoSpaceDE w:val="0"/>
      <w:autoSpaceDN w:val="0"/>
      <w:adjustRightInd w:val="0"/>
      <w:spacing w:after="0" w:line="360" w:lineRule="auto"/>
      <w:jc w:val="center"/>
      <w:rPr>
        <w:rFonts w:ascii="Verdana" w:eastAsia="Times New Roman" w:hAnsi="Verdana" w:cs="Verdana"/>
        <w:sz w:val="20"/>
        <w:szCs w:val="20"/>
        <w:lang w:val="ru-RU" w:eastAsia="bg-BG"/>
      </w:rPr>
    </w:pPr>
  </w:p>
  <w:p w14:paraId="54AA3E46" w14:textId="77777777" w:rsidR="00DE1FDF" w:rsidRPr="00D71DA7" w:rsidRDefault="00DE1FDF" w:rsidP="0042110B">
    <w:pPr>
      <w:widowControl w:val="0"/>
      <w:autoSpaceDE w:val="0"/>
      <w:autoSpaceDN w:val="0"/>
      <w:adjustRightInd w:val="0"/>
      <w:spacing w:after="0" w:line="360" w:lineRule="auto"/>
      <w:jc w:val="center"/>
      <w:rPr>
        <w:rFonts w:ascii="Verdana" w:eastAsia="Times New Roman" w:hAnsi="Verdana" w:cs="Verdana"/>
        <w:sz w:val="20"/>
        <w:szCs w:val="20"/>
        <w:lang w:val="ru-RU" w:eastAsia="bg-BG"/>
      </w:rPr>
    </w:pPr>
  </w:p>
  <w:p w14:paraId="2223D5DA" w14:textId="77777777" w:rsidR="00DE1FDF" w:rsidRPr="00D71DA7" w:rsidRDefault="00DE1FDF" w:rsidP="0042110B">
    <w:pPr>
      <w:widowControl w:val="0"/>
      <w:autoSpaceDE w:val="0"/>
      <w:autoSpaceDN w:val="0"/>
      <w:adjustRightInd w:val="0"/>
      <w:spacing w:after="0" w:line="360" w:lineRule="auto"/>
      <w:jc w:val="center"/>
      <w:rPr>
        <w:rFonts w:ascii="Verdana" w:eastAsia="Times New Roman" w:hAnsi="Verdana" w:cs="Verdana"/>
        <w:sz w:val="20"/>
        <w:szCs w:val="20"/>
        <w:lang w:val="ru-RU" w:eastAsia="bg-BG"/>
      </w:rPr>
    </w:pPr>
  </w:p>
  <w:p w14:paraId="53CFDE8A" w14:textId="77777777" w:rsidR="00DE1FDF" w:rsidRPr="00DE1FDF" w:rsidRDefault="00DE1FDF" w:rsidP="0042110B">
    <w:pPr>
      <w:widowControl w:val="0"/>
      <w:autoSpaceDE w:val="0"/>
      <w:autoSpaceDN w:val="0"/>
      <w:adjustRightInd w:val="0"/>
      <w:spacing w:after="0" w:line="360" w:lineRule="auto"/>
      <w:jc w:val="center"/>
      <w:rPr>
        <w:rFonts w:ascii="Verdana" w:eastAsia="Times New Roman" w:hAnsi="Verdana" w:cs="Verdana"/>
        <w:sz w:val="20"/>
        <w:szCs w:val="20"/>
        <w:lang w:eastAsia="bg-BG"/>
      </w:rPr>
    </w:pPr>
  </w:p>
  <w:p w14:paraId="689945DF" w14:textId="77777777" w:rsidR="00DE1FDF" w:rsidRPr="00D71DA7" w:rsidRDefault="00DE1FDF" w:rsidP="0042110B">
    <w:pPr>
      <w:widowControl w:val="0"/>
      <w:autoSpaceDE w:val="0"/>
      <w:autoSpaceDN w:val="0"/>
      <w:adjustRightInd w:val="0"/>
      <w:spacing w:after="0" w:line="360" w:lineRule="auto"/>
      <w:jc w:val="center"/>
      <w:rPr>
        <w:rFonts w:ascii="Verdana" w:eastAsia="Times New Roman" w:hAnsi="Verdana" w:cs="Verdana"/>
        <w:sz w:val="20"/>
        <w:szCs w:val="20"/>
        <w:lang w:val="ru-RU" w:eastAsia="bg-BG"/>
      </w:rPr>
    </w:pPr>
  </w:p>
  <w:p w14:paraId="5B1A71DF" w14:textId="77777777" w:rsidR="00DE1FDF" w:rsidRPr="00DE1FDF" w:rsidRDefault="00DE1FDF" w:rsidP="00DE1FDF">
    <w:pPr>
      <w:keepNext/>
      <w:spacing w:before="120" w:after="0" w:line="240" w:lineRule="auto"/>
      <w:jc w:val="center"/>
      <w:outlineLvl w:val="0"/>
      <w:rPr>
        <w:rFonts w:ascii="Platinum Bg" w:eastAsia="Times New Roman" w:hAnsi="Platinum Bg" w:cs="Platinum Bg"/>
        <w:spacing w:val="40"/>
        <w:kern w:val="32"/>
        <w:sz w:val="36"/>
        <w:szCs w:val="36"/>
        <w:lang w:eastAsia="bg-BG"/>
      </w:rPr>
    </w:pPr>
    <w:r w:rsidRPr="00DE1FDF">
      <w:rPr>
        <w:rFonts w:ascii="Platinum Bg" w:eastAsia="Times New Roman" w:hAnsi="Platinum Bg" w:cs="Platinum Bg"/>
        <w:spacing w:val="40"/>
        <w:kern w:val="32"/>
        <w:sz w:val="36"/>
        <w:szCs w:val="36"/>
        <w:lang w:eastAsia="bg-BG"/>
      </w:rPr>
      <w:t>РЕПУБЛИКА БЪЛГАРИЯ</w:t>
    </w:r>
  </w:p>
  <w:p w14:paraId="208F6D80" w14:textId="77777777" w:rsidR="00DE1FDF" w:rsidRPr="00DE1FDF" w:rsidRDefault="00DE1FDF" w:rsidP="00DE1FDF">
    <w:pPr>
      <w:widowControl w:val="0"/>
      <w:pBdr>
        <w:bottom w:val="single" w:sz="4" w:space="1" w:color="auto"/>
      </w:pBdr>
      <w:autoSpaceDE w:val="0"/>
      <w:autoSpaceDN w:val="0"/>
      <w:adjustRightInd w:val="0"/>
      <w:spacing w:after="0" w:line="360" w:lineRule="auto"/>
      <w:jc w:val="center"/>
      <w:rPr>
        <w:rFonts w:ascii="Timok" w:eastAsia="Times New Roman" w:hAnsi="Timok" w:cs="Timok"/>
        <w:spacing w:val="38"/>
        <w:sz w:val="32"/>
        <w:szCs w:val="32"/>
        <w:lang w:val="ru-RU" w:eastAsia="bg-BG"/>
      </w:rPr>
    </w:pPr>
    <w:r w:rsidRPr="00DE1FDF">
      <w:rPr>
        <w:rFonts w:ascii="Platinum Bg" w:eastAsia="Times New Roman" w:hAnsi="Platinum Bg" w:cs="Platinum Bg"/>
        <w:spacing w:val="30"/>
        <w:sz w:val="32"/>
        <w:szCs w:val="32"/>
        <w:lang w:eastAsia="bg-BG"/>
      </w:rPr>
      <w:t>Заместник-министър на земеделието</w:t>
    </w:r>
    <w:r w:rsidR="009C265B">
      <w:rPr>
        <w:rFonts w:ascii="Platinum Bg" w:eastAsia="Times New Roman" w:hAnsi="Platinum Bg" w:cs="Platinum Bg"/>
        <w:spacing w:val="30"/>
        <w:sz w:val="32"/>
        <w:szCs w:val="32"/>
        <w:lang w:eastAsia="bg-BG"/>
      </w:rPr>
      <w:t xml:space="preserve"> и храните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3207"/>
    <w:multiLevelType w:val="multilevel"/>
    <w:tmpl w:val="A796A4FA"/>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7293DAF"/>
    <w:multiLevelType w:val="hybridMultilevel"/>
    <w:tmpl w:val="27425FA8"/>
    <w:lvl w:ilvl="0" w:tplc="0409000B">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10D0A"/>
    <w:multiLevelType w:val="hybridMultilevel"/>
    <w:tmpl w:val="53DC767A"/>
    <w:lvl w:ilvl="0" w:tplc="E50A4CCC">
      <w:numFmt w:val="bullet"/>
      <w:lvlText w:val="-"/>
      <w:lvlJc w:val="left"/>
      <w:pPr>
        <w:ind w:left="144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32"/>
    <w:rsid w:val="00017962"/>
    <w:rsid w:val="000248B4"/>
    <w:rsid w:val="0003062D"/>
    <w:rsid w:val="00034496"/>
    <w:rsid w:val="00045FAA"/>
    <w:rsid w:val="000A0FBD"/>
    <w:rsid w:val="000A17DF"/>
    <w:rsid w:val="000A2D8F"/>
    <w:rsid w:val="000C3C95"/>
    <w:rsid w:val="000C46F8"/>
    <w:rsid w:val="000C7D84"/>
    <w:rsid w:val="000E7187"/>
    <w:rsid w:val="00113228"/>
    <w:rsid w:val="00120124"/>
    <w:rsid w:val="001416C4"/>
    <w:rsid w:val="00167BA0"/>
    <w:rsid w:val="0017020A"/>
    <w:rsid w:val="00170B47"/>
    <w:rsid w:val="00173397"/>
    <w:rsid w:val="001776BB"/>
    <w:rsid w:val="00180634"/>
    <w:rsid w:val="0018464C"/>
    <w:rsid w:val="001B503D"/>
    <w:rsid w:val="001B580D"/>
    <w:rsid w:val="001C21A3"/>
    <w:rsid w:val="001D4AD0"/>
    <w:rsid w:val="00203E0C"/>
    <w:rsid w:val="00220B88"/>
    <w:rsid w:val="0022142B"/>
    <w:rsid w:val="0022579D"/>
    <w:rsid w:val="0023336F"/>
    <w:rsid w:val="00236A99"/>
    <w:rsid w:val="0026392B"/>
    <w:rsid w:val="00281297"/>
    <w:rsid w:val="00282342"/>
    <w:rsid w:val="002908F7"/>
    <w:rsid w:val="00291E5B"/>
    <w:rsid w:val="002C3FB9"/>
    <w:rsid w:val="002E04E5"/>
    <w:rsid w:val="002E6411"/>
    <w:rsid w:val="002F5FB1"/>
    <w:rsid w:val="00300577"/>
    <w:rsid w:val="00301F48"/>
    <w:rsid w:val="00305535"/>
    <w:rsid w:val="00310B9F"/>
    <w:rsid w:val="00317210"/>
    <w:rsid w:val="00323F2B"/>
    <w:rsid w:val="003269F0"/>
    <w:rsid w:val="00327ED5"/>
    <w:rsid w:val="00342284"/>
    <w:rsid w:val="00343DB1"/>
    <w:rsid w:val="0037135D"/>
    <w:rsid w:val="00391FEA"/>
    <w:rsid w:val="00393FF0"/>
    <w:rsid w:val="003A16EA"/>
    <w:rsid w:val="003B6242"/>
    <w:rsid w:val="003C5CA7"/>
    <w:rsid w:val="00404FC6"/>
    <w:rsid w:val="0041570A"/>
    <w:rsid w:val="0042110B"/>
    <w:rsid w:val="00440711"/>
    <w:rsid w:val="0044712E"/>
    <w:rsid w:val="0045158A"/>
    <w:rsid w:val="00470B67"/>
    <w:rsid w:val="00470C3B"/>
    <w:rsid w:val="00496016"/>
    <w:rsid w:val="00541F13"/>
    <w:rsid w:val="00575969"/>
    <w:rsid w:val="0058095A"/>
    <w:rsid w:val="00592F37"/>
    <w:rsid w:val="00594AFF"/>
    <w:rsid w:val="005A1471"/>
    <w:rsid w:val="005B3FBB"/>
    <w:rsid w:val="005B6BE0"/>
    <w:rsid w:val="005C6BB0"/>
    <w:rsid w:val="005E1097"/>
    <w:rsid w:val="0061159B"/>
    <w:rsid w:val="00621B62"/>
    <w:rsid w:val="00623FF2"/>
    <w:rsid w:val="00627197"/>
    <w:rsid w:val="00653BB9"/>
    <w:rsid w:val="00662F5A"/>
    <w:rsid w:val="006839C9"/>
    <w:rsid w:val="00694C93"/>
    <w:rsid w:val="006B4ABE"/>
    <w:rsid w:val="006E5D88"/>
    <w:rsid w:val="0070429E"/>
    <w:rsid w:val="007111A8"/>
    <w:rsid w:val="00711270"/>
    <w:rsid w:val="00717098"/>
    <w:rsid w:val="00733300"/>
    <w:rsid w:val="007337E6"/>
    <w:rsid w:val="007429B1"/>
    <w:rsid w:val="00744B0A"/>
    <w:rsid w:val="007456B3"/>
    <w:rsid w:val="00756127"/>
    <w:rsid w:val="00777470"/>
    <w:rsid w:val="00777FCD"/>
    <w:rsid w:val="007851C5"/>
    <w:rsid w:val="00791C5B"/>
    <w:rsid w:val="00792A38"/>
    <w:rsid w:val="007940FE"/>
    <w:rsid w:val="007A1D8E"/>
    <w:rsid w:val="007A2C82"/>
    <w:rsid w:val="007B2829"/>
    <w:rsid w:val="007C7532"/>
    <w:rsid w:val="007D0607"/>
    <w:rsid w:val="007D40AD"/>
    <w:rsid w:val="007D71B4"/>
    <w:rsid w:val="007D7470"/>
    <w:rsid w:val="007F7AD3"/>
    <w:rsid w:val="00804367"/>
    <w:rsid w:val="0081067F"/>
    <w:rsid w:val="008110E6"/>
    <w:rsid w:val="00812566"/>
    <w:rsid w:val="00817B8A"/>
    <w:rsid w:val="00842439"/>
    <w:rsid w:val="00864608"/>
    <w:rsid w:val="00864C9D"/>
    <w:rsid w:val="00865D4C"/>
    <w:rsid w:val="00885C2E"/>
    <w:rsid w:val="008974DD"/>
    <w:rsid w:val="008B1D96"/>
    <w:rsid w:val="008C0BF1"/>
    <w:rsid w:val="008D3E16"/>
    <w:rsid w:val="008D50F3"/>
    <w:rsid w:val="008D710D"/>
    <w:rsid w:val="00917B22"/>
    <w:rsid w:val="00925956"/>
    <w:rsid w:val="00941CFB"/>
    <w:rsid w:val="00974973"/>
    <w:rsid w:val="00997760"/>
    <w:rsid w:val="009A307B"/>
    <w:rsid w:val="009C265B"/>
    <w:rsid w:val="009D0349"/>
    <w:rsid w:val="009D7ABF"/>
    <w:rsid w:val="009E68E9"/>
    <w:rsid w:val="00A06F53"/>
    <w:rsid w:val="00A13ABA"/>
    <w:rsid w:val="00A20E8F"/>
    <w:rsid w:val="00A43130"/>
    <w:rsid w:val="00A437C0"/>
    <w:rsid w:val="00A472FC"/>
    <w:rsid w:val="00A60C71"/>
    <w:rsid w:val="00A64EA4"/>
    <w:rsid w:val="00A66100"/>
    <w:rsid w:val="00A73607"/>
    <w:rsid w:val="00A80EFE"/>
    <w:rsid w:val="00A9158D"/>
    <w:rsid w:val="00A952AC"/>
    <w:rsid w:val="00AC6B8C"/>
    <w:rsid w:val="00AE5E10"/>
    <w:rsid w:val="00B170A8"/>
    <w:rsid w:val="00B21F40"/>
    <w:rsid w:val="00B25D8D"/>
    <w:rsid w:val="00B3129E"/>
    <w:rsid w:val="00B31995"/>
    <w:rsid w:val="00B4069E"/>
    <w:rsid w:val="00B40CA0"/>
    <w:rsid w:val="00BA1593"/>
    <w:rsid w:val="00BB21AC"/>
    <w:rsid w:val="00BB4107"/>
    <w:rsid w:val="00BF0EEA"/>
    <w:rsid w:val="00C0582F"/>
    <w:rsid w:val="00C1300A"/>
    <w:rsid w:val="00C17B27"/>
    <w:rsid w:val="00C31014"/>
    <w:rsid w:val="00C363BB"/>
    <w:rsid w:val="00C51E56"/>
    <w:rsid w:val="00C551A1"/>
    <w:rsid w:val="00C70D92"/>
    <w:rsid w:val="00C71422"/>
    <w:rsid w:val="00C76FD3"/>
    <w:rsid w:val="00C85ADC"/>
    <w:rsid w:val="00CA1F34"/>
    <w:rsid w:val="00CA77EB"/>
    <w:rsid w:val="00CB31A7"/>
    <w:rsid w:val="00CC3FEE"/>
    <w:rsid w:val="00CC4749"/>
    <w:rsid w:val="00CC637A"/>
    <w:rsid w:val="00CD51CC"/>
    <w:rsid w:val="00D03618"/>
    <w:rsid w:val="00D03AD3"/>
    <w:rsid w:val="00D07919"/>
    <w:rsid w:val="00D11E50"/>
    <w:rsid w:val="00D71DA7"/>
    <w:rsid w:val="00D73798"/>
    <w:rsid w:val="00D75D2C"/>
    <w:rsid w:val="00D772E9"/>
    <w:rsid w:val="00DD5778"/>
    <w:rsid w:val="00DD6E1F"/>
    <w:rsid w:val="00DE1FDF"/>
    <w:rsid w:val="00DE328C"/>
    <w:rsid w:val="00E1725D"/>
    <w:rsid w:val="00E201B2"/>
    <w:rsid w:val="00E432AC"/>
    <w:rsid w:val="00E951D8"/>
    <w:rsid w:val="00EA535F"/>
    <w:rsid w:val="00EA6DC5"/>
    <w:rsid w:val="00EC4A4F"/>
    <w:rsid w:val="00ED0DD2"/>
    <w:rsid w:val="00ED3F5A"/>
    <w:rsid w:val="00ED55A1"/>
    <w:rsid w:val="00ED6161"/>
    <w:rsid w:val="00EE3D74"/>
    <w:rsid w:val="00F11C04"/>
    <w:rsid w:val="00F17937"/>
    <w:rsid w:val="00F20D08"/>
    <w:rsid w:val="00F41477"/>
    <w:rsid w:val="00F67530"/>
    <w:rsid w:val="00F716C4"/>
    <w:rsid w:val="00F9098A"/>
    <w:rsid w:val="00FA57A2"/>
    <w:rsid w:val="00FC593B"/>
    <w:rsid w:val="00FE032C"/>
    <w:rsid w:val="00FE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4896B"/>
  <w15:docId w15:val="{3F901D6B-70C5-48A4-80A6-64CDC24C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776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76BB"/>
  </w:style>
  <w:style w:type="paragraph" w:styleId="Footer">
    <w:name w:val="footer"/>
    <w:basedOn w:val="Normal"/>
    <w:link w:val="FooterChar"/>
    <w:uiPriority w:val="99"/>
    <w:unhideWhenUsed/>
    <w:rsid w:val="001776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76BB"/>
  </w:style>
  <w:style w:type="paragraph" w:styleId="ListParagraph">
    <w:name w:val="List Paragraph"/>
    <w:basedOn w:val="Normal"/>
    <w:uiPriority w:val="34"/>
    <w:qFormat/>
    <w:rsid w:val="007D7470"/>
    <w:pPr>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3A1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6EA"/>
    <w:rPr>
      <w:rFonts w:ascii="Segoe UI" w:hAnsi="Segoe UI" w:cs="Segoe UI"/>
      <w:sz w:val="18"/>
      <w:szCs w:val="18"/>
    </w:rPr>
  </w:style>
  <w:style w:type="character" w:styleId="CommentReference">
    <w:name w:val="annotation reference"/>
    <w:basedOn w:val="DefaultParagraphFont"/>
    <w:uiPriority w:val="99"/>
    <w:semiHidden/>
    <w:unhideWhenUsed/>
    <w:rsid w:val="003A16EA"/>
    <w:rPr>
      <w:sz w:val="16"/>
      <w:szCs w:val="16"/>
    </w:rPr>
  </w:style>
  <w:style w:type="paragraph" w:styleId="CommentText">
    <w:name w:val="annotation text"/>
    <w:basedOn w:val="Normal"/>
    <w:link w:val="CommentTextChar"/>
    <w:uiPriority w:val="99"/>
    <w:semiHidden/>
    <w:unhideWhenUsed/>
    <w:rsid w:val="003A16EA"/>
    <w:pPr>
      <w:spacing w:line="240" w:lineRule="auto"/>
    </w:pPr>
    <w:rPr>
      <w:sz w:val="20"/>
      <w:szCs w:val="20"/>
    </w:rPr>
  </w:style>
  <w:style w:type="character" w:customStyle="1" w:styleId="CommentTextChar">
    <w:name w:val="Comment Text Char"/>
    <w:basedOn w:val="DefaultParagraphFont"/>
    <w:link w:val="CommentText"/>
    <w:uiPriority w:val="99"/>
    <w:semiHidden/>
    <w:rsid w:val="003A16EA"/>
    <w:rPr>
      <w:sz w:val="20"/>
      <w:szCs w:val="20"/>
    </w:rPr>
  </w:style>
  <w:style w:type="paragraph" w:styleId="CommentSubject">
    <w:name w:val="annotation subject"/>
    <w:basedOn w:val="CommentText"/>
    <w:next w:val="CommentText"/>
    <w:link w:val="CommentSubjectChar"/>
    <w:uiPriority w:val="99"/>
    <w:semiHidden/>
    <w:unhideWhenUsed/>
    <w:rsid w:val="003A16EA"/>
    <w:rPr>
      <w:b/>
      <w:bCs/>
    </w:rPr>
  </w:style>
  <w:style w:type="character" w:customStyle="1" w:styleId="CommentSubjectChar">
    <w:name w:val="Comment Subject Char"/>
    <w:basedOn w:val="CommentTextChar"/>
    <w:link w:val="CommentSubject"/>
    <w:uiPriority w:val="99"/>
    <w:semiHidden/>
    <w:rsid w:val="003A16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Kalina Tuteva</dc:creator>
  <cp:lastModifiedBy>Kristiana Pavlova</cp:lastModifiedBy>
  <cp:revision>4</cp:revision>
  <cp:lastPrinted>2024-04-03T10:49:00Z</cp:lastPrinted>
  <dcterms:created xsi:type="dcterms:W3CDTF">2024-04-03T10:49:00Z</dcterms:created>
  <dcterms:modified xsi:type="dcterms:W3CDTF">2024-04-03T13:00:00Z</dcterms:modified>
</cp:coreProperties>
</file>