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F73" w:rsidRDefault="00294F73" w:rsidP="00294F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294F73">
        <w:rPr>
          <w:rFonts w:ascii="Times New Roman" w:hAnsi="Times New Roman" w:cs="Times New Roman"/>
          <w:sz w:val="28"/>
          <w:szCs w:val="28"/>
        </w:rPr>
        <w:t>УВЕДОМЛЕНИЕ</w:t>
      </w:r>
    </w:p>
    <w:p w:rsidR="00294F73" w:rsidRPr="00294F73" w:rsidRDefault="00294F73" w:rsidP="00294F7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94F73" w:rsidRPr="00294F73" w:rsidRDefault="00294F73" w:rsidP="00294F73">
      <w:pPr>
        <w:jc w:val="both"/>
        <w:rPr>
          <w:rFonts w:ascii="Times New Roman" w:hAnsi="Times New Roman" w:cs="Times New Roman"/>
          <w:sz w:val="24"/>
          <w:szCs w:val="24"/>
        </w:rPr>
      </w:pPr>
      <w:r w:rsidRPr="00294F73">
        <w:rPr>
          <w:rFonts w:ascii="Times New Roman" w:hAnsi="Times New Roman" w:cs="Times New Roman"/>
          <w:sz w:val="24"/>
          <w:szCs w:val="24"/>
        </w:rPr>
        <w:t>На основание чл. 66 от Административнопроцесуалния кодекс и чл. 55, ал. 2 от Закона за подпомагане на земеделските производители Министерство на земеделието и храните открива производство по издаване на общ административен акт</w:t>
      </w:r>
      <w:r w:rsidRPr="00294F73">
        <w:rPr>
          <w:rFonts w:ascii="Times New Roman" w:hAnsi="Times New Roman" w:cs="Times New Roman"/>
          <w:sz w:val="24"/>
          <w:szCs w:val="24"/>
          <w:lang w:val="en-US"/>
        </w:rPr>
        <w:t>, като публикува</w:t>
      </w:r>
      <w:r w:rsidRPr="00294F73">
        <w:rPr>
          <w:rFonts w:ascii="Times New Roman" w:hAnsi="Times New Roman" w:cs="Times New Roman"/>
          <w:sz w:val="24"/>
          <w:szCs w:val="24"/>
        </w:rPr>
        <w:t xml:space="preserve"> на страницата си проект на заповед за утвърждаване на Ръководство за прилагане на законоустановените изисквания за периода 2023 – 2027 г. и проект на Ръководство за прилагане на законоустановените изисквания за периода 2023 – 2027 г.</w:t>
      </w:r>
    </w:p>
    <w:p w:rsidR="00294F73" w:rsidRPr="00294F73" w:rsidRDefault="00294F73" w:rsidP="00294F73">
      <w:pPr>
        <w:jc w:val="both"/>
        <w:rPr>
          <w:rFonts w:ascii="Times New Roman" w:hAnsi="Times New Roman" w:cs="Times New Roman"/>
          <w:sz w:val="24"/>
          <w:szCs w:val="24"/>
        </w:rPr>
      </w:pPr>
      <w:r w:rsidRPr="00294F73">
        <w:rPr>
          <w:rFonts w:ascii="Times New Roman" w:hAnsi="Times New Roman" w:cs="Times New Roman"/>
          <w:sz w:val="24"/>
          <w:szCs w:val="24"/>
        </w:rPr>
        <w:t xml:space="preserve">Ръководството се утвърждава на основание чл. 55, ал. 2 от Закона за подпомагане на земеделските производители, във връзка с чл. 12 и Приложение III към Регламент (ЕС) 2021/2115 на Европейския парламент и на Съвета от 2 декември 2021 година за установяване на правила за подпомагане за стратегическите планове, които трябва да бъдат изготвени от държавите членки по линия на общата селскостопанска политика (стратегически планове по ОСП) и финансирани от Европейския фонд за гарантиране на земеделието (ЕФГЗ) и от Европейския земеделски фонд за развитие на селските райони (ЕЗФРСР), и за отмяна на регламенти (ЕС) № 1305/2013 и (ЕС) № 1307/2013 (PE/64/2021/REV/1, ОВ L 435, 6.12.2021 г.) Системата на новите предварителни условия за изпълнение на Стратегическия план за развитие на земеделието и селските райони в Република България за периода 2023 – 2027 г. (СПРЗСР, Стратегически план) надгражда предишната система за кръстосано съответствие до 2022 г.   и се състои от следните три елемента: </w:t>
      </w:r>
    </w:p>
    <w:p w:rsidR="00294F73" w:rsidRPr="00294F73" w:rsidRDefault="00294F73" w:rsidP="00294F73">
      <w:pPr>
        <w:jc w:val="both"/>
        <w:rPr>
          <w:rFonts w:ascii="Times New Roman" w:hAnsi="Times New Roman" w:cs="Times New Roman"/>
          <w:sz w:val="24"/>
          <w:szCs w:val="24"/>
        </w:rPr>
      </w:pPr>
      <w:r w:rsidRPr="00294F73">
        <w:rPr>
          <w:rFonts w:ascii="Times New Roman" w:hAnsi="Times New Roman" w:cs="Times New Roman"/>
          <w:sz w:val="24"/>
          <w:szCs w:val="24"/>
        </w:rPr>
        <w:t>1.</w:t>
      </w:r>
      <w:r w:rsidRPr="00294F73">
        <w:rPr>
          <w:rFonts w:ascii="Times New Roman" w:hAnsi="Times New Roman" w:cs="Times New Roman"/>
          <w:sz w:val="24"/>
          <w:szCs w:val="24"/>
        </w:rPr>
        <w:tab/>
        <w:t xml:space="preserve">стандартите за добро земеделско и екологично състояние (стандарти за ДЗЕС), </w:t>
      </w:r>
    </w:p>
    <w:p w:rsidR="00294F73" w:rsidRPr="00294F73" w:rsidRDefault="00294F73" w:rsidP="00294F73">
      <w:pPr>
        <w:jc w:val="both"/>
        <w:rPr>
          <w:rFonts w:ascii="Times New Roman" w:hAnsi="Times New Roman" w:cs="Times New Roman"/>
          <w:sz w:val="24"/>
          <w:szCs w:val="24"/>
        </w:rPr>
      </w:pPr>
      <w:r w:rsidRPr="00294F73">
        <w:rPr>
          <w:rFonts w:ascii="Times New Roman" w:hAnsi="Times New Roman" w:cs="Times New Roman"/>
          <w:sz w:val="24"/>
          <w:szCs w:val="24"/>
        </w:rPr>
        <w:t>2.</w:t>
      </w:r>
      <w:r w:rsidRPr="00294F73">
        <w:rPr>
          <w:rFonts w:ascii="Times New Roman" w:hAnsi="Times New Roman" w:cs="Times New Roman"/>
          <w:sz w:val="24"/>
          <w:szCs w:val="24"/>
        </w:rPr>
        <w:tab/>
        <w:t xml:space="preserve">законоустановените изисквания за управление (ЗИУ) и </w:t>
      </w:r>
    </w:p>
    <w:p w:rsidR="00294F73" w:rsidRPr="00294F73" w:rsidRDefault="00294F73" w:rsidP="00294F73">
      <w:pPr>
        <w:jc w:val="both"/>
        <w:rPr>
          <w:rFonts w:ascii="Times New Roman" w:hAnsi="Times New Roman" w:cs="Times New Roman"/>
          <w:sz w:val="24"/>
          <w:szCs w:val="24"/>
        </w:rPr>
      </w:pPr>
      <w:r w:rsidRPr="00294F73">
        <w:rPr>
          <w:rFonts w:ascii="Times New Roman" w:hAnsi="Times New Roman" w:cs="Times New Roman"/>
          <w:sz w:val="24"/>
          <w:szCs w:val="24"/>
        </w:rPr>
        <w:t>3.</w:t>
      </w:r>
      <w:r w:rsidRPr="00294F73">
        <w:rPr>
          <w:rFonts w:ascii="Times New Roman" w:hAnsi="Times New Roman" w:cs="Times New Roman"/>
          <w:sz w:val="24"/>
          <w:szCs w:val="24"/>
        </w:rPr>
        <w:tab/>
        <w:t xml:space="preserve">правилата за социалната условност. </w:t>
      </w:r>
    </w:p>
    <w:p w:rsidR="00294F73" w:rsidRPr="00294F73" w:rsidRDefault="00294F73" w:rsidP="00294F73">
      <w:pPr>
        <w:jc w:val="both"/>
        <w:rPr>
          <w:rFonts w:ascii="Times New Roman" w:hAnsi="Times New Roman" w:cs="Times New Roman"/>
          <w:sz w:val="24"/>
          <w:szCs w:val="24"/>
        </w:rPr>
      </w:pPr>
      <w:r w:rsidRPr="00294F73">
        <w:rPr>
          <w:rFonts w:ascii="Times New Roman" w:hAnsi="Times New Roman" w:cs="Times New Roman"/>
          <w:sz w:val="24"/>
          <w:szCs w:val="24"/>
        </w:rPr>
        <w:t>Кумулативното спазване на предварителните условия в областта на околната среда, изменението на климата, общественото здраве, здравето на растенията и хуманното отношение към животните е задължително за земеделските стопани в цялата страна.</w:t>
      </w:r>
    </w:p>
    <w:p w:rsidR="00294F73" w:rsidRPr="00294F73" w:rsidRDefault="00294F73" w:rsidP="00294F73">
      <w:pPr>
        <w:jc w:val="both"/>
        <w:rPr>
          <w:rFonts w:ascii="Times New Roman" w:hAnsi="Times New Roman" w:cs="Times New Roman"/>
          <w:sz w:val="24"/>
          <w:szCs w:val="24"/>
        </w:rPr>
      </w:pPr>
      <w:r w:rsidRPr="00294F73">
        <w:rPr>
          <w:rFonts w:ascii="Times New Roman" w:hAnsi="Times New Roman" w:cs="Times New Roman"/>
          <w:sz w:val="24"/>
          <w:szCs w:val="24"/>
        </w:rPr>
        <w:t xml:space="preserve">Уведомяваме всички заинтересовани лица, че в производството по издаване на общия административен акт, могат да участват чрез писмени предложения и възражения, които могат да бъдат подавани в едномесечен срок от датата на публикуването на адреса на Министерството на земеделието и храните, гр. София, бул. Христо Ботев № 55 или на следните лица за контакт: Петър Кировски – директор на дирекция „Растениевъдство“, </w:t>
      </w:r>
      <w:hyperlink r:id="rId4" w:history="1">
        <w:r w:rsidRPr="00294F73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pkirovski@mzh.government.bg</w:t>
        </w:r>
      </w:hyperlink>
      <w:r w:rsidRPr="00294F73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294F73">
        <w:rPr>
          <w:rFonts w:ascii="Times New Roman" w:hAnsi="Times New Roman" w:cs="Times New Roman"/>
          <w:sz w:val="24"/>
          <w:szCs w:val="24"/>
        </w:rPr>
        <w:t xml:space="preserve"> Маргарита Динева, държавен експерт в дирекция „Растениевъдство“,</w:t>
      </w:r>
      <w:r w:rsidRPr="00294F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5" w:history="1">
        <w:r w:rsidRPr="00294F73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mdineva@mzh.government.bg</w:t>
        </w:r>
      </w:hyperlink>
    </w:p>
    <w:p w:rsidR="00294F73" w:rsidRPr="00294F73" w:rsidRDefault="00294F73" w:rsidP="00294F73">
      <w:pPr>
        <w:rPr>
          <w:rFonts w:ascii="Times New Roman" w:hAnsi="Times New Roman" w:cs="Times New Roman"/>
          <w:sz w:val="24"/>
          <w:szCs w:val="24"/>
        </w:rPr>
      </w:pPr>
      <w:r w:rsidRPr="00294F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175A" w:rsidRDefault="0059175A"/>
    <w:sectPr w:rsidR="0059175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F73"/>
    <w:rsid w:val="00294F73"/>
    <w:rsid w:val="0059175A"/>
    <w:rsid w:val="006C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F87EC"/>
  <w15:chartTrackingRefBased/>
  <w15:docId w15:val="{68D5C276-A0CB-4D9F-9800-63F85B28A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F73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94F7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4F73"/>
    <w:rPr>
      <w:rFonts w:asciiTheme="majorHAnsi" w:eastAsiaTheme="majorEastAsia" w:hAnsiTheme="majorHAnsi" w:cstheme="majorBidi"/>
      <w:spacing w:val="-10"/>
      <w:kern w:val="28"/>
      <w:sz w:val="56"/>
      <w:szCs w:val="56"/>
      <w:lang w:val="bg-BG"/>
    </w:rPr>
  </w:style>
  <w:style w:type="character" w:styleId="Hyperlink">
    <w:name w:val="Hyperlink"/>
    <w:basedOn w:val="DefaultParagraphFont"/>
    <w:uiPriority w:val="99"/>
    <w:unhideWhenUsed/>
    <w:rsid w:val="00294F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dineva@mzh.government.bg" TargetMode="External"/><Relationship Id="rId4" Type="http://schemas.openxmlformats.org/officeDocument/2006/relationships/hyperlink" Target="mailto:pkirovski@mzh.government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Fileva</dc:creator>
  <cp:keywords/>
  <dc:description/>
  <cp:lastModifiedBy>Diana Fileva</cp:lastModifiedBy>
  <cp:revision>1</cp:revision>
  <dcterms:created xsi:type="dcterms:W3CDTF">2024-03-28T07:48:00Z</dcterms:created>
  <dcterms:modified xsi:type="dcterms:W3CDTF">2024-03-28T07:50:00Z</dcterms:modified>
</cp:coreProperties>
</file>