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73" w:rsidRDefault="00294F73" w:rsidP="0029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4F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4F73" w:rsidRPr="00294F73" w:rsidRDefault="00294F73" w:rsidP="00294F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>На основание чл. 66 от Административнопроцесуалния кодекс и чл. 55, ал. 2 от Закона за подпомагане на земеделските производители Министерство на земеделието и храните открива производство по издаване на общ административен акт</w:t>
      </w:r>
      <w:r w:rsidRPr="00294F73">
        <w:rPr>
          <w:rFonts w:ascii="Times New Roman" w:hAnsi="Times New Roman" w:cs="Times New Roman"/>
          <w:sz w:val="24"/>
          <w:szCs w:val="24"/>
          <w:lang w:val="en-US"/>
        </w:rPr>
        <w:t>, като публикува</w:t>
      </w:r>
      <w:r w:rsidRPr="00294F73">
        <w:rPr>
          <w:rFonts w:ascii="Times New Roman" w:hAnsi="Times New Roman" w:cs="Times New Roman"/>
          <w:sz w:val="24"/>
          <w:szCs w:val="24"/>
        </w:rPr>
        <w:t xml:space="preserve"> на страницата си проект на заповед за утвърждаване на Ръководство за прилагане на законоустановените изисквания за периода 2023 – 2027 г. и проект на Ръководство за прилагане на законоустановените изисквания за периода 2023 – 2027 г.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 xml:space="preserve">Ръководството се утвърждава на основание чл. 55, ал. 2 от Закона за подпомагане на земеделските производители, във връзка с чл. 12 и Приложение III към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(PE/64/2021/REV/1, ОВ L 435, 6.12.2021 г.) Системата на новите предварителни условия за изпълнение на Стратегическия план за развитие на земеделието и селските райони в Република България за периода 2023 – 2027 г. (СПРЗСР, Стратегически план) надгражда предишната система за кръстосано съответствие до 2022 г.   и се състои от следните три елемента: 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>1.</w:t>
      </w:r>
      <w:r w:rsidRPr="00294F73">
        <w:rPr>
          <w:rFonts w:ascii="Times New Roman" w:hAnsi="Times New Roman" w:cs="Times New Roman"/>
          <w:sz w:val="24"/>
          <w:szCs w:val="24"/>
        </w:rPr>
        <w:tab/>
        <w:t xml:space="preserve">стандартите за добро земеделско и екологично състояние (стандарти за ДЗЕС), 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>2.</w:t>
      </w:r>
      <w:r w:rsidRPr="00294F73">
        <w:rPr>
          <w:rFonts w:ascii="Times New Roman" w:hAnsi="Times New Roman" w:cs="Times New Roman"/>
          <w:sz w:val="24"/>
          <w:szCs w:val="24"/>
        </w:rPr>
        <w:tab/>
        <w:t xml:space="preserve">законоустановените изисквания за управление (ЗИУ) и 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>3.</w:t>
      </w:r>
      <w:r w:rsidRPr="00294F73">
        <w:rPr>
          <w:rFonts w:ascii="Times New Roman" w:hAnsi="Times New Roman" w:cs="Times New Roman"/>
          <w:sz w:val="24"/>
          <w:szCs w:val="24"/>
        </w:rPr>
        <w:tab/>
        <w:t xml:space="preserve">правилата за социалната условност. 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>Кумулативното спазване на предварителните условия в областта на околната среда, изменението на климата, общественото здраве, здравето на растенията и хуманното отношение към животните е задължително за земеделските стопани в цялата страна.</w:t>
      </w:r>
    </w:p>
    <w:p w:rsidR="00294F73" w:rsidRPr="00294F73" w:rsidRDefault="00294F73" w:rsidP="00294F73">
      <w:pPr>
        <w:jc w:val="both"/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 xml:space="preserve">Уведомяваме всички заинтересовани лица, че в производството по издаване на общия административен акт, могат да участват чрез писмени предложения и възражения, които могат да бъдат подавани в едномесечен срок от датата на публикуването на адреса на Министерството на земеделието и храните, гр. София, бул. Христо Ботев № 55 или на следните лица за контакт: Петър Кировски – директор на дирекция „Растениевъдство“, </w:t>
      </w:r>
      <w:hyperlink r:id="rId4" w:history="1">
        <w:r w:rsidRPr="00294F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pkirovski@mzh.government.bg</w:t>
        </w:r>
      </w:hyperlink>
      <w:r w:rsidRPr="00294F7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94F73">
        <w:rPr>
          <w:rFonts w:ascii="Times New Roman" w:hAnsi="Times New Roman" w:cs="Times New Roman"/>
          <w:sz w:val="24"/>
          <w:szCs w:val="24"/>
        </w:rPr>
        <w:t xml:space="preserve"> Маргарита Динева, държавен експерт в дирекция „Растениевъдство“,</w:t>
      </w:r>
      <w:r w:rsidRPr="00294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294F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mdineva@mzh.government.bg</w:t>
        </w:r>
      </w:hyperlink>
    </w:p>
    <w:p w:rsidR="00294F73" w:rsidRPr="00294F73" w:rsidRDefault="00294F73" w:rsidP="00294F73">
      <w:pPr>
        <w:rPr>
          <w:rFonts w:ascii="Times New Roman" w:hAnsi="Times New Roman" w:cs="Times New Roman"/>
          <w:sz w:val="24"/>
          <w:szCs w:val="24"/>
        </w:rPr>
      </w:pPr>
      <w:r w:rsidRPr="0029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5A" w:rsidRDefault="0059175A"/>
    <w:sectPr w:rsidR="005917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73"/>
    <w:rsid w:val="00294F73"/>
    <w:rsid w:val="0059175A"/>
    <w:rsid w:val="006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87EC"/>
  <w15:chartTrackingRefBased/>
  <w15:docId w15:val="{68D5C276-A0CB-4D9F-9800-63F85B28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7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F73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styleId="Hyperlink">
    <w:name w:val="Hyperlink"/>
    <w:basedOn w:val="DefaultParagraphFont"/>
    <w:uiPriority w:val="99"/>
    <w:unhideWhenUsed/>
    <w:rsid w:val="00294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ineva@mzh.government.bg" TargetMode="External"/><Relationship Id="rId4" Type="http://schemas.openxmlformats.org/officeDocument/2006/relationships/hyperlink" Target="mailto:pkirovski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Fileva</dc:creator>
  <cp:keywords/>
  <dc:description/>
  <cp:lastModifiedBy>Diana Fileva</cp:lastModifiedBy>
  <cp:revision>1</cp:revision>
  <dcterms:created xsi:type="dcterms:W3CDTF">2024-03-28T07:48:00Z</dcterms:created>
  <dcterms:modified xsi:type="dcterms:W3CDTF">2024-03-28T07:50:00Z</dcterms:modified>
</cp:coreProperties>
</file>