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07DE1" w14:textId="29DC5A03" w:rsidR="006670D5" w:rsidRPr="00FE5FB2" w:rsidRDefault="006670D5" w:rsidP="006670D5">
      <w:pPr>
        <w:widowControl w:val="0"/>
        <w:autoSpaceDE w:val="0"/>
        <w:autoSpaceDN w:val="0"/>
        <w:adjustRightInd w:val="0"/>
        <w:spacing w:line="360" w:lineRule="auto"/>
        <w:ind w:left="7030"/>
        <w:rPr>
          <w:b/>
          <w:caps/>
          <w:spacing w:val="3"/>
          <w:lang w:eastAsia="en-US"/>
        </w:rPr>
      </w:pPr>
    </w:p>
    <w:p w14:paraId="0575E0F6" w14:textId="77777777" w:rsidR="0007250D" w:rsidRPr="00FE5FB2" w:rsidRDefault="0007250D" w:rsidP="006670D5">
      <w:pPr>
        <w:widowControl w:val="0"/>
        <w:autoSpaceDE w:val="0"/>
        <w:autoSpaceDN w:val="0"/>
        <w:adjustRightInd w:val="0"/>
        <w:spacing w:line="360" w:lineRule="auto"/>
        <w:ind w:left="7030"/>
        <w:rPr>
          <w:b/>
          <w:caps/>
          <w:spacing w:val="3"/>
          <w:lang w:eastAsia="en-US"/>
        </w:rPr>
      </w:pPr>
    </w:p>
    <w:p w14:paraId="557B8EC2" w14:textId="3ED82A8B" w:rsidR="0007250D" w:rsidRDefault="0007250D" w:rsidP="00FE5FB2">
      <w:pPr>
        <w:rPr>
          <w:b/>
          <w:caps/>
          <w:spacing w:val="3"/>
          <w:lang w:eastAsia="en-US"/>
        </w:rPr>
      </w:pPr>
    </w:p>
    <w:p w14:paraId="05E4EED7" w14:textId="69F48F10" w:rsidR="003F0851" w:rsidRDefault="003F0851" w:rsidP="00FE5FB2">
      <w:pPr>
        <w:rPr>
          <w:b/>
          <w:caps/>
          <w:spacing w:val="3"/>
          <w:lang w:eastAsia="en-US"/>
        </w:rPr>
      </w:pPr>
    </w:p>
    <w:p w14:paraId="66215544" w14:textId="7A2F31DC" w:rsidR="003F0851" w:rsidRDefault="003F0851" w:rsidP="00FE5FB2">
      <w:pPr>
        <w:rPr>
          <w:b/>
          <w:caps/>
          <w:spacing w:val="3"/>
          <w:lang w:eastAsia="en-US"/>
        </w:rPr>
      </w:pPr>
    </w:p>
    <w:p w14:paraId="7F98C6FE" w14:textId="77777777" w:rsidR="003F0851" w:rsidRPr="00FE5FB2" w:rsidRDefault="003F0851" w:rsidP="00FE5FB2"/>
    <w:p w14:paraId="683C929F" w14:textId="77777777" w:rsidR="006670D5" w:rsidRPr="00FE5FB2" w:rsidRDefault="006670D5"/>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C975B4" w:rsidRPr="00FE5FB2" w14:paraId="39D9DF60" w14:textId="77777777" w:rsidTr="00CE4898">
        <w:trPr>
          <w:trHeight w:val="958"/>
          <w:jc w:val="center"/>
        </w:trPr>
        <w:tc>
          <w:tcPr>
            <w:tcW w:w="15650" w:type="dxa"/>
            <w:shd w:val="clear" w:color="auto" w:fill="BDD6EE"/>
          </w:tcPr>
          <w:p w14:paraId="3491D571" w14:textId="77777777" w:rsidR="00C975B4" w:rsidRPr="00FE5FB2" w:rsidRDefault="00C975B4" w:rsidP="00291E9B">
            <w:pPr>
              <w:tabs>
                <w:tab w:val="left" w:pos="2190"/>
              </w:tabs>
              <w:spacing w:before="120" w:line="360" w:lineRule="auto"/>
              <w:jc w:val="center"/>
              <w:rPr>
                <w:b/>
                <w:spacing w:val="60"/>
                <w:sz w:val="26"/>
                <w:szCs w:val="26"/>
              </w:rPr>
            </w:pPr>
            <w:r w:rsidRPr="00FE5FB2">
              <w:rPr>
                <w:b/>
                <w:spacing w:val="60"/>
                <w:sz w:val="26"/>
                <w:szCs w:val="26"/>
              </w:rPr>
              <w:t>СПРАВКА</w:t>
            </w:r>
          </w:p>
          <w:p w14:paraId="59B61895" w14:textId="7697FA6D" w:rsidR="00E220AD" w:rsidRPr="00FE5FB2" w:rsidRDefault="00643D87" w:rsidP="00C67CAF">
            <w:pPr>
              <w:spacing w:line="360" w:lineRule="auto"/>
              <w:ind w:left="397" w:right="397"/>
              <w:jc w:val="center"/>
              <w:rPr>
                <w:b/>
                <w:sz w:val="23"/>
                <w:szCs w:val="23"/>
              </w:rPr>
            </w:pPr>
            <w:r w:rsidRPr="00FE5FB2">
              <w:rPr>
                <w:b/>
                <w:sz w:val="23"/>
                <w:szCs w:val="23"/>
              </w:rPr>
              <w:t>ЗА ОТРАЗЯВАНЕ НА ПОСТЪПИЛИТЕ ПРЕДЛОЖЕНИЯ ОТ ОБЩЕ</w:t>
            </w:r>
            <w:r w:rsidR="00E82D92" w:rsidRPr="00FE5FB2">
              <w:rPr>
                <w:b/>
                <w:sz w:val="23"/>
                <w:szCs w:val="23"/>
              </w:rPr>
              <w:t xml:space="preserve">СТВЕНИТЕ КОНСУЛТАЦИИ </w:t>
            </w:r>
            <w:r w:rsidR="008834E5" w:rsidRPr="00FE5FB2">
              <w:rPr>
                <w:b/>
                <w:sz w:val="23"/>
                <w:szCs w:val="23"/>
              </w:rPr>
              <w:t>ПО ПРОЕКТA НА НАРЕДБА ЗА УСЛОВИЯТА И РЕДА ЗА ВЗЕМАНЕ НА ПРОБИ И ЛАБОРАТОРНО ИЗПИТВАНЕ НА ХРАНИ</w:t>
            </w:r>
          </w:p>
        </w:tc>
      </w:tr>
    </w:tbl>
    <w:p w14:paraId="7D304E9A" w14:textId="77777777" w:rsidR="00CE4898" w:rsidRPr="00FE5FB2" w:rsidRDefault="00CE4898" w:rsidP="00CE4898"/>
    <w:tbl>
      <w:tblPr>
        <w:tblW w:w="15650" w:type="dxa"/>
        <w:jc w:val="center"/>
        <w:tblBorders>
          <w:top w:val="single" w:sz="18" w:space="0" w:color="2E74B5"/>
          <w:left w:val="single" w:sz="18" w:space="0" w:color="2E74B5"/>
          <w:bottom w:val="single" w:sz="18" w:space="0" w:color="2E74B5"/>
          <w:right w:val="single" w:sz="18" w:space="0" w:color="2E74B5"/>
          <w:insideV w:val="single" w:sz="18" w:space="0" w:color="2E74B5"/>
        </w:tblBorders>
        <w:tblLayout w:type="fixed"/>
        <w:tblLook w:val="0000" w:firstRow="0" w:lastRow="0" w:firstColumn="0" w:lastColumn="0" w:noHBand="0" w:noVBand="0"/>
      </w:tblPr>
      <w:tblGrid>
        <w:gridCol w:w="569"/>
        <w:gridCol w:w="2463"/>
        <w:gridCol w:w="5192"/>
        <w:gridCol w:w="1559"/>
        <w:gridCol w:w="5867"/>
      </w:tblGrid>
      <w:tr w:rsidR="00E220AD" w:rsidRPr="00FE5FB2" w14:paraId="093D5517" w14:textId="77777777" w:rsidTr="000222F7">
        <w:trPr>
          <w:tblHeader/>
          <w:jc w:val="center"/>
        </w:trPr>
        <w:tc>
          <w:tcPr>
            <w:tcW w:w="569" w:type="dxa"/>
            <w:tcBorders>
              <w:top w:val="single" w:sz="18" w:space="0" w:color="2E74B5"/>
              <w:bottom w:val="single" w:sz="18" w:space="0" w:color="2E74B5"/>
            </w:tcBorders>
            <w:shd w:val="clear" w:color="auto" w:fill="DEEAF6"/>
            <w:vAlign w:val="center"/>
          </w:tcPr>
          <w:p w14:paraId="2485CE37" w14:textId="77777777" w:rsidR="00E220AD" w:rsidRPr="00FE5FB2" w:rsidRDefault="00E220AD" w:rsidP="00E220AD">
            <w:pPr>
              <w:tabs>
                <w:tab w:val="left" w:pos="192"/>
              </w:tabs>
              <w:jc w:val="center"/>
              <w:rPr>
                <w:b/>
                <w:sz w:val="23"/>
                <w:szCs w:val="23"/>
              </w:rPr>
            </w:pPr>
            <w:r w:rsidRPr="00FE5FB2">
              <w:rPr>
                <w:b/>
                <w:sz w:val="23"/>
                <w:szCs w:val="23"/>
              </w:rPr>
              <w:t>№</w:t>
            </w:r>
          </w:p>
        </w:tc>
        <w:tc>
          <w:tcPr>
            <w:tcW w:w="2463" w:type="dxa"/>
            <w:tcBorders>
              <w:top w:val="single" w:sz="18" w:space="0" w:color="2E74B5"/>
              <w:bottom w:val="single" w:sz="18" w:space="0" w:color="2E74B5"/>
            </w:tcBorders>
            <w:shd w:val="clear" w:color="auto" w:fill="DEEAF6"/>
            <w:vAlign w:val="center"/>
          </w:tcPr>
          <w:p w14:paraId="3C44E7AD" w14:textId="77777777" w:rsidR="00E220AD" w:rsidRPr="00FE5FB2" w:rsidRDefault="00E220AD" w:rsidP="00E220AD">
            <w:pPr>
              <w:jc w:val="center"/>
              <w:rPr>
                <w:b/>
                <w:sz w:val="23"/>
                <w:szCs w:val="23"/>
              </w:rPr>
            </w:pPr>
            <w:r w:rsidRPr="00FE5FB2">
              <w:rPr>
                <w:b/>
                <w:sz w:val="23"/>
                <w:szCs w:val="23"/>
              </w:rPr>
              <w:t>Организация/</w:t>
            </w:r>
            <w:r w:rsidR="00E10FC0" w:rsidRPr="00FE5FB2">
              <w:rPr>
                <w:b/>
                <w:sz w:val="23"/>
                <w:szCs w:val="23"/>
              </w:rPr>
              <w:br/>
            </w:r>
            <w:r w:rsidRPr="00FE5FB2">
              <w:rPr>
                <w:b/>
                <w:sz w:val="23"/>
                <w:szCs w:val="23"/>
              </w:rPr>
              <w:t>потребител</w:t>
            </w:r>
          </w:p>
          <w:p w14:paraId="3A78AD91" w14:textId="77777777" w:rsidR="005424B9" w:rsidRPr="00FE5FB2" w:rsidRDefault="00291E9B" w:rsidP="00FE5FB2">
            <w:pPr>
              <w:spacing w:after="40"/>
              <w:jc w:val="center"/>
              <w:rPr>
                <w:b/>
                <w:sz w:val="16"/>
                <w:szCs w:val="16"/>
              </w:rPr>
            </w:pPr>
            <w:r w:rsidRPr="00FE5FB2">
              <w:rPr>
                <w:b/>
                <w:sz w:val="16"/>
                <w:szCs w:val="16"/>
              </w:rPr>
              <w:t>(</w:t>
            </w:r>
            <w:r w:rsidR="005424B9" w:rsidRPr="00FE5FB2">
              <w:rPr>
                <w:b/>
                <w:sz w:val="16"/>
                <w:szCs w:val="16"/>
              </w:rPr>
              <w:t>вкл. начина на получаване на предложението</w:t>
            </w:r>
            <w:r w:rsidRPr="00FE5FB2">
              <w:rPr>
                <w:b/>
                <w:sz w:val="16"/>
                <w:szCs w:val="16"/>
              </w:rPr>
              <w:t>)</w:t>
            </w:r>
          </w:p>
        </w:tc>
        <w:tc>
          <w:tcPr>
            <w:tcW w:w="5192" w:type="dxa"/>
            <w:tcBorders>
              <w:top w:val="single" w:sz="18" w:space="0" w:color="2E74B5"/>
              <w:bottom w:val="single" w:sz="18" w:space="0" w:color="2E74B5"/>
            </w:tcBorders>
            <w:shd w:val="clear" w:color="auto" w:fill="DEEAF6"/>
            <w:vAlign w:val="center"/>
          </w:tcPr>
          <w:p w14:paraId="42A765B9" w14:textId="5B0F3E74" w:rsidR="00E220AD" w:rsidRPr="00FE5FB2" w:rsidRDefault="00D75615" w:rsidP="00E220AD">
            <w:pPr>
              <w:jc w:val="center"/>
              <w:rPr>
                <w:b/>
                <w:sz w:val="23"/>
                <w:szCs w:val="23"/>
              </w:rPr>
            </w:pPr>
            <w:r w:rsidRPr="00FE5FB2">
              <w:rPr>
                <w:b/>
                <w:sz w:val="23"/>
                <w:szCs w:val="23"/>
              </w:rPr>
              <w:t>Бележки и предложения</w:t>
            </w:r>
          </w:p>
        </w:tc>
        <w:tc>
          <w:tcPr>
            <w:tcW w:w="1559" w:type="dxa"/>
            <w:tcBorders>
              <w:top w:val="single" w:sz="18" w:space="0" w:color="2E74B5"/>
              <w:bottom w:val="single" w:sz="18" w:space="0" w:color="2E74B5"/>
            </w:tcBorders>
            <w:shd w:val="clear" w:color="auto" w:fill="DEEAF6"/>
            <w:vAlign w:val="center"/>
          </w:tcPr>
          <w:p w14:paraId="2AF64014" w14:textId="77777777" w:rsidR="00E220AD" w:rsidRPr="00FE5FB2" w:rsidRDefault="00E220AD" w:rsidP="00E220AD">
            <w:pPr>
              <w:jc w:val="center"/>
              <w:rPr>
                <w:b/>
                <w:sz w:val="23"/>
                <w:szCs w:val="23"/>
              </w:rPr>
            </w:pPr>
            <w:r w:rsidRPr="00FE5FB2">
              <w:rPr>
                <w:b/>
                <w:sz w:val="23"/>
                <w:szCs w:val="23"/>
              </w:rPr>
              <w:t>Приети/</w:t>
            </w:r>
          </w:p>
          <w:p w14:paraId="4404F8E3" w14:textId="77777777" w:rsidR="00E220AD" w:rsidRPr="00FE5FB2" w:rsidRDefault="00E220AD" w:rsidP="00E220AD">
            <w:pPr>
              <w:jc w:val="center"/>
              <w:rPr>
                <w:b/>
                <w:sz w:val="23"/>
                <w:szCs w:val="23"/>
              </w:rPr>
            </w:pPr>
            <w:r w:rsidRPr="00FE5FB2">
              <w:rPr>
                <w:b/>
                <w:sz w:val="23"/>
                <w:szCs w:val="23"/>
              </w:rPr>
              <w:t>неприети</w:t>
            </w:r>
          </w:p>
        </w:tc>
        <w:tc>
          <w:tcPr>
            <w:tcW w:w="5867" w:type="dxa"/>
            <w:tcBorders>
              <w:top w:val="single" w:sz="18" w:space="0" w:color="2E74B5"/>
              <w:bottom w:val="single" w:sz="18" w:space="0" w:color="2E74B5"/>
            </w:tcBorders>
            <w:shd w:val="clear" w:color="auto" w:fill="DEEAF6"/>
            <w:vAlign w:val="center"/>
          </w:tcPr>
          <w:p w14:paraId="0DCCEA18" w14:textId="77777777" w:rsidR="00E220AD" w:rsidRPr="00FE5FB2" w:rsidRDefault="00E220AD" w:rsidP="00E220AD">
            <w:pPr>
              <w:jc w:val="center"/>
              <w:rPr>
                <w:sz w:val="23"/>
                <w:szCs w:val="23"/>
              </w:rPr>
            </w:pPr>
            <w:r w:rsidRPr="00FE5FB2">
              <w:rPr>
                <w:b/>
                <w:sz w:val="23"/>
                <w:szCs w:val="23"/>
              </w:rPr>
              <w:t>Мотиви</w:t>
            </w:r>
          </w:p>
        </w:tc>
      </w:tr>
      <w:tr w:rsidR="00CE4898" w:rsidRPr="00FE5FB2" w14:paraId="4938DCEE" w14:textId="77777777" w:rsidTr="000222F7">
        <w:trPr>
          <w:trHeight w:val="596"/>
          <w:jc w:val="center"/>
        </w:trPr>
        <w:tc>
          <w:tcPr>
            <w:tcW w:w="569" w:type="dxa"/>
            <w:vMerge w:val="restart"/>
            <w:tcBorders>
              <w:top w:val="single" w:sz="18" w:space="0" w:color="2E74B5"/>
            </w:tcBorders>
            <w:shd w:val="clear" w:color="auto" w:fill="auto"/>
          </w:tcPr>
          <w:p w14:paraId="59FDF945" w14:textId="77777777" w:rsidR="00CE4898" w:rsidRPr="00FE5FB2" w:rsidRDefault="00CE4898" w:rsidP="00E57957">
            <w:pPr>
              <w:numPr>
                <w:ilvl w:val="0"/>
                <w:numId w:val="5"/>
              </w:numPr>
              <w:tabs>
                <w:tab w:val="left" w:pos="192"/>
              </w:tabs>
              <w:ind w:left="0" w:firstLine="0"/>
              <w:jc w:val="center"/>
              <w:rPr>
                <w:b/>
                <w:sz w:val="23"/>
                <w:szCs w:val="23"/>
              </w:rPr>
            </w:pPr>
          </w:p>
        </w:tc>
        <w:tc>
          <w:tcPr>
            <w:tcW w:w="2463" w:type="dxa"/>
            <w:vMerge w:val="restart"/>
            <w:tcBorders>
              <w:top w:val="single" w:sz="18" w:space="0" w:color="2E74B5"/>
            </w:tcBorders>
            <w:shd w:val="clear" w:color="auto" w:fill="auto"/>
          </w:tcPr>
          <w:p w14:paraId="7DDF3C2B" w14:textId="1E6046E8" w:rsidR="00CE4898" w:rsidRPr="00FE5FB2" w:rsidRDefault="00CE4898" w:rsidP="00B97597">
            <w:pPr>
              <w:rPr>
                <w:b/>
                <w:bCs/>
                <w:sz w:val="22"/>
                <w:szCs w:val="22"/>
              </w:rPr>
            </w:pPr>
            <w:r w:rsidRPr="00FE5FB2">
              <w:rPr>
                <w:bCs/>
                <w:sz w:val="23"/>
                <w:szCs w:val="23"/>
                <w:lang w:val="ru-RU"/>
              </w:rPr>
              <w:t>-</w:t>
            </w:r>
            <w:r w:rsidRPr="00FE5FB2">
              <w:rPr>
                <w:b/>
                <w:bCs/>
                <w:sz w:val="23"/>
                <w:szCs w:val="23"/>
                <w:lang w:val="ru-RU"/>
              </w:rPr>
              <w:t xml:space="preserve"> </w:t>
            </w:r>
            <w:r w:rsidRPr="00FE5FB2">
              <w:rPr>
                <w:b/>
                <w:bCs/>
                <w:sz w:val="22"/>
                <w:szCs w:val="22"/>
              </w:rPr>
              <w:t>Асоциация на месопреработвателите в България;</w:t>
            </w:r>
          </w:p>
          <w:p w14:paraId="78144563" w14:textId="6F454339" w:rsidR="00CE4898" w:rsidRPr="00FE5FB2" w:rsidRDefault="00CE4898" w:rsidP="00B97597">
            <w:pPr>
              <w:rPr>
                <w:b/>
                <w:bCs/>
                <w:sz w:val="22"/>
                <w:szCs w:val="22"/>
              </w:rPr>
            </w:pPr>
            <w:r w:rsidRPr="00FE5FB2">
              <w:rPr>
                <w:bCs/>
                <w:sz w:val="22"/>
                <w:szCs w:val="22"/>
                <w:lang w:val="ru-RU"/>
              </w:rPr>
              <w:t>-</w:t>
            </w:r>
            <w:r w:rsidRPr="00FE5FB2">
              <w:rPr>
                <w:b/>
                <w:bCs/>
                <w:sz w:val="22"/>
                <w:szCs w:val="22"/>
                <w:lang w:val="ru-RU"/>
              </w:rPr>
              <w:t xml:space="preserve"> </w:t>
            </w:r>
            <w:r w:rsidRPr="00FE5FB2">
              <w:rPr>
                <w:b/>
                <w:bCs/>
                <w:sz w:val="22"/>
                <w:szCs w:val="22"/>
              </w:rPr>
              <w:t>Асоциация на млекопреработвателите в България;</w:t>
            </w:r>
          </w:p>
          <w:p w14:paraId="3CB6EC43" w14:textId="27F3677F" w:rsidR="00CE4898" w:rsidRPr="00FE5FB2" w:rsidRDefault="00CE4898" w:rsidP="00B97597">
            <w:pPr>
              <w:rPr>
                <w:b/>
                <w:bCs/>
                <w:sz w:val="22"/>
                <w:szCs w:val="22"/>
              </w:rPr>
            </w:pPr>
            <w:r w:rsidRPr="00FE5FB2">
              <w:rPr>
                <w:bCs/>
                <w:sz w:val="22"/>
                <w:szCs w:val="22"/>
                <w:lang w:val="ru-RU"/>
              </w:rPr>
              <w:t>-</w:t>
            </w:r>
            <w:r w:rsidRPr="00FE5FB2">
              <w:rPr>
                <w:b/>
                <w:bCs/>
                <w:sz w:val="22"/>
                <w:szCs w:val="22"/>
                <w:lang w:val="ru-RU"/>
              </w:rPr>
              <w:t xml:space="preserve"> </w:t>
            </w:r>
            <w:r w:rsidRPr="00FE5FB2">
              <w:rPr>
                <w:b/>
                <w:bCs/>
                <w:sz w:val="22"/>
                <w:szCs w:val="22"/>
              </w:rPr>
              <w:t>Асоциация на производителите на безалкохолни напитки в България;</w:t>
            </w:r>
          </w:p>
          <w:p w14:paraId="5092A593" w14:textId="3F3B02C4" w:rsidR="00CE4898" w:rsidRPr="00FE5FB2" w:rsidRDefault="00CE4898" w:rsidP="00B97597">
            <w:pPr>
              <w:rPr>
                <w:b/>
                <w:bCs/>
                <w:sz w:val="22"/>
                <w:szCs w:val="22"/>
              </w:rPr>
            </w:pPr>
            <w:r w:rsidRPr="00FE5FB2">
              <w:rPr>
                <w:bCs/>
                <w:sz w:val="22"/>
                <w:szCs w:val="22"/>
              </w:rPr>
              <w:t>-</w:t>
            </w:r>
            <w:r w:rsidRPr="00FE5FB2">
              <w:rPr>
                <w:b/>
                <w:bCs/>
                <w:sz w:val="22"/>
                <w:szCs w:val="22"/>
              </w:rPr>
              <w:t xml:space="preserve"> Национален браншови съюз на хлебарите и сладкарите;</w:t>
            </w:r>
          </w:p>
          <w:p w14:paraId="46CE25A5" w14:textId="65055499" w:rsidR="00CE4898" w:rsidRPr="00FE5FB2" w:rsidRDefault="00CE4898" w:rsidP="00B97597">
            <w:pPr>
              <w:rPr>
                <w:b/>
                <w:bCs/>
                <w:sz w:val="22"/>
                <w:szCs w:val="22"/>
              </w:rPr>
            </w:pPr>
            <w:r w:rsidRPr="00FE5FB2">
              <w:rPr>
                <w:bCs/>
                <w:sz w:val="22"/>
                <w:szCs w:val="22"/>
              </w:rPr>
              <w:t>-</w:t>
            </w:r>
            <w:r w:rsidRPr="00FE5FB2">
              <w:rPr>
                <w:b/>
                <w:bCs/>
                <w:sz w:val="22"/>
                <w:szCs w:val="22"/>
              </w:rPr>
              <w:t xml:space="preserve"> Национална асоциация на млекопреработвателите;</w:t>
            </w:r>
          </w:p>
          <w:p w14:paraId="4E155582" w14:textId="5DAD3466" w:rsidR="00CE4898" w:rsidRPr="00FE5FB2" w:rsidRDefault="00CE4898" w:rsidP="00B97597">
            <w:pPr>
              <w:rPr>
                <w:b/>
                <w:bCs/>
                <w:sz w:val="22"/>
                <w:szCs w:val="22"/>
              </w:rPr>
            </w:pPr>
            <w:r w:rsidRPr="00FE5FB2">
              <w:rPr>
                <w:b/>
                <w:bCs/>
                <w:sz w:val="22"/>
                <w:szCs w:val="22"/>
              </w:rPr>
              <w:t>- Национална лозаро-винарска камара;</w:t>
            </w:r>
          </w:p>
          <w:p w14:paraId="237E3D69" w14:textId="79B7479C" w:rsidR="00CE4898" w:rsidRPr="00FE5FB2" w:rsidRDefault="00CE4898" w:rsidP="00B97597">
            <w:pPr>
              <w:rPr>
                <w:b/>
                <w:bCs/>
                <w:sz w:val="22"/>
                <w:szCs w:val="22"/>
              </w:rPr>
            </w:pPr>
            <w:r w:rsidRPr="00FE5FB2">
              <w:rPr>
                <w:bCs/>
                <w:sz w:val="22"/>
                <w:szCs w:val="22"/>
              </w:rPr>
              <w:t>-</w:t>
            </w:r>
            <w:r w:rsidRPr="00FE5FB2">
              <w:rPr>
                <w:b/>
                <w:bCs/>
                <w:sz w:val="22"/>
                <w:szCs w:val="22"/>
              </w:rPr>
              <w:t xml:space="preserve"> Сдружение „Храни и напитки България“;</w:t>
            </w:r>
          </w:p>
          <w:p w14:paraId="3D06AF2D" w14:textId="7D6B9A82" w:rsidR="00CE4898" w:rsidRPr="00FE5FB2" w:rsidRDefault="00CE4898" w:rsidP="00B97597">
            <w:pPr>
              <w:rPr>
                <w:b/>
                <w:bCs/>
                <w:sz w:val="22"/>
                <w:szCs w:val="22"/>
              </w:rPr>
            </w:pPr>
            <w:r w:rsidRPr="00FE5FB2">
              <w:rPr>
                <w:bCs/>
                <w:sz w:val="22"/>
                <w:szCs w:val="22"/>
              </w:rPr>
              <w:lastRenderedPageBreak/>
              <w:t>-</w:t>
            </w:r>
            <w:r w:rsidRPr="00FE5FB2">
              <w:rPr>
                <w:b/>
                <w:bCs/>
                <w:sz w:val="22"/>
                <w:szCs w:val="22"/>
              </w:rPr>
              <w:t xml:space="preserve"> Сдружение на производителите на масла и маслопродукти;</w:t>
            </w:r>
          </w:p>
          <w:p w14:paraId="447B1682" w14:textId="628AAFCF" w:rsidR="00CE4898" w:rsidRPr="00FE5FB2" w:rsidRDefault="00CE4898" w:rsidP="00B97597">
            <w:pPr>
              <w:rPr>
                <w:b/>
                <w:bCs/>
                <w:sz w:val="22"/>
                <w:szCs w:val="22"/>
              </w:rPr>
            </w:pPr>
            <w:r w:rsidRPr="00FE5FB2">
              <w:rPr>
                <w:bCs/>
                <w:sz w:val="22"/>
                <w:szCs w:val="22"/>
              </w:rPr>
              <w:t>-</w:t>
            </w:r>
            <w:r w:rsidRPr="00FE5FB2">
              <w:rPr>
                <w:b/>
                <w:bCs/>
                <w:sz w:val="22"/>
                <w:szCs w:val="22"/>
              </w:rPr>
              <w:t xml:space="preserve"> Спиритс България </w:t>
            </w:r>
            <w:r w:rsidRPr="00FE5FB2">
              <w:rPr>
                <w:bCs/>
                <w:sz w:val="22"/>
                <w:szCs w:val="22"/>
              </w:rPr>
              <w:t>–</w:t>
            </w:r>
            <w:r w:rsidRPr="00FE5FB2">
              <w:rPr>
                <w:b/>
                <w:bCs/>
                <w:sz w:val="22"/>
                <w:szCs w:val="22"/>
              </w:rPr>
              <w:t xml:space="preserve"> Асоциация на производителите, вносителите и търговците на спиртни напитки в България;</w:t>
            </w:r>
          </w:p>
          <w:p w14:paraId="411B45CE" w14:textId="6C9C05FF" w:rsidR="00CE4898" w:rsidRPr="00FE5FB2" w:rsidRDefault="00CE4898" w:rsidP="00B97597">
            <w:pPr>
              <w:rPr>
                <w:b/>
                <w:bCs/>
                <w:sz w:val="22"/>
                <w:szCs w:val="22"/>
              </w:rPr>
            </w:pPr>
            <w:r w:rsidRPr="00FE5FB2">
              <w:rPr>
                <w:bCs/>
                <w:sz w:val="22"/>
                <w:szCs w:val="22"/>
              </w:rPr>
              <w:t>-</w:t>
            </w:r>
            <w:r w:rsidRPr="00FE5FB2">
              <w:rPr>
                <w:b/>
                <w:bCs/>
                <w:sz w:val="22"/>
                <w:szCs w:val="22"/>
              </w:rPr>
              <w:t xml:space="preserve"> Съюз на българските мелничари;</w:t>
            </w:r>
          </w:p>
          <w:p w14:paraId="4E51BBBD" w14:textId="2502ACB4" w:rsidR="00CE4898" w:rsidRPr="00FE5FB2" w:rsidRDefault="00CE4898" w:rsidP="00B97597">
            <w:pPr>
              <w:rPr>
                <w:b/>
                <w:bCs/>
                <w:sz w:val="22"/>
                <w:szCs w:val="22"/>
              </w:rPr>
            </w:pPr>
            <w:r w:rsidRPr="00FE5FB2">
              <w:rPr>
                <w:bCs/>
                <w:sz w:val="22"/>
                <w:szCs w:val="22"/>
              </w:rPr>
              <w:t xml:space="preserve">- </w:t>
            </w:r>
            <w:r w:rsidRPr="00FE5FB2">
              <w:rPr>
                <w:b/>
                <w:bCs/>
                <w:sz w:val="22"/>
                <w:szCs w:val="22"/>
              </w:rPr>
              <w:t>Съюз на пивоварите в България;</w:t>
            </w:r>
          </w:p>
          <w:p w14:paraId="309C1B93" w14:textId="04D0984D" w:rsidR="00CE4898" w:rsidRPr="00FE5FB2" w:rsidRDefault="00CE4898" w:rsidP="00B97597">
            <w:pPr>
              <w:rPr>
                <w:b/>
                <w:bCs/>
                <w:sz w:val="22"/>
                <w:szCs w:val="22"/>
              </w:rPr>
            </w:pPr>
            <w:r w:rsidRPr="00FE5FB2">
              <w:rPr>
                <w:bCs/>
                <w:sz w:val="22"/>
                <w:szCs w:val="22"/>
              </w:rPr>
              <w:t>-</w:t>
            </w:r>
            <w:r w:rsidRPr="00FE5FB2">
              <w:rPr>
                <w:b/>
                <w:bCs/>
                <w:sz w:val="22"/>
                <w:szCs w:val="22"/>
              </w:rPr>
              <w:t xml:space="preserve"> Съюз на преработвателите на плодове и зеленчуци;</w:t>
            </w:r>
          </w:p>
          <w:p w14:paraId="6FDAAF0A" w14:textId="504E4932" w:rsidR="00CE4898" w:rsidRPr="00FE5FB2" w:rsidRDefault="00CE4898" w:rsidP="00B97597">
            <w:pPr>
              <w:rPr>
                <w:b/>
                <w:bCs/>
                <w:sz w:val="22"/>
                <w:szCs w:val="22"/>
              </w:rPr>
            </w:pPr>
            <w:r w:rsidRPr="00FE5FB2">
              <w:rPr>
                <w:bCs/>
                <w:sz w:val="22"/>
                <w:szCs w:val="22"/>
              </w:rPr>
              <w:t>-</w:t>
            </w:r>
            <w:r w:rsidRPr="00FE5FB2">
              <w:rPr>
                <w:b/>
                <w:bCs/>
                <w:sz w:val="22"/>
                <w:szCs w:val="22"/>
              </w:rPr>
              <w:t xml:space="preserve"> Съюз на производителите на захар и захарни продукти;</w:t>
            </w:r>
          </w:p>
          <w:p w14:paraId="211380B9" w14:textId="0530F1F9" w:rsidR="00CE4898" w:rsidRPr="00FE5FB2" w:rsidRDefault="00CE4898" w:rsidP="00B97597">
            <w:pPr>
              <w:rPr>
                <w:b/>
                <w:bCs/>
                <w:sz w:val="22"/>
                <w:szCs w:val="22"/>
              </w:rPr>
            </w:pPr>
            <w:r w:rsidRPr="00FE5FB2">
              <w:rPr>
                <w:bCs/>
                <w:sz w:val="22"/>
                <w:szCs w:val="22"/>
              </w:rPr>
              <w:t>-</w:t>
            </w:r>
            <w:r w:rsidRPr="00FE5FB2">
              <w:rPr>
                <w:b/>
                <w:bCs/>
                <w:sz w:val="22"/>
                <w:szCs w:val="22"/>
              </w:rPr>
              <w:t xml:space="preserve"> Съюз на птицевъдите в България </w:t>
            </w:r>
            <w:r w:rsidRPr="00FE5FB2">
              <w:rPr>
                <w:bCs/>
                <w:sz w:val="22"/>
                <w:szCs w:val="22"/>
              </w:rPr>
              <w:t xml:space="preserve">- </w:t>
            </w:r>
          </w:p>
          <w:p w14:paraId="7F50AB99" w14:textId="046260AC" w:rsidR="00CE4898" w:rsidRPr="00FE5FB2" w:rsidRDefault="00CE4898" w:rsidP="00B97597">
            <w:pPr>
              <w:rPr>
                <w:b/>
                <w:bCs/>
                <w:sz w:val="23"/>
                <w:szCs w:val="23"/>
              </w:rPr>
            </w:pPr>
            <w:r w:rsidRPr="00FE5FB2">
              <w:rPr>
                <w:b/>
                <w:bCs/>
                <w:sz w:val="22"/>
                <w:szCs w:val="22"/>
              </w:rPr>
              <w:t xml:space="preserve">получено в МЗХ с </w:t>
            </w:r>
            <w:r w:rsidRPr="00FE5FB2">
              <w:rPr>
                <w:b/>
                <w:bCs/>
                <w:sz w:val="22"/>
                <w:szCs w:val="22"/>
              </w:rPr>
              <w:br/>
              <w:t>вх. № 15-139 от 08.03.2024 г.</w:t>
            </w:r>
          </w:p>
        </w:tc>
        <w:tc>
          <w:tcPr>
            <w:tcW w:w="5192" w:type="dxa"/>
            <w:tcBorders>
              <w:top w:val="single" w:sz="18" w:space="0" w:color="2E74B5"/>
            </w:tcBorders>
            <w:shd w:val="clear" w:color="auto" w:fill="auto"/>
          </w:tcPr>
          <w:p w14:paraId="54D3FD20" w14:textId="25D5DCA3" w:rsidR="00CE4898" w:rsidRPr="00FE5FB2" w:rsidRDefault="002C74EF" w:rsidP="00DC01E6">
            <w:pPr>
              <w:jc w:val="both"/>
              <w:rPr>
                <w:sz w:val="22"/>
                <w:szCs w:val="22"/>
              </w:rPr>
            </w:pPr>
            <w:r w:rsidRPr="00FE5FB2">
              <w:rPr>
                <w:sz w:val="22"/>
                <w:szCs w:val="22"/>
              </w:rPr>
              <w:lastRenderedPageBreak/>
              <w:t xml:space="preserve">Национално </w:t>
            </w:r>
            <w:r w:rsidR="00CE4898" w:rsidRPr="00FE5FB2">
              <w:rPr>
                <w:sz w:val="22"/>
                <w:szCs w:val="22"/>
              </w:rPr>
              <w:t>представителните браншови организации, членове на Националния съвет по храните (НСХ), предлагаме:</w:t>
            </w:r>
          </w:p>
        </w:tc>
        <w:tc>
          <w:tcPr>
            <w:tcW w:w="1559" w:type="dxa"/>
            <w:tcBorders>
              <w:top w:val="single" w:sz="18" w:space="0" w:color="2E74B5"/>
            </w:tcBorders>
            <w:shd w:val="clear" w:color="auto" w:fill="auto"/>
          </w:tcPr>
          <w:p w14:paraId="63A287DE" w14:textId="7B55D0BC" w:rsidR="00CE4898" w:rsidRPr="00FE5FB2" w:rsidRDefault="00CE4898" w:rsidP="00E57957">
            <w:pPr>
              <w:rPr>
                <w:sz w:val="22"/>
                <w:szCs w:val="22"/>
              </w:rPr>
            </w:pPr>
          </w:p>
        </w:tc>
        <w:tc>
          <w:tcPr>
            <w:tcW w:w="5867" w:type="dxa"/>
            <w:tcBorders>
              <w:top w:val="single" w:sz="18" w:space="0" w:color="2E74B5"/>
            </w:tcBorders>
            <w:shd w:val="clear" w:color="auto" w:fill="auto"/>
          </w:tcPr>
          <w:p w14:paraId="6D434848" w14:textId="22C504CC" w:rsidR="00CE4898" w:rsidRPr="00FE5FB2" w:rsidRDefault="00CE4898" w:rsidP="00EA6E51">
            <w:pPr>
              <w:jc w:val="both"/>
              <w:rPr>
                <w:sz w:val="22"/>
                <w:szCs w:val="22"/>
              </w:rPr>
            </w:pPr>
          </w:p>
        </w:tc>
      </w:tr>
      <w:tr w:rsidR="00CE4898" w:rsidRPr="00FE5FB2" w14:paraId="305FF803" w14:textId="77777777" w:rsidTr="000222F7">
        <w:trPr>
          <w:trHeight w:val="596"/>
          <w:jc w:val="center"/>
        </w:trPr>
        <w:tc>
          <w:tcPr>
            <w:tcW w:w="569" w:type="dxa"/>
            <w:vMerge/>
            <w:shd w:val="clear" w:color="auto" w:fill="auto"/>
          </w:tcPr>
          <w:p w14:paraId="40B701EE" w14:textId="77777777" w:rsidR="00CE4898" w:rsidRPr="00FE5FB2" w:rsidRDefault="00CE4898" w:rsidP="00E57957">
            <w:pPr>
              <w:numPr>
                <w:ilvl w:val="0"/>
                <w:numId w:val="5"/>
              </w:numPr>
              <w:tabs>
                <w:tab w:val="left" w:pos="192"/>
              </w:tabs>
              <w:ind w:left="0" w:firstLine="0"/>
              <w:jc w:val="center"/>
              <w:rPr>
                <w:b/>
                <w:sz w:val="23"/>
                <w:szCs w:val="23"/>
              </w:rPr>
            </w:pPr>
          </w:p>
        </w:tc>
        <w:tc>
          <w:tcPr>
            <w:tcW w:w="2463" w:type="dxa"/>
            <w:vMerge/>
            <w:shd w:val="clear" w:color="auto" w:fill="auto"/>
          </w:tcPr>
          <w:p w14:paraId="47D1D709" w14:textId="4423A2C6" w:rsidR="00CE4898" w:rsidRPr="00FE5FB2" w:rsidRDefault="00CE4898" w:rsidP="002E65E9">
            <w:pPr>
              <w:rPr>
                <w:bCs/>
                <w:sz w:val="23"/>
                <w:szCs w:val="23"/>
              </w:rPr>
            </w:pPr>
          </w:p>
        </w:tc>
        <w:tc>
          <w:tcPr>
            <w:tcW w:w="5192" w:type="dxa"/>
            <w:shd w:val="clear" w:color="auto" w:fill="auto"/>
          </w:tcPr>
          <w:p w14:paraId="3817C97B" w14:textId="7825311A" w:rsidR="00CE4898" w:rsidRPr="00FE5FB2" w:rsidRDefault="00CE4898" w:rsidP="008D13C5">
            <w:pPr>
              <w:jc w:val="both"/>
              <w:rPr>
                <w:sz w:val="22"/>
                <w:szCs w:val="22"/>
              </w:rPr>
            </w:pPr>
            <w:r w:rsidRPr="00FE5FB2">
              <w:rPr>
                <w:sz w:val="22"/>
                <w:szCs w:val="22"/>
              </w:rPr>
              <w:t>1. В чл.</w:t>
            </w:r>
            <w:r w:rsidR="002D73B3" w:rsidRPr="00FE5FB2">
              <w:rPr>
                <w:sz w:val="22"/>
                <w:szCs w:val="22"/>
              </w:rPr>
              <w:t xml:space="preserve"> </w:t>
            </w:r>
            <w:r w:rsidRPr="00FE5FB2">
              <w:rPr>
                <w:sz w:val="22"/>
                <w:szCs w:val="22"/>
              </w:rPr>
              <w:t>2, ал. 2 да се добави т. 7 със следния текст:</w:t>
            </w:r>
          </w:p>
          <w:p w14:paraId="58334A5C" w14:textId="03995120" w:rsidR="00CE4898" w:rsidRPr="00FE5FB2" w:rsidRDefault="00CE4898" w:rsidP="008D13C5">
            <w:pPr>
              <w:jc w:val="both"/>
              <w:rPr>
                <w:sz w:val="22"/>
                <w:szCs w:val="22"/>
              </w:rPr>
            </w:pPr>
            <w:r w:rsidRPr="00FE5FB2">
              <w:rPr>
                <w:sz w:val="22"/>
                <w:szCs w:val="22"/>
              </w:rPr>
              <w:t>7. по сигнал на национално представителна браншова организация</w:t>
            </w:r>
          </w:p>
        </w:tc>
        <w:tc>
          <w:tcPr>
            <w:tcW w:w="1559" w:type="dxa"/>
            <w:shd w:val="clear" w:color="auto" w:fill="auto"/>
          </w:tcPr>
          <w:p w14:paraId="42B8A04F" w14:textId="346B5BCC" w:rsidR="00F215CD" w:rsidRPr="00FE5FB2" w:rsidRDefault="00F215CD" w:rsidP="00E57957">
            <w:pPr>
              <w:rPr>
                <w:sz w:val="22"/>
                <w:szCs w:val="22"/>
              </w:rPr>
            </w:pPr>
            <w:r w:rsidRPr="00FE5FB2">
              <w:rPr>
                <w:sz w:val="22"/>
                <w:szCs w:val="22"/>
              </w:rPr>
              <w:t>Приема се по принцип</w:t>
            </w:r>
          </w:p>
        </w:tc>
        <w:tc>
          <w:tcPr>
            <w:tcW w:w="5867" w:type="dxa"/>
            <w:shd w:val="clear" w:color="auto" w:fill="auto"/>
          </w:tcPr>
          <w:p w14:paraId="68CD164C" w14:textId="0FDE64BF" w:rsidR="00F215CD" w:rsidRPr="00FE5FB2" w:rsidRDefault="00F215CD" w:rsidP="00F215CD">
            <w:pPr>
              <w:jc w:val="both"/>
              <w:rPr>
                <w:sz w:val="22"/>
                <w:szCs w:val="22"/>
              </w:rPr>
            </w:pPr>
            <w:r w:rsidRPr="00FE5FB2">
              <w:rPr>
                <w:sz w:val="22"/>
                <w:szCs w:val="22"/>
              </w:rPr>
              <w:t>Съгласно чл. 2, ал. 2, т. 1 и 6 от проекта на наредба, освен в случаите по ал. 1 проби от храни се вземат:</w:t>
            </w:r>
          </w:p>
          <w:p w14:paraId="43AF9DB9" w14:textId="47F45EEF" w:rsidR="00F215CD" w:rsidRPr="00FE5FB2" w:rsidRDefault="00F215CD" w:rsidP="00F215CD">
            <w:pPr>
              <w:jc w:val="both"/>
              <w:rPr>
                <w:sz w:val="22"/>
                <w:szCs w:val="22"/>
              </w:rPr>
            </w:pPr>
            <w:r w:rsidRPr="00FE5FB2">
              <w:rPr>
                <w:sz w:val="22"/>
                <w:szCs w:val="22"/>
              </w:rPr>
              <w:t>- при сигнали за наличие на опасни и некачествени храни на пазара;</w:t>
            </w:r>
          </w:p>
          <w:p w14:paraId="7D0CEB72" w14:textId="74F8EF07" w:rsidR="00F215CD" w:rsidRPr="00FE5FB2" w:rsidRDefault="00F215CD" w:rsidP="00F215CD">
            <w:pPr>
              <w:jc w:val="both"/>
              <w:rPr>
                <w:sz w:val="22"/>
                <w:szCs w:val="22"/>
              </w:rPr>
            </w:pPr>
            <w:r w:rsidRPr="00FE5FB2">
              <w:rPr>
                <w:sz w:val="22"/>
                <w:szCs w:val="22"/>
              </w:rPr>
              <w:t xml:space="preserve">- по молба на физически и/или юридически лица, бизнес оператори, по смисъла на чл. 9 от Закона за храните или потребители на храната. </w:t>
            </w:r>
          </w:p>
          <w:p w14:paraId="2DA776A8" w14:textId="6ECD6F78" w:rsidR="00E86104" w:rsidRPr="00FE5FB2" w:rsidRDefault="00E86104" w:rsidP="00F215CD">
            <w:pPr>
              <w:jc w:val="both"/>
              <w:rPr>
                <w:sz w:val="22"/>
                <w:szCs w:val="22"/>
              </w:rPr>
            </w:pPr>
            <w:r w:rsidRPr="00FE5FB2">
              <w:rPr>
                <w:sz w:val="22"/>
                <w:szCs w:val="22"/>
              </w:rPr>
              <w:t>Съгласно чл. 30 от Закона за управление на агрохранителната верига, официалният контрол по агрохранителната верига на всички оператори се извършва и по жалби и публикации.</w:t>
            </w:r>
          </w:p>
          <w:p w14:paraId="3FEADE53" w14:textId="79E82F9C" w:rsidR="00F215CD" w:rsidRPr="00FE5FB2" w:rsidRDefault="00F215CD" w:rsidP="00E86104">
            <w:pPr>
              <w:jc w:val="both"/>
              <w:rPr>
                <w:sz w:val="22"/>
                <w:szCs w:val="22"/>
              </w:rPr>
            </w:pPr>
            <w:r w:rsidRPr="00FE5FB2">
              <w:rPr>
                <w:sz w:val="22"/>
                <w:szCs w:val="22"/>
              </w:rPr>
              <w:t xml:space="preserve">Цитираните разпоредби </w:t>
            </w:r>
            <w:r w:rsidR="00E86104" w:rsidRPr="00FE5FB2">
              <w:rPr>
                <w:sz w:val="22"/>
                <w:szCs w:val="22"/>
              </w:rPr>
              <w:t xml:space="preserve">на посочените по-горе нормативни актове, </w:t>
            </w:r>
            <w:r w:rsidRPr="00FE5FB2">
              <w:rPr>
                <w:sz w:val="22"/>
                <w:szCs w:val="22"/>
              </w:rPr>
              <w:t>обхващат и хипотезата по направеното предложение.</w:t>
            </w:r>
          </w:p>
        </w:tc>
      </w:tr>
      <w:tr w:rsidR="00CE4898" w:rsidRPr="00FE5FB2" w14:paraId="73308279" w14:textId="77777777" w:rsidTr="000222F7">
        <w:trPr>
          <w:trHeight w:val="596"/>
          <w:jc w:val="center"/>
        </w:trPr>
        <w:tc>
          <w:tcPr>
            <w:tcW w:w="569" w:type="dxa"/>
            <w:shd w:val="clear" w:color="auto" w:fill="auto"/>
          </w:tcPr>
          <w:p w14:paraId="7A936183" w14:textId="77777777" w:rsidR="00CE4898" w:rsidRPr="00FE5FB2" w:rsidRDefault="00CE4898" w:rsidP="009C1AE4">
            <w:pPr>
              <w:tabs>
                <w:tab w:val="left" w:pos="192"/>
              </w:tabs>
              <w:ind w:left="425"/>
              <w:jc w:val="center"/>
              <w:rPr>
                <w:b/>
                <w:sz w:val="23"/>
                <w:szCs w:val="23"/>
              </w:rPr>
            </w:pPr>
          </w:p>
        </w:tc>
        <w:tc>
          <w:tcPr>
            <w:tcW w:w="2463" w:type="dxa"/>
            <w:vMerge/>
            <w:shd w:val="clear" w:color="auto" w:fill="auto"/>
          </w:tcPr>
          <w:p w14:paraId="0310E251" w14:textId="1C86A084" w:rsidR="00CE4898" w:rsidRPr="00FE5FB2" w:rsidRDefault="00CE4898" w:rsidP="002E65E9">
            <w:pPr>
              <w:rPr>
                <w:bCs/>
                <w:sz w:val="23"/>
                <w:szCs w:val="23"/>
              </w:rPr>
            </w:pPr>
          </w:p>
        </w:tc>
        <w:tc>
          <w:tcPr>
            <w:tcW w:w="5192" w:type="dxa"/>
            <w:shd w:val="clear" w:color="auto" w:fill="auto"/>
          </w:tcPr>
          <w:p w14:paraId="4C2B1866" w14:textId="72A7A14C" w:rsidR="00CE4898" w:rsidRPr="00FE5FB2" w:rsidRDefault="00CE4898" w:rsidP="00DD7905">
            <w:pPr>
              <w:jc w:val="both"/>
              <w:rPr>
                <w:sz w:val="22"/>
                <w:szCs w:val="22"/>
              </w:rPr>
            </w:pPr>
            <w:r w:rsidRPr="00FE5FB2">
              <w:rPr>
                <w:sz w:val="22"/>
                <w:szCs w:val="22"/>
              </w:rPr>
              <w:t>2. В чл.</w:t>
            </w:r>
            <w:r w:rsidR="002D73B3" w:rsidRPr="00FE5FB2">
              <w:rPr>
                <w:sz w:val="22"/>
                <w:szCs w:val="22"/>
              </w:rPr>
              <w:t xml:space="preserve"> </w:t>
            </w:r>
            <w:r w:rsidRPr="00FE5FB2">
              <w:rPr>
                <w:sz w:val="22"/>
                <w:szCs w:val="22"/>
              </w:rPr>
              <w:t>3</w:t>
            </w:r>
            <w:r w:rsidR="00AE5919" w:rsidRPr="00FE5FB2">
              <w:rPr>
                <w:sz w:val="22"/>
                <w:szCs w:val="22"/>
              </w:rPr>
              <w:t>,</w:t>
            </w:r>
            <w:r w:rsidRPr="00FE5FB2">
              <w:rPr>
                <w:sz w:val="22"/>
                <w:szCs w:val="22"/>
              </w:rPr>
              <w:t xml:space="preserve"> ал. 4 да </w:t>
            </w:r>
            <w:r w:rsidR="00FE5FB2" w:rsidRPr="00FE5FB2">
              <w:rPr>
                <w:sz w:val="22"/>
                <w:szCs w:val="22"/>
              </w:rPr>
              <w:t>се добави последно изречение…. „</w:t>
            </w:r>
            <w:r w:rsidRPr="00FE5FB2">
              <w:rPr>
                <w:sz w:val="22"/>
                <w:szCs w:val="22"/>
              </w:rPr>
              <w:t>Разходите за лабораторните изпитвания се поемат от БАБХ</w:t>
            </w:r>
            <w:r w:rsidR="00FE5FB2" w:rsidRPr="00FE5FB2">
              <w:rPr>
                <w:sz w:val="22"/>
                <w:szCs w:val="22"/>
              </w:rPr>
              <w:t>“</w:t>
            </w:r>
          </w:p>
          <w:p w14:paraId="39C6FD7D" w14:textId="0BE09336" w:rsidR="00CE4898" w:rsidRPr="00FE5FB2" w:rsidRDefault="00CE4898" w:rsidP="005A224C">
            <w:pPr>
              <w:jc w:val="both"/>
              <w:rPr>
                <w:sz w:val="22"/>
                <w:szCs w:val="22"/>
              </w:rPr>
            </w:pPr>
            <w:r w:rsidRPr="00FE5FB2">
              <w:rPr>
                <w:sz w:val="22"/>
                <w:szCs w:val="22"/>
              </w:rPr>
              <w:t xml:space="preserve">Мотиви: От предложения текст „когато резултатите </w:t>
            </w:r>
            <w:r w:rsidRPr="00FE5FB2">
              <w:rPr>
                <w:sz w:val="22"/>
                <w:szCs w:val="22"/>
              </w:rPr>
              <w:lastRenderedPageBreak/>
              <w:t>от лабораторното изпитване покажат съответствие на храните по ал.</w:t>
            </w:r>
            <w:r w:rsidR="005A224C" w:rsidRPr="00FE5FB2">
              <w:rPr>
                <w:sz w:val="22"/>
                <w:szCs w:val="22"/>
              </w:rPr>
              <w:t xml:space="preserve"> </w:t>
            </w:r>
            <w:r w:rsidRPr="00FE5FB2">
              <w:rPr>
                <w:sz w:val="22"/>
                <w:szCs w:val="22"/>
              </w:rPr>
              <w:t>1 с приложимото право на ЕС....</w:t>
            </w:r>
            <w:r w:rsidR="005A224C" w:rsidRPr="00FE5FB2">
              <w:rPr>
                <w:sz w:val="22"/>
                <w:szCs w:val="22"/>
              </w:rPr>
              <w:t>“</w:t>
            </w:r>
            <w:r w:rsidRPr="00FE5FB2">
              <w:rPr>
                <w:sz w:val="22"/>
                <w:szCs w:val="22"/>
              </w:rPr>
              <w:t>, е ясно, че бизнес</w:t>
            </w:r>
            <w:r w:rsidR="005A224C" w:rsidRPr="00FE5FB2">
              <w:rPr>
                <w:sz w:val="22"/>
                <w:szCs w:val="22"/>
              </w:rPr>
              <w:t xml:space="preserve"> </w:t>
            </w:r>
            <w:r w:rsidRPr="00FE5FB2">
              <w:rPr>
                <w:sz w:val="22"/>
                <w:szCs w:val="22"/>
              </w:rPr>
              <w:t>операторът не е в нарушение на европейските и национални нормативи актове и разходите следва да се вменят на БАБХ.</w:t>
            </w:r>
          </w:p>
        </w:tc>
        <w:tc>
          <w:tcPr>
            <w:tcW w:w="1559" w:type="dxa"/>
            <w:shd w:val="clear" w:color="auto" w:fill="auto"/>
          </w:tcPr>
          <w:p w14:paraId="21F789DE" w14:textId="0D59D03C" w:rsidR="00CE4898" w:rsidRPr="00FE5FB2" w:rsidRDefault="00E5072C" w:rsidP="00E57957">
            <w:pPr>
              <w:rPr>
                <w:sz w:val="22"/>
                <w:szCs w:val="22"/>
              </w:rPr>
            </w:pPr>
            <w:r w:rsidRPr="00FE5FB2">
              <w:rPr>
                <w:sz w:val="22"/>
                <w:szCs w:val="22"/>
              </w:rPr>
              <w:lastRenderedPageBreak/>
              <w:t>Не се приема</w:t>
            </w:r>
          </w:p>
        </w:tc>
        <w:tc>
          <w:tcPr>
            <w:tcW w:w="5867" w:type="dxa"/>
            <w:shd w:val="clear" w:color="auto" w:fill="auto"/>
          </w:tcPr>
          <w:p w14:paraId="1F760553" w14:textId="7748B200" w:rsidR="00364EF0" w:rsidRPr="00FE5FB2" w:rsidRDefault="00364EF0" w:rsidP="00364EF0">
            <w:pPr>
              <w:jc w:val="both"/>
              <w:rPr>
                <w:sz w:val="22"/>
                <w:szCs w:val="22"/>
              </w:rPr>
            </w:pPr>
            <w:r w:rsidRPr="00FE5FB2">
              <w:rPr>
                <w:sz w:val="22"/>
                <w:szCs w:val="22"/>
              </w:rPr>
              <w:t>Изискванията относно финансирането на официалния контрол и на другите официални дейности</w:t>
            </w:r>
            <w:r w:rsidR="000F23DE" w:rsidRPr="00FE5FB2">
              <w:rPr>
                <w:sz w:val="22"/>
                <w:szCs w:val="22"/>
              </w:rPr>
              <w:t>, в т.ч. събирането на такси и налози, вкл. разходите за вземане на проби и лабораторни анализи, изпитвания и диагностика, начисля</w:t>
            </w:r>
            <w:r w:rsidR="000F23DE" w:rsidRPr="00FE5FB2">
              <w:rPr>
                <w:sz w:val="22"/>
                <w:szCs w:val="22"/>
              </w:rPr>
              <w:lastRenderedPageBreak/>
              <w:t>вани от официалните лаборатории, са уредени в пряко приложимото право на ЕС – Регламент (ЕС) 2017/625 относно официалния контрол, и по-специално в Глава</w:t>
            </w:r>
            <w:r w:rsidRPr="00FE5FB2">
              <w:rPr>
                <w:sz w:val="22"/>
                <w:szCs w:val="22"/>
              </w:rPr>
              <w:t xml:space="preserve"> 6</w:t>
            </w:r>
            <w:r w:rsidR="000F23DE" w:rsidRPr="00FE5FB2">
              <w:rPr>
                <w:sz w:val="22"/>
                <w:szCs w:val="22"/>
              </w:rPr>
              <w:t>, член 79 – 84.</w:t>
            </w:r>
          </w:p>
          <w:p w14:paraId="3AE1A795" w14:textId="7B60068A" w:rsidR="000F23DE" w:rsidRPr="00FE5FB2" w:rsidRDefault="000F23DE" w:rsidP="00364EF0">
            <w:pPr>
              <w:jc w:val="both"/>
              <w:rPr>
                <w:sz w:val="22"/>
                <w:szCs w:val="22"/>
              </w:rPr>
            </w:pPr>
            <w:r w:rsidRPr="00FE5FB2">
              <w:rPr>
                <w:sz w:val="22"/>
                <w:szCs w:val="22"/>
              </w:rPr>
              <w:t xml:space="preserve">По отношение </w:t>
            </w:r>
            <w:r w:rsidR="00B65FF0" w:rsidRPr="00FE5FB2">
              <w:rPr>
                <w:sz w:val="22"/>
                <w:szCs w:val="22"/>
              </w:rPr>
              <w:t>хипотезата по чл. 3, ал. 4 от проекта на наредба, са приложими следните разпоредби на Регламент (ЕС) 2017/625:</w:t>
            </w:r>
          </w:p>
          <w:p w14:paraId="2DE7DC1D" w14:textId="3357AA12" w:rsidR="00B65FF0" w:rsidRPr="00FE5FB2" w:rsidRDefault="00B65FF0" w:rsidP="00B65FF0">
            <w:pPr>
              <w:jc w:val="both"/>
              <w:rPr>
                <w:sz w:val="22"/>
                <w:szCs w:val="22"/>
              </w:rPr>
            </w:pPr>
            <w:r w:rsidRPr="00FE5FB2">
              <w:rPr>
                <w:sz w:val="22"/>
                <w:szCs w:val="22"/>
              </w:rPr>
              <w:t xml:space="preserve">- Член 79, параграф 2, в), </w:t>
            </w:r>
            <w:r w:rsidRPr="00FE5FB2">
              <w:rPr>
                <w:sz w:val="22"/>
                <w:szCs w:val="22"/>
                <w:lang w:val="en-US"/>
              </w:rPr>
              <w:t>i</w:t>
            </w:r>
            <w:r w:rsidRPr="00FE5FB2">
              <w:rPr>
                <w:sz w:val="22"/>
                <w:szCs w:val="22"/>
              </w:rPr>
              <w:t>), съгласно който компетентните органи събират такси или налози за покриване на разходите, които извършват във връзка с официалния контрол, който първоначално не е бил планиран, и който е станал необходим след установяването на несъответствие от страна на същия оператор по време на официален контрол, извършван в съответствие с настоящия регламент;</w:t>
            </w:r>
          </w:p>
          <w:p w14:paraId="3070D1E1" w14:textId="4D838BD0" w:rsidR="00CE4898" w:rsidRPr="00FE5FB2" w:rsidRDefault="00B65FF0" w:rsidP="00364EF0">
            <w:pPr>
              <w:jc w:val="both"/>
              <w:rPr>
                <w:sz w:val="22"/>
                <w:szCs w:val="22"/>
              </w:rPr>
            </w:pPr>
            <w:r w:rsidRPr="00FE5FB2">
              <w:rPr>
                <w:sz w:val="22"/>
                <w:szCs w:val="22"/>
              </w:rPr>
              <w:t xml:space="preserve">- </w:t>
            </w:r>
            <w:r w:rsidR="003D2781" w:rsidRPr="00FE5FB2">
              <w:rPr>
                <w:sz w:val="22"/>
                <w:szCs w:val="22"/>
              </w:rPr>
              <w:t>Член 83, параграф 1, съгласно който такса или налог във връзка с официален контрол и друга официална дейност, извършена въз основа на подаден сигнал, се начислява на оператора единствено, ако в резултат на този контрол се потвърди наличието на несъответствие.</w:t>
            </w:r>
          </w:p>
        </w:tc>
      </w:tr>
      <w:tr w:rsidR="00CE4898" w:rsidRPr="00FE5FB2" w14:paraId="669EC333" w14:textId="77777777" w:rsidTr="000222F7">
        <w:trPr>
          <w:trHeight w:val="596"/>
          <w:jc w:val="center"/>
        </w:trPr>
        <w:tc>
          <w:tcPr>
            <w:tcW w:w="569" w:type="dxa"/>
            <w:shd w:val="clear" w:color="auto" w:fill="auto"/>
          </w:tcPr>
          <w:p w14:paraId="3CB7BDBB" w14:textId="77777777" w:rsidR="00CE4898" w:rsidRPr="00FE5FB2" w:rsidRDefault="00CE4898" w:rsidP="009C1AE4">
            <w:pPr>
              <w:tabs>
                <w:tab w:val="left" w:pos="192"/>
              </w:tabs>
              <w:ind w:left="425"/>
              <w:jc w:val="center"/>
              <w:rPr>
                <w:b/>
                <w:sz w:val="23"/>
                <w:szCs w:val="23"/>
              </w:rPr>
            </w:pPr>
          </w:p>
        </w:tc>
        <w:tc>
          <w:tcPr>
            <w:tcW w:w="2463" w:type="dxa"/>
            <w:vMerge/>
            <w:shd w:val="clear" w:color="auto" w:fill="auto"/>
          </w:tcPr>
          <w:p w14:paraId="6FF68ACB" w14:textId="14BD362E" w:rsidR="00CE4898" w:rsidRPr="00FE5FB2" w:rsidRDefault="00CE4898" w:rsidP="002E65E9">
            <w:pPr>
              <w:rPr>
                <w:bCs/>
                <w:sz w:val="23"/>
                <w:szCs w:val="23"/>
              </w:rPr>
            </w:pPr>
          </w:p>
        </w:tc>
        <w:tc>
          <w:tcPr>
            <w:tcW w:w="5192" w:type="dxa"/>
            <w:shd w:val="clear" w:color="auto" w:fill="auto"/>
          </w:tcPr>
          <w:p w14:paraId="40194DB3" w14:textId="04CA8243" w:rsidR="00CE4898" w:rsidRPr="00FE5FB2" w:rsidRDefault="00B35D6E" w:rsidP="00640B79">
            <w:pPr>
              <w:jc w:val="both"/>
              <w:rPr>
                <w:sz w:val="22"/>
                <w:szCs w:val="22"/>
              </w:rPr>
            </w:pPr>
            <w:r w:rsidRPr="00FE5FB2">
              <w:rPr>
                <w:sz w:val="22"/>
                <w:szCs w:val="22"/>
              </w:rPr>
              <w:t>3. В чл. 5,</w:t>
            </w:r>
            <w:r w:rsidR="00CE4898" w:rsidRPr="00FE5FB2">
              <w:rPr>
                <w:sz w:val="22"/>
                <w:szCs w:val="22"/>
              </w:rPr>
              <w:t xml:space="preserve"> ал. 1 текстът да се допълни: Разходите за лабораторни изпитвания не се заплащат от бизнес оператора с </w:t>
            </w:r>
            <w:r w:rsidR="00AE5919" w:rsidRPr="00FE5FB2">
              <w:rPr>
                <w:sz w:val="22"/>
                <w:szCs w:val="22"/>
              </w:rPr>
              <w:t xml:space="preserve">изключение на случаите по чл. 5, </w:t>
            </w:r>
            <w:r w:rsidR="00CE4898" w:rsidRPr="00FE5FB2">
              <w:rPr>
                <w:sz w:val="22"/>
                <w:szCs w:val="22"/>
              </w:rPr>
              <w:t>ал. 2.</w:t>
            </w:r>
          </w:p>
          <w:p w14:paraId="6037821C" w14:textId="67F3EA7A" w:rsidR="00CE4898" w:rsidRPr="00FE5FB2" w:rsidRDefault="00CE4898" w:rsidP="00640B79">
            <w:pPr>
              <w:jc w:val="both"/>
              <w:rPr>
                <w:sz w:val="22"/>
                <w:szCs w:val="22"/>
              </w:rPr>
            </w:pPr>
            <w:r w:rsidRPr="00FE5FB2">
              <w:rPr>
                <w:sz w:val="22"/>
                <w:szCs w:val="22"/>
              </w:rPr>
              <w:t>Мотиви: В чл. 5</w:t>
            </w:r>
            <w:r w:rsidR="00B35D6E" w:rsidRPr="00FE5FB2">
              <w:rPr>
                <w:sz w:val="22"/>
                <w:szCs w:val="22"/>
              </w:rPr>
              <w:t>,</w:t>
            </w:r>
            <w:r w:rsidRPr="00FE5FB2">
              <w:rPr>
                <w:sz w:val="22"/>
                <w:szCs w:val="22"/>
              </w:rPr>
              <w:t xml:space="preserve"> ал. 2 не е ясно защо разходите са за сметка на бизнес оператора само в случаите при чл.</w:t>
            </w:r>
            <w:r w:rsidR="00AE5919" w:rsidRPr="00FE5FB2">
              <w:rPr>
                <w:sz w:val="22"/>
                <w:szCs w:val="22"/>
              </w:rPr>
              <w:t xml:space="preserve"> 2,</w:t>
            </w:r>
            <w:r w:rsidRPr="00FE5FB2">
              <w:rPr>
                <w:sz w:val="22"/>
                <w:szCs w:val="22"/>
              </w:rPr>
              <w:t xml:space="preserve"> ал.</w:t>
            </w:r>
            <w:r w:rsidR="00AE5919" w:rsidRPr="00FE5FB2">
              <w:rPr>
                <w:sz w:val="22"/>
                <w:szCs w:val="22"/>
              </w:rPr>
              <w:t xml:space="preserve"> 2,</w:t>
            </w:r>
            <w:r w:rsidRPr="00FE5FB2">
              <w:rPr>
                <w:sz w:val="22"/>
                <w:szCs w:val="22"/>
              </w:rPr>
              <w:t xml:space="preserve"> т. 3 и т.</w:t>
            </w:r>
            <w:r w:rsidR="00AE5919" w:rsidRPr="00FE5FB2">
              <w:rPr>
                <w:sz w:val="22"/>
                <w:szCs w:val="22"/>
              </w:rPr>
              <w:t xml:space="preserve"> </w:t>
            </w:r>
            <w:r w:rsidRPr="00FE5FB2">
              <w:rPr>
                <w:sz w:val="22"/>
                <w:szCs w:val="22"/>
              </w:rPr>
              <w:t>6. В така разписаните текстове не става ясно в останалите случаи разходите за лабораторни изпитвания за чия сметка са.</w:t>
            </w:r>
          </w:p>
        </w:tc>
        <w:tc>
          <w:tcPr>
            <w:tcW w:w="1559" w:type="dxa"/>
            <w:shd w:val="clear" w:color="auto" w:fill="auto"/>
          </w:tcPr>
          <w:p w14:paraId="4C874975" w14:textId="230083C6" w:rsidR="00CE4898" w:rsidRPr="00FE5FB2" w:rsidRDefault="00991A4E" w:rsidP="00E57957">
            <w:pPr>
              <w:rPr>
                <w:sz w:val="22"/>
                <w:szCs w:val="22"/>
              </w:rPr>
            </w:pPr>
            <w:r w:rsidRPr="00FE5FB2">
              <w:rPr>
                <w:sz w:val="22"/>
                <w:szCs w:val="22"/>
              </w:rPr>
              <w:t>Не се приема</w:t>
            </w:r>
          </w:p>
        </w:tc>
        <w:tc>
          <w:tcPr>
            <w:tcW w:w="5867" w:type="dxa"/>
            <w:shd w:val="clear" w:color="auto" w:fill="auto"/>
          </w:tcPr>
          <w:p w14:paraId="07D2FA80" w14:textId="77777777" w:rsidR="00CE4898" w:rsidRPr="00FE5FB2" w:rsidRDefault="00991A4E" w:rsidP="00991A4E">
            <w:pPr>
              <w:jc w:val="both"/>
              <w:rPr>
                <w:sz w:val="22"/>
                <w:szCs w:val="22"/>
              </w:rPr>
            </w:pPr>
            <w:r w:rsidRPr="00FE5FB2">
              <w:rPr>
                <w:sz w:val="22"/>
                <w:szCs w:val="22"/>
              </w:rPr>
              <w:t xml:space="preserve">Член 5, ал. 1 регламентира безплатното предоставяне от бизнес оператора на проби храни, за извършване на лабораторни изпитвания за целите на официалния контрол, а не за чия сметка са разходите за извършването на самото лабораторно изпитване. </w:t>
            </w:r>
          </w:p>
          <w:p w14:paraId="2E643976" w14:textId="4F8B48E7" w:rsidR="00991A4E" w:rsidRPr="00FE5FB2" w:rsidRDefault="00991A4E" w:rsidP="00EE0BDA">
            <w:pPr>
              <w:jc w:val="both"/>
              <w:rPr>
                <w:sz w:val="22"/>
                <w:szCs w:val="22"/>
              </w:rPr>
            </w:pPr>
            <w:r w:rsidRPr="00FE5FB2">
              <w:rPr>
                <w:sz w:val="22"/>
                <w:szCs w:val="22"/>
              </w:rPr>
              <w:t>В ал. 2 на същия член изрично е посочено, че бизнес операторът заплаща стойността за извършване на лабораторните изпитвания</w:t>
            </w:r>
            <w:r w:rsidR="00EE0BDA" w:rsidRPr="00FE5FB2">
              <w:rPr>
                <w:sz w:val="22"/>
                <w:szCs w:val="22"/>
              </w:rPr>
              <w:t>, в случаите по чл. 2, ал. 2, т. 3 и 6, и при вземане на проби на ГКП/КП, тоест:</w:t>
            </w:r>
          </w:p>
          <w:p w14:paraId="2D789A10" w14:textId="77777777" w:rsidR="00EE0BDA" w:rsidRPr="00FE5FB2" w:rsidRDefault="00EE0BDA" w:rsidP="00EE0BDA">
            <w:pPr>
              <w:jc w:val="both"/>
              <w:rPr>
                <w:sz w:val="22"/>
                <w:szCs w:val="22"/>
              </w:rPr>
            </w:pPr>
            <w:r w:rsidRPr="00FE5FB2">
              <w:rPr>
                <w:sz w:val="22"/>
                <w:szCs w:val="22"/>
              </w:rPr>
              <w:t>- при констатиране на несъответствия при извършване на официален контрол, водещи до съмнения за нарушаване на безопасността и качеството на храните;</w:t>
            </w:r>
          </w:p>
          <w:p w14:paraId="216AF111" w14:textId="77777777" w:rsidR="00EE0BDA" w:rsidRPr="00FE5FB2" w:rsidRDefault="00EE0BDA" w:rsidP="00EE0BDA">
            <w:pPr>
              <w:jc w:val="both"/>
              <w:rPr>
                <w:sz w:val="22"/>
                <w:szCs w:val="22"/>
              </w:rPr>
            </w:pPr>
            <w:r w:rsidRPr="00FE5FB2">
              <w:rPr>
                <w:sz w:val="22"/>
                <w:szCs w:val="22"/>
              </w:rPr>
              <w:t>- по молба на физически и/или юридически лица, бизнес оператори, по смисъла на чл. 9 от Закона за храните или потребители на храната;</w:t>
            </w:r>
          </w:p>
          <w:p w14:paraId="7D19ECCF" w14:textId="587948C6" w:rsidR="00EE0BDA" w:rsidRPr="00FE5FB2" w:rsidRDefault="00EE0BDA" w:rsidP="00EE0BDA">
            <w:pPr>
              <w:jc w:val="both"/>
              <w:rPr>
                <w:sz w:val="22"/>
                <w:szCs w:val="22"/>
              </w:rPr>
            </w:pPr>
            <w:r w:rsidRPr="00FE5FB2">
              <w:rPr>
                <w:sz w:val="22"/>
                <w:szCs w:val="22"/>
              </w:rPr>
              <w:lastRenderedPageBreak/>
              <w:t>- при вземане на проби на ГКП/КП.</w:t>
            </w:r>
          </w:p>
        </w:tc>
      </w:tr>
      <w:tr w:rsidR="00CE4898" w:rsidRPr="00FE5FB2" w14:paraId="74F50E91" w14:textId="77777777" w:rsidTr="000222F7">
        <w:trPr>
          <w:trHeight w:val="596"/>
          <w:jc w:val="center"/>
        </w:trPr>
        <w:tc>
          <w:tcPr>
            <w:tcW w:w="569" w:type="dxa"/>
            <w:shd w:val="clear" w:color="auto" w:fill="auto"/>
          </w:tcPr>
          <w:p w14:paraId="57E430BD" w14:textId="1EAED678" w:rsidR="00CE4898" w:rsidRPr="00FE5FB2" w:rsidRDefault="00CE4898" w:rsidP="009C1AE4">
            <w:pPr>
              <w:tabs>
                <w:tab w:val="left" w:pos="192"/>
              </w:tabs>
              <w:ind w:left="425"/>
              <w:jc w:val="center"/>
              <w:rPr>
                <w:b/>
                <w:sz w:val="23"/>
                <w:szCs w:val="23"/>
              </w:rPr>
            </w:pPr>
          </w:p>
        </w:tc>
        <w:tc>
          <w:tcPr>
            <w:tcW w:w="2463" w:type="dxa"/>
            <w:vMerge/>
            <w:shd w:val="clear" w:color="auto" w:fill="auto"/>
          </w:tcPr>
          <w:p w14:paraId="682EB898" w14:textId="77777777" w:rsidR="00CE4898" w:rsidRPr="00FE5FB2" w:rsidRDefault="00CE4898" w:rsidP="002E65E9">
            <w:pPr>
              <w:rPr>
                <w:bCs/>
                <w:sz w:val="23"/>
                <w:szCs w:val="23"/>
              </w:rPr>
            </w:pPr>
          </w:p>
        </w:tc>
        <w:tc>
          <w:tcPr>
            <w:tcW w:w="5192" w:type="dxa"/>
            <w:shd w:val="clear" w:color="auto" w:fill="auto"/>
          </w:tcPr>
          <w:p w14:paraId="49D7F066" w14:textId="3D4BAB7F" w:rsidR="00CE4898" w:rsidRPr="00FE5FB2" w:rsidRDefault="00AE5919" w:rsidP="00640B79">
            <w:pPr>
              <w:jc w:val="both"/>
              <w:rPr>
                <w:sz w:val="22"/>
                <w:szCs w:val="22"/>
              </w:rPr>
            </w:pPr>
            <w:r w:rsidRPr="00FE5FB2">
              <w:rPr>
                <w:sz w:val="22"/>
                <w:szCs w:val="22"/>
              </w:rPr>
              <w:t xml:space="preserve">4. В чл. 5, </w:t>
            </w:r>
            <w:r w:rsidR="00CE4898" w:rsidRPr="00FE5FB2">
              <w:rPr>
                <w:sz w:val="22"/>
                <w:szCs w:val="22"/>
              </w:rPr>
              <w:t>ал. 2 да отпадне текста „………..и при вземане на ГКП/КП“</w:t>
            </w:r>
          </w:p>
          <w:p w14:paraId="636C9BAC" w14:textId="7977E436" w:rsidR="00CE4898" w:rsidRPr="00FE5FB2" w:rsidRDefault="00CE4898" w:rsidP="00640B79">
            <w:pPr>
              <w:jc w:val="both"/>
              <w:rPr>
                <w:sz w:val="22"/>
                <w:szCs w:val="22"/>
              </w:rPr>
            </w:pPr>
            <w:r w:rsidRPr="00FE5FB2">
              <w:rPr>
                <w:sz w:val="22"/>
                <w:szCs w:val="22"/>
              </w:rPr>
              <w:t>Мотиви: При вземане на проба за лабораторно изпитване на ГКП/КП все още не е ясно, дали е констатирано несъответствие, за да се вмени на бизнесоператора заплащането на разходите за лабораторно изпитване.</w:t>
            </w:r>
          </w:p>
        </w:tc>
        <w:tc>
          <w:tcPr>
            <w:tcW w:w="1559" w:type="dxa"/>
            <w:shd w:val="clear" w:color="auto" w:fill="auto"/>
          </w:tcPr>
          <w:p w14:paraId="589D0A5F" w14:textId="05EF79C5" w:rsidR="00CE4898" w:rsidRPr="00FE5FB2" w:rsidRDefault="00EE0BDA" w:rsidP="00E57957">
            <w:pPr>
              <w:rPr>
                <w:sz w:val="22"/>
                <w:szCs w:val="22"/>
              </w:rPr>
            </w:pPr>
            <w:r w:rsidRPr="00FE5FB2">
              <w:rPr>
                <w:sz w:val="22"/>
                <w:szCs w:val="22"/>
              </w:rPr>
              <w:t>Не се приема</w:t>
            </w:r>
          </w:p>
        </w:tc>
        <w:tc>
          <w:tcPr>
            <w:tcW w:w="5867" w:type="dxa"/>
            <w:shd w:val="clear" w:color="auto" w:fill="auto"/>
          </w:tcPr>
          <w:p w14:paraId="1BA3C624" w14:textId="1C78EAF0" w:rsidR="00CE4898" w:rsidRPr="00FE5FB2" w:rsidRDefault="00EE0BDA" w:rsidP="00D07E7D">
            <w:pPr>
              <w:jc w:val="both"/>
              <w:rPr>
                <w:sz w:val="22"/>
                <w:szCs w:val="22"/>
              </w:rPr>
            </w:pPr>
            <w:r w:rsidRPr="00FE5FB2">
              <w:rPr>
                <w:sz w:val="22"/>
                <w:szCs w:val="22"/>
              </w:rPr>
              <w:t xml:space="preserve">Съгласно </w:t>
            </w:r>
            <w:r w:rsidR="00D07E7D" w:rsidRPr="00FE5FB2">
              <w:rPr>
                <w:sz w:val="22"/>
                <w:szCs w:val="22"/>
              </w:rPr>
              <w:t>член 79, параграф 1 от Регламент (ЕС) 2017/625 относно официалния контрол, компетентните органи събират такси или налози за официалния контрол, който се извършва във връзка с дейностите, посочени в глава II от приложение IV, и по отношение на животните и стоките, посочени в член 47, параграф 1, букви а), б) и в), на граничните контролни пунктове или на контролните пунктове, посочени в член 53, параграф 1, буква а).</w:t>
            </w:r>
          </w:p>
        </w:tc>
      </w:tr>
      <w:tr w:rsidR="00CE4898" w:rsidRPr="00FE5FB2" w14:paraId="233FB9DB" w14:textId="77777777" w:rsidTr="000222F7">
        <w:trPr>
          <w:trHeight w:val="596"/>
          <w:jc w:val="center"/>
        </w:trPr>
        <w:tc>
          <w:tcPr>
            <w:tcW w:w="569" w:type="dxa"/>
            <w:shd w:val="clear" w:color="auto" w:fill="auto"/>
          </w:tcPr>
          <w:p w14:paraId="742065A0" w14:textId="77777777" w:rsidR="00CE4898" w:rsidRPr="00FE5FB2" w:rsidRDefault="00CE4898" w:rsidP="009C1AE4">
            <w:pPr>
              <w:tabs>
                <w:tab w:val="left" w:pos="192"/>
              </w:tabs>
              <w:ind w:left="425"/>
              <w:jc w:val="center"/>
              <w:rPr>
                <w:b/>
                <w:sz w:val="23"/>
                <w:szCs w:val="23"/>
              </w:rPr>
            </w:pPr>
          </w:p>
        </w:tc>
        <w:tc>
          <w:tcPr>
            <w:tcW w:w="2463" w:type="dxa"/>
            <w:vMerge/>
            <w:shd w:val="clear" w:color="auto" w:fill="auto"/>
          </w:tcPr>
          <w:p w14:paraId="19E791C8" w14:textId="77777777" w:rsidR="00CE4898" w:rsidRPr="00FE5FB2" w:rsidRDefault="00CE4898" w:rsidP="002E65E9">
            <w:pPr>
              <w:rPr>
                <w:bCs/>
                <w:sz w:val="23"/>
                <w:szCs w:val="23"/>
              </w:rPr>
            </w:pPr>
          </w:p>
        </w:tc>
        <w:tc>
          <w:tcPr>
            <w:tcW w:w="5192" w:type="dxa"/>
            <w:shd w:val="clear" w:color="auto" w:fill="auto"/>
          </w:tcPr>
          <w:p w14:paraId="40C4E6D7" w14:textId="609FBFAB" w:rsidR="00CE4898" w:rsidRPr="00FE5FB2" w:rsidRDefault="00AE5919" w:rsidP="00640B79">
            <w:pPr>
              <w:jc w:val="both"/>
              <w:rPr>
                <w:sz w:val="22"/>
                <w:szCs w:val="22"/>
              </w:rPr>
            </w:pPr>
            <w:r w:rsidRPr="00FE5FB2">
              <w:rPr>
                <w:sz w:val="22"/>
                <w:szCs w:val="22"/>
              </w:rPr>
              <w:t>5. В чл. 7,</w:t>
            </w:r>
            <w:r w:rsidR="00CE4898" w:rsidRPr="00FE5FB2">
              <w:rPr>
                <w:sz w:val="22"/>
                <w:szCs w:val="22"/>
              </w:rPr>
              <w:t xml:space="preserve"> ал. 2 да се добави думата «тройна» и текстът да придобие следния вид: „…………..за лабораторно изпитване за съответния замърсител/ показат</w:t>
            </w:r>
            <w:r w:rsidR="00B35D6E" w:rsidRPr="00FE5FB2">
              <w:rPr>
                <w:sz w:val="22"/>
                <w:szCs w:val="22"/>
              </w:rPr>
              <w:t>ел да се вземе тройна проба …..“.</w:t>
            </w:r>
          </w:p>
          <w:p w14:paraId="63D05370" w14:textId="6CD7E661" w:rsidR="00CE4898" w:rsidRPr="00FE5FB2" w:rsidRDefault="00CE4898" w:rsidP="007B3DF9">
            <w:pPr>
              <w:jc w:val="both"/>
              <w:rPr>
                <w:sz w:val="22"/>
                <w:szCs w:val="22"/>
              </w:rPr>
            </w:pPr>
            <w:r w:rsidRPr="00FE5FB2">
              <w:rPr>
                <w:sz w:val="22"/>
                <w:szCs w:val="22"/>
              </w:rPr>
              <w:t>Мотиви: В предложения текст се дава възможност в случаите по чл.</w:t>
            </w:r>
            <w:r w:rsidR="00AE5919" w:rsidRPr="00FE5FB2">
              <w:rPr>
                <w:sz w:val="22"/>
                <w:szCs w:val="22"/>
              </w:rPr>
              <w:t xml:space="preserve"> </w:t>
            </w:r>
            <w:r w:rsidRPr="00FE5FB2">
              <w:rPr>
                <w:sz w:val="22"/>
                <w:szCs w:val="22"/>
              </w:rPr>
              <w:t>2 да се вземе проба и да се извършва лабораторно изпитване, като последното да се оспорва по чл. 18</w:t>
            </w:r>
            <w:r w:rsidR="007B3DF9" w:rsidRPr="00FE5FB2">
              <w:rPr>
                <w:sz w:val="22"/>
                <w:szCs w:val="22"/>
              </w:rPr>
              <w:t>,</w:t>
            </w:r>
            <w:r w:rsidRPr="00FE5FB2">
              <w:rPr>
                <w:sz w:val="22"/>
                <w:szCs w:val="22"/>
              </w:rPr>
              <w:t xml:space="preserve"> ал.</w:t>
            </w:r>
            <w:r w:rsidR="00B040B9" w:rsidRPr="00FE5FB2">
              <w:rPr>
                <w:sz w:val="22"/>
                <w:szCs w:val="22"/>
              </w:rPr>
              <w:t xml:space="preserve"> </w:t>
            </w:r>
            <w:r w:rsidRPr="00FE5FB2">
              <w:rPr>
                <w:sz w:val="22"/>
                <w:szCs w:val="22"/>
              </w:rPr>
              <w:t>3 и второ оспорване на резултата - по чл.</w:t>
            </w:r>
            <w:r w:rsidR="007B3DF9" w:rsidRPr="00FE5FB2">
              <w:rPr>
                <w:sz w:val="22"/>
                <w:szCs w:val="22"/>
              </w:rPr>
              <w:t xml:space="preserve"> </w:t>
            </w:r>
            <w:r w:rsidRPr="00FE5FB2">
              <w:rPr>
                <w:sz w:val="22"/>
                <w:szCs w:val="22"/>
              </w:rPr>
              <w:t>19</w:t>
            </w:r>
            <w:r w:rsidR="007B3DF9" w:rsidRPr="00FE5FB2">
              <w:rPr>
                <w:sz w:val="22"/>
                <w:szCs w:val="22"/>
              </w:rPr>
              <w:t>,</w:t>
            </w:r>
            <w:r w:rsidRPr="00FE5FB2">
              <w:rPr>
                <w:sz w:val="22"/>
                <w:szCs w:val="22"/>
              </w:rPr>
              <w:t xml:space="preserve"> ал.</w:t>
            </w:r>
            <w:r w:rsidR="00B040B9" w:rsidRPr="00FE5FB2">
              <w:rPr>
                <w:sz w:val="22"/>
                <w:szCs w:val="22"/>
              </w:rPr>
              <w:t xml:space="preserve"> </w:t>
            </w:r>
            <w:r w:rsidRPr="00FE5FB2">
              <w:rPr>
                <w:sz w:val="22"/>
                <w:szCs w:val="22"/>
              </w:rPr>
              <w:t>3 – т.е. се допускат три лабораторни изпитвания, следователно пробата трябва да бъде тройна.</w:t>
            </w:r>
          </w:p>
        </w:tc>
        <w:tc>
          <w:tcPr>
            <w:tcW w:w="1559" w:type="dxa"/>
            <w:shd w:val="clear" w:color="auto" w:fill="auto"/>
          </w:tcPr>
          <w:p w14:paraId="4A1DC8DA" w14:textId="63E3EA1F" w:rsidR="00CE4898" w:rsidRPr="00FE5FB2" w:rsidRDefault="001979F1" w:rsidP="00E57957">
            <w:pPr>
              <w:rPr>
                <w:sz w:val="22"/>
                <w:szCs w:val="22"/>
              </w:rPr>
            </w:pPr>
            <w:r w:rsidRPr="00FE5FB2">
              <w:rPr>
                <w:sz w:val="22"/>
                <w:szCs w:val="22"/>
              </w:rPr>
              <w:t>Приема се по принцип</w:t>
            </w:r>
          </w:p>
        </w:tc>
        <w:tc>
          <w:tcPr>
            <w:tcW w:w="5867" w:type="dxa"/>
            <w:shd w:val="clear" w:color="auto" w:fill="auto"/>
          </w:tcPr>
          <w:p w14:paraId="15A381ED" w14:textId="77777777" w:rsidR="00CE4898" w:rsidRPr="00FE5FB2" w:rsidRDefault="001979F1" w:rsidP="001979F1">
            <w:pPr>
              <w:jc w:val="both"/>
              <w:rPr>
                <w:sz w:val="22"/>
                <w:szCs w:val="22"/>
              </w:rPr>
            </w:pPr>
            <w:r w:rsidRPr="00FE5FB2">
              <w:rPr>
                <w:sz w:val="22"/>
                <w:szCs w:val="22"/>
              </w:rPr>
              <w:t>Съгласно чл. 7, ал. 2 от проекта на наредба, когато в приложимото право на Европейския съюз или националната нормативна уредба не е определен метод за вземане на проби за лабораторно изпитване за съответния замърсител/показател, се взема двойна лабораторна проба от храните, която трябва да бъде представителна за партидата.</w:t>
            </w:r>
          </w:p>
          <w:p w14:paraId="685B512F" w14:textId="77777777" w:rsidR="00347C30" w:rsidRPr="00FE5FB2" w:rsidRDefault="001979F1" w:rsidP="00347C30">
            <w:pPr>
              <w:jc w:val="both"/>
              <w:rPr>
                <w:sz w:val="22"/>
                <w:szCs w:val="22"/>
              </w:rPr>
            </w:pPr>
            <w:r w:rsidRPr="00FE5FB2">
              <w:rPr>
                <w:sz w:val="22"/>
                <w:szCs w:val="22"/>
              </w:rPr>
              <w:t>В ал. 4 на същия член изрично е посочено, че</w:t>
            </w:r>
            <w:r w:rsidRPr="00FE5FB2">
              <w:t xml:space="preserve"> </w:t>
            </w:r>
            <w:r w:rsidRPr="00FE5FB2">
              <w:rPr>
                <w:sz w:val="22"/>
                <w:szCs w:val="22"/>
              </w:rPr>
              <w:t>необходимото количество на двойната лабораторна проба по ал. 2 се определя от целта, вида и показателите на изпитване, като следва да бъде достатъчно и за извършване на повторно лабораторно изпитване по чл. 18, ал. 3 и за лабораторно изпитване по чл. 19, ал. 3, в случай на оспорване на второто експертно становище по раздел IV.</w:t>
            </w:r>
          </w:p>
          <w:p w14:paraId="73AF32E0" w14:textId="4796D9D2" w:rsidR="001979F1" w:rsidRPr="00FE5FB2" w:rsidRDefault="00347C30" w:rsidP="00347C30">
            <w:pPr>
              <w:jc w:val="both"/>
              <w:rPr>
                <w:sz w:val="22"/>
                <w:szCs w:val="22"/>
              </w:rPr>
            </w:pPr>
            <w:r w:rsidRPr="00FE5FB2">
              <w:rPr>
                <w:sz w:val="22"/>
                <w:szCs w:val="22"/>
              </w:rPr>
              <w:t>Съгласно чл. 15, ал. 1, в лабораторията се извършва изпитване на едната част от постъпилата двойна лабораторна проба от храната. Втората част от двойната лабораторна проба се съхранява за целите на повторно лабораторно изпитване по чл. 18, ал. 3 и/или за лабораторно изпитване по чл. 19, ал. 3, в случай на оспорване на второто експертно становище по раздел IV.</w:t>
            </w:r>
          </w:p>
        </w:tc>
      </w:tr>
      <w:tr w:rsidR="00CE4898" w:rsidRPr="00FE5FB2" w14:paraId="71F235FE" w14:textId="77777777" w:rsidTr="000222F7">
        <w:trPr>
          <w:trHeight w:val="596"/>
          <w:jc w:val="center"/>
        </w:trPr>
        <w:tc>
          <w:tcPr>
            <w:tcW w:w="569" w:type="dxa"/>
            <w:shd w:val="clear" w:color="auto" w:fill="auto"/>
          </w:tcPr>
          <w:p w14:paraId="3EA3CF3E" w14:textId="77777777" w:rsidR="00CE4898" w:rsidRPr="00FE5FB2" w:rsidRDefault="00CE4898" w:rsidP="009C1AE4">
            <w:pPr>
              <w:tabs>
                <w:tab w:val="left" w:pos="192"/>
              </w:tabs>
              <w:ind w:left="425"/>
              <w:jc w:val="center"/>
              <w:rPr>
                <w:b/>
                <w:sz w:val="23"/>
                <w:szCs w:val="23"/>
              </w:rPr>
            </w:pPr>
          </w:p>
        </w:tc>
        <w:tc>
          <w:tcPr>
            <w:tcW w:w="2463" w:type="dxa"/>
            <w:vMerge/>
            <w:shd w:val="clear" w:color="auto" w:fill="auto"/>
          </w:tcPr>
          <w:p w14:paraId="2D526573" w14:textId="77777777" w:rsidR="00CE4898" w:rsidRPr="00FE5FB2" w:rsidRDefault="00CE4898" w:rsidP="002E65E9">
            <w:pPr>
              <w:rPr>
                <w:bCs/>
                <w:sz w:val="23"/>
                <w:szCs w:val="23"/>
              </w:rPr>
            </w:pPr>
          </w:p>
        </w:tc>
        <w:tc>
          <w:tcPr>
            <w:tcW w:w="5192" w:type="dxa"/>
            <w:shd w:val="clear" w:color="auto" w:fill="auto"/>
          </w:tcPr>
          <w:p w14:paraId="4D0AC425" w14:textId="6CF9F810" w:rsidR="00CE4898" w:rsidRPr="00FE5FB2" w:rsidRDefault="00CE4898" w:rsidP="00B040B9">
            <w:pPr>
              <w:jc w:val="both"/>
              <w:rPr>
                <w:sz w:val="22"/>
                <w:szCs w:val="22"/>
              </w:rPr>
            </w:pPr>
            <w:r w:rsidRPr="00FE5FB2">
              <w:rPr>
                <w:sz w:val="22"/>
                <w:szCs w:val="22"/>
              </w:rPr>
              <w:t>6. Въз основа на предложението, направено в т. 5, е необходима и корекция в текста на чл.</w:t>
            </w:r>
            <w:r w:rsidR="00730ECF" w:rsidRPr="00FE5FB2">
              <w:rPr>
                <w:sz w:val="22"/>
                <w:szCs w:val="22"/>
              </w:rPr>
              <w:t xml:space="preserve"> </w:t>
            </w:r>
            <w:r w:rsidRPr="00FE5FB2">
              <w:rPr>
                <w:sz w:val="22"/>
                <w:szCs w:val="22"/>
              </w:rPr>
              <w:t>7</w:t>
            </w:r>
            <w:r w:rsidR="00730ECF" w:rsidRPr="00FE5FB2">
              <w:rPr>
                <w:sz w:val="22"/>
                <w:szCs w:val="22"/>
              </w:rPr>
              <w:t>,</w:t>
            </w:r>
            <w:r w:rsidRPr="00FE5FB2">
              <w:rPr>
                <w:sz w:val="22"/>
                <w:szCs w:val="22"/>
              </w:rPr>
              <w:t xml:space="preserve"> ал. 5, т.</w:t>
            </w:r>
            <w:r w:rsidR="00B040B9" w:rsidRPr="00FE5FB2">
              <w:rPr>
                <w:sz w:val="22"/>
                <w:szCs w:val="22"/>
              </w:rPr>
              <w:t xml:space="preserve"> </w:t>
            </w:r>
            <w:r w:rsidRPr="00FE5FB2">
              <w:rPr>
                <w:sz w:val="22"/>
                <w:szCs w:val="22"/>
              </w:rPr>
              <w:t xml:space="preserve">3, като текстът придобива следния вид; „… средната проба се разделя на три равни части, при което се </w:t>
            </w:r>
            <w:r w:rsidRPr="00FE5FB2">
              <w:rPr>
                <w:sz w:val="22"/>
                <w:szCs w:val="22"/>
              </w:rPr>
              <w:lastRenderedPageBreak/>
              <w:t>получава тройна лабораторна проба……“</w:t>
            </w:r>
          </w:p>
        </w:tc>
        <w:tc>
          <w:tcPr>
            <w:tcW w:w="1559" w:type="dxa"/>
            <w:shd w:val="clear" w:color="auto" w:fill="auto"/>
          </w:tcPr>
          <w:p w14:paraId="31139157" w14:textId="67CE0B2D" w:rsidR="00CE4898" w:rsidRPr="00FE5FB2" w:rsidRDefault="00B040B9" w:rsidP="00E57957">
            <w:pPr>
              <w:rPr>
                <w:sz w:val="22"/>
                <w:szCs w:val="22"/>
              </w:rPr>
            </w:pPr>
            <w:r w:rsidRPr="00FE5FB2">
              <w:rPr>
                <w:sz w:val="22"/>
                <w:szCs w:val="22"/>
              </w:rPr>
              <w:lastRenderedPageBreak/>
              <w:t xml:space="preserve">Приема се по принцип </w:t>
            </w:r>
          </w:p>
        </w:tc>
        <w:tc>
          <w:tcPr>
            <w:tcW w:w="5867" w:type="dxa"/>
            <w:shd w:val="clear" w:color="auto" w:fill="auto"/>
          </w:tcPr>
          <w:p w14:paraId="56BB7E89" w14:textId="30767DC7" w:rsidR="00CE4898" w:rsidRPr="00FE5FB2" w:rsidRDefault="00B040B9" w:rsidP="00E57957">
            <w:pPr>
              <w:jc w:val="both"/>
              <w:rPr>
                <w:sz w:val="22"/>
                <w:szCs w:val="22"/>
              </w:rPr>
            </w:pPr>
            <w:r w:rsidRPr="00FE5FB2">
              <w:rPr>
                <w:sz w:val="22"/>
                <w:szCs w:val="22"/>
              </w:rPr>
              <w:t>Виж по-горе.</w:t>
            </w:r>
          </w:p>
        </w:tc>
      </w:tr>
      <w:tr w:rsidR="00CE4898" w:rsidRPr="00FE5FB2" w14:paraId="6425A7DD" w14:textId="77777777" w:rsidTr="000222F7">
        <w:trPr>
          <w:trHeight w:val="596"/>
          <w:jc w:val="center"/>
        </w:trPr>
        <w:tc>
          <w:tcPr>
            <w:tcW w:w="569" w:type="dxa"/>
            <w:shd w:val="clear" w:color="auto" w:fill="auto"/>
          </w:tcPr>
          <w:p w14:paraId="3EF12058" w14:textId="77777777" w:rsidR="00CE4898" w:rsidRPr="00FE5FB2" w:rsidRDefault="00CE4898" w:rsidP="009C1AE4">
            <w:pPr>
              <w:tabs>
                <w:tab w:val="left" w:pos="192"/>
              </w:tabs>
              <w:ind w:left="425"/>
              <w:jc w:val="center"/>
              <w:rPr>
                <w:b/>
                <w:sz w:val="23"/>
                <w:szCs w:val="23"/>
              </w:rPr>
            </w:pPr>
          </w:p>
        </w:tc>
        <w:tc>
          <w:tcPr>
            <w:tcW w:w="2463" w:type="dxa"/>
            <w:vMerge/>
            <w:shd w:val="clear" w:color="auto" w:fill="auto"/>
          </w:tcPr>
          <w:p w14:paraId="4372B293" w14:textId="77777777" w:rsidR="00CE4898" w:rsidRPr="00FE5FB2" w:rsidRDefault="00CE4898" w:rsidP="002E65E9">
            <w:pPr>
              <w:rPr>
                <w:bCs/>
                <w:sz w:val="23"/>
                <w:szCs w:val="23"/>
              </w:rPr>
            </w:pPr>
          </w:p>
        </w:tc>
        <w:tc>
          <w:tcPr>
            <w:tcW w:w="5192" w:type="dxa"/>
            <w:shd w:val="clear" w:color="auto" w:fill="auto"/>
          </w:tcPr>
          <w:p w14:paraId="14666D1B" w14:textId="2E02745A" w:rsidR="00CE4898" w:rsidRPr="00FE5FB2" w:rsidRDefault="00CE4898" w:rsidP="00640B79">
            <w:pPr>
              <w:jc w:val="both"/>
              <w:rPr>
                <w:sz w:val="22"/>
                <w:szCs w:val="22"/>
              </w:rPr>
            </w:pPr>
            <w:r w:rsidRPr="00FE5FB2">
              <w:rPr>
                <w:sz w:val="22"/>
                <w:szCs w:val="22"/>
              </w:rPr>
              <w:t>7. В чл.</w:t>
            </w:r>
            <w:r w:rsidR="008330E8" w:rsidRPr="00FE5FB2">
              <w:rPr>
                <w:sz w:val="22"/>
                <w:szCs w:val="22"/>
              </w:rPr>
              <w:t xml:space="preserve"> </w:t>
            </w:r>
            <w:r w:rsidRPr="00FE5FB2">
              <w:rPr>
                <w:sz w:val="22"/>
                <w:szCs w:val="22"/>
              </w:rPr>
              <w:t>9</w:t>
            </w:r>
            <w:r w:rsidR="008330E8" w:rsidRPr="00FE5FB2">
              <w:rPr>
                <w:sz w:val="22"/>
                <w:szCs w:val="22"/>
              </w:rPr>
              <w:t>,</w:t>
            </w:r>
            <w:r w:rsidRPr="00FE5FB2">
              <w:rPr>
                <w:sz w:val="22"/>
                <w:szCs w:val="22"/>
              </w:rPr>
              <w:t xml:space="preserve"> ал.</w:t>
            </w:r>
            <w:r w:rsidR="008330E8" w:rsidRPr="00FE5FB2">
              <w:rPr>
                <w:sz w:val="22"/>
                <w:szCs w:val="22"/>
              </w:rPr>
              <w:t xml:space="preserve"> 3 да се добави следния текст: „</w:t>
            </w:r>
            <w:r w:rsidRPr="00FE5FB2">
              <w:rPr>
                <w:sz w:val="22"/>
                <w:szCs w:val="22"/>
              </w:rPr>
              <w:t>както и допълнител</w:t>
            </w:r>
            <w:r w:rsidR="008330E8" w:rsidRPr="00FE5FB2">
              <w:rPr>
                <w:sz w:val="22"/>
                <w:szCs w:val="22"/>
              </w:rPr>
              <w:t>но замърсяване“</w:t>
            </w:r>
            <w:r w:rsidRPr="00FE5FB2">
              <w:rPr>
                <w:sz w:val="22"/>
                <w:szCs w:val="22"/>
              </w:rPr>
              <w:t xml:space="preserve">, като </w:t>
            </w:r>
            <w:r w:rsidR="008330E8" w:rsidRPr="00FE5FB2">
              <w:rPr>
                <w:sz w:val="22"/>
                <w:szCs w:val="22"/>
              </w:rPr>
              <w:t>текстът придобива следния вид: „</w:t>
            </w:r>
            <w:r w:rsidRPr="00FE5FB2">
              <w:rPr>
                <w:sz w:val="22"/>
                <w:szCs w:val="22"/>
              </w:rPr>
              <w:t>…………и да не се допуска евентуалното и изтичане, разсипване и разливане, к</w:t>
            </w:r>
            <w:r w:rsidR="008330E8" w:rsidRPr="00FE5FB2">
              <w:rPr>
                <w:sz w:val="22"/>
                <w:szCs w:val="22"/>
              </w:rPr>
              <w:t>акто и допълнително замърсяване“.</w:t>
            </w:r>
          </w:p>
          <w:p w14:paraId="22398CBE" w14:textId="079FB1E2" w:rsidR="00CE4898" w:rsidRPr="00FE5FB2" w:rsidRDefault="00CE4898" w:rsidP="00640B79">
            <w:pPr>
              <w:jc w:val="both"/>
              <w:rPr>
                <w:sz w:val="22"/>
                <w:szCs w:val="22"/>
              </w:rPr>
            </w:pPr>
            <w:r w:rsidRPr="00FE5FB2">
              <w:rPr>
                <w:sz w:val="22"/>
                <w:szCs w:val="22"/>
              </w:rPr>
              <w:t>Мотиви: Опаковането на пробата е важен етап, при който е възможно да се допусне замърсяване на вече взетата проба.</w:t>
            </w:r>
          </w:p>
        </w:tc>
        <w:tc>
          <w:tcPr>
            <w:tcW w:w="1559" w:type="dxa"/>
            <w:shd w:val="clear" w:color="auto" w:fill="auto"/>
          </w:tcPr>
          <w:p w14:paraId="14D9189D" w14:textId="1A2F023B" w:rsidR="00CE4898" w:rsidRPr="00FE5FB2" w:rsidRDefault="00B040B9" w:rsidP="00E57957">
            <w:pPr>
              <w:rPr>
                <w:sz w:val="22"/>
                <w:szCs w:val="22"/>
              </w:rPr>
            </w:pPr>
            <w:r w:rsidRPr="00FE5FB2">
              <w:rPr>
                <w:sz w:val="22"/>
                <w:szCs w:val="22"/>
              </w:rPr>
              <w:t>Приема се</w:t>
            </w:r>
          </w:p>
        </w:tc>
        <w:tc>
          <w:tcPr>
            <w:tcW w:w="5867" w:type="dxa"/>
            <w:shd w:val="clear" w:color="auto" w:fill="auto"/>
          </w:tcPr>
          <w:p w14:paraId="6791EC5D" w14:textId="77777777" w:rsidR="00CE4898" w:rsidRPr="00FE5FB2" w:rsidRDefault="00CE4898" w:rsidP="00E57957">
            <w:pPr>
              <w:jc w:val="both"/>
              <w:rPr>
                <w:sz w:val="22"/>
                <w:szCs w:val="22"/>
              </w:rPr>
            </w:pPr>
          </w:p>
        </w:tc>
      </w:tr>
      <w:tr w:rsidR="008D13C5" w:rsidRPr="00FE5FB2" w14:paraId="073F2E7C" w14:textId="77777777" w:rsidTr="000222F7">
        <w:trPr>
          <w:trHeight w:val="596"/>
          <w:jc w:val="center"/>
        </w:trPr>
        <w:tc>
          <w:tcPr>
            <w:tcW w:w="569" w:type="dxa"/>
            <w:shd w:val="clear" w:color="auto" w:fill="auto"/>
          </w:tcPr>
          <w:p w14:paraId="3371B54A" w14:textId="77777777" w:rsidR="008D13C5" w:rsidRPr="00FE5FB2" w:rsidRDefault="008D13C5" w:rsidP="009C1AE4">
            <w:pPr>
              <w:tabs>
                <w:tab w:val="left" w:pos="192"/>
              </w:tabs>
              <w:ind w:left="425"/>
              <w:jc w:val="center"/>
              <w:rPr>
                <w:b/>
                <w:sz w:val="23"/>
                <w:szCs w:val="23"/>
              </w:rPr>
            </w:pPr>
          </w:p>
        </w:tc>
        <w:tc>
          <w:tcPr>
            <w:tcW w:w="2463" w:type="dxa"/>
            <w:shd w:val="clear" w:color="auto" w:fill="auto"/>
          </w:tcPr>
          <w:p w14:paraId="2C44A549" w14:textId="77777777" w:rsidR="008D13C5" w:rsidRPr="00FE5FB2" w:rsidRDefault="008D13C5" w:rsidP="002E65E9">
            <w:pPr>
              <w:rPr>
                <w:bCs/>
                <w:sz w:val="23"/>
                <w:szCs w:val="23"/>
              </w:rPr>
            </w:pPr>
          </w:p>
        </w:tc>
        <w:tc>
          <w:tcPr>
            <w:tcW w:w="5192" w:type="dxa"/>
            <w:shd w:val="clear" w:color="auto" w:fill="auto"/>
          </w:tcPr>
          <w:p w14:paraId="3F8802A3" w14:textId="714C5644" w:rsidR="008D13C5" w:rsidRPr="00FE5FB2" w:rsidRDefault="009C1AE4" w:rsidP="00640B79">
            <w:pPr>
              <w:jc w:val="both"/>
              <w:rPr>
                <w:sz w:val="22"/>
                <w:szCs w:val="22"/>
              </w:rPr>
            </w:pPr>
            <w:r w:rsidRPr="00FE5FB2">
              <w:rPr>
                <w:sz w:val="22"/>
                <w:szCs w:val="22"/>
              </w:rPr>
              <w:t>8. Чл.</w:t>
            </w:r>
            <w:r w:rsidR="00796C79" w:rsidRPr="00FE5FB2">
              <w:rPr>
                <w:sz w:val="22"/>
                <w:szCs w:val="22"/>
              </w:rPr>
              <w:t xml:space="preserve"> </w:t>
            </w:r>
            <w:r w:rsidRPr="00FE5FB2">
              <w:rPr>
                <w:sz w:val="22"/>
                <w:szCs w:val="22"/>
              </w:rPr>
              <w:t>15</w:t>
            </w:r>
            <w:r w:rsidR="00B35D6E" w:rsidRPr="00FE5FB2">
              <w:rPr>
                <w:sz w:val="22"/>
                <w:szCs w:val="22"/>
              </w:rPr>
              <w:t xml:space="preserve">, </w:t>
            </w:r>
            <w:r w:rsidRPr="00FE5FB2">
              <w:rPr>
                <w:sz w:val="22"/>
                <w:szCs w:val="22"/>
              </w:rPr>
              <w:t>ал.</w:t>
            </w:r>
            <w:r w:rsidR="00796C79" w:rsidRPr="00FE5FB2">
              <w:rPr>
                <w:sz w:val="22"/>
                <w:szCs w:val="22"/>
              </w:rPr>
              <w:t xml:space="preserve"> </w:t>
            </w:r>
            <w:r w:rsidR="00B35D6E" w:rsidRPr="00FE5FB2">
              <w:rPr>
                <w:sz w:val="22"/>
                <w:szCs w:val="22"/>
              </w:rPr>
              <w:t>1 да се промени и допълни с: „</w:t>
            </w:r>
            <w:r w:rsidRPr="00FE5FB2">
              <w:rPr>
                <w:sz w:val="22"/>
                <w:szCs w:val="22"/>
              </w:rPr>
              <w:t xml:space="preserve">третата </w:t>
            </w:r>
            <w:r w:rsidR="00B35D6E" w:rsidRPr="00FE5FB2">
              <w:rPr>
                <w:sz w:val="22"/>
                <w:szCs w:val="22"/>
              </w:rPr>
              <w:t>част“</w:t>
            </w:r>
            <w:r w:rsidRPr="00FE5FB2">
              <w:rPr>
                <w:sz w:val="22"/>
                <w:szCs w:val="22"/>
              </w:rPr>
              <w:t xml:space="preserve">, като </w:t>
            </w:r>
            <w:r w:rsidR="008330E8" w:rsidRPr="00FE5FB2">
              <w:rPr>
                <w:sz w:val="22"/>
                <w:szCs w:val="22"/>
              </w:rPr>
              <w:t>текстът придобива следния вид: „</w:t>
            </w:r>
            <w:r w:rsidRPr="00FE5FB2">
              <w:rPr>
                <w:sz w:val="22"/>
                <w:szCs w:val="22"/>
              </w:rPr>
              <w:t>В лабораторията се извършва изпитване на едната тройна лабораторна проба от храната. Втората и третата част от тройната лабораторна проба се съхраняват за целите на повторно лабораторно изпитване по чл.</w:t>
            </w:r>
            <w:r w:rsidR="00B35D6E" w:rsidRPr="00FE5FB2">
              <w:rPr>
                <w:sz w:val="22"/>
                <w:szCs w:val="22"/>
              </w:rPr>
              <w:t xml:space="preserve"> </w:t>
            </w:r>
            <w:r w:rsidRPr="00FE5FB2">
              <w:rPr>
                <w:sz w:val="22"/>
                <w:szCs w:val="22"/>
              </w:rPr>
              <w:t>18</w:t>
            </w:r>
            <w:r w:rsidR="00B35D6E" w:rsidRPr="00FE5FB2">
              <w:rPr>
                <w:sz w:val="22"/>
                <w:szCs w:val="22"/>
              </w:rPr>
              <w:t xml:space="preserve">, ал. </w:t>
            </w:r>
            <w:r w:rsidRPr="00FE5FB2">
              <w:rPr>
                <w:sz w:val="22"/>
                <w:szCs w:val="22"/>
              </w:rPr>
              <w:t>3 и/или по чл.</w:t>
            </w:r>
            <w:r w:rsidR="00B35D6E" w:rsidRPr="00FE5FB2">
              <w:rPr>
                <w:sz w:val="22"/>
                <w:szCs w:val="22"/>
              </w:rPr>
              <w:t xml:space="preserve"> </w:t>
            </w:r>
            <w:r w:rsidRPr="00FE5FB2">
              <w:rPr>
                <w:sz w:val="22"/>
                <w:szCs w:val="22"/>
              </w:rPr>
              <w:t>19</w:t>
            </w:r>
            <w:r w:rsidR="00B35D6E" w:rsidRPr="00FE5FB2">
              <w:rPr>
                <w:sz w:val="22"/>
                <w:szCs w:val="22"/>
              </w:rPr>
              <w:t xml:space="preserve">, ал. </w:t>
            </w:r>
            <w:r w:rsidRPr="00FE5FB2">
              <w:rPr>
                <w:sz w:val="22"/>
                <w:szCs w:val="22"/>
              </w:rPr>
              <w:t>3</w:t>
            </w:r>
            <w:r w:rsidR="00B35D6E" w:rsidRPr="00FE5FB2">
              <w:rPr>
                <w:sz w:val="22"/>
                <w:szCs w:val="22"/>
              </w:rPr>
              <w:t>,</w:t>
            </w:r>
            <w:r w:rsidRPr="00FE5FB2">
              <w:rPr>
                <w:sz w:val="22"/>
                <w:szCs w:val="22"/>
              </w:rPr>
              <w:t xml:space="preserve"> в случай на оспорване на второто експертно становище по раздел IV.</w:t>
            </w:r>
            <w:r w:rsidR="00B35D6E" w:rsidRPr="00FE5FB2">
              <w:rPr>
                <w:sz w:val="22"/>
                <w:szCs w:val="22"/>
              </w:rPr>
              <w:t>“</w:t>
            </w:r>
          </w:p>
          <w:p w14:paraId="6085AD58" w14:textId="5C4F4171" w:rsidR="009C1AE4" w:rsidRPr="00FE5FB2" w:rsidRDefault="009C1AE4" w:rsidP="00640B79">
            <w:pPr>
              <w:jc w:val="both"/>
              <w:rPr>
                <w:sz w:val="22"/>
                <w:szCs w:val="22"/>
              </w:rPr>
            </w:pPr>
            <w:r w:rsidRPr="00FE5FB2">
              <w:rPr>
                <w:sz w:val="22"/>
                <w:szCs w:val="22"/>
              </w:rPr>
              <w:t>Мотиви: Корекциите се налагат във връзка с направените в т.</w:t>
            </w:r>
            <w:r w:rsidR="00B35D6E" w:rsidRPr="00FE5FB2">
              <w:rPr>
                <w:sz w:val="22"/>
                <w:szCs w:val="22"/>
              </w:rPr>
              <w:t xml:space="preserve"> </w:t>
            </w:r>
            <w:r w:rsidRPr="00FE5FB2">
              <w:rPr>
                <w:sz w:val="22"/>
                <w:szCs w:val="22"/>
              </w:rPr>
              <w:t>5 предложения</w:t>
            </w:r>
            <w:r w:rsidR="00B35D6E" w:rsidRPr="00FE5FB2">
              <w:rPr>
                <w:sz w:val="22"/>
                <w:szCs w:val="22"/>
              </w:rPr>
              <w:t>.</w:t>
            </w:r>
          </w:p>
        </w:tc>
        <w:tc>
          <w:tcPr>
            <w:tcW w:w="1559" w:type="dxa"/>
            <w:shd w:val="clear" w:color="auto" w:fill="auto"/>
          </w:tcPr>
          <w:p w14:paraId="03580248" w14:textId="5D57C874" w:rsidR="008D13C5" w:rsidRPr="00FE5FB2" w:rsidRDefault="00B35D6E" w:rsidP="00E57957">
            <w:pPr>
              <w:rPr>
                <w:sz w:val="22"/>
                <w:szCs w:val="22"/>
              </w:rPr>
            </w:pPr>
            <w:r w:rsidRPr="00FE5FB2">
              <w:rPr>
                <w:sz w:val="22"/>
                <w:szCs w:val="22"/>
              </w:rPr>
              <w:t>Приема се по принцип</w:t>
            </w:r>
          </w:p>
        </w:tc>
        <w:tc>
          <w:tcPr>
            <w:tcW w:w="5867" w:type="dxa"/>
            <w:shd w:val="clear" w:color="auto" w:fill="auto"/>
          </w:tcPr>
          <w:p w14:paraId="625C3A8D" w14:textId="79FF7D5F" w:rsidR="008D13C5" w:rsidRPr="00FE5FB2" w:rsidRDefault="00B35D6E" w:rsidP="00E57957">
            <w:pPr>
              <w:jc w:val="both"/>
              <w:rPr>
                <w:sz w:val="22"/>
                <w:szCs w:val="22"/>
              </w:rPr>
            </w:pPr>
            <w:r w:rsidRPr="00FE5FB2">
              <w:rPr>
                <w:sz w:val="22"/>
                <w:szCs w:val="22"/>
              </w:rPr>
              <w:t>Виж посоченото по-горе по т. 5 от становището.</w:t>
            </w:r>
          </w:p>
        </w:tc>
      </w:tr>
      <w:tr w:rsidR="008D13C5" w:rsidRPr="00FE5FB2" w14:paraId="171E276D" w14:textId="77777777" w:rsidTr="000222F7">
        <w:trPr>
          <w:trHeight w:val="596"/>
          <w:jc w:val="center"/>
        </w:trPr>
        <w:tc>
          <w:tcPr>
            <w:tcW w:w="569" w:type="dxa"/>
            <w:shd w:val="clear" w:color="auto" w:fill="auto"/>
          </w:tcPr>
          <w:p w14:paraId="5E6EBF7A" w14:textId="77777777" w:rsidR="008D13C5" w:rsidRPr="00FE5FB2" w:rsidRDefault="008D13C5" w:rsidP="009C1AE4">
            <w:pPr>
              <w:tabs>
                <w:tab w:val="left" w:pos="192"/>
              </w:tabs>
              <w:ind w:left="425"/>
              <w:jc w:val="center"/>
              <w:rPr>
                <w:b/>
                <w:sz w:val="23"/>
                <w:szCs w:val="23"/>
              </w:rPr>
            </w:pPr>
          </w:p>
        </w:tc>
        <w:tc>
          <w:tcPr>
            <w:tcW w:w="2463" w:type="dxa"/>
            <w:shd w:val="clear" w:color="auto" w:fill="auto"/>
          </w:tcPr>
          <w:p w14:paraId="59B4A0BB" w14:textId="77777777" w:rsidR="008D13C5" w:rsidRPr="00FE5FB2" w:rsidRDefault="008D13C5" w:rsidP="002E65E9">
            <w:pPr>
              <w:rPr>
                <w:bCs/>
                <w:sz w:val="23"/>
                <w:szCs w:val="23"/>
              </w:rPr>
            </w:pPr>
          </w:p>
        </w:tc>
        <w:tc>
          <w:tcPr>
            <w:tcW w:w="5192" w:type="dxa"/>
            <w:shd w:val="clear" w:color="auto" w:fill="auto"/>
          </w:tcPr>
          <w:p w14:paraId="453BDF9E" w14:textId="661A5797" w:rsidR="008D13C5" w:rsidRPr="00FE5FB2" w:rsidRDefault="009C1AE4" w:rsidP="00640B79">
            <w:pPr>
              <w:jc w:val="both"/>
              <w:rPr>
                <w:sz w:val="22"/>
                <w:szCs w:val="22"/>
              </w:rPr>
            </w:pPr>
            <w:r w:rsidRPr="00FE5FB2">
              <w:rPr>
                <w:sz w:val="22"/>
                <w:szCs w:val="22"/>
              </w:rPr>
              <w:t>9. В чл.</w:t>
            </w:r>
            <w:r w:rsidR="00DA5578" w:rsidRPr="00FE5FB2">
              <w:rPr>
                <w:sz w:val="22"/>
                <w:szCs w:val="22"/>
              </w:rPr>
              <w:t xml:space="preserve"> </w:t>
            </w:r>
            <w:r w:rsidRPr="00FE5FB2">
              <w:rPr>
                <w:sz w:val="22"/>
                <w:szCs w:val="22"/>
              </w:rPr>
              <w:t>19</w:t>
            </w:r>
            <w:r w:rsidR="00DA5578" w:rsidRPr="00FE5FB2">
              <w:rPr>
                <w:sz w:val="22"/>
                <w:szCs w:val="22"/>
              </w:rPr>
              <w:t>,</w:t>
            </w:r>
            <w:r w:rsidRPr="00FE5FB2">
              <w:rPr>
                <w:sz w:val="22"/>
                <w:szCs w:val="22"/>
              </w:rPr>
              <w:t xml:space="preserve"> ал.</w:t>
            </w:r>
            <w:r w:rsidR="00DA5578" w:rsidRPr="00FE5FB2">
              <w:rPr>
                <w:sz w:val="22"/>
                <w:szCs w:val="22"/>
              </w:rPr>
              <w:t xml:space="preserve"> </w:t>
            </w:r>
            <w:r w:rsidRPr="00FE5FB2">
              <w:rPr>
                <w:sz w:val="22"/>
                <w:szCs w:val="22"/>
              </w:rPr>
              <w:t>5 текс</w:t>
            </w:r>
            <w:r w:rsidR="00DA5578" w:rsidRPr="00FE5FB2">
              <w:rPr>
                <w:sz w:val="22"/>
                <w:szCs w:val="22"/>
              </w:rPr>
              <w:t>тът да се промени и допълни с: „</w:t>
            </w:r>
            <w:r w:rsidRPr="00FE5FB2">
              <w:rPr>
                <w:sz w:val="22"/>
                <w:szCs w:val="22"/>
              </w:rPr>
              <w:t>третата част</w:t>
            </w:r>
            <w:r w:rsidR="00DA5578" w:rsidRPr="00FE5FB2">
              <w:rPr>
                <w:sz w:val="22"/>
                <w:szCs w:val="22"/>
              </w:rPr>
              <w:t>“</w:t>
            </w:r>
            <w:r w:rsidRPr="00FE5FB2">
              <w:rPr>
                <w:sz w:val="22"/>
                <w:szCs w:val="22"/>
              </w:rPr>
              <w:t>, като текстът придобива следния вид: “ ...за целите на окончателното лабораторно изпитване се използва третата част от лабораторната проба по смисъла на чл.</w:t>
            </w:r>
            <w:r w:rsidR="00B800C0" w:rsidRPr="00FE5FB2">
              <w:rPr>
                <w:sz w:val="22"/>
                <w:szCs w:val="22"/>
              </w:rPr>
              <w:t xml:space="preserve"> </w:t>
            </w:r>
            <w:r w:rsidRPr="00FE5FB2">
              <w:rPr>
                <w:sz w:val="22"/>
                <w:szCs w:val="22"/>
              </w:rPr>
              <w:t>15...“</w:t>
            </w:r>
          </w:p>
          <w:p w14:paraId="018717FB" w14:textId="46516E46" w:rsidR="009C1AE4" w:rsidRPr="00FE5FB2" w:rsidRDefault="009C1AE4" w:rsidP="00640B79">
            <w:pPr>
              <w:jc w:val="both"/>
              <w:rPr>
                <w:sz w:val="22"/>
                <w:szCs w:val="22"/>
              </w:rPr>
            </w:pPr>
            <w:r w:rsidRPr="00FE5FB2">
              <w:rPr>
                <w:sz w:val="22"/>
                <w:szCs w:val="22"/>
              </w:rPr>
              <w:t>Мотиви: Корекциите се налагат във връзка с направените в т.</w:t>
            </w:r>
            <w:r w:rsidR="00B800C0" w:rsidRPr="00FE5FB2">
              <w:rPr>
                <w:sz w:val="22"/>
                <w:szCs w:val="22"/>
              </w:rPr>
              <w:t xml:space="preserve"> </w:t>
            </w:r>
            <w:r w:rsidRPr="00FE5FB2">
              <w:rPr>
                <w:sz w:val="22"/>
                <w:szCs w:val="22"/>
              </w:rPr>
              <w:t>5 предложения</w:t>
            </w:r>
            <w:r w:rsidR="00B800C0" w:rsidRPr="00FE5FB2">
              <w:rPr>
                <w:sz w:val="22"/>
                <w:szCs w:val="22"/>
              </w:rPr>
              <w:t>.</w:t>
            </w:r>
          </w:p>
        </w:tc>
        <w:tc>
          <w:tcPr>
            <w:tcW w:w="1559" w:type="dxa"/>
            <w:shd w:val="clear" w:color="auto" w:fill="auto"/>
          </w:tcPr>
          <w:p w14:paraId="36AF96D5" w14:textId="58513460" w:rsidR="008D13C5" w:rsidRPr="00FE5FB2" w:rsidRDefault="00B800C0" w:rsidP="00E57957">
            <w:pPr>
              <w:rPr>
                <w:sz w:val="22"/>
                <w:szCs w:val="22"/>
              </w:rPr>
            </w:pPr>
            <w:r w:rsidRPr="00FE5FB2">
              <w:rPr>
                <w:sz w:val="22"/>
                <w:szCs w:val="22"/>
              </w:rPr>
              <w:t>Приема се по принцип</w:t>
            </w:r>
          </w:p>
        </w:tc>
        <w:tc>
          <w:tcPr>
            <w:tcW w:w="5867" w:type="dxa"/>
            <w:shd w:val="clear" w:color="auto" w:fill="auto"/>
          </w:tcPr>
          <w:p w14:paraId="093A2806" w14:textId="0E368772" w:rsidR="008D13C5" w:rsidRPr="00FE5FB2" w:rsidRDefault="00B800C0" w:rsidP="00E57957">
            <w:pPr>
              <w:jc w:val="both"/>
              <w:rPr>
                <w:sz w:val="22"/>
                <w:szCs w:val="22"/>
              </w:rPr>
            </w:pPr>
            <w:r w:rsidRPr="00FE5FB2">
              <w:rPr>
                <w:sz w:val="22"/>
                <w:szCs w:val="22"/>
              </w:rPr>
              <w:t>Виж посоченото по-горе по т. 5 от становището.</w:t>
            </w:r>
          </w:p>
        </w:tc>
      </w:tr>
      <w:tr w:rsidR="009C1AE4" w:rsidRPr="00FE5FB2" w14:paraId="00F76E4A" w14:textId="77777777" w:rsidTr="000222F7">
        <w:trPr>
          <w:trHeight w:val="596"/>
          <w:jc w:val="center"/>
        </w:trPr>
        <w:tc>
          <w:tcPr>
            <w:tcW w:w="569" w:type="dxa"/>
            <w:shd w:val="clear" w:color="auto" w:fill="auto"/>
          </w:tcPr>
          <w:p w14:paraId="71D80713" w14:textId="77777777" w:rsidR="009C1AE4" w:rsidRPr="00FE5FB2" w:rsidRDefault="009C1AE4" w:rsidP="009C1AE4">
            <w:pPr>
              <w:tabs>
                <w:tab w:val="left" w:pos="192"/>
              </w:tabs>
              <w:ind w:left="425"/>
              <w:jc w:val="center"/>
              <w:rPr>
                <w:b/>
                <w:sz w:val="23"/>
                <w:szCs w:val="23"/>
              </w:rPr>
            </w:pPr>
          </w:p>
        </w:tc>
        <w:tc>
          <w:tcPr>
            <w:tcW w:w="2463" w:type="dxa"/>
            <w:shd w:val="clear" w:color="auto" w:fill="auto"/>
          </w:tcPr>
          <w:p w14:paraId="0794599E" w14:textId="77777777" w:rsidR="009C1AE4" w:rsidRPr="00FE5FB2" w:rsidRDefault="009C1AE4" w:rsidP="002E65E9">
            <w:pPr>
              <w:rPr>
                <w:bCs/>
                <w:sz w:val="23"/>
                <w:szCs w:val="23"/>
              </w:rPr>
            </w:pPr>
          </w:p>
        </w:tc>
        <w:tc>
          <w:tcPr>
            <w:tcW w:w="5192" w:type="dxa"/>
            <w:shd w:val="clear" w:color="auto" w:fill="auto"/>
          </w:tcPr>
          <w:p w14:paraId="15A8B209" w14:textId="5D936B62" w:rsidR="009C1AE4" w:rsidRPr="00FE5FB2" w:rsidRDefault="009C1AE4" w:rsidP="00640B79">
            <w:pPr>
              <w:jc w:val="both"/>
              <w:rPr>
                <w:sz w:val="22"/>
                <w:szCs w:val="22"/>
              </w:rPr>
            </w:pPr>
            <w:r w:rsidRPr="00FE5FB2">
              <w:rPr>
                <w:sz w:val="22"/>
                <w:szCs w:val="22"/>
              </w:rPr>
              <w:t>10. В чл.</w:t>
            </w:r>
            <w:r w:rsidR="006D0D83" w:rsidRPr="00FE5FB2">
              <w:rPr>
                <w:sz w:val="22"/>
                <w:szCs w:val="22"/>
              </w:rPr>
              <w:t xml:space="preserve"> </w:t>
            </w:r>
            <w:r w:rsidRPr="00FE5FB2">
              <w:rPr>
                <w:sz w:val="22"/>
                <w:szCs w:val="22"/>
              </w:rPr>
              <w:t>19</w:t>
            </w:r>
            <w:r w:rsidR="006D0D83" w:rsidRPr="00FE5FB2">
              <w:rPr>
                <w:sz w:val="22"/>
                <w:szCs w:val="22"/>
              </w:rPr>
              <w:t>,</w:t>
            </w:r>
            <w:r w:rsidRPr="00FE5FB2">
              <w:rPr>
                <w:sz w:val="22"/>
                <w:szCs w:val="22"/>
              </w:rPr>
              <w:t xml:space="preserve"> ал.</w:t>
            </w:r>
            <w:r w:rsidR="006D0D83" w:rsidRPr="00FE5FB2">
              <w:rPr>
                <w:sz w:val="22"/>
                <w:szCs w:val="22"/>
              </w:rPr>
              <w:t xml:space="preserve"> </w:t>
            </w:r>
            <w:r w:rsidRPr="00FE5FB2">
              <w:rPr>
                <w:sz w:val="22"/>
                <w:szCs w:val="22"/>
              </w:rPr>
              <w:t>8 и ал.</w:t>
            </w:r>
            <w:r w:rsidR="006D0D83" w:rsidRPr="00FE5FB2">
              <w:rPr>
                <w:sz w:val="22"/>
                <w:szCs w:val="22"/>
              </w:rPr>
              <w:t xml:space="preserve"> </w:t>
            </w:r>
            <w:r w:rsidRPr="00FE5FB2">
              <w:rPr>
                <w:sz w:val="22"/>
                <w:szCs w:val="22"/>
              </w:rPr>
              <w:t>9 няма определени срокове за предоставяне на доклад и становище. В тази връзка предлагаме срокът да е 5 работни дни.</w:t>
            </w:r>
          </w:p>
          <w:p w14:paraId="613EC3A9" w14:textId="2EFA8C6F" w:rsidR="009C1AE4" w:rsidRPr="00FE5FB2" w:rsidRDefault="009C1AE4" w:rsidP="00640B79">
            <w:pPr>
              <w:jc w:val="both"/>
              <w:rPr>
                <w:sz w:val="22"/>
                <w:szCs w:val="22"/>
              </w:rPr>
            </w:pPr>
            <w:r w:rsidRPr="00FE5FB2">
              <w:rPr>
                <w:sz w:val="22"/>
                <w:szCs w:val="22"/>
              </w:rPr>
              <w:t>Мотиви: Всяка процедура трябва да има времеви диапазон, с който бизнесоператорите да са запознати, за да съобразят производствените и финансовите си дейности.</w:t>
            </w:r>
          </w:p>
        </w:tc>
        <w:tc>
          <w:tcPr>
            <w:tcW w:w="1559" w:type="dxa"/>
            <w:shd w:val="clear" w:color="auto" w:fill="auto"/>
          </w:tcPr>
          <w:p w14:paraId="3FE50C40" w14:textId="17A925CA" w:rsidR="009C1AE4" w:rsidRPr="00FE5FB2" w:rsidRDefault="00CC04E6" w:rsidP="00E57957">
            <w:pPr>
              <w:rPr>
                <w:sz w:val="22"/>
                <w:szCs w:val="22"/>
              </w:rPr>
            </w:pPr>
            <w:r w:rsidRPr="00FE5FB2">
              <w:rPr>
                <w:sz w:val="22"/>
                <w:szCs w:val="22"/>
              </w:rPr>
              <w:t>П</w:t>
            </w:r>
            <w:r w:rsidR="00643714" w:rsidRPr="00FE5FB2">
              <w:rPr>
                <w:sz w:val="22"/>
                <w:szCs w:val="22"/>
              </w:rPr>
              <w:t>риема</w:t>
            </w:r>
            <w:r w:rsidRPr="00FE5FB2">
              <w:rPr>
                <w:sz w:val="22"/>
                <w:szCs w:val="22"/>
              </w:rPr>
              <w:t xml:space="preserve"> се</w:t>
            </w:r>
          </w:p>
        </w:tc>
        <w:tc>
          <w:tcPr>
            <w:tcW w:w="5867" w:type="dxa"/>
            <w:shd w:val="clear" w:color="auto" w:fill="auto"/>
          </w:tcPr>
          <w:p w14:paraId="5113D5A1" w14:textId="77777777" w:rsidR="009C1AE4" w:rsidRPr="00FE5FB2" w:rsidRDefault="009C1AE4" w:rsidP="00E57957">
            <w:pPr>
              <w:jc w:val="both"/>
              <w:rPr>
                <w:sz w:val="22"/>
                <w:szCs w:val="22"/>
              </w:rPr>
            </w:pPr>
          </w:p>
        </w:tc>
      </w:tr>
      <w:tr w:rsidR="009C1AE4" w:rsidRPr="00FE5FB2" w14:paraId="404E6FAF" w14:textId="77777777" w:rsidTr="000222F7">
        <w:trPr>
          <w:trHeight w:val="596"/>
          <w:jc w:val="center"/>
        </w:trPr>
        <w:tc>
          <w:tcPr>
            <w:tcW w:w="569" w:type="dxa"/>
            <w:shd w:val="clear" w:color="auto" w:fill="auto"/>
          </w:tcPr>
          <w:p w14:paraId="3A0A2A66" w14:textId="77777777" w:rsidR="009C1AE4" w:rsidRPr="00FE5FB2" w:rsidRDefault="009C1AE4" w:rsidP="009C1AE4">
            <w:pPr>
              <w:tabs>
                <w:tab w:val="left" w:pos="192"/>
              </w:tabs>
              <w:ind w:left="425"/>
              <w:jc w:val="center"/>
              <w:rPr>
                <w:b/>
                <w:sz w:val="23"/>
                <w:szCs w:val="23"/>
              </w:rPr>
            </w:pPr>
          </w:p>
        </w:tc>
        <w:tc>
          <w:tcPr>
            <w:tcW w:w="2463" w:type="dxa"/>
            <w:shd w:val="clear" w:color="auto" w:fill="auto"/>
          </w:tcPr>
          <w:p w14:paraId="33096F76" w14:textId="77777777" w:rsidR="009C1AE4" w:rsidRPr="00FE5FB2" w:rsidRDefault="009C1AE4" w:rsidP="002E65E9">
            <w:pPr>
              <w:rPr>
                <w:bCs/>
                <w:sz w:val="23"/>
                <w:szCs w:val="23"/>
              </w:rPr>
            </w:pPr>
          </w:p>
        </w:tc>
        <w:tc>
          <w:tcPr>
            <w:tcW w:w="5192" w:type="dxa"/>
            <w:shd w:val="clear" w:color="auto" w:fill="auto"/>
          </w:tcPr>
          <w:p w14:paraId="465B2D7F" w14:textId="7CE781A4" w:rsidR="009C1AE4" w:rsidRPr="00FE5FB2" w:rsidRDefault="009C1AE4" w:rsidP="009C1AE4">
            <w:pPr>
              <w:jc w:val="both"/>
              <w:rPr>
                <w:sz w:val="22"/>
                <w:szCs w:val="22"/>
              </w:rPr>
            </w:pPr>
            <w:r w:rsidRPr="00FE5FB2">
              <w:rPr>
                <w:sz w:val="22"/>
                <w:szCs w:val="22"/>
              </w:rPr>
              <w:t>11. В чл. 21 да се добави ал.</w:t>
            </w:r>
            <w:r w:rsidR="002F7C2B" w:rsidRPr="00FE5FB2">
              <w:rPr>
                <w:sz w:val="22"/>
                <w:szCs w:val="22"/>
              </w:rPr>
              <w:t xml:space="preserve"> </w:t>
            </w:r>
            <w:r w:rsidRPr="00FE5FB2">
              <w:rPr>
                <w:sz w:val="22"/>
                <w:szCs w:val="22"/>
              </w:rPr>
              <w:t>2 със следния текст:</w:t>
            </w:r>
          </w:p>
          <w:p w14:paraId="18AB03EA" w14:textId="50059795" w:rsidR="009C1AE4" w:rsidRPr="00FE5FB2" w:rsidRDefault="009C1AE4" w:rsidP="009C1AE4">
            <w:pPr>
              <w:jc w:val="both"/>
              <w:rPr>
                <w:sz w:val="22"/>
                <w:szCs w:val="22"/>
              </w:rPr>
            </w:pPr>
            <w:r w:rsidRPr="00FE5FB2">
              <w:rPr>
                <w:sz w:val="22"/>
                <w:szCs w:val="22"/>
              </w:rPr>
              <w:t>Чл.</w:t>
            </w:r>
            <w:r w:rsidR="002F7C2B" w:rsidRPr="00FE5FB2">
              <w:rPr>
                <w:sz w:val="22"/>
                <w:szCs w:val="22"/>
              </w:rPr>
              <w:t xml:space="preserve"> </w:t>
            </w:r>
            <w:r w:rsidRPr="00FE5FB2">
              <w:rPr>
                <w:sz w:val="22"/>
                <w:szCs w:val="22"/>
              </w:rPr>
              <w:t>21</w:t>
            </w:r>
            <w:r w:rsidR="002F7C2B" w:rsidRPr="00FE5FB2">
              <w:rPr>
                <w:sz w:val="22"/>
                <w:szCs w:val="22"/>
              </w:rPr>
              <w:t>,</w:t>
            </w:r>
            <w:r w:rsidRPr="00FE5FB2">
              <w:rPr>
                <w:sz w:val="22"/>
                <w:szCs w:val="22"/>
              </w:rPr>
              <w:t xml:space="preserve"> ал.</w:t>
            </w:r>
            <w:r w:rsidR="002F7C2B" w:rsidRPr="00FE5FB2">
              <w:rPr>
                <w:sz w:val="22"/>
                <w:szCs w:val="22"/>
              </w:rPr>
              <w:t xml:space="preserve"> </w:t>
            </w:r>
            <w:r w:rsidRPr="00FE5FB2">
              <w:rPr>
                <w:sz w:val="22"/>
                <w:szCs w:val="22"/>
              </w:rPr>
              <w:t>2 В случай, че резултатите от второ или трето становище от референтна лаборатория съответстват на изпитваните характеристики, разходите по изпитването са за сметка на БАБХ.</w:t>
            </w:r>
          </w:p>
          <w:p w14:paraId="0C05C4A2" w14:textId="01951170" w:rsidR="009C1AE4" w:rsidRPr="00FE5FB2" w:rsidRDefault="009C1AE4" w:rsidP="009C1AE4">
            <w:pPr>
              <w:jc w:val="both"/>
              <w:rPr>
                <w:sz w:val="22"/>
                <w:szCs w:val="22"/>
              </w:rPr>
            </w:pPr>
            <w:r w:rsidRPr="00FE5FB2">
              <w:rPr>
                <w:sz w:val="22"/>
                <w:szCs w:val="22"/>
              </w:rPr>
              <w:t>Мотиви: В чл.</w:t>
            </w:r>
            <w:r w:rsidR="002F7C2B" w:rsidRPr="00FE5FB2">
              <w:rPr>
                <w:sz w:val="22"/>
                <w:szCs w:val="22"/>
              </w:rPr>
              <w:t xml:space="preserve"> </w:t>
            </w:r>
            <w:r w:rsidRPr="00FE5FB2">
              <w:rPr>
                <w:sz w:val="22"/>
                <w:szCs w:val="22"/>
              </w:rPr>
              <w:t>21 е записано, че при искане на второ експертно становище включително за извършване на лабораторните изпитвания всички разходи са за сметка на бизнес оператора. Предлагаме да бъдат разписани стъпките, с цел да се осигури правилно прилагане. Следва да се предвиди хипотеза, в случай, че първото становище е в ущърб на оператора, а второто и евентуално трето от референтна лаборатория потвърждават неговата правота, разходите следва да са сметка на БАБХ.</w:t>
            </w:r>
          </w:p>
        </w:tc>
        <w:tc>
          <w:tcPr>
            <w:tcW w:w="1559" w:type="dxa"/>
            <w:shd w:val="clear" w:color="auto" w:fill="auto"/>
          </w:tcPr>
          <w:p w14:paraId="54552842" w14:textId="462F9AD2" w:rsidR="009C1AE4" w:rsidRPr="00FE5FB2" w:rsidRDefault="002F7C2B" w:rsidP="00E57957">
            <w:pPr>
              <w:rPr>
                <w:sz w:val="22"/>
                <w:szCs w:val="22"/>
              </w:rPr>
            </w:pPr>
            <w:r w:rsidRPr="00FE5FB2">
              <w:rPr>
                <w:sz w:val="22"/>
                <w:szCs w:val="22"/>
              </w:rPr>
              <w:t>Не се приема</w:t>
            </w:r>
          </w:p>
        </w:tc>
        <w:tc>
          <w:tcPr>
            <w:tcW w:w="5867" w:type="dxa"/>
            <w:shd w:val="clear" w:color="auto" w:fill="auto"/>
          </w:tcPr>
          <w:p w14:paraId="40FFEFF6" w14:textId="2ED8C80A" w:rsidR="00940EF3" w:rsidRPr="00FE5FB2" w:rsidRDefault="00940EF3" w:rsidP="00BC02AD">
            <w:pPr>
              <w:jc w:val="both"/>
              <w:rPr>
                <w:sz w:val="22"/>
                <w:szCs w:val="22"/>
              </w:rPr>
            </w:pPr>
            <w:r w:rsidRPr="00FE5FB2">
              <w:rPr>
                <w:sz w:val="22"/>
                <w:szCs w:val="22"/>
              </w:rPr>
              <w:t>Съгласно член 35, параграф 1 от Регламент (ЕС) 2017/625 относно официалния контрол, компетентните органи гарантират, че операторите, чиито животни или стоки подлежат на вземане на проби, анализи, изпитвания или диагностика в рамките на официалния контрол, имат право на второ експертно становище, разходите за което се поемат от оператора. Съгласно параграф 3, държавите членки могат да решат, че когато възникне спор между компетентните органи и операторите във връзка с второто експертно становище, посочено в параграф 1, операторите могат да поискат, на собствени разноски, да бъде извършен преглед на документацията от първоначалния анализ, изпитване или диагностика и, ако е целесъобразно, да бъде извършен друг анализ, изпитване или диагностика от друга официална лаборатория.</w:t>
            </w:r>
          </w:p>
          <w:p w14:paraId="61F648A9" w14:textId="4EA43195" w:rsidR="009C1AE4" w:rsidRPr="00FE5FB2" w:rsidRDefault="00BC02AD" w:rsidP="00BC02AD">
            <w:pPr>
              <w:jc w:val="both"/>
              <w:rPr>
                <w:sz w:val="22"/>
                <w:szCs w:val="22"/>
              </w:rPr>
            </w:pPr>
            <w:r w:rsidRPr="00FE5FB2">
              <w:rPr>
                <w:sz w:val="22"/>
                <w:szCs w:val="22"/>
              </w:rPr>
              <w:t>Съгласно чл. 29, ал. 3 от Закона за управление на агрохранителната верига, р</w:t>
            </w:r>
            <w:r w:rsidR="00572435" w:rsidRPr="00FE5FB2">
              <w:rPr>
                <w:sz w:val="22"/>
                <w:szCs w:val="22"/>
              </w:rPr>
              <w:t>азходите за второ експертно становище по ал. 1 са за сметка на лицето, подало заявлението.</w:t>
            </w:r>
          </w:p>
        </w:tc>
      </w:tr>
      <w:tr w:rsidR="009C1AE4" w:rsidRPr="00FE5FB2" w14:paraId="24BD5093" w14:textId="77777777" w:rsidTr="000222F7">
        <w:trPr>
          <w:trHeight w:val="596"/>
          <w:jc w:val="center"/>
        </w:trPr>
        <w:tc>
          <w:tcPr>
            <w:tcW w:w="569" w:type="dxa"/>
            <w:shd w:val="clear" w:color="auto" w:fill="auto"/>
          </w:tcPr>
          <w:p w14:paraId="24B394A6" w14:textId="77777777" w:rsidR="009C1AE4" w:rsidRPr="00FE5FB2" w:rsidRDefault="009C1AE4" w:rsidP="009C1AE4">
            <w:pPr>
              <w:tabs>
                <w:tab w:val="left" w:pos="192"/>
              </w:tabs>
              <w:ind w:left="425"/>
              <w:jc w:val="center"/>
              <w:rPr>
                <w:b/>
                <w:sz w:val="23"/>
                <w:szCs w:val="23"/>
              </w:rPr>
            </w:pPr>
          </w:p>
        </w:tc>
        <w:tc>
          <w:tcPr>
            <w:tcW w:w="2463" w:type="dxa"/>
            <w:shd w:val="clear" w:color="auto" w:fill="auto"/>
          </w:tcPr>
          <w:p w14:paraId="185A59BB" w14:textId="77777777" w:rsidR="009C1AE4" w:rsidRPr="00FE5FB2" w:rsidRDefault="009C1AE4" w:rsidP="002E65E9">
            <w:pPr>
              <w:rPr>
                <w:bCs/>
                <w:sz w:val="23"/>
                <w:szCs w:val="23"/>
              </w:rPr>
            </w:pPr>
          </w:p>
        </w:tc>
        <w:tc>
          <w:tcPr>
            <w:tcW w:w="5192" w:type="dxa"/>
            <w:shd w:val="clear" w:color="auto" w:fill="auto"/>
          </w:tcPr>
          <w:p w14:paraId="0822983F" w14:textId="42A58748" w:rsidR="009C1AE4" w:rsidRPr="00FE5FB2" w:rsidRDefault="009C1AE4" w:rsidP="00640B79">
            <w:pPr>
              <w:jc w:val="both"/>
              <w:rPr>
                <w:sz w:val="22"/>
                <w:szCs w:val="22"/>
              </w:rPr>
            </w:pPr>
            <w:r w:rsidRPr="00FE5FB2">
              <w:rPr>
                <w:sz w:val="22"/>
                <w:szCs w:val="22"/>
              </w:rPr>
              <w:t>12. В чл.</w:t>
            </w:r>
            <w:r w:rsidR="002F7C2B" w:rsidRPr="00FE5FB2">
              <w:rPr>
                <w:sz w:val="22"/>
                <w:szCs w:val="22"/>
              </w:rPr>
              <w:t xml:space="preserve"> </w:t>
            </w:r>
            <w:r w:rsidRPr="00FE5FB2">
              <w:rPr>
                <w:sz w:val="22"/>
                <w:szCs w:val="22"/>
              </w:rPr>
              <w:t>35</w:t>
            </w:r>
            <w:r w:rsidR="00940EF3" w:rsidRPr="00FE5FB2">
              <w:rPr>
                <w:sz w:val="22"/>
                <w:szCs w:val="22"/>
              </w:rPr>
              <w:t>,</w:t>
            </w:r>
            <w:r w:rsidRPr="00FE5FB2">
              <w:rPr>
                <w:sz w:val="22"/>
                <w:szCs w:val="22"/>
              </w:rPr>
              <w:t xml:space="preserve"> ал. 1 текстът „възможно най – кратък срок“ да бъде заменен с „тридневен срок“.</w:t>
            </w:r>
          </w:p>
          <w:p w14:paraId="5D3121F7" w14:textId="6FEFF42D" w:rsidR="009C1AE4" w:rsidRPr="00FE5FB2" w:rsidRDefault="009C1AE4" w:rsidP="00640B79">
            <w:pPr>
              <w:jc w:val="both"/>
              <w:rPr>
                <w:sz w:val="22"/>
                <w:szCs w:val="22"/>
              </w:rPr>
            </w:pPr>
            <w:r w:rsidRPr="00FE5FB2">
              <w:rPr>
                <w:sz w:val="22"/>
                <w:szCs w:val="22"/>
              </w:rPr>
              <w:t>Мотиви: Всяка процедура трябва да има времеви диапазон, с който бизнес</w:t>
            </w:r>
            <w:r w:rsidR="004570F0" w:rsidRPr="00FE5FB2">
              <w:rPr>
                <w:sz w:val="22"/>
                <w:szCs w:val="22"/>
              </w:rPr>
              <w:t xml:space="preserve"> </w:t>
            </w:r>
            <w:r w:rsidRPr="00FE5FB2">
              <w:rPr>
                <w:sz w:val="22"/>
                <w:szCs w:val="22"/>
              </w:rPr>
              <w:t>операторите да са запознати за да съобразят производствените и финансовите си дейности.</w:t>
            </w:r>
          </w:p>
        </w:tc>
        <w:tc>
          <w:tcPr>
            <w:tcW w:w="1559" w:type="dxa"/>
            <w:shd w:val="clear" w:color="auto" w:fill="auto"/>
          </w:tcPr>
          <w:p w14:paraId="40F0E210" w14:textId="1501DFEB" w:rsidR="009C1AE4" w:rsidRPr="00FE5FB2" w:rsidRDefault="00042F03" w:rsidP="00E57957">
            <w:pPr>
              <w:rPr>
                <w:sz w:val="22"/>
                <w:szCs w:val="22"/>
              </w:rPr>
            </w:pPr>
            <w:r w:rsidRPr="00FE5FB2">
              <w:rPr>
                <w:sz w:val="22"/>
                <w:szCs w:val="22"/>
              </w:rPr>
              <w:t>Не се приема</w:t>
            </w:r>
          </w:p>
        </w:tc>
        <w:tc>
          <w:tcPr>
            <w:tcW w:w="5867" w:type="dxa"/>
            <w:shd w:val="clear" w:color="auto" w:fill="auto"/>
          </w:tcPr>
          <w:p w14:paraId="128DB310" w14:textId="77777777" w:rsidR="009C1AE4" w:rsidRPr="00FE5FB2" w:rsidRDefault="00042F03" w:rsidP="00E57957">
            <w:pPr>
              <w:jc w:val="both"/>
              <w:rPr>
                <w:sz w:val="22"/>
                <w:szCs w:val="22"/>
              </w:rPr>
            </w:pPr>
            <w:r w:rsidRPr="00FE5FB2">
              <w:rPr>
                <w:sz w:val="22"/>
                <w:szCs w:val="22"/>
              </w:rPr>
              <w:t>Член 35, ал. 1 от проекта на наредба е в пълно съответствие с разпоредбата на т. 4.7 от Приложението на Директива 2002/63/ЕО на Комисията от 11 юли 2002 година за определяне на методи на Общността за вземане на проби за официалния контрол на остатъци от пестициди във и върху продукти от растителен и животински произход и за отмяна на Директива 79/700/ЕИО.</w:t>
            </w:r>
          </w:p>
          <w:p w14:paraId="741D57C7" w14:textId="38FB1929" w:rsidR="00042F03" w:rsidRPr="00FE5FB2" w:rsidRDefault="00042F03" w:rsidP="00643714">
            <w:pPr>
              <w:jc w:val="both"/>
              <w:rPr>
                <w:sz w:val="22"/>
                <w:szCs w:val="22"/>
              </w:rPr>
            </w:pPr>
            <w:r w:rsidRPr="00FE5FB2">
              <w:rPr>
                <w:sz w:val="22"/>
                <w:szCs w:val="22"/>
              </w:rPr>
              <w:t>В случая също така</w:t>
            </w:r>
            <w:r w:rsidR="002749D4" w:rsidRPr="00FE5FB2">
              <w:rPr>
                <w:sz w:val="22"/>
                <w:szCs w:val="22"/>
              </w:rPr>
              <w:t>,</w:t>
            </w:r>
            <w:r w:rsidRPr="00FE5FB2">
              <w:rPr>
                <w:sz w:val="22"/>
                <w:szCs w:val="22"/>
              </w:rPr>
              <w:t xml:space="preserve"> не става въпрос за административна процедура, а за </w:t>
            </w:r>
            <w:r w:rsidR="002749D4" w:rsidRPr="00FE5FB2">
              <w:rPr>
                <w:sz w:val="22"/>
                <w:szCs w:val="22"/>
              </w:rPr>
              <w:t>о</w:t>
            </w:r>
            <w:r w:rsidRPr="00FE5FB2">
              <w:rPr>
                <w:sz w:val="22"/>
                <w:szCs w:val="22"/>
              </w:rPr>
              <w:t>пределен</w:t>
            </w:r>
            <w:r w:rsidR="002749D4" w:rsidRPr="00FE5FB2">
              <w:rPr>
                <w:sz w:val="22"/>
                <w:szCs w:val="22"/>
              </w:rPr>
              <w:t xml:space="preserve"> вид лабораторна дейност, при чието извършване се спазват съответни правила.</w:t>
            </w:r>
            <w:r w:rsidRPr="00FE5FB2">
              <w:rPr>
                <w:sz w:val="22"/>
                <w:szCs w:val="22"/>
              </w:rPr>
              <w:t xml:space="preserve"> </w:t>
            </w:r>
          </w:p>
        </w:tc>
      </w:tr>
      <w:tr w:rsidR="00E57957" w:rsidRPr="00FE5FB2" w14:paraId="149F80E2" w14:textId="77777777" w:rsidTr="000222F7">
        <w:trPr>
          <w:trHeight w:val="596"/>
          <w:jc w:val="center"/>
        </w:trPr>
        <w:tc>
          <w:tcPr>
            <w:tcW w:w="569" w:type="dxa"/>
            <w:shd w:val="clear" w:color="auto" w:fill="auto"/>
          </w:tcPr>
          <w:p w14:paraId="54ADDADD" w14:textId="77777777" w:rsidR="00E57957" w:rsidRPr="00FE5FB2" w:rsidRDefault="00E57957" w:rsidP="009C1AE4">
            <w:pPr>
              <w:tabs>
                <w:tab w:val="left" w:pos="192"/>
              </w:tabs>
              <w:ind w:left="425"/>
              <w:jc w:val="center"/>
              <w:rPr>
                <w:b/>
                <w:sz w:val="23"/>
                <w:szCs w:val="23"/>
              </w:rPr>
            </w:pPr>
          </w:p>
        </w:tc>
        <w:tc>
          <w:tcPr>
            <w:tcW w:w="2463" w:type="dxa"/>
            <w:shd w:val="clear" w:color="auto" w:fill="auto"/>
          </w:tcPr>
          <w:p w14:paraId="0C684151" w14:textId="2076FB59" w:rsidR="00A344EF" w:rsidRPr="00FE5FB2" w:rsidRDefault="00A344EF" w:rsidP="002E65E9">
            <w:pPr>
              <w:rPr>
                <w:bCs/>
                <w:sz w:val="23"/>
                <w:szCs w:val="23"/>
              </w:rPr>
            </w:pPr>
          </w:p>
        </w:tc>
        <w:tc>
          <w:tcPr>
            <w:tcW w:w="5192" w:type="dxa"/>
            <w:shd w:val="clear" w:color="auto" w:fill="auto"/>
          </w:tcPr>
          <w:p w14:paraId="54577501" w14:textId="77777777" w:rsidR="009C1AE4" w:rsidRPr="00FE5FB2" w:rsidRDefault="009C1AE4" w:rsidP="009C1AE4">
            <w:pPr>
              <w:jc w:val="both"/>
              <w:rPr>
                <w:sz w:val="22"/>
                <w:szCs w:val="22"/>
              </w:rPr>
            </w:pPr>
            <w:r w:rsidRPr="00FE5FB2">
              <w:rPr>
                <w:sz w:val="22"/>
                <w:szCs w:val="22"/>
              </w:rPr>
              <w:t>13. В преходни и заключителни разпоредби да се добави параграф със следния текст:</w:t>
            </w:r>
          </w:p>
          <w:p w14:paraId="169E8357" w14:textId="3A308F11" w:rsidR="00E57957" w:rsidRPr="00FE5FB2" w:rsidRDefault="009C1AE4" w:rsidP="009C1AE4">
            <w:pPr>
              <w:jc w:val="both"/>
              <w:rPr>
                <w:sz w:val="22"/>
                <w:szCs w:val="22"/>
              </w:rPr>
            </w:pPr>
            <w:r w:rsidRPr="00FE5FB2">
              <w:rPr>
                <w:sz w:val="22"/>
                <w:szCs w:val="22"/>
              </w:rPr>
              <w:t>§… Наредбата е нотифицирана по реда на Директива (ЕС) 2015/1535 на Европейския парламент и на Съвета от 9 септември 2015 година установяваща процедура за предоставянето на информация в сфе</w:t>
            </w:r>
            <w:r w:rsidRPr="00FE5FB2">
              <w:rPr>
                <w:sz w:val="22"/>
                <w:szCs w:val="22"/>
              </w:rPr>
              <w:lastRenderedPageBreak/>
              <w:t>рата на техническите регламенти и правила относно услугите на информационното общество (обн., ОВ, бр. L 241, 17.9.2015 г.).</w:t>
            </w:r>
          </w:p>
        </w:tc>
        <w:tc>
          <w:tcPr>
            <w:tcW w:w="1559" w:type="dxa"/>
            <w:shd w:val="clear" w:color="auto" w:fill="auto"/>
          </w:tcPr>
          <w:p w14:paraId="5A215BF3" w14:textId="662F7293" w:rsidR="00E57957" w:rsidRPr="00FE5FB2" w:rsidRDefault="00295DE3" w:rsidP="00E57957">
            <w:pPr>
              <w:rPr>
                <w:sz w:val="22"/>
                <w:szCs w:val="22"/>
              </w:rPr>
            </w:pPr>
            <w:r w:rsidRPr="00FE5FB2">
              <w:rPr>
                <w:sz w:val="22"/>
                <w:szCs w:val="22"/>
              </w:rPr>
              <w:lastRenderedPageBreak/>
              <w:t>Приема се по принцип</w:t>
            </w:r>
          </w:p>
        </w:tc>
        <w:tc>
          <w:tcPr>
            <w:tcW w:w="5867" w:type="dxa"/>
            <w:shd w:val="clear" w:color="auto" w:fill="auto"/>
          </w:tcPr>
          <w:p w14:paraId="5CB5162C" w14:textId="31D2B142" w:rsidR="007728C8" w:rsidRPr="00FE5FB2" w:rsidRDefault="00295DE3" w:rsidP="007728C8">
            <w:pPr>
              <w:jc w:val="both"/>
              <w:rPr>
                <w:sz w:val="22"/>
                <w:szCs w:val="22"/>
              </w:rPr>
            </w:pPr>
            <w:r w:rsidRPr="00FE5FB2">
              <w:rPr>
                <w:sz w:val="22"/>
                <w:szCs w:val="22"/>
              </w:rPr>
              <w:t>Съгласно чл. 1</w:t>
            </w:r>
            <w:r w:rsidR="007728C8" w:rsidRPr="00FE5FB2">
              <w:rPr>
                <w:sz w:val="22"/>
                <w:szCs w:val="22"/>
              </w:rPr>
              <w:t>, ал. 1</w:t>
            </w:r>
            <w:r w:rsidRPr="00FE5FB2">
              <w:rPr>
                <w:sz w:val="22"/>
                <w:szCs w:val="22"/>
              </w:rPr>
              <w:t xml:space="preserve"> от проекта на наредба,</w:t>
            </w:r>
            <w:r w:rsidR="007728C8" w:rsidRPr="00FE5FB2">
              <w:rPr>
                <w:sz w:val="22"/>
                <w:szCs w:val="22"/>
              </w:rPr>
              <w:t xml:space="preserve"> с нормативния акт се определят:</w:t>
            </w:r>
          </w:p>
          <w:p w14:paraId="2A207E83" w14:textId="77777777" w:rsidR="007728C8" w:rsidRPr="00FE5FB2" w:rsidRDefault="007728C8" w:rsidP="007728C8">
            <w:pPr>
              <w:jc w:val="both"/>
              <w:rPr>
                <w:sz w:val="22"/>
                <w:szCs w:val="22"/>
              </w:rPr>
            </w:pPr>
            <w:r w:rsidRPr="00FE5FB2">
              <w:rPr>
                <w:sz w:val="22"/>
                <w:szCs w:val="22"/>
              </w:rPr>
              <w:t>1. условията и редът за вземане на проби от храни, произведени в страната, Европейския съюз или с произход от трети държави, предназначени за пускане на пазара на Съюза, с изключение на натурални минерални, изворни и тра</w:t>
            </w:r>
            <w:r w:rsidRPr="00FE5FB2">
              <w:rPr>
                <w:sz w:val="22"/>
                <w:szCs w:val="22"/>
              </w:rPr>
              <w:lastRenderedPageBreak/>
              <w:t>пезни води, за извършване на лабораторни изпитвания за целите на официалния контрол;</w:t>
            </w:r>
          </w:p>
          <w:p w14:paraId="3BA229FA" w14:textId="2828A5B0" w:rsidR="007728C8" w:rsidRPr="00FE5FB2" w:rsidRDefault="007728C8" w:rsidP="007728C8">
            <w:pPr>
              <w:jc w:val="both"/>
              <w:rPr>
                <w:sz w:val="22"/>
                <w:szCs w:val="22"/>
              </w:rPr>
            </w:pPr>
            <w:r w:rsidRPr="00FE5FB2">
              <w:rPr>
                <w:sz w:val="22"/>
                <w:szCs w:val="22"/>
              </w:rPr>
              <w:t>2. условията и редът за вземане на проби, прилагани при провеждането на официалния контрол върху съдържанието на остатъчни вещества от пестициди във или върху храни от растителен и животински произход, посочени в приложение І на Регламент (ЕО) № 396/2005 на Европейския парламент и на Съвета от 23 февруари 2005 година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w:t>
            </w:r>
          </w:p>
          <w:p w14:paraId="5731331C" w14:textId="77777777" w:rsidR="007728C8" w:rsidRPr="00FE5FB2" w:rsidRDefault="007728C8" w:rsidP="007728C8">
            <w:pPr>
              <w:jc w:val="both"/>
              <w:rPr>
                <w:sz w:val="22"/>
                <w:szCs w:val="22"/>
              </w:rPr>
            </w:pPr>
            <w:r w:rsidRPr="00FE5FB2">
              <w:rPr>
                <w:sz w:val="22"/>
                <w:szCs w:val="22"/>
              </w:rPr>
              <w:t>3. условията и редът за вземане на проби и методите за анализ на пчелен мед.</w:t>
            </w:r>
          </w:p>
          <w:p w14:paraId="4D973D84" w14:textId="241C33D3" w:rsidR="00E57957" w:rsidRPr="00FE5FB2" w:rsidRDefault="0049704F" w:rsidP="007728C8">
            <w:pPr>
              <w:jc w:val="both"/>
              <w:rPr>
                <w:sz w:val="22"/>
                <w:szCs w:val="22"/>
              </w:rPr>
            </w:pPr>
            <w:r w:rsidRPr="00FE5FB2">
              <w:rPr>
                <w:sz w:val="22"/>
                <w:szCs w:val="22"/>
              </w:rPr>
              <w:t>Алинея</w:t>
            </w:r>
            <w:r w:rsidR="007728C8" w:rsidRPr="00FE5FB2">
              <w:rPr>
                <w:sz w:val="22"/>
                <w:szCs w:val="22"/>
              </w:rPr>
              <w:t xml:space="preserve"> 2 на чл. 1</w:t>
            </w:r>
            <w:r w:rsidRPr="00FE5FB2">
              <w:rPr>
                <w:sz w:val="22"/>
                <w:szCs w:val="22"/>
              </w:rPr>
              <w:t xml:space="preserve"> на</w:t>
            </w:r>
            <w:r w:rsidR="007728C8" w:rsidRPr="00FE5FB2">
              <w:rPr>
                <w:sz w:val="22"/>
                <w:szCs w:val="22"/>
              </w:rPr>
              <w:t xml:space="preserve"> наредбата </w:t>
            </w:r>
            <w:r w:rsidRPr="00FE5FB2">
              <w:rPr>
                <w:sz w:val="22"/>
                <w:szCs w:val="22"/>
              </w:rPr>
              <w:t xml:space="preserve">посочва, че нормативният акт </w:t>
            </w:r>
            <w:r w:rsidR="007728C8" w:rsidRPr="00FE5FB2">
              <w:rPr>
                <w:sz w:val="22"/>
                <w:szCs w:val="22"/>
              </w:rPr>
              <w:t>не се прилага за вземането на проби и лабораторно изпитване на храни, в случаите когато това е уредено в регламенти и решения на Европейския съюз или е уредено в подзаконови нормативни актове по прилагането на Закона за храните и Закона за управление на агрохранителната верига.</w:t>
            </w:r>
          </w:p>
          <w:p w14:paraId="0820F03A" w14:textId="53F5D217" w:rsidR="0049704F" w:rsidRPr="00FE5FB2" w:rsidRDefault="0049704F" w:rsidP="0049704F">
            <w:pPr>
              <w:jc w:val="both"/>
              <w:rPr>
                <w:sz w:val="22"/>
                <w:szCs w:val="22"/>
              </w:rPr>
            </w:pPr>
            <w:r w:rsidRPr="00FE5FB2">
              <w:rPr>
                <w:sz w:val="22"/>
                <w:szCs w:val="22"/>
              </w:rPr>
              <w:t xml:space="preserve">Съгласно </w:t>
            </w:r>
            <w:r w:rsidR="003B71CA" w:rsidRPr="00FE5FB2">
              <w:rPr>
                <w:sz w:val="22"/>
                <w:szCs w:val="22"/>
              </w:rPr>
              <w:t>ч</w:t>
            </w:r>
            <w:r w:rsidRPr="00FE5FB2">
              <w:rPr>
                <w:sz w:val="22"/>
                <w:szCs w:val="22"/>
              </w:rPr>
              <w:t>лен 34</w:t>
            </w:r>
            <w:r w:rsidR="003B71CA" w:rsidRPr="00FE5FB2">
              <w:rPr>
                <w:sz w:val="22"/>
                <w:szCs w:val="22"/>
              </w:rPr>
              <w:t xml:space="preserve"> от </w:t>
            </w:r>
            <w:r w:rsidR="00B35384" w:rsidRPr="00FE5FB2">
              <w:rPr>
                <w:sz w:val="22"/>
                <w:szCs w:val="22"/>
              </w:rPr>
              <w:t>Регламент (ЕС) 2017/625 относно официалния контрол:</w:t>
            </w:r>
          </w:p>
          <w:p w14:paraId="72AC8E79" w14:textId="77777777" w:rsidR="0049704F" w:rsidRPr="00FE5FB2" w:rsidRDefault="0049704F" w:rsidP="0049704F">
            <w:pPr>
              <w:jc w:val="both"/>
              <w:rPr>
                <w:sz w:val="22"/>
                <w:szCs w:val="22"/>
              </w:rPr>
            </w:pPr>
            <w:r w:rsidRPr="00FE5FB2">
              <w:rPr>
                <w:sz w:val="22"/>
                <w:szCs w:val="22"/>
              </w:rPr>
              <w:t>1. Методите, използвани за вземане на проби и за извършването на лабораторни анализи, изпитвания и диагностика по време на официален контрол и други официални дейности, съответстват на правилата на Съюза, с които се определят тези методи, или на критериите за тяхната резултатност.</w:t>
            </w:r>
          </w:p>
          <w:p w14:paraId="62516F65" w14:textId="728FFF9B" w:rsidR="0049704F" w:rsidRPr="00FE5FB2" w:rsidRDefault="0049704F" w:rsidP="0049704F">
            <w:pPr>
              <w:jc w:val="both"/>
              <w:rPr>
                <w:sz w:val="22"/>
                <w:szCs w:val="22"/>
              </w:rPr>
            </w:pPr>
            <w:r w:rsidRPr="00FE5FB2">
              <w:rPr>
                <w:sz w:val="22"/>
                <w:szCs w:val="22"/>
              </w:rPr>
              <w:t>2. При липса на правила на Съюза съгласно параграф 1 и във връзка с официалния контрол и други официални дейности, официалните лаборатории използват един от следните методи в зависимост от тяхната пригодност към специфичните им нужди при извършване на анализи, изпитва</w:t>
            </w:r>
            <w:r w:rsidRPr="00FE5FB2">
              <w:rPr>
                <w:sz w:val="22"/>
                <w:szCs w:val="22"/>
              </w:rPr>
              <w:lastRenderedPageBreak/>
              <w:t>ния и диагностика:</w:t>
            </w:r>
          </w:p>
          <w:p w14:paraId="64D32EC8" w14:textId="5C34B0F4" w:rsidR="0049704F" w:rsidRPr="00FE5FB2" w:rsidRDefault="0049704F" w:rsidP="0049704F">
            <w:pPr>
              <w:jc w:val="both"/>
              <w:rPr>
                <w:sz w:val="22"/>
                <w:szCs w:val="22"/>
              </w:rPr>
            </w:pPr>
            <w:r w:rsidRPr="00FE5FB2">
              <w:rPr>
                <w:sz w:val="22"/>
                <w:szCs w:val="22"/>
              </w:rPr>
              <w:t>a) наличните методи, които са в съответствие с международно признатите правила или протоколи, включително приетите от Европейския комитет по стандартизация (CEN); или</w:t>
            </w:r>
          </w:p>
          <w:p w14:paraId="14B697DC" w14:textId="77777777" w:rsidR="0049704F" w:rsidRPr="00FE5FB2" w:rsidRDefault="0049704F" w:rsidP="0049704F">
            <w:pPr>
              <w:jc w:val="both"/>
              <w:rPr>
                <w:sz w:val="22"/>
                <w:szCs w:val="22"/>
              </w:rPr>
            </w:pPr>
            <w:r w:rsidRPr="00FE5FB2">
              <w:rPr>
                <w:sz w:val="22"/>
                <w:szCs w:val="22"/>
              </w:rPr>
              <w:t>съответните методи, разработени или препоръчани от референтните лаборатории на Европейския съюз, и валидирани в съответствие с международно приети научни протоколи;</w:t>
            </w:r>
          </w:p>
          <w:p w14:paraId="712A57A5" w14:textId="77777777" w:rsidR="0049704F" w:rsidRPr="00FE5FB2" w:rsidRDefault="0049704F" w:rsidP="0049704F">
            <w:pPr>
              <w:jc w:val="both"/>
              <w:rPr>
                <w:sz w:val="22"/>
                <w:szCs w:val="22"/>
              </w:rPr>
            </w:pPr>
            <w:r w:rsidRPr="00FE5FB2">
              <w:rPr>
                <w:sz w:val="22"/>
                <w:szCs w:val="22"/>
              </w:rPr>
              <w:t>б) когато не са налице подходящи правила или протоколи, посочени в буква а), методите, които съответстват на установените на национално равнище правила, или, ако не са налице такива правила — съответните методи, разработени или препоръчани от националните референтни лаборатории и валидирани в съответствие с международно приети научни протоколи; или</w:t>
            </w:r>
          </w:p>
          <w:p w14:paraId="6C7575FA" w14:textId="77777777" w:rsidR="0049704F" w:rsidRPr="00FE5FB2" w:rsidRDefault="0049704F" w:rsidP="0049704F">
            <w:pPr>
              <w:jc w:val="both"/>
              <w:rPr>
                <w:sz w:val="22"/>
                <w:szCs w:val="22"/>
              </w:rPr>
            </w:pPr>
            <w:r w:rsidRPr="00FE5FB2">
              <w:rPr>
                <w:sz w:val="22"/>
                <w:szCs w:val="22"/>
              </w:rPr>
              <w:t>съответните методи, разработени и валидирани посредством междулабораторни или вътрешнолабораторни изследвания за валидиране на методи, в съответствие с международно приети научни протоколи.</w:t>
            </w:r>
          </w:p>
          <w:p w14:paraId="60C86DDE" w14:textId="77777777" w:rsidR="00E54EA5" w:rsidRPr="00FE5FB2" w:rsidRDefault="00E54EA5" w:rsidP="00E54EA5">
            <w:pPr>
              <w:jc w:val="both"/>
              <w:rPr>
                <w:sz w:val="22"/>
                <w:szCs w:val="22"/>
              </w:rPr>
            </w:pPr>
            <w:r w:rsidRPr="00FE5FB2">
              <w:rPr>
                <w:sz w:val="22"/>
                <w:szCs w:val="22"/>
              </w:rPr>
              <w:t>Съгласно чл. 7, параграф 1, буква a) на Директива (ЕС) 2015/1535, изискванията за нотифициране не се прилагат за законовите, подзаконовите и административните разпоредби на държавите членки или доброволните споразумения, посредством които държавите членки се съобразяват със задължителните актове на Съюза, които водят до приемане на технически спецификации или правила за услуги.</w:t>
            </w:r>
          </w:p>
          <w:p w14:paraId="517C8FB3" w14:textId="042BC6B4" w:rsidR="00B35384" w:rsidRPr="00FE5FB2" w:rsidRDefault="00E54EA5" w:rsidP="00E54EA5">
            <w:pPr>
              <w:jc w:val="both"/>
              <w:rPr>
                <w:sz w:val="22"/>
                <w:szCs w:val="22"/>
              </w:rPr>
            </w:pPr>
            <w:r w:rsidRPr="00FE5FB2">
              <w:rPr>
                <w:sz w:val="22"/>
                <w:szCs w:val="22"/>
              </w:rPr>
              <w:t xml:space="preserve">В съответствие с цитираната по-горе разпоредба на директивата, съгласно чл. 3, ал. 2 от Постановление № 165 от 14 юли 2004 г. на Министерския съвет, за организацията и координацията на обмена на информация за технически регламенти и правила за услуги на информационното общество и за установяване и функциониране на звено за контакт относно продуктите, задължението за обмен на </w:t>
            </w:r>
            <w:r w:rsidRPr="00FE5FB2">
              <w:rPr>
                <w:sz w:val="22"/>
                <w:szCs w:val="22"/>
              </w:rPr>
              <w:lastRenderedPageBreak/>
              <w:t>информация с ЕК не се отнася до закони, регламенти, подзаконови нормативни актове или административни разпоредби, чрез които Република България се придържа към обвързващите актове на Европейската общност, което води до приемането на технически спецификации или правила за осигуряване на услуги.</w:t>
            </w:r>
          </w:p>
          <w:p w14:paraId="05A1CFE6" w14:textId="34129D00" w:rsidR="000E3BA7" w:rsidRPr="00FE5FB2" w:rsidRDefault="000E3BA7" w:rsidP="000E3BA7">
            <w:pPr>
              <w:jc w:val="both"/>
              <w:rPr>
                <w:sz w:val="22"/>
                <w:szCs w:val="22"/>
              </w:rPr>
            </w:pPr>
            <w:r w:rsidRPr="00FE5FB2">
              <w:rPr>
                <w:sz w:val="22"/>
                <w:szCs w:val="22"/>
              </w:rPr>
              <w:t>По смисъла чл. 4, параграф 1 от Директива 2002/63/ЕО, държавите-членки след въвеждане в сила на необходимите законови, подзаконови и административни разпоредби за съобразяване</w:t>
            </w:r>
            <w:r w:rsidR="00EF7118" w:rsidRPr="00FE5FB2">
              <w:rPr>
                <w:sz w:val="22"/>
                <w:szCs w:val="22"/>
              </w:rPr>
              <w:t xml:space="preserve"> с</w:t>
            </w:r>
            <w:r w:rsidRPr="00FE5FB2">
              <w:rPr>
                <w:sz w:val="22"/>
                <w:szCs w:val="22"/>
              </w:rPr>
              <w:t xml:space="preserve"> </w:t>
            </w:r>
            <w:r w:rsidR="00EF7118" w:rsidRPr="00FE5FB2">
              <w:rPr>
                <w:sz w:val="22"/>
                <w:szCs w:val="22"/>
              </w:rPr>
              <w:t>нейните</w:t>
            </w:r>
            <w:r w:rsidRPr="00FE5FB2">
              <w:rPr>
                <w:sz w:val="22"/>
                <w:szCs w:val="22"/>
              </w:rPr>
              <w:t xml:space="preserve"> изисквания, незабавно информират Комисията за това.</w:t>
            </w:r>
          </w:p>
          <w:p w14:paraId="4CD14DB9" w14:textId="043F882A" w:rsidR="00B35384" w:rsidRPr="00FE5FB2" w:rsidRDefault="00122562" w:rsidP="00DB022B">
            <w:pPr>
              <w:jc w:val="both"/>
              <w:rPr>
                <w:sz w:val="22"/>
                <w:szCs w:val="22"/>
              </w:rPr>
            </w:pPr>
            <w:r w:rsidRPr="00FE5FB2">
              <w:rPr>
                <w:sz w:val="22"/>
                <w:szCs w:val="22"/>
              </w:rPr>
              <w:t>Предвид</w:t>
            </w:r>
            <w:r w:rsidR="000E3BA7" w:rsidRPr="00FE5FB2">
              <w:rPr>
                <w:sz w:val="22"/>
                <w:szCs w:val="22"/>
              </w:rPr>
              <w:t xml:space="preserve"> гореизложеното, проектът на наредба ще бъде нотифициран въ</w:t>
            </w:r>
            <w:r w:rsidRPr="00FE5FB2">
              <w:rPr>
                <w:sz w:val="22"/>
                <w:szCs w:val="22"/>
              </w:rPr>
              <w:t>в връзка с</w:t>
            </w:r>
            <w:r w:rsidR="000E3BA7" w:rsidRPr="00FE5FB2">
              <w:rPr>
                <w:sz w:val="22"/>
                <w:szCs w:val="22"/>
              </w:rPr>
              <w:t xml:space="preserve"> </w:t>
            </w:r>
            <w:r w:rsidR="00DB022B" w:rsidRPr="00FE5FB2">
              <w:rPr>
                <w:sz w:val="22"/>
                <w:szCs w:val="22"/>
              </w:rPr>
              <w:t>разпоредбата</w:t>
            </w:r>
            <w:r w:rsidR="000E3BA7" w:rsidRPr="00FE5FB2">
              <w:rPr>
                <w:sz w:val="22"/>
                <w:szCs w:val="22"/>
              </w:rPr>
              <w:t xml:space="preserve"> на чл. 4, параграф 1 от Дирек</w:t>
            </w:r>
            <w:r w:rsidRPr="00FE5FB2">
              <w:rPr>
                <w:sz w:val="22"/>
                <w:szCs w:val="22"/>
              </w:rPr>
              <w:t>тива 2002/63/ЕО</w:t>
            </w:r>
            <w:r w:rsidR="000E3BA7" w:rsidRPr="00FE5FB2">
              <w:rPr>
                <w:sz w:val="22"/>
                <w:szCs w:val="22"/>
              </w:rPr>
              <w:t>.</w:t>
            </w:r>
            <w:r w:rsidRPr="00FE5FB2">
              <w:rPr>
                <w:sz w:val="22"/>
                <w:szCs w:val="22"/>
              </w:rPr>
              <w:t xml:space="preserve"> </w:t>
            </w:r>
            <w:r w:rsidR="000E3BA7" w:rsidRPr="00FE5FB2">
              <w:rPr>
                <w:sz w:val="22"/>
                <w:szCs w:val="22"/>
              </w:rPr>
              <w:t>Това информиране (нотифициране на Национални изпълнителни мерки (MNE)) се из</w:t>
            </w:r>
            <w:r w:rsidR="00DB022B" w:rsidRPr="00FE5FB2">
              <w:rPr>
                <w:sz w:val="22"/>
                <w:szCs w:val="22"/>
              </w:rPr>
              <w:t xml:space="preserve">вършва след обнародване на </w:t>
            </w:r>
            <w:r w:rsidR="000E3BA7" w:rsidRPr="00FE5FB2">
              <w:rPr>
                <w:sz w:val="22"/>
                <w:szCs w:val="22"/>
              </w:rPr>
              <w:t>нормативн</w:t>
            </w:r>
            <w:r w:rsidR="00DB022B" w:rsidRPr="00FE5FB2">
              <w:rPr>
                <w:sz w:val="22"/>
                <w:szCs w:val="22"/>
              </w:rPr>
              <w:t>ия</w:t>
            </w:r>
            <w:r w:rsidR="000E3BA7" w:rsidRPr="00FE5FB2">
              <w:rPr>
                <w:sz w:val="22"/>
                <w:szCs w:val="22"/>
              </w:rPr>
              <w:t xml:space="preserve"> акт в Държавен вестник, чрез </w:t>
            </w:r>
            <w:r w:rsidRPr="00FE5FB2">
              <w:rPr>
                <w:sz w:val="22"/>
                <w:szCs w:val="22"/>
              </w:rPr>
              <w:t>е</w:t>
            </w:r>
            <w:r w:rsidR="000E3BA7" w:rsidRPr="00FE5FB2">
              <w:rPr>
                <w:sz w:val="22"/>
                <w:szCs w:val="22"/>
              </w:rPr>
              <w:t>лектронната система за уведомя</w:t>
            </w:r>
            <w:r w:rsidRPr="00FE5FB2">
              <w:rPr>
                <w:sz w:val="22"/>
                <w:szCs w:val="22"/>
              </w:rPr>
              <w:t>ване THEMIS на Европейската к</w:t>
            </w:r>
            <w:r w:rsidR="000E3BA7" w:rsidRPr="00FE5FB2">
              <w:rPr>
                <w:sz w:val="22"/>
                <w:szCs w:val="22"/>
              </w:rPr>
              <w:t>омисия.</w:t>
            </w:r>
          </w:p>
        </w:tc>
      </w:tr>
    </w:tbl>
    <w:p w14:paraId="73359D0B" w14:textId="70A966E5" w:rsidR="001F4A40" w:rsidRPr="00FE5FB2" w:rsidRDefault="001F4A40" w:rsidP="009C59D8">
      <w:pPr>
        <w:rPr>
          <w:i/>
          <w:iCs/>
        </w:rPr>
      </w:pPr>
    </w:p>
    <w:p w14:paraId="2DDD50A2" w14:textId="77777777" w:rsidR="0007250D" w:rsidRPr="00FE5FB2" w:rsidRDefault="0007250D" w:rsidP="009C59D8">
      <w:pPr>
        <w:rPr>
          <w:i/>
          <w:iCs/>
        </w:rPr>
      </w:pPr>
    </w:p>
    <w:p w14:paraId="18FDC6B1" w14:textId="69B67A0F" w:rsidR="00DD1FEA" w:rsidRPr="00FE5FB2" w:rsidRDefault="00DD1FEA" w:rsidP="009C59D8">
      <w:pPr>
        <w:rPr>
          <w:i/>
          <w:iCs/>
        </w:rPr>
      </w:pPr>
    </w:p>
    <w:p w14:paraId="31048CD5" w14:textId="77777777" w:rsidR="008834E5" w:rsidRPr="00FE5FB2" w:rsidRDefault="008834E5" w:rsidP="009C59D8">
      <w:pPr>
        <w:rPr>
          <w:i/>
          <w:iCs/>
        </w:rPr>
      </w:pPr>
    </w:p>
    <w:p w14:paraId="0F876A16" w14:textId="08089FBE" w:rsidR="00FC445F" w:rsidRPr="000222F7" w:rsidRDefault="00FC445F" w:rsidP="00A43840">
      <w:pPr>
        <w:ind w:left="170"/>
        <w:rPr>
          <w:i/>
          <w:iCs/>
          <w:sz w:val="20"/>
          <w:szCs w:val="20"/>
        </w:rPr>
      </w:pPr>
      <w:bookmarkStart w:id="0" w:name="_GoBack"/>
      <w:bookmarkEnd w:id="0"/>
    </w:p>
    <w:sectPr w:rsidR="00FC445F" w:rsidRPr="000222F7" w:rsidSect="00F61382">
      <w:footerReference w:type="even" r:id="rId8"/>
      <w:footerReference w:type="default" r:id="rId9"/>
      <w:headerReference w:type="first" r:id="rId10"/>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79F2A" w14:textId="77777777" w:rsidR="0035349A" w:rsidRDefault="0035349A">
      <w:r>
        <w:separator/>
      </w:r>
    </w:p>
  </w:endnote>
  <w:endnote w:type="continuationSeparator" w:id="0">
    <w:p w14:paraId="71893F4A" w14:textId="77777777" w:rsidR="0035349A" w:rsidRDefault="0035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0E3BA7" w:rsidRDefault="000E3BA7"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0E3BA7" w:rsidRDefault="000E3BA7"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21850615" w:rsidR="000E3BA7" w:rsidRPr="00AF12B7" w:rsidRDefault="000E3BA7"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3F0851">
          <w:rPr>
            <w:noProof/>
            <w:sz w:val="18"/>
            <w:szCs w:val="18"/>
          </w:rPr>
          <w:t>7</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D25C" w14:textId="77777777" w:rsidR="0035349A" w:rsidRDefault="0035349A">
      <w:r>
        <w:separator/>
      </w:r>
    </w:p>
  </w:footnote>
  <w:footnote w:type="continuationSeparator" w:id="0">
    <w:p w14:paraId="1DE7D7EF" w14:textId="77777777" w:rsidR="0035349A" w:rsidRDefault="0035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CFB3" w14:textId="77777777" w:rsidR="000E3BA7" w:rsidRPr="00FE5FB2" w:rsidRDefault="000E3BA7" w:rsidP="00C67CAF">
    <w:pPr>
      <w:tabs>
        <w:tab w:val="center" w:pos="4153"/>
        <w:tab w:val="right" w:pos="8306"/>
      </w:tabs>
      <w:overflowPunct w:val="0"/>
      <w:autoSpaceDE w:val="0"/>
      <w:autoSpaceDN w:val="0"/>
      <w:adjustRightInd w:val="0"/>
      <w:jc w:val="right"/>
      <w:textAlignment w:val="baseline"/>
      <w:rPr>
        <w:sz w:val="20"/>
        <w:szCs w:val="20"/>
      </w:rPr>
    </w:pPr>
    <w:r w:rsidRPr="00FE5FB2">
      <w:rPr>
        <w:sz w:val="20"/>
        <w:szCs w:val="20"/>
      </w:rPr>
      <w:t>Класификация на информацията:</w:t>
    </w:r>
  </w:p>
  <w:p w14:paraId="26F00974" w14:textId="77777777" w:rsidR="000E3BA7" w:rsidRPr="00FE5FB2" w:rsidRDefault="000E3BA7" w:rsidP="00C67CAF">
    <w:pPr>
      <w:tabs>
        <w:tab w:val="center" w:pos="4153"/>
        <w:tab w:val="right" w:pos="8306"/>
      </w:tabs>
      <w:overflowPunct w:val="0"/>
      <w:autoSpaceDE w:val="0"/>
      <w:autoSpaceDN w:val="0"/>
      <w:adjustRightInd w:val="0"/>
      <w:jc w:val="right"/>
      <w:textAlignment w:val="baseline"/>
      <w:rPr>
        <w:sz w:val="20"/>
        <w:szCs w:val="20"/>
        <w:lang w:val="ru-RU"/>
      </w:rPr>
    </w:pPr>
    <w:r w:rsidRPr="00FE5FB2">
      <w:rPr>
        <w:bCs/>
        <w:sz w:val="20"/>
        <w:szCs w:val="20"/>
      </w:rPr>
      <w:t>Ниво 0, TLP-</w:t>
    </w:r>
    <w:r w:rsidRPr="00FE5FB2">
      <w:rPr>
        <w:bCs/>
        <w:sz w:val="20"/>
        <w:szCs w:val="20"/>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B42480D"/>
    <w:multiLevelType w:val="multilevel"/>
    <w:tmpl w:val="9CC8170C"/>
    <w:lvl w:ilvl="0">
      <w:start w:val="1"/>
      <w:numFmt w:val="decimal"/>
      <w:lvlText w:val="%1."/>
      <w:lvlJc w:val="left"/>
      <w:pPr>
        <w:ind w:left="501"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43A0C1B"/>
    <w:multiLevelType w:val="multilevel"/>
    <w:tmpl w:val="A92A5D40"/>
    <w:lvl w:ilvl="0">
      <w:start w:val="1"/>
      <w:numFmt w:val="decimal"/>
      <w:suff w:val="space"/>
      <w:lvlText w:val="%1."/>
      <w:lvlJc w:val="left"/>
      <w:pPr>
        <w:ind w:left="7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0"/>
  </w:num>
  <w:num w:numId="5">
    <w:abstractNumId w:val="7"/>
  </w:num>
  <w:num w:numId="6">
    <w:abstractNumId w:val="4"/>
  </w:num>
  <w:num w:numId="7">
    <w:abstractNumId w:val="8"/>
  </w:num>
  <w:num w:numId="8">
    <w:abstractNumId w:val="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CB8"/>
    <w:rsid w:val="00001AAD"/>
    <w:rsid w:val="00002A98"/>
    <w:rsid w:val="00003C24"/>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22F7"/>
    <w:rsid w:val="00024421"/>
    <w:rsid w:val="00024CA4"/>
    <w:rsid w:val="0002513E"/>
    <w:rsid w:val="000252C0"/>
    <w:rsid w:val="0002544E"/>
    <w:rsid w:val="0002551B"/>
    <w:rsid w:val="000257AA"/>
    <w:rsid w:val="00025A23"/>
    <w:rsid w:val="00025DD3"/>
    <w:rsid w:val="000268BD"/>
    <w:rsid w:val="00027175"/>
    <w:rsid w:val="000279C9"/>
    <w:rsid w:val="00027F66"/>
    <w:rsid w:val="000313C0"/>
    <w:rsid w:val="00031600"/>
    <w:rsid w:val="00032837"/>
    <w:rsid w:val="00033183"/>
    <w:rsid w:val="0003349E"/>
    <w:rsid w:val="00033713"/>
    <w:rsid w:val="0003564A"/>
    <w:rsid w:val="000357B4"/>
    <w:rsid w:val="00036044"/>
    <w:rsid w:val="00040AE0"/>
    <w:rsid w:val="000414B6"/>
    <w:rsid w:val="00042840"/>
    <w:rsid w:val="00042F03"/>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510"/>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3F14"/>
    <w:rsid w:val="00065A71"/>
    <w:rsid w:val="000673CE"/>
    <w:rsid w:val="00067C92"/>
    <w:rsid w:val="00070496"/>
    <w:rsid w:val="00070B2A"/>
    <w:rsid w:val="000718C7"/>
    <w:rsid w:val="0007250D"/>
    <w:rsid w:val="00072A05"/>
    <w:rsid w:val="00074277"/>
    <w:rsid w:val="00075594"/>
    <w:rsid w:val="000757FC"/>
    <w:rsid w:val="000769B1"/>
    <w:rsid w:val="000777AD"/>
    <w:rsid w:val="0008079F"/>
    <w:rsid w:val="00080CCE"/>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0456"/>
    <w:rsid w:val="000A1017"/>
    <w:rsid w:val="000A228F"/>
    <w:rsid w:val="000A24B8"/>
    <w:rsid w:val="000A2CED"/>
    <w:rsid w:val="000A3E16"/>
    <w:rsid w:val="000A4052"/>
    <w:rsid w:val="000A7293"/>
    <w:rsid w:val="000B1099"/>
    <w:rsid w:val="000B1292"/>
    <w:rsid w:val="000B1459"/>
    <w:rsid w:val="000B28FF"/>
    <w:rsid w:val="000B298E"/>
    <w:rsid w:val="000B2EB1"/>
    <w:rsid w:val="000B3D5F"/>
    <w:rsid w:val="000B42AA"/>
    <w:rsid w:val="000B46F2"/>
    <w:rsid w:val="000B60DB"/>
    <w:rsid w:val="000B6D57"/>
    <w:rsid w:val="000B7542"/>
    <w:rsid w:val="000C036A"/>
    <w:rsid w:val="000C1697"/>
    <w:rsid w:val="000C1765"/>
    <w:rsid w:val="000C30D4"/>
    <w:rsid w:val="000C3296"/>
    <w:rsid w:val="000C3DF4"/>
    <w:rsid w:val="000C46A7"/>
    <w:rsid w:val="000C4915"/>
    <w:rsid w:val="000C5E61"/>
    <w:rsid w:val="000C5E71"/>
    <w:rsid w:val="000C7454"/>
    <w:rsid w:val="000C778C"/>
    <w:rsid w:val="000D0414"/>
    <w:rsid w:val="000D1E2E"/>
    <w:rsid w:val="000D3F6C"/>
    <w:rsid w:val="000D4198"/>
    <w:rsid w:val="000E200A"/>
    <w:rsid w:val="000E22EA"/>
    <w:rsid w:val="000E3570"/>
    <w:rsid w:val="000E38E0"/>
    <w:rsid w:val="000E3BA7"/>
    <w:rsid w:val="000E4EF9"/>
    <w:rsid w:val="000E58F7"/>
    <w:rsid w:val="000E6E1C"/>
    <w:rsid w:val="000E747B"/>
    <w:rsid w:val="000E7ED8"/>
    <w:rsid w:val="000F02C5"/>
    <w:rsid w:val="000F0C56"/>
    <w:rsid w:val="000F1AA3"/>
    <w:rsid w:val="000F23DE"/>
    <w:rsid w:val="000F31C8"/>
    <w:rsid w:val="000F3490"/>
    <w:rsid w:val="000F4E61"/>
    <w:rsid w:val="000F5E29"/>
    <w:rsid w:val="000F73D3"/>
    <w:rsid w:val="001004F6"/>
    <w:rsid w:val="001012EC"/>
    <w:rsid w:val="00102116"/>
    <w:rsid w:val="001024F9"/>
    <w:rsid w:val="0010623F"/>
    <w:rsid w:val="0010687D"/>
    <w:rsid w:val="00110FB3"/>
    <w:rsid w:val="00114067"/>
    <w:rsid w:val="001143E4"/>
    <w:rsid w:val="001146B4"/>
    <w:rsid w:val="0011484F"/>
    <w:rsid w:val="001159A1"/>
    <w:rsid w:val="00115EDD"/>
    <w:rsid w:val="00116FC6"/>
    <w:rsid w:val="001171CC"/>
    <w:rsid w:val="00120558"/>
    <w:rsid w:val="00120ABA"/>
    <w:rsid w:val="00121959"/>
    <w:rsid w:val="00122562"/>
    <w:rsid w:val="00122600"/>
    <w:rsid w:val="0012451B"/>
    <w:rsid w:val="0012510E"/>
    <w:rsid w:val="00126943"/>
    <w:rsid w:val="00126BBC"/>
    <w:rsid w:val="0013020E"/>
    <w:rsid w:val="001311AD"/>
    <w:rsid w:val="001325CE"/>
    <w:rsid w:val="00133565"/>
    <w:rsid w:val="00133885"/>
    <w:rsid w:val="00133A14"/>
    <w:rsid w:val="00134E1D"/>
    <w:rsid w:val="0013629D"/>
    <w:rsid w:val="001375D9"/>
    <w:rsid w:val="00137EBE"/>
    <w:rsid w:val="00140C69"/>
    <w:rsid w:val="00141BFB"/>
    <w:rsid w:val="00142877"/>
    <w:rsid w:val="0014331B"/>
    <w:rsid w:val="00144034"/>
    <w:rsid w:val="001440FE"/>
    <w:rsid w:val="00144305"/>
    <w:rsid w:val="0014437A"/>
    <w:rsid w:val="00146776"/>
    <w:rsid w:val="001528E2"/>
    <w:rsid w:val="00152D3A"/>
    <w:rsid w:val="00152E97"/>
    <w:rsid w:val="001531CD"/>
    <w:rsid w:val="001551C4"/>
    <w:rsid w:val="00155CAF"/>
    <w:rsid w:val="001578C9"/>
    <w:rsid w:val="00157912"/>
    <w:rsid w:val="001601A5"/>
    <w:rsid w:val="00163CAA"/>
    <w:rsid w:val="001658E3"/>
    <w:rsid w:val="001668E1"/>
    <w:rsid w:val="00166D69"/>
    <w:rsid w:val="00167875"/>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43CE"/>
    <w:rsid w:val="0018509E"/>
    <w:rsid w:val="00192D6A"/>
    <w:rsid w:val="00192E07"/>
    <w:rsid w:val="001939C8"/>
    <w:rsid w:val="001948B0"/>
    <w:rsid w:val="00194928"/>
    <w:rsid w:val="00195AD0"/>
    <w:rsid w:val="001961DF"/>
    <w:rsid w:val="001967A9"/>
    <w:rsid w:val="001974D0"/>
    <w:rsid w:val="001979F1"/>
    <w:rsid w:val="001A02C9"/>
    <w:rsid w:val="001A0680"/>
    <w:rsid w:val="001A1F40"/>
    <w:rsid w:val="001A27C2"/>
    <w:rsid w:val="001A32CE"/>
    <w:rsid w:val="001A3975"/>
    <w:rsid w:val="001A3D29"/>
    <w:rsid w:val="001A5469"/>
    <w:rsid w:val="001A6721"/>
    <w:rsid w:val="001A751C"/>
    <w:rsid w:val="001B1817"/>
    <w:rsid w:val="001B2BDB"/>
    <w:rsid w:val="001B32C6"/>
    <w:rsid w:val="001B3E3E"/>
    <w:rsid w:val="001B3F33"/>
    <w:rsid w:val="001B4345"/>
    <w:rsid w:val="001B4CD8"/>
    <w:rsid w:val="001B5D7D"/>
    <w:rsid w:val="001B7D6A"/>
    <w:rsid w:val="001C0151"/>
    <w:rsid w:val="001C04F7"/>
    <w:rsid w:val="001C1607"/>
    <w:rsid w:val="001C519D"/>
    <w:rsid w:val="001C6E95"/>
    <w:rsid w:val="001D0E96"/>
    <w:rsid w:val="001D1E16"/>
    <w:rsid w:val="001D21DA"/>
    <w:rsid w:val="001D304C"/>
    <w:rsid w:val="001D362A"/>
    <w:rsid w:val="001D3B7E"/>
    <w:rsid w:val="001D5186"/>
    <w:rsid w:val="001D5621"/>
    <w:rsid w:val="001D6013"/>
    <w:rsid w:val="001D6E75"/>
    <w:rsid w:val="001E058A"/>
    <w:rsid w:val="001E1107"/>
    <w:rsid w:val="001E13F5"/>
    <w:rsid w:val="001E174B"/>
    <w:rsid w:val="001E4C0A"/>
    <w:rsid w:val="001E4FE9"/>
    <w:rsid w:val="001E5C27"/>
    <w:rsid w:val="001E5E9B"/>
    <w:rsid w:val="001E64F2"/>
    <w:rsid w:val="001E7FE4"/>
    <w:rsid w:val="001F0567"/>
    <w:rsid w:val="001F075C"/>
    <w:rsid w:val="001F1C01"/>
    <w:rsid w:val="001F1F60"/>
    <w:rsid w:val="001F314D"/>
    <w:rsid w:val="001F4A40"/>
    <w:rsid w:val="001F4EB3"/>
    <w:rsid w:val="001F5109"/>
    <w:rsid w:val="001F6BC2"/>
    <w:rsid w:val="001F6C18"/>
    <w:rsid w:val="001F718C"/>
    <w:rsid w:val="001F7A06"/>
    <w:rsid w:val="00200292"/>
    <w:rsid w:val="0020103A"/>
    <w:rsid w:val="00201455"/>
    <w:rsid w:val="0020385A"/>
    <w:rsid w:val="00205C0D"/>
    <w:rsid w:val="00206678"/>
    <w:rsid w:val="00210233"/>
    <w:rsid w:val="0021035B"/>
    <w:rsid w:val="00212D43"/>
    <w:rsid w:val="0021398A"/>
    <w:rsid w:val="00214B75"/>
    <w:rsid w:val="00215178"/>
    <w:rsid w:val="00221143"/>
    <w:rsid w:val="002217C0"/>
    <w:rsid w:val="00221B68"/>
    <w:rsid w:val="00224E1B"/>
    <w:rsid w:val="0023062F"/>
    <w:rsid w:val="002308B5"/>
    <w:rsid w:val="00230E0E"/>
    <w:rsid w:val="00231D0F"/>
    <w:rsid w:val="002326AA"/>
    <w:rsid w:val="0023383E"/>
    <w:rsid w:val="00233C04"/>
    <w:rsid w:val="002348DC"/>
    <w:rsid w:val="00234F89"/>
    <w:rsid w:val="00236331"/>
    <w:rsid w:val="00236878"/>
    <w:rsid w:val="002369C8"/>
    <w:rsid w:val="00236E4D"/>
    <w:rsid w:val="002375B3"/>
    <w:rsid w:val="00237A17"/>
    <w:rsid w:val="002412F3"/>
    <w:rsid w:val="00241F4C"/>
    <w:rsid w:val="00242E4F"/>
    <w:rsid w:val="00243442"/>
    <w:rsid w:val="002440AF"/>
    <w:rsid w:val="0024444A"/>
    <w:rsid w:val="00245164"/>
    <w:rsid w:val="0024573F"/>
    <w:rsid w:val="00245FCD"/>
    <w:rsid w:val="002470E3"/>
    <w:rsid w:val="002472CF"/>
    <w:rsid w:val="002524E4"/>
    <w:rsid w:val="002536A8"/>
    <w:rsid w:val="00254AD6"/>
    <w:rsid w:val="002569AF"/>
    <w:rsid w:val="00257983"/>
    <w:rsid w:val="002579FE"/>
    <w:rsid w:val="00257B0D"/>
    <w:rsid w:val="002609DA"/>
    <w:rsid w:val="00260F55"/>
    <w:rsid w:val="002632C1"/>
    <w:rsid w:val="00263A43"/>
    <w:rsid w:val="00263E76"/>
    <w:rsid w:val="002640E1"/>
    <w:rsid w:val="00264134"/>
    <w:rsid w:val="00265F74"/>
    <w:rsid w:val="00271EEF"/>
    <w:rsid w:val="0027210E"/>
    <w:rsid w:val="00272EE3"/>
    <w:rsid w:val="00273219"/>
    <w:rsid w:val="00273317"/>
    <w:rsid w:val="00273678"/>
    <w:rsid w:val="0027390F"/>
    <w:rsid w:val="00273CAC"/>
    <w:rsid w:val="00274976"/>
    <w:rsid w:val="002749D4"/>
    <w:rsid w:val="002804CF"/>
    <w:rsid w:val="00281C57"/>
    <w:rsid w:val="002820C6"/>
    <w:rsid w:val="00282332"/>
    <w:rsid w:val="00282A08"/>
    <w:rsid w:val="00282DC8"/>
    <w:rsid w:val="00283E27"/>
    <w:rsid w:val="002854C9"/>
    <w:rsid w:val="00285F4D"/>
    <w:rsid w:val="002900C5"/>
    <w:rsid w:val="00290332"/>
    <w:rsid w:val="00290843"/>
    <w:rsid w:val="002912D1"/>
    <w:rsid w:val="00291821"/>
    <w:rsid w:val="00291E9B"/>
    <w:rsid w:val="002928CE"/>
    <w:rsid w:val="0029303F"/>
    <w:rsid w:val="002939DA"/>
    <w:rsid w:val="00293AA6"/>
    <w:rsid w:val="00293CA6"/>
    <w:rsid w:val="002947F5"/>
    <w:rsid w:val="0029482B"/>
    <w:rsid w:val="0029596A"/>
    <w:rsid w:val="00295B2B"/>
    <w:rsid w:val="00295DE3"/>
    <w:rsid w:val="0029615F"/>
    <w:rsid w:val="002961A2"/>
    <w:rsid w:val="002964C1"/>
    <w:rsid w:val="00297DB0"/>
    <w:rsid w:val="002A0706"/>
    <w:rsid w:val="002A0A9B"/>
    <w:rsid w:val="002A0C5D"/>
    <w:rsid w:val="002A2327"/>
    <w:rsid w:val="002A376C"/>
    <w:rsid w:val="002A3811"/>
    <w:rsid w:val="002A3B76"/>
    <w:rsid w:val="002A3C52"/>
    <w:rsid w:val="002A40F1"/>
    <w:rsid w:val="002A43E2"/>
    <w:rsid w:val="002A4D08"/>
    <w:rsid w:val="002A596B"/>
    <w:rsid w:val="002A59D9"/>
    <w:rsid w:val="002A5A11"/>
    <w:rsid w:val="002A67D5"/>
    <w:rsid w:val="002A7A5F"/>
    <w:rsid w:val="002A7AE5"/>
    <w:rsid w:val="002B11DA"/>
    <w:rsid w:val="002B26AD"/>
    <w:rsid w:val="002B4582"/>
    <w:rsid w:val="002B5FA5"/>
    <w:rsid w:val="002B7149"/>
    <w:rsid w:val="002B7C33"/>
    <w:rsid w:val="002C03AF"/>
    <w:rsid w:val="002C2A3E"/>
    <w:rsid w:val="002C2EEA"/>
    <w:rsid w:val="002C5843"/>
    <w:rsid w:val="002C704A"/>
    <w:rsid w:val="002C7160"/>
    <w:rsid w:val="002C74EF"/>
    <w:rsid w:val="002C7F10"/>
    <w:rsid w:val="002D083C"/>
    <w:rsid w:val="002D2176"/>
    <w:rsid w:val="002D3D00"/>
    <w:rsid w:val="002D492A"/>
    <w:rsid w:val="002D4EA9"/>
    <w:rsid w:val="002D5694"/>
    <w:rsid w:val="002D62BC"/>
    <w:rsid w:val="002D73B3"/>
    <w:rsid w:val="002D79E2"/>
    <w:rsid w:val="002E032B"/>
    <w:rsid w:val="002E164E"/>
    <w:rsid w:val="002E537C"/>
    <w:rsid w:val="002E57D4"/>
    <w:rsid w:val="002E5E3F"/>
    <w:rsid w:val="002E65E9"/>
    <w:rsid w:val="002E6ADC"/>
    <w:rsid w:val="002E6ADF"/>
    <w:rsid w:val="002E7352"/>
    <w:rsid w:val="002E73FF"/>
    <w:rsid w:val="002F0752"/>
    <w:rsid w:val="002F1666"/>
    <w:rsid w:val="002F3EFB"/>
    <w:rsid w:val="002F5944"/>
    <w:rsid w:val="002F5C68"/>
    <w:rsid w:val="002F63E8"/>
    <w:rsid w:val="002F6611"/>
    <w:rsid w:val="002F7B2A"/>
    <w:rsid w:val="002F7C2B"/>
    <w:rsid w:val="00300B99"/>
    <w:rsid w:val="00300D63"/>
    <w:rsid w:val="00301069"/>
    <w:rsid w:val="00302942"/>
    <w:rsid w:val="00303148"/>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46FA"/>
    <w:rsid w:val="003251F7"/>
    <w:rsid w:val="00325961"/>
    <w:rsid w:val="00326B58"/>
    <w:rsid w:val="003302BD"/>
    <w:rsid w:val="0033234C"/>
    <w:rsid w:val="003323E4"/>
    <w:rsid w:val="003336CE"/>
    <w:rsid w:val="00333BD7"/>
    <w:rsid w:val="00334F4F"/>
    <w:rsid w:val="00335531"/>
    <w:rsid w:val="00340212"/>
    <w:rsid w:val="00344138"/>
    <w:rsid w:val="0034502C"/>
    <w:rsid w:val="00345120"/>
    <w:rsid w:val="00345B9F"/>
    <w:rsid w:val="00346856"/>
    <w:rsid w:val="00347C30"/>
    <w:rsid w:val="00350F09"/>
    <w:rsid w:val="00351063"/>
    <w:rsid w:val="00352C09"/>
    <w:rsid w:val="0035349A"/>
    <w:rsid w:val="00353FFE"/>
    <w:rsid w:val="00354D41"/>
    <w:rsid w:val="00356131"/>
    <w:rsid w:val="0035792C"/>
    <w:rsid w:val="003628A2"/>
    <w:rsid w:val="00363D33"/>
    <w:rsid w:val="003640F0"/>
    <w:rsid w:val="00364EF0"/>
    <w:rsid w:val="00366871"/>
    <w:rsid w:val="00367012"/>
    <w:rsid w:val="00367DA5"/>
    <w:rsid w:val="003704D4"/>
    <w:rsid w:val="00370514"/>
    <w:rsid w:val="0037191E"/>
    <w:rsid w:val="00373FBB"/>
    <w:rsid w:val="00375FCC"/>
    <w:rsid w:val="00377A96"/>
    <w:rsid w:val="00377FE2"/>
    <w:rsid w:val="00381A7F"/>
    <w:rsid w:val="003835DB"/>
    <w:rsid w:val="00383A6F"/>
    <w:rsid w:val="00384630"/>
    <w:rsid w:val="0038492A"/>
    <w:rsid w:val="00384B8B"/>
    <w:rsid w:val="003866E1"/>
    <w:rsid w:val="00387130"/>
    <w:rsid w:val="00387162"/>
    <w:rsid w:val="003903E2"/>
    <w:rsid w:val="00390D8E"/>
    <w:rsid w:val="00392218"/>
    <w:rsid w:val="00393AB3"/>
    <w:rsid w:val="00394A7A"/>
    <w:rsid w:val="003952AC"/>
    <w:rsid w:val="00395655"/>
    <w:rsid w:val="00395CAA"/>
    <w:rsid w:val="003962A0"/>
    <w:rsid w:val="00397555"/>
    <w:rsid w:val="003978B4"/>
    <w:rsid w:val="00397CDA"/>
    <w:rsid w:val="003A060F"/>
    <w:rsid w:val="003A0BAC"/>
    <w:rsid w:val="003A193D"/>
    <w:rsid w:val="003A48EE"/>
    <w:rsid w:val="003A5C2A"/>
    <w:rsid w:val="003A691A"/>
    <w:rsid w:val="003A6CE3"/>
    <w:rsid w:val="003A7107"/>
    <w:rsid w:val="003B26D0"/>
    <w:rsid w:val="003B3D0C"/>
    <w:rsid w:val="003B3E46"/>
    <w:rsid w:val="003B71CA"/>
    <w:rsid w:val="003B7804"/>
    <w:rsid w:val="003C1F1E"/>
    <w:rsid w:val="003C557F"/>
    <w:rsid w:val="003C563D"/>
    <w:rsid w:val="003C5C7B"/>
    <w:rsid w:val="003D1994"/>
    <w:rsid w:val="003D2781"/>
    <w:rsid w:val="003D2805"/>
    <w:rsid w:val="003D3C1F"/>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0851"/>
    <w:rsid w:val="003F2026"/>
    <w:rsid w:val="003F2329"/>
    <w:rsid w:val="003F29BC"/>
    <w:rsid w:val="003F3043"/>
    <w:rsid w:val="003F3728"/>
    <w:rsid w:val="003F56E7"/>
    <w:rsid w:val="003F5E11"/>
    <w:rsid w:val="003F5F0C"/>
    <w:rsid w:val="003F7612"/>
    <w:rsid w:val="003F7CD4"/>
    <w:rsid w:val="00400011"/>
    <w:rsid w:val="004000FF"/>
    <w:rsid w:val="0040230F"/>
    <w:rsid w:val="004027A6"/>
    <w:rsid w:val="00402C8F"/>
    <w:rsid w:val="0040510D"/>
    <w:rsid w:val="0040672F"/>
    <w:rsid w:val="00407815"/>
    <w:rsid w:val="00412278"/>
    <w:rsid w:val="00412C21"/>
    <w:rsid w:val="00414F26"/>
    <w:rsid w:val="00415B8E"/>
    <w:rsid w:val="00415D7B"/>
    <w:rsid w:val="00417315"/>
    <w:rsid w:val="00417BAB"/>
    <w:rsid w:val="00420A7D"/>
    <w:rsid w:val="00420DEA"/>
    <w:rsid w:val="00420F8B"/>
    <w:rsid w:val="00421E01"/>
    <w:rsid w:val="004239C2"/>
    <w:rsid w:val="00423D6A"/>
    <w:rsid w:val="0042418B"/>
    <w:rsid w:val="0042440B"/>
    <w:rsid w:val="00424E5E"/>
    <w:rsid w:val="00425B03"/>
    <w:rsid w:val="00425E80"/>
    <w:rsid w:val="00426D05"/>
    <w:rsid w:val="00426E8B"/>
    <w:rsid w:val="00427258"/>
    <w:rsid w:val="00427EF4"/>
    <w:rsid w:val="00430245"/>
    <w:rsid w:val="00430323"/>
    <w:rsid w:val="00431647"/>
    <w:rsid w:val="0043208B"/>
    <w:rsid w:val="00434088"/>
    <w:rsid w:val="00435157"/>
    <w:rsid w:val="004361F2"/>
    <w:rsid w:val="004366E8"/>
    <w:rsid w:val="00436C60"/>
    <w:rsid w:val="004371A3"/>
    <w:rsid w:val="004376C2"/>
    <w:rsid w:val="004427B2"/>
    <w:rsid w:val="00442824"/>
    <w:rsid w:val="00442E8E"/>
    <w:rsid w:val="004444E8"/>
    <w:rsid w:val="004444F4"/>
    <w:rsid w:val="0044462F"/>
    <w:rsid w:val="00445AC9"/>
    <w:rsid w:val="00446EC1"/>
    <w:rsid w:val="00447BF3"/>
    <w:rsid w:val="00450BCC"/>
    <w:rsid w:val="004515AB"/>
    <w:rsid w:val="0045180F"/>
    <w:rsid w:val="00451ACF"/>
    <w:rsid w:val="00452217"/>
    <w:rsid w:val="00453019"/>
    <w:rsid w:val="00453C28"/>
    <w:rsid w:val="00453E7F"/>
    <w:rsid w:val="00453E85"/>
    <w:rsid w:val="00454538"/>
    <w:rsid w:val="00454FD0"/>
    <w:rsid w:val="00455D0B"/>
    <w:rsid w:val="004560A4"/>
    <w:rsid w:val="004570F0"/>
    <w:rsid w:val="00461A67"/>
    <w:rsid w:val="00463EE2"/>
    <w:rsid w:val="004640D0"/>
    <w:rsid w:val="00464CF9"/>
    <w:rsid w:val="00465E63"/>
    <w:rsid w:val="00466029"/>
    <w:rsid w:val="00467192"/>
    <w:rsid w:val="0046759A"/>
    <w:rsid w:val="00467C52"/>
    <w:rsid w:val="0047031B"/>
    <w:rsid w:val="004717AC"/>
    <w:rsid w:val="0047261C"/>
    <w:rsid w:val="00472720"/>
    <w:rsid w:val="0047324B"/>
    <w:rsid w:val="004739BA"/>
    <w:rsid w:val="004759B0"/>
    <w:rsid w:val="00476E05"/>
    <w:rsid w:val="00483378"/>
    <w:rsid w:val="00484E05"/>
    <w:rsid w:val="00485A09"/>
    <w:rsid w:val="004868D0"/>
    <w:rsid w:val="00487E51"/>
    <w:rsid w:val="00490F10"/>
    <w:rsid w:val="004911D5"/>
    <w:rsid w:val="0049164F"/>
    <w:rsid w:val="00492898"/>
    <w:rsid w:val="004942CA"/>
    <w:rsid w:val="00495C9C"/>
    <w:rsid w:val="00496618"/>
    <w:rsid w:val="0049704F"/>
    <w:rsid w:val="00497F75"/>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3C76"/>
    <w:rsid w:val="004B452D"/>
    <w:rsid w:val="004B4FC8"/>
    <w:rsid w:val="004B500E"/>
    <w:rsid w:val="004B59DB"/>
    <w:rsid w:val="004B5B51"/>
    <w:rsid w:val="004B66A8"/>
    <w:rsid w:val="004B735F"/>
    <w:rsid w:val="004B73CD"/>
    <w:rsid w:val="004B7B9D"/>
    <w:rsid w:val="004B7C4B"/>
    <w:rsid w:val="004C0606"/>
    <w:rsid w:val="004C0A8B"/>
    <w:rsid w:val="004C0F07"/>
    <w:rsid w:val="004C1080"/>
    <w:rsid w:val="004C11A8"/>
    <w:rsid w:val="004C14B3"/>
    <w:rsid w:val="004C2F1C"/>
    <w:rsid w:val="004C420B"/>
    <w:rsid w:val="004C5CAB"/>
    <w:rsid w:val="004C6F94"/>
    <w:rsid w:val="004D097B"/>
    <w:rsid w:val="004D103F"/>
    <w:rsid w:val="004D19D1"/>
    <w:rsid w:val="004D24E9"/>
    <w:rsid w:val="004D2A1A"/>
    <w:rsid w:val="004D3191"/>
    <w:rsid w:val="004D5FAA"/>
    <w:rsid w:val="004D5FF9"/>
    <w:rsid w:val="004E0260"/>
    <w:rsid w:val="004E0C62"/>
    <w:rsid w:val="004E0E70"/>
    <w:rsid w:val="004E1396"/>
    <w:rsid w:val="004E13D0"/>
    <w:rsid w:val="004E16EE"/>
    <w:rsid w:val="004E196C"/>
    <w:rsid w:val="004E2226"/>
    <w:rsid w:val="004E4897"/>
    <w:rsid w:val="004E6D10"/>
    <w:rsid w:val="004F112A"/>
    <w:rsid w:val="004F17EA"/>
    <w:rsid w:val="004F2119"/>
    <w:rsid w:val="004F2B1B"/>
    <w:rsid w:val="004F4B94"/>
    <w:rsid w:val="004F70FF"/>
    <w:rsid w:val="004F76BD"/>
    <w:rsid w:val="004F7953"/>
    <w:rsid w:val="00500043"/>
    <w:rsid w:val="00500096"/>
    <w:rsid w:val="0050084D"/>
    <w:rsid w:val="0050088A"/>
    <w:rsid w:val="00501E0F"/>
    <w:rsid w:val="00501E65"/>
    <w:rsid w:val="0050472F"/>
    <w:rsid w:val="00505A51"/>
    <w:rsid w:val="00506006"/>
    <w:rsid w:val="00506989"/>
    <w:rsid w:val="0050754B"/>
    <w:rsid w:val="00507751"/>
    <w:rsid w:val="00507B53"/>
    <w:rsid w:val="00507F22"/>
    <w:rsid w:val="0051096A"/>
    <w:rsid w:val="00510A59"/>
    <w:rsid w:val="005121ED"/>
    <w:rsid w:val="005128EA"/>
    <w:rsid w:val="005130D6"/>
    <w:rsid w:val="005133C4"/>
    <w:rsid w:val="00513BA4"/>
    <w:rsid w:val="00514AC6"/>
    <w:rsid w:val="005152FF"/>
    <w:rsid w:val="0051624B"/>
    <w:rsid w:val="00516A22"/>
    <w:rsid w:val="00516AE5"/>
    <w:rsid w:val="00517A62"/>
    <w:rsid w:val="00517BB3"/>
    <w:rsid w:val="00520109"/>
    <w:rsid w:val="0052025D"/>
    <w:rsid w:val="00520903"/>
    <w:rsid w:val="00521528"/>
    <w:rsid w:val="00521850"/>
    <w:rsid w:val="0052213D"/>
    <w:rsid w:val="0052230C"/>
    <w:rsid w:val="00522CF9"/>
    <w:rsid w:val="00522F73"/>
    <w:rsid w:val="00524038"/>
    <w:rsid w:val="0052467D"/>
    <w:rsid w:val="00524AA8"/>
    <w:rsid w:val="00524C42"/>
    <w:rsid w:val="00524D6E"/>
    <w:rsid w:val="005260B9"/>
    <w:rsid w:val="00527393"/>
    <w:rsid w:val="005274A3"/>
    <w:rsid w:val="0053103C"/>
    <w:rsid w:val="00532E4B"/>
    <w:rsid w:val="00534E66"/>
    <w:rsid w:val="005369BA"/>
    <w:rsid w:val="00537E39"/>
    <w:rsid w:val="00540612"/>
    <w:rsid w:val="00540693"/>
    <w:rsid w:val="00540C53"/>
    <w:rsid w:val="00540EEE"/>
    <w:rsid w:val="00541692"/>
    <w:rsid w:val="005424B9"/>
    <w:rsid w:val="00543774"/>
    <w:rsid w:val="00543E05"/>
    <w:rsid w:val="00545FB3"/>
    <w:rsid w:val="005462B1"/>
    <w:rsid w:val="00547618"/>
    <w:rsid w:val="00547F9D"/>
    <w:rsid w:val="00551B45"/>
    <w:rsid w:val="005525EA"/>
    <w:rsid w:val="005531AA"/>
    <w:rsid w:val="00554B28"/>
    <w:rsid w:val="00554CC1"/>
    <w:rsid w:val="00557BD7"/>
    <w:rsid w:val="00562C44"/>
    <w:rsid w:val="00563FA3"/>
    <w:rsid w:val="005644C8"/>
    <w:rsid w:val="00564E98"/>
    <w:rsid w:val="00565AC7"/>
    <w:rsid w:val="00566921"/>
    <w:rsid w:val="00566E00"/>
    <w:rsid w:val="00567B20"/>
    <w:rsid w:val="005718D4"/>
    <w:rsid w:val="00572435"/>
    <w:rsid w:val="00573E06"/>
    <w:rsid w:val="00576EC7"/>
    <w:rsid w:val="005778C6"/>
    <w:rsid w:val="00577985"/>
    <w:rsid w:val="00577B48"/>
    <w:rsid w:val="00577C63"/>
    <w:rsid w:val="00582300"/>
    <w:rsid w:val="005826B9"/>
    <w:rsid w:val="00583A7E"/>
    <w:rsid w:val="0058486F"/>
    <w:rsid w:val="00584F72"/>
    <w:rsid w:val="00585193"/>
    <w:rsid w:val="0058689A"/>
    <w:rsid w:val="005868EE"/>
    <w:rsid w:val="00586CF4"/>
    <w:rsid w:val="005913D0"/>
    <w:rsid w:val="00591DD8"/>
    <w:rsid w:val="00597BAA"/>
    <w:rsid w:val="00597D5D"/>
    <w:rsid w:val="005A1896"/>
    <w:rsid w:val="005A224C"/>
    <w:rsid w:val="005A338B"/>
    <w:rsid w:val="005A34C2"/>
    <w:rsid w:val="005A407D"/>
    <w:rsid w:val="005A4601"/>
    <w:rsid w:val="005A4A9A"/>
    <w:rsid w:val="005A4D15"/>
    <w:rsid w:val="005A4DA4"/>
    <w:rsid w:val="005A5DAE"/>
    <w:rsid w:val="005A6C42"/>
    <w:rsid w:val="005B17FB"/>
    <w:rsid w:val="005C0CE7"/>
    <w:rsid w:val="005C2DFD"/>
    <w:rsid w:val="005C3044"/>
    <w:rsid w:val="005C43C6"/>
    <w:rsid w:val="005C5217"/>
    <w:rsid w:val="005C7A87"/>
    <w:rsid w:val="005C7D79"/>
    <w:rsid w:val="005D0318"/>
    <w:rsid w:val="005D044D"/>
    <w:rsid w:val="005D0610"/>
    <w:rsid w:val="005D06F0"/>
    <w:rsid w:val="005D094A"/>
    <w:rsid w:val="005D276C"/>
    <w:rsid w:val="005D2CE9"/>
    <w:rsid w:val="005D362C"/>
    <w:rsid w:val="005D3B47"/>
    <w:rsid w:val="005D5B4B"/>
    <w:rsid w:val="005D5EDB"/>
    <w:rsid w:val="005D669A"/>
    <w:rsid w:val="005D72C5"/>
    <w:rsid w:val="005D733F"/>
    <w:rsid w:val="005D7A68"/>
    <w:rsid w:val="005E04C4"/>
    <w:rsid w:val="005E08BD"/>
    <w:rsid w:val="005E0F94"/>
    <w:rsid w:val="005E23F6"/>
    <w:rsid w:val="005E36D5"/>
    <w:rsid w:val="005E4874"/>
    <w:rsid w:val="005E4CF0"/>
    <w:rsid w:val="005E507D"/>
    <w:rsid w:val="005E6B18"/>
    <w:rsid w:val="005F0C39"/>
    <w:rsid w:val="005F1438"/>
    <w:rsid w:val="005F421E"/>
    <w:rsid w:val="005F4350"/>
    <w:rsid w:val="005F5D19"/>
    <w:rsid w:val="005F630F"/>
    <w:rsid w:val="005F73B0"/>
    <w:rsid w:val="005F7B2B"/>
    <w:rsid w:val="00600600"/>
    <w:rsid w:val="0060094C"/>
    <w:rsid w:val="00600B63"/>
    <w:rsid w:val="00600F9E"/>
    <w:rsid w:val="00601015"/>
    <w:rsid w:val="00601137"/>
    <w:rsid w:val="0060113A"/>
    <w:rsid w:val="006040E1"/>
    <w:rsid w:val="006041E1"/>
    <w:rsid w:val="006047CE"/>
    <w:rsid w:val="00604A61"/>
    <w:rsid w:val="006054BE"/>
    <w:rsid w:val="006055DC"/>
    <w:rsid w:val="006061CE"/>
    <w:rsid w:val="0060645C"/>
    <w:rsid w:val="00606EFD"/>
    <w:rsid w:val="00607002"/>
    <w:rsid w:val="00607485"/>
    <w:rsid w:val="006074FB"/>
    <w:rsid w:val="00610231"/>
    <w:rsid w:val="00612829"/>
    <w:rsid w:val="00612FD5"/>
    <w:rsid w:val="00614103"/>
    <w:rsid w:val="00614586"/>
    <w:rsid w:val="00617D55"/>
    <w:rsid w:val="00620B65"/>
    <w:rsid w:val="006236C6"/>
    <w:rsid w:val="006240D8"/>
    <w:rsid w:val="00625853"/>
    <w:rsid w:val="00626132"/>
    <w:rsid w:val="00626CF4"/>
    <w:rsid w:val="00627A13"/>
    <w:rsid w:val="00631C8B"/>
    <w:rsid w:val="006331B2"/>
    <w:rsid w:val="00634DDD"/>
    <w:rsid w:val="006361E3"/>
    <w:rsid w:val="00636891"/>
    <w:rsid w:val="0063730A"/>
    <w:rsid w:val="00640B79"/>
    <w:rsid w:val="00641EF4"/>
    <w:rsid w:val="00642470"/>
    <w:rsid w:val="00642D90"/>
    <w:rsid w:val="00643714"/>
    <w:rsid w:val="00643D87"/>
    <w:rsid w:val="0064498C"/>
    <w:rsid w:val="00644A20"/>
    <w:rsid w:val="00645540"/>
    <w:rsid w:val="00645DFC"/>
    <w:rsid w:val="0065019C"/>
    <w:rsid w:val="00651BF3"/>
    <w:rsid w:val="00651DF7"/>
    <w:rsid w:val="006525AE"/>
    <w:rsid w:val="00654983"/>
    <w:rsid w:val="00656642"/>
    <w:rsid w:val="006570AA"/>
    <w:rsid w:val="00660783"/>
    <w:rsid w:val="00662BFF"/>
    <w:rsid w:val="00662E77"/>
    <w:rsid w:val="00663E5D"/>
    <w:rsid w:val="006670D5"/>
    <w:rsid w:val="006712A6"/>
    <w:rsid w:val="00671E4E"/>
    <w:rsid w:val="00671E68"/>
    <w:rsid w:val="00673CF7"/>
    <w:rsid w:val="0067456E"/>
    <w:rsid w:val="006747A4"/>
    <w:rsid w:val="00675133"/>
    <w:rsid w:val="0067657A"/>
    <w:rsid w:val="006802C1"/>
    <w:rsid w:val="0068063C"/>
    <w:rsid w:val="00683AD7"/>
    <w:rsid w:val="00685E6E"/>
    <w:rsid w:val="00686496"/>
    <w:rsid w:val="00687936"/>
    <w:rsid w:val="00690FE6"/>
    <w:rsid w:val="006915BE"/>
    <w:rsid w:val="00691B2B"/>
    <w:rsid w:val="00691BD4"/>
    <w:rsid w:val="00692196"/>
    <w:rsid w:val="00692D9D"/>
    <w:rsid w:val="006930FC"/>
    <w:rsid w:val="00694141"/>
    <w:rsid w:val="006941C8"/>
    <w:rsid w:val="00695A47"/>
    <w:rsid w:val="00696129"/>
    <w:rsid w:val="006961C6"/>
    <w:rsid w:val="00696F11"/>
    <w:rsid w:val="00697863"/>
    <w:rsid w:val="006978A2"/>
    <w:rsid w:val="006A059B"/>
    <w:rsid w:val="006A0D8A"/>
    <w:rsid w:val="006A1CEB"/>
    <w:rsid w:val="006A36D7"/>
    <w:rsid w:val="006A3AD5"/>
    <w:rsid w:val="006A40C4"/>
    <w:rsid w:val="006A512F"/>
    <w:rsid w:val="006A58FE"/>
    <w:rsid w:val="006A6D4D"/>
    <w:rsid w:val="006A70E2"/>
    <w:rsid w:val="006B18CB"/>
    <w:rsid w:val="006B4070"/>
    <w:rsid w:val="006B55E9"/>
    <w:rsid w:val="006B5E2B"/>
    <w:rsid w:val="006C1FAA"/>
    <w:rsid w:val="006C222C"/>
    <w:rsid w:val="006C3057"/>
    <w:rsid w:val="006C4AB3"/>
    <w:rsid w:val="006C605F"/>
    <w:rsid w:val="006C6991"/>
    <w:rsid w:val="006D004D"/>
    <w:rsid w:val="006D0D83"/>
    <w:rsid w:val="006D166E"/>
    <w:rsid w:val="006D1F20"/>
    <w:rsid w:val="006D2BDD"/>
    <w:rsid w:val="006D4254"/>
    <w:rsid w:val="006D44F0"/>
    <w:rsid w:val="006D5F6F"/>
    <w:rsid w:val="006D6C3E"/>
    <w:rsid w:val="006D745F"/>
    <w:rsid w:val="006D7881"/>
    <w:rsid w:val="006D7E56"/>
    <w:rsid w:val="006E23DE"/>
    <w:rsid w:val="006E32E7"/>
    <w:rsid w:val="006E3D3C"/>
    <w:rsid w:val="006E46A3"/>
    <w:rsid w:val="006E57DC"/>
    <w:rsid w:val="006E58C1"/>
    <w:rsid w:val="006E7B3B"/>
    <w:rsid w:val="006E7F1C"/>
    <w:rsid w:val="006F282A"/>
    <w:rsid w:val="006F33DD"/>
    <w:rsid w:val="006F3447"/>
    <w:rsid w:val="006F35F8"/>
    <w:rsid w:val="006F6420"/>
    <w:rsid w:val="006F746E"/>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63C"/>
    <w:rsid w:val="00716B72"/>
    <w:rsid w:val="007172C1"/>
    <w:rsid w:val="00717394"/>
    <w:rsid w:val="007173AF"/>
    <w:rsid w:val="0071799E"/>
    <w:rsid w:val="007201DC"/>
    <w:rsid w:val="00720625"/>
    <w:rsid w:val="0072098B"/>
    <w:rsid w:val="00722028"/>
    <w:rsid w:val="00723D89"/>
    <w:rsid w:val="0072429A"/>
    <w:rsid w:val="00725E28"/>
    <w:rsid w:val="007261CF"/>
    <w:rsid w:val="007264A8"/>
    <w:rsid w:val="00726B62"/>
    <w:rsid w:val="00727844"/>
    <w:rsid w:val="00730BC2"/>
    <w:rsid w:val="00730ECF"/>
    <w:rsid w:val="00731B88"/>
    <w:rsid w:val="0073290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B3D"/>
    <w:rsid w:val="00743EFE"/>
    <w:rsid w:val="007449A0"/>
    <w:rsid w:val="00745054"/>
    <w:rsid w:val="00745349"/>
    <w:rsid w:val="007466B9"/>
    <w:rsid w:val="00746C71"/>
    <w:rsid w:val="00746C7D"/>
    <w:rsid w:val="007511D5"/>
    <w:rsid w:val="00751475"/>
    <w:rsid w:val="007516D1"/>
    <w:rsid w:val="0075175D"/>
    <w:rsid w:val="0075213E"/>
    <w:rsid w:val="00752DBA"/>
    <w:rsid w:val="00753049"/>
    <w:rsid w:val="00753303"/>
    <w:rsid w:val="007554FE"/>
    <w:rsid w:val="00756290"/>
    <w:rsid w:val="007566FF"/>
    <w:rsid w:val="00756A19"/>
    <w:rsid w:val="0076108C"/>
    <w:rsid w:val="007617F9"/>
    <w:rsid w:val="00761B5E"/>
    <w:rsid w:val="00761B96"/>
    <w:rsid w:val="00762F0B"/>
    <w:rsid w:val="0076403C"/>
    <w:rsid w:val="0076408A"/>
    <w:rsid w:val="00767367"/>
    <w:rsid w:val="007728C8"/>
    <w:rsid w:val="007739EB"/>
    <w:rsid w:val="00773DD9"/>
    <w:rsid w:val="00774BE7"/>
    <w:rsid w:val="007752AC"/>
    <w:rsid w:val="00775F15"/>
    <w:rsid w:val="00776946"/>
    <w:rsid w:val="00776A2A"/>
    <w:rsid w:val="00777754"/>
    <w:rsid w:val="007800C7"/>
    <w:rsid w:val="00780256"/>
    <w:rsid w:val="00781306"/>
    <w:rsid w:val="00781701"/>
    <w:rsid w:val="00782BC7"/>
    <w:rsid w:val="007836C8"/>
    <w:rsid w:val="00787073"/>
    <w:rsid w:val="007930FB"/>
    <w:rsid w:val="007933AD"/>
    <w:rsid w:val="00793484"/>
    <w:rsid w:val="007934F1"/>
    <w:rsid w:val="00794229"/>
    <w:rsid w:val="00794C34"/>
    <w:rsid w:val="00795A1B"/>
    <w:rsid w:val="00795AF0"/>
    <w:rsid w:val="007962F6"/>
    <w:rsid w:val="00796C79"/>
    <w:rsid w:val="007970F0"/>
    <w:rsid w:val="007971F3"/>
    <w:rsid w:val="007A1CB1"/>
    <w:rsid w:val="007A1D90"/>
    <w:rsid w:val="007A28F1"/>
    <w:rsid w:val="007A2FA4"/>
    <w:rsid w:val="007A3438"/>
    <w:rsid w:val="007A4157"/>
    <w:rsid w:val="007A7443"/>
    <w:rsid w:val="007B02DE"/>
    <w:rsid w:val="007B0630"/>
    <w:rsid w:val="007B0A11"/>
    <w:rsid w:val="007B1141"/>
    <w:rsid w:val="007B24F7"/>
    <w:rsid w:val="007B2762"/>
    <w:rsid w:val="007B3D33"/>
    <w:rsid w:val="007B3DF9"/>
    <w:rsid w:val="007B5761"/>
    <w:rsid w:val="007B60B8"/>
    <w:rsid w:val="007C0090"/>
    <w:rsid w:val="007C184A"/>
    <w:rsid w:val="007C1C22"/>
    <w:rsid w:val="007C393A"/>
    <w:rsid w:val="007C3AC6"/>
    <w:rsid w:val="007C4D3E"/>
    <w:rsid w:val="007C6C8E"/>
    <w:rsid w:val="007D0266"/>
    <w:rsid w:val="007D09DC"/>
    <w:rsid w:val="007D3E23"/>
    <w:rsid w:val="007D5E2D"/>
    <w:rsid w:val="007D6B06"/>
    <w:rsid w:val="007D76D7"/>
    <w:rsid w:val="007E2456"/>
    <w:rsid w:val="007E249E"/>
    <w:rsid w:val="007E291C"/>
    <w:rsid w:val="007E297E"/>
    <w:rsid w:val="007E3154"/>
    <w:rsid w:val="007E435D"/>
    <w:rsid w:val="007E4952"/>
    <w:rsid w:val="007E4FC8"/>
    <w:rsid w:val="007E5ED7"/>
    <w:rsid w:val="007E6242"/>
    <w:rsid w:val="007E633B"/>
    <w:rsid w:val="007E6AD6"/>
    <w:rsid w:val="007E73D9"/>
    <w:rsid w:val="007E7A0A"/>
    <w:rsid w:val="007F135A"/>
    <w:rsid w:val="007F1C5D"/>
    <w:rsid w:val="007F326E"/>
    <w:rsid w:val="007F43C0"/>
    <w:rsid w:val="007F5275"/>
    <w:rsid w:val="007F5901"/>
    <w:rsid w:val="00800310"/>
    <w:rsid w:val="0080232E"/>
    <w:rsid w:val="00803951"/>
    <w:rsid w:val="00803CA0"/>
    <w:rsid w:val="00803FE3"/>
    <w:rsid w:val="00804E76"/>
    <w:rsid w:val="0080614F"/>
    <w:rsid w:val="008101AF"/>
    <w:rsid w:val="00812789"/>
    <w:rsid w:val="008139CA"/>
    <w:rsid w:val="00813EBF"/>
    <w:rsid w:val="00815CB4"/>
    <w:rsid w:val="00817346"/>
    <w:rsid w:val="00817D17"/>
    <w:rsid w:val="00817D62"/>
    <w:rsid w:val="008201C8"/>
    <w:rsid w:val="008219E8"/>
    <w:rsid w:val="00824553"/>
    <w:rsid w:val="00824786"/>
    <w:rsid w:val="00824BA3"/>
    <w:rsid w:val="0082538B"/>
    <w:rsid w:val="00826F86"/>
    <w:rsid w:val="00827094"/>
    <w:rsid w:val="008300B7"/>
    <w:rsid w:val="00831124"/>
    <w:rsid w:val="00831D3C"/>
    <w:rsid w:val="00831E9A"/>
    <w:rsid w:val="008330E8"/>
    <w:rsid w:val="00833124"/>
    <w:rsid w:val="00833AA1"/>
    <w:rsid w:val="008354CC"/>
    <w:rsid w:val="00835F01"/>
    <w:rsid w:val="00836C6C"/>
    <w:rsid w:val="008416B6"/>
    <w:rsid w:val="00841854"/>
    <w:rsid w:val="00842C8D"/>
    <w:rsid w:val="00843DD2"/>
    <w:rsid w:val="00844CC3"/>
    <w:rsid w:val="00845BC3"/>
    <w:rsid w:val="00846FFC"/>
    <w:rsid w:val="008476BF"/>
    <w:rsid w:val="00847CFC"/>
    <w:rsid w:val="008508D5"/>
    <w:rsid w:val="00852130"/>
    <w:rsid w:val="00852F06"/>
    <w:rsid w:val="00852F8C"/>
    <w:rsid w:val="0085319B"/>
    <w:rsid w:val="00853C0E"/>
    <w:rsid w:val="00854C74"/>
    <w:rsid w:val="00854E7C"/>
    <w:rsid w:val="00855317"/>
    <w:rsid w:val="00855962"/>
    <w:rsid w:val="00857187"/>
    <w:rsid w:val="00860219"/>
    <w:rsid w:val="00860FE7"/>
    <w:rsid w:val="0086109E"/>
    <w:rsid w:val="00861CE5"/>
    <w:rsid w:val="0086226E"/>
    <w:rsid w:val="00864193"/>
    <w:rsid w:val="0086505F"/>
    <w:rsid w:val="0086506A"/>
    <w:rsid w:val="00865EE3"/>
    <w:rsid w:val="0086600C"/>
    <w:rsid w:val="00872A86"/>
    <w:rsid w:val="00874481"/>
    <w:rsid w:val="008748DD"/>
    <w:rsid w:val="00875D88"/>
    <w:rsid w:val="0087662B"/>
    <w:rsid w:val="00877A92"/>
    <w:rsid w:val="00881967"/>
    <w:rsid w:val="00881BDE"/>
    <w:rsid w:val="008834E5"/>
    <w:rsid w:val="008840A8"/>
    <w:rsid w:val="008848D0"/>
    <w:rsid w:val="0088605D"/>
    <w:rsid w:val="00886798"/>
    <w:rsid w:val="008878C4"/>
    <w:rsid w:val="00887913"/>
    <w:rsid w:val="00890675"/>
    <w:rsid w:val="0089123B"/>
    <w:rsid w:val="0089131B"/>
    <w:rsid w:val="00891BE7"/>
    <w:rsid w:val="00892917"/>
    <w:rsid w:val="008933DB"/>
    <w:rsid w:val="00894526"/>
    <w:rsid w:val="00894946"/>
    <w:rsid w:val="0089506D"/>
    <w:rsid w:val="00897C57"/>
    <w:rsid w:val="008A00BC"/>
    <w:rsid w:val="008A08D2"/>
    <w:rsid w:val="008A1687"/>
    <w:rsid w:val="008A1B10"/>
    <w:rsid w:val="008A2346"/>
    <w:rsid w:val="008A2DF5"/>
    <w:rsid w:val="008A36A3"/>
    <w:rsid w:val="008A3A73"/>
    <w:rsid w:val="008A4915"/>
    <w:rsid w:val="008A52D8"/>
    <w:rsid w:val="008A539E"/>
    <w:rsid w:val="008A5E27"/>
    <w:rsid w:val="008A721D"/>
    <w:rsid w:val="008B0597"/>
    <w:rsid w:val="008B0845"/>
    <w:rsid w:val="008B1A88"/>
    <w:rsid w:val="008B2A7E"/>
    <w:rsid w:val="008B3BB4"/>
    <w:rsid w:val="008B3BC6"/>
    <w:rsid w:val="008B42F0"/>
    <w:rsid w:val="008B48E6"/>
    <w:rsid w:val="008B57E9"/>
    <w:rsid w:val="008B60C2"/>
    <w:rsid w:val="008B7AD7"/>
    <w:rsid w:val="008B7FF8"/>
    <w:rsid w:val="008C01F4"/>
    <w:rsid w:val="008C0503"/>
    <w:rsid w:val="008C08D5"/>
    <w:rsid w:val="008C2B16"/>
    <w:rsid w:val="008C4A55"/>
    <w:rsid w:val="008C5E5E"/>
    <w:rsid w:val="008C6781"/>
    <w:rsid w:val="008C6A0D"/>
    <w:rsid w:val="008D08F5"/>
    <w:rsid w:val="008D0DDB"/>
    <w:rsid w:val="008D13C5"/>
    <w:rsid w:val="008D16AB"/>
    <w:rsid w:val="008D1875"/>
    <w:rsid w:val="008D1CAD"/>
    <w:rsid w:val="008D209F"/>
    <w:rsid w:val="008D2350"/>
    <w:rsid w:val="008D2AEB"/>
    <w:rsid w:val="008D48BF"/>
    <w:rsid w:val="008D56D6"/>
    <w:rsid w:val="008D579B"/>
    <w:rsid w:val="008D583E"/>
    <w:rsid w:val="008D7657"/>
    <w:rsid w:val="008D7FDD"/>
    <w:rsid w:val="008E0952"/>
    <w:rsid w:val="008E19D3"/>
    <w:rsid w:val="008E1CC8"/>
    <w:rsid w:val="008E24D8"/>
    <w:rsid w:val="008E3AC0"/>
    <w:rsid w:val="008E4E08"/>
    <w:rsid w:val="008E6946"/>
    <w:rsid w:val="008E6E39"/>
    <w:rsid w:val="008E6EC8"/>
    <w:rsid w:val="008E7705"/>
    <w:rsid w:val="008E77F4"/>
    <w:rsid w:val="008E7ACB"/>
    <w:rsid w:val="008E7AF3"/>
    <w:rsid w:val="008E7C3C"/>
    <w:rsid w:val="008E7E4D"/>
    <w:rsid w:val="008F35DB"/>
    <w:rsid w:val="008F35FE"/>
    <w:rsid w:val="008F39D3"/>
    <w:rsid w:val="008F4969"/>
    <w:rsid w:val="008F5129"/>
    <w:rsid w:val="008F6393"/>
    <w:rsid w:val="009009DA"/>
    <w:rsid w:val="00902FF9"/>
    <w:rsid w:val="009039FC"/>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6FD8"/>
    <w:rsid w:val="00917058"/>
    <w:rsid w:val="00917730"/>
    <w:rsid w:val="00922BED"/>
    <w:rsid w:val="00923C23"/>
    <w:rsid w:val="00923C45"/>
    <w:rsid w:val="00924F7D"/>
    <w:rsid w:val="009269D0"/>
    <w:rsid w:val="009312BE"/>
    <w:rsid w:val="00932D4A"/>
    <w:rsid w:val="00936845"/>
    <w:rsid w:val="00936B7F"/>
    <w:rsid w:val="00940EF3"/>
    <w:rsid w:val="009415CD"/>
    <w:rsid w:val="0094334A"/>
    <w:rsid w:val="00943E2F"/>
    <w:rsid w:val="009442E0"/>
    <w:rsid w:val="00944DBF"/>
    <w:rsid w:val="0094580B"/>
    <w:rsid w:val="00945827"/>
    <w:rsid w:val="0095009A"/>
    <w:rsid w:val="00950ABA"/>
    <w:rsid w:val="00952C1F"/>
    <w:rsid w:val="00952D0A"/>
    <w:rsid w:val="00953FD7"/>
    <w:rsid w:val="00954732"/>
    <w:rsid w:val="009551F9"/>
    <w:rsid w:val="009555F8"/>
    <w:rsid w:val="00956BD2"/>
    <w:rsid w:val="009575CA"/>
    <w:rsid w:val="0096092A"/>
    <w:rsid w:val="00962CEF"/>
    <w:rsid w:val="00963058"/>
    <w:rsid w:val="00963AE2"/>
    <w:rsid w:val="00963E2A"/>
    <w:rsid w:val="00963E96"/>
    <w:rsid w:val="00964046"/>
    <w:rsid w:val="00964E8D"/>
    <w:rsid w:val="00965290"/>
    <w:rsid w:val="00966375"/>
    <w:rsid w:val="00966ADE"/>
    <w:rsid w:val="00970859"/>
    <w:rsid w:val="009720DA"/>
    <w:rsid w:val="00972F4C"/>
    <w:rsid w:val="00975F5E"/>
    <w:rsid w:val="00976158"/>
    <w:rsid w:val="00976918"/>
    <w:rsid w:val="00977612"/>
    <w:rsid w:val="00981EBF"/>
    <w:rsid w:val="009827FE"/>
    <w:rsid w:val="009836C4"/>
    <w:rsid w:val="00983B09"/>
    <w:rsid w:val="00986D70"/>
    <w:rsid w:val="009876EF"/>
    <w:rsid w:val="00987DD7"/>
    <w:rsid w:val="0099001A"/>
    <w:rsid w:val="00990860"/>
    <w:rsid w:val="00990FC4"/>
    <w:rsid w:val="00991A4E"/>
    <w:rsid w:val="00992009"/>
    <w:rsid w:val="009933AA"/>
    <w:rsid w:val="00994604"/>
    <w:rsid w:val="0099513B"/>
    <w:rsid w:val="0099527A"/>
    <w:rsid w:val="009969EB"/>
    <w:rsid w:val="00996B48"/>
    <w:rsid w:val="009A0071"/>
    <w:rsid w:val="009A0139"/>
    <w:rsid w:val="009A08C2"/>
    <w:rsid w:val="009A19C4"/>
    <w:rsid w:val="009A6B42"/>
    <w:rsid w:val="009A6C5C"/>
    <w:rsid w:val="009A7E32"/>
    <w:rsid w:val="009B03DD"/>
    <w:rsid w:val="009B0A1C"/>
    <w:rsid w:val="009B0B16"/>
    <w:rsid w:val="009B1744"/>
    <w:rsid w:val="009B1E20"/>
    <w:rsid w:val="009B1EE9"/>
    <w:rsid w:val="009B3DAC"/>
    <w:rsid w:val="009B568A"/>
    <w:rsid w:val="009B66E4"/>
    <w:rsid w:val="009C08B5"/>
    <w:rsid w:val="009C1AE4"/>
    <w:rsid w:val="009C306B"/>
    <w:rsid w:val="009C4545"/>
    <w:rsid w:val="009C4DFC"/>
    <w:rsid w:val="009C59D8"/>
    <w:rsid w:val="009C6B50"/>
    <w:rsid w:val="009C7662"/>
    <w:rsid w:val="009D0944"/>
    <w:rsid w:val="009D2A07"/>
    <w:rsid w:val="009D3AD2"/>
    <w:rsid w:val="009D6D2E"/>
    <w:rsid w:val="009D753B"/>
    <w:rsid w:val="009E0470"/>
    <w:rsid w:val="009E0CEB"/>
    <w:rsid w:val="009E1011"/>
    <w:rsid w:val="009E1691"/>
    <w:rsid w:val="009E2A23"/>
    <w:rsid w:val="009E2EB9"/>
    <w:rsid w:val="009E2FEC"/>
    <w:rsid w:val="009E4D07"/>
    <w:rsid w:val="009E5F0E"/>
    <w:rsid w:val="009E673E"/>
    <w:rsid w:val="009E68C3"/>
    <w:rsid w:val="009E6C5E"/>
    <w:rsid w:val="009E7717"/>
    <w:rsid w:val="009E774A"/>
    <w:rsid w:val="009E7FF1"/>
    <w:rsid w:val="009F23CB"/>
    <w:rsid w:val="009F253B"/>
    <w:rsid w:val="009F46EA"/>
    <w:rsid w:val="009F5722"/>
    <w:rsid w:val="009F7176"/>
    <w:rsid w:val="009F77A6"/>
    <w:rsid w:val="00A01208"/>
    <w:rsid w:val="00A013DA"/>
    <w:rsid w:val="00A02072"/>
    <w:rsid w:val="00A0313B"/>
    <w:rsid w:val="00A04A98"/>
    <w:rsid w:val="00A06132"/>
    <w:rsid w:val="00A06404"/>
    <w:rsid w:val="00A06CB4"/>
    <w:rsid w:val="00A10A55"/>
    <w:rsid w:val="00A117DE"/>
    <w:rsid w:val="00A11D46"/>
    <w:rsid w:val="00A12A6E"/>
    <w:rsid w:val="00A132C4"/>
    <w:rsid w:val="00A13B14"/>
    <w:rsid w:val="00A163D9"/>
    <w:rsid w:val="00A16CF9"/>
    <w:rsid w:val="00A20960"/>
    <w:rsid w:val="00A20D36"/>
    <w:rsid w:val="00A2166B"/>
    <w:rsid w:val="00A21972"/>
    <w:rsid w:val="00A22E78"/>
    <w:rsid w:val="00A23452"/>
    <w:rsid w:val="00A23BA2"/>
    <w:rsid w:val="00A26499"/>
    <w:rsid w:val="00A27D98"/>
    <w:rsid w:val="00A27F81"/>
    <w:rsid w:val="00A30636"/>
    <w:rsid w:val="00A31338"/>
    <w:rsid w:val="00A31F6A"/>
    <w:rsid w:val="00A32258"/>
    <w:rsid w:val="00A32823"/>
    <w:rsid w:val="00A334AF"/>
    <w:rsid w:val="00A3356F"/>
    <w:rsid w:val="00A342A5"/>
    <w:rsid w:val="00A344EF"/>
    <w:rsid w:val="00A3568B"/>
    <w:rsid w:val="00A367E0"/>
    <w:rsid w:val="00A377AE"/>
    <w:rsid w:val="00A40E64"/>
    <w:rsid w:val="00A4234B"/>
    <w:rsid w:val="00A42683"/>
    <w:rsid w:val="00A426CE"/>
    <w:rsid w:val="00A428B2"/>
    <w:rsid w:val="00A437BA"/>
    <w:rsid w:val="00A43840"/>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6774"/>
    <w:rsid w:val="00A67497"/>
    <w:rsid w:val="00A67BF2"/>
    <w:rsid w:val="00A7058C"/>
    <w:rsid w:val="00A70B39"/>
    <w:rsid w:val="00A71C31"/>
    <w:rsid w:val="00A72224"/>
    <w:rsid w:val="00A727A6"/>
    <w:rsid w:val="00A72E96"/>
    <w:rsid w:val="00A73A2E"/>
    <w:rsid w:val="00A74D48"/>
    <w:rsid w:val="00A750B1"/>
    <w:rsid w:val="00A76985"/>
    <w:rsid w:val="00A77CBC"/>
    <w:rsid w:val="00A80CE3"/>
    <w:rsid w:val="00A80E5D"/>
    <w:rsid w:val="00A81E33"/>
    <w:rsid w:val="00A8247A"/>
    <w:rsid w:val="00A833FA"/>
    <w:rsid w:val="00A8359E"/>
    <w:rsid w:val="00A83B8B"/>
    <w:rsid w:val="00A85598"/>
    <w:rsid w:val="00A856B0"/>
    <w:rsid w:val="00A8607A"/>
    <w:rsid w:val="00A867B9"/>
    <w:rsid w:val="00A86D8D"/>
    <w:rsid w:val="00A8761E"/>
    <w:rsid w:val="00A90530"/>
    <w:rsid w:val="00A917A9"/>
    <w:rsid w:val="00A919EA"/>
    <w:rsid w:val="00A91A2A"/>
    <w:rsid w:val="00A92DAB"/>
    <w:rsid w:val="00A931EF"/>
    <w:rsid w:val="00A94596"/>
    <w:rsid w:val="00A94B87"/>
    <w:rsid w:val="00A9750F"/>
    <w:rsid w:val="00AA599A"/>
    <w:rsid w:val="00AA5E2F"/>
    <w:rsid w:val="00AB0364"/>
    <w:rsid w:val="00AB15E9"/>
    <w:rsid w:val="00AB24F1"/>
    <w:rsid w:val="00AB3A8B"/>
    <w:rsid w:val="00AB4078"/>
    <w:rsid w:val="00AB5812"/>
    <w:rsid w:val="00AB5BFC"/>
    <w:rsid w:val="00AB6D5F"/>
    <w:rsid w:val="00AB7845"/>
    <w:rsid w:val="00AB7DD1"/>
    <w:rsid w:val="00AC135D"/>
    <w:rsid w:val="00AC1543"/>
    <w:rsid w:val="00AC1C02"/>
    <w:rsid w:val="00AC1D06"/>
    <w:rsid w:val="00AC2072"/>
    <w:rsid w:val="00AC40DC"/>
    <w:rsid w:val="00AC4ECB"/>
    <w:rsid w:val="00AC508F"/>
    <w:rsid w:val="00AC72E7"/>
    <w:rsid w:val="00AD0BC1"/>
    <w:rsid w:val="00AD108C"/>
    <w:rsid w:val="00AD14F9"/>
    <w:rsid w:val="00AD1B45"/>
    <w:rsid w:val="00AD3F9D"/>
    <w:rsid w:val="00AD4746"/>
    <w:rsid w:val="00AD5010"/>
    <w:rsid w:val="00AE20C4"/>
    <w:rsid w:val="00AE234A"/>
    <w:rsid w:val="00AE2731"/>
    <w:rsid w:val="00AE2B51"/>
    <w:rsid w:val="00AE2B75"/>
    <w:rsid w:val="00AE2FDD"/>
    <w:rsid w:val="00AE3244"/>
    <w:rsid w:val="00AE4C05"/>
    <w:rsid w:val="00AE564E"/>
    <w:rsid w:val="00AE5919"/>
    <w:rsid w:val="00AE6725"/>
    <w:rsid w:val="00AE6A0E"/>
    <w:rsid w:val="00AE6BE8"/>
    <w:rsid w:val="00AE6FA9"/>
    <w:rsid w:val="00AE704F"/>
    <w:rsid w:val="00AF12B7"/>
    <w:rsid w:val="00AF2498"/>
    <w:rsid w:val="00AF307A"/>
    <w:rsid w:val="00AF31F2"/>
    <w:rsid w:val="00AF4526"/>
    <w:rsid w:val="00AF4D26"/>
    <w:rsid w:val="00AF517C"/>
    <w:rsid w:val="00AF7047"/>
    <w:rsid w:val="00AF73A4"/>
    <w:rsid w:val="00B00BAD"/>
    <w:rsid w:val="00B00DA4"/>
    <w:rsid w:val="00B03860"/>
    <w:rsid w:val="00B040B9"/>
    <w:rsid w:val="00B05A10"/>
    <w:rsid w:val="00B05D3A"/>
    <w:rsid w:val="00B06244"/>
    <w:rsid w:val="00B0691A"/>
    <w:rsid w:val="00B06E67"/>
    <w:rsid w:val="00B07AFE"/>
    <w:rsid w:val="00B11252"/>
    <w:rsid w:val="00B1358E"/>
    <w:rsid w:val="00B145B3"/>
    <w:rsid w:val="00B15A64"/>
    <w:rsid w:val="00B1636A"/>
    <w:rsid w:val="00B17C0F"/>
    <w:rsid w:val="00B17C41"/>
    <w:rsid w:val="00B17FDB"/>
    <w:rsid w:val="00B21966"/>
    <w:rsid w:val="00B21DA9"/>
    <w:rsid w:val="00B22F5B"/>
    <w:rsid w:val="00B240A8"/>
    <w:rsid w:val="00B24B51"/>
    <w:rsid w:val="00B26852"/>
    <w:rsid w:val="00B27164"/>
    <w:rsid w:val="00B31B92"/>
    <w:rsid w:val="00B320D9"/>
    <w:rsid w:val="00B321D4"/>
    <w:rsid w:val="00B32A31"/>
    <w:rsid w:val="00B330B9"/>
    <w:rsid w:val="00B34394"/>
    <w:rsid w:val="00B346D4"/>
    <w:rsid w:val="00B347AF"/>
    <w:rsid w:val="00B3490B"/>
    <w:rsid w:val="00B3495F"/>
    <w:rsid w:val="00B34AF6"/>
    <w:rsid w:val="00B34CBF"/>
    <w:rsid w:val="00B3507B"/>
    <w:rsid w:val="00B352C9"/>
    <w:rsid w:val="00B35384"/>
    <w:rsid w:val="00B35D6E"/>
    <w:rsid w:val="00B367C7"/>
    <w:rsid w:val="00B37C7C"/>
    <w:rsid w:val="00B40071"/>
    <w:rsid w:val="00B40592"/>
    <w:rsid w:val="00B40DAD"/>
    <w:rsid w:val="00B42361"/>
    <w:rsid w:val="00B429D4"/>
    <w:rsid w:val="00B433E4"/>
    <w:rsid w:val="00B458D2"/>
    <w:rsid w:val="00B4660F"/>
    <w:rsid w:val="00B4697A"/>
    <w:rsid w:val="00B513CA"/>
    <w:rsid w:val="00B5191C"/>
    <w:rsid w:val="00B565E8"/>
    <w:rsid w:val="00B56F56"/>
    <w:rsid w:val="00B5758A"/>
    <w:rsid w:val="00B6355E"/>
    <w:rsid w:val="00B64471"/>
    <w:rsid w:val="00B64952"/>
    <w:rsid w:val="00B65B84"/>
    <w:rsid w:val="00B65F5E"/>
    <w:rsid w:val="00B65FF0"/>
    <w:rsid w:val="00B6676C"/>
    <w:rsid w:val="00B7272A"/>
    <w:rsid w:val="00B73133"/>
    <w:rsid w:val="00B74629"/>
    <w:rsid w:val="00B74CF1"/>
    <w:rsid w:val="00B75F90"/>
    <w:rsid w:val="00B76C15"/>
    <w:rsid w:val="00B800C0"/>
    <w:rsid w:val="00B8036D"/>
    <w:rsid w:val="00B81CFD"/>
    <w:rsid w:val="00B82C78"/>
    <w:rsid w:val="00B84A5C"/>
    <w:rsid w:val="00B85009"/>
    <w:rsid w:val="00B854AD"/>
    <w:rsid w:val="00B87124"/>
    <w:rsid w:val="00B875D0"/>
    <w:rsid w:val="00B90197"/>
    <w:rsid w:val="00B90656"/>
    <w:rsid w:val="00B90ABC"/>
    <w:rsid w:val="00B910C1"/>
    <w:rsid w:val="00B918EE"/>
    <w:rsid w:val="00B91C04"/>
    <w:rsid w:val="00B91CC7"/>
    <w:rsid w:val="00B926CC"/>
    <w:rsid w:val="00B93841"/>
    <w:rsid w:val="00B948D2"/>
    <w:rsid w:val="00B95598"/>
    <w:rsid w:val="00B95B2B"/>
    <w:rsid w:val="00B97597"/>
    <w:rsid w:val="00BA24C4"/>
    <w:rsid w:val="00BA478A"/>
    <w:rsid w:val="00BA66F5"/>
    <w:rsid w:val="00BA726F"/>
    <w:rsid w:val="00BB1D85"/>
    <w:rsid w:val="00BB5F6C"/>
    <w:rsid w:val="00BC02AD"/>
    <w:rsid w:val="00BC0BE4"/>
    <w:rsid w:val="00BC2E70"/>
    <w:rsid w:val="00BC3DD4"/>
    <w:rsid w:val="00BC453F"/>
    <w:rsid w:val="00BC5048"/>
    <w:rsid w:val="00BD0FA0"/>
    <w:rsid w:val="00BD0FD6"/>
    <w:rsid w:val="00BD127C"/>
    <w:rsid w:val="00BD2A87"/>
    <w:rsid w:val="00BD2B98"/>
    <w:rsid w:val="00BD4712"/>
    <w:rsid w:val="00BD48CD"/>
    <w:rsid w:val="00BD5A39"/>
    <w:rsid w:val="00BD6D99"/>
    <w:rsid w:val="00BD700C"/>
    <w:rsid w:val="00BD7382"/>
    <w:rsid w:val="00BD738D"/>
    <w:rsid w:val="00BD7BD3"/>
    <w:rsid w:val="00BE0D0E"/>
    <w:rsid w:val="00BE1037"/>
    <w:rsid w:val="00BE395D"/>
    <w:rsid w:val="00BE3EF0"/>
    <w:rsid w:val="00BE439B"/>
    <w:rsid w:val="00BE482D"/>
    <w:rsid w:val="00BE5A32"/>
    <w:rsid w:val="00BE5DB7"/>
    <w:rsid w:val="00BE6BFB"/>
    <w:rsid w:val="00BF0159"/>
    <w:rsid w:val="00BF0CB7"/>
    <w:rsid w:val="00BF36C8"/>
    <w:rsid w:val="00BF5B8B"/>
    <w:rsid w:val="00BF6196"/>
    <w:rsid w:val="00BF7EEC"/>
    <w:rsid w:val="00C00CB3"/>
    <w:rsid w:val="00C03495"/>
    <w:rsid w:val="00C03931"/>
    <w:rsid w:val="00C039BB"/>
    <w:rsid w:val="00C0707D"/>
    <w:rsid w:val="00C11946"/>
    <w:rsid w:val="00C1385A"/>
    <w:rsid w:val="00C13E68"/>
    <w:rsid w:val="00C1406D"/>
    <w:rsid w:val="00C16A1A"/>
    <w:rsid w:val="00C1791F"/>
    <w:rsid w:val="00C20CDA"/>
    <w:rsid w:val="00C20DC3"/>
    <w:rsid w:val="00C216FA"/>
    <w:rsid w:val="00C23E1C"/>
    <w:rsid w:val="00C2421A"/>
    <w:rsid w:val="00C24246"/>
    <w:rsid w:val="00C26A64"/>
    <w:rsid w:val="00C27D33"/>
    <w:rsid w:val="00C30769"/>
    <w:rsid w:val="00C31286"/>
    <w:rsid w:val="00C31A5B"/>
    <w:rsid w:val="00C32478"/>
    <w:rsid w:val="00C32D83"/>
    <w:rsid w:val="00C32EBE"/>
    <w:rsid w:val="00C3413F"/>
    <w:rsid w:val="00C34C0E"/>
    <w:rsid w:val="00C35EF2"/>
    <w:rsid w:val="00C403B4"/>
    <w:rsid w:val="00C406DE"/>
    <w:rsid w:val="00C411FE"/>
    <w:rsid w:val="00C41440"/>
    <w:rsid w:val="00C418FB"/>
    <w:rsid w:val="00C41B61"/>
    <w:rsid w:val="00C42886"/>
    <w:rsid w:val="00C43256"/>
    <w:rsid w:val="00C434F9"/>
    <w:rsid w:val="00C45A28"/>
    <w:rsid w:val="00C45CC3"/>
    <w:rsid w:val="00C45CCE"/>
    <w:rsid w:val="00C46170"/>
    <w:rsid w:val="00C467CA"/>
    <w:rsid w:val="00C467D4"/>
    <w:rsid w:val="00C46941"/>
    <w:rsid w:val="00C47381"/>
    <w:rsid w:val="00C50FAA"/>
    <w:rsid w:val="00C51234"/>
    <w:rsid w:val="00C5278E"/>
    <w:rsid w:val="00C531F9"/>
    <w:rsid w:val="00C538D8"/>
    <w:rsid w:val="00C53FB9"/>
    <w:rsid w:val="00C550EA"/>
    <w:rsid w:val="00C62F52"/>
    <w:rsid w:val="00C636B5"/>
    <w:rsid w:val="00C63AA7"/>
    <w:rsid w:val="00C63E22"/>
    <w:rsid w:val="00C657F9"/>
    <w:rsid w:val="00C65F90"/>
    <w:rsid w:val="00C666AF"/>
    <w:rsid w:val="00C67CAF"/>
    <w:rsid w:val="00C70C53"/>
    <w:rsid w:val="00C70DA4"/>
    <w:rsid w:val="00C718DA"/>
    <w:rsid w:val="00C7226C"/>
    <w:rsid w:val="00C72BBA"/>
    <w:rsid w:val="00C73873"/>
    <w:rsid w:val="00C75FCC"/>
    <w:rsid w:val="00C76FA7"/>
    <w:rsid w:val="00C80F79"/>
    <w:rsid w:val="00C81708"/>
    <w:rsid w:val="00C824CC"/>
    <w:rsid w:val="00C82A9F"/>
    <w:rsid w:val="00C82D65"/>
    <w:rsid w:val="00C86431"/>
    <w:rsid w:val="00C86776"/>
    <w:rsid w:val="00C8791E"/>
    <w:rsid w:val="00C87FF7"/>
    <w:rsid w:val="00C91224"/>
    <w:rsid w:val="00C9316D"/>
    <w:rsid w:val="00C948FD"/>
    <w:rsid w:val="00C94A97"/>
    <w:rsid w:val="00C95EEB"/>
    <w:rsid w:val="00C975B4"/>
    <w:rsid w:val="00C976DD"/>
    <w:rsid w:val="00C97B89"/>
    <w:rsid w:val="00C97FB9"/>
    <w:rsid w:val="00CA1164"/>
    <w:rsid w:val="00CA155E"/>
    <w:rsid w:val="00CA2E10"/>
    <w:rsid w:val="00CA34CB"/>
    <w:rsid w:val="00CA3D9D"/>
    <w:rsid w:val="00CA3DE1"/>
    <w:rsid w:val="00CA6A60"/>
    <w:rsid w:val="00CA6F9C"/>
    <w:rsid w:val="00CA7999"/>
    <w:rsid w:val="00CB0C00"/>
    <w:rsid w:val="00CB1739"/>
    <w:rsid w:val="00CB17D0"/>
    <w:rsid w:val="00CB1827"/>
    <w:rsid w:val="00CB21C5"/>
    <w:rsid w:val="00CB4E0C"/>
    <w:rsid w:val="00CB5090"/>
    <w:rsid w:val="00CB5097"/>
    <w:rsid w:val="00CB5C8F"/>
    <w:rsid w:val="00CB6814"/>
    <w:rsid w:val="00CC04E6"/>
    <w:rsid w:val="00CC0DD8"/>
    <w:rsid w:val="00CC2885"/>
    <w:rsid w:val="00CC47AC"/>
    <w:rsid w:val="00CC596C"/>
    <w:rsid w:val="00CC65BE"/>
    <w:rsid w:val="00CC740C"/>
    <w:rsid w:val="00CD056E"/>
    <w:rsid w:val="00CD1405"/>
    <w:rsid w:val="00CD1CBC"/>
    <w:rsid w:val="00CD394F"/>
    <w:rsid w:val="00CD3A53"/>
    <w:rsid w:val="00CD44C9"/>
    <w:rsid w:val="00CD512C"/>
    <w:rsid w:val="00CD518F"/>
    <w:rsid w:val="00CD7A83"/>
    <w:rsid w:val="00CD7BBE"/>
    <w:rsid w:val="00CE2A7F"/>
    <w:rsid w:val="00CE3610"/>
    <w:rsid w:val="00CE45EC"/>
    <w:rsid w:val="00CE4898"/>
    <w:rsid w:val="00CE51D8"/>
    <w:rsid w:val="00CE61D2"/>
    <w:rsid w:val="00CE653F"/>
    <w:rsid w:val="00CF00CF"/>
    <w:rsid w:val="00CF24CD"/>
    <w:rsid w:val="00CF33DE"/>
    <w:rsid w:val="00CF5221"/>
    <w:rsid w:val="00CF5822"/>
    <w:rsid w:val="00CF5A9B"/>
    <w:rsid w:val="00CF61A2"/>
    <w:rsid w:val="00CF6672"/>
    <w:rsid w:val="00D00D7A"/>
    <w:rsid w:val="00D037A6"/>
    <w:rsid w:val="00D03A5F"/>
    <w:rsid w:val="00D04E79"/>
    <w:rsid w:val="00D057C0"/>
    <w:rsid w:val="00D0764A"/>
    <w:rsid w:val="00D07E6A"/>
    <w:rsid w:val="00D07E7D"/>
    <w:rsid w:val="00D10712"/>
    <w:rsid w:val="00D11E74"/>
    <w:rsid w:val="00D11FEB"/>
    <w:rsid w:val="00D13C4D"/>
    <w:rsid w:val="00D144A4"/>
    <w:rsid w:val="00D15FB8"/>
    <w:rsid w:val="00D173E1"/>
    <w:rsid w:val="00D22435"/>
    <w:rsid w:val="00D23711"/>
    <w:rsid w:val="00D237B5"/>
    <w:rsid w:val="00D243D6"/>
    <w:rsid w:val="00D25823"/>
    <w:rsid w:val="00D258F0"/>
    <w:rsid w:val="00D2649F"/>
    <w:rsid w:val="00D26D39"/>
    <w:rsid w:val="00D2742F"/>
    <w:rsid w:val="00D279A8"/>
    <w:rsid w:val="00D300E8"/>
    <w:rsid w:val="00D317EC"/>
    <w:rsid w:val="00D337A3"/>
    <w:rsid w:val="00D34A73"/>
    <w:rsid w:val="00D34BF1"/>
    <w:rsid w:val="00D34D79"/>
    <w:rsid w:val="00D357B8"/>
    <w:rsid w:val="00D36006"/>
    <w:rsid w:val="00D36CA4"/>
    <w:rsid w:val="00D372B8"/>
    <w:rsid w:val="00D37896"/>
    <w:rsid w:val="00D406D3"/>
    <w:rsid w:val="00D41418"/>
    <w:rsid w:val="00D41A30"/>
    <w:rsid w:val="00D42800"/>
    <w:rsid w:val="00D433B2"/>
    <w:rsid w:val="00D44EFC"/>
    <w:rsid w:val="00D469E3"/>
    <w:rsid w:val="00D46A7C"/>
    <w:rsid w:val="00D46C81"/>
    <w:rsid w:val="00D5162D"/>
    <w:rsid w:val="00D527BD"/>
    <w:rsid w:val="00D5313C"/>
    <w:rsid w:val="00D532DC"/>
    <w:rsid w:val="00D53BCC"/>
    <w:rsid w:val="00D53C62"/>
    <w:rsid w:val="00D54A83"/>
    <w:rsid w:val="00D5612E"/>
    <w:rsid w:val="00D5652A"/>
    <w:rsid w:val="00D6240F"/>
    <w:rsid w:val="00D626A1"/>
    <w:rsid w:val="00D62F5A"/>
    <w:rsid w:val="00D63387"/>
    <w:rsid w:val="00D63557"/>
    <w:rsid w:val="00D63E2F"/>
    <w:rsid w:val="00D63E9B"/>
    <w:rsid w:val="00D64AE7"/>
    <w:rsid w:val="00D71C75"/>
    <w:rsid w:val="00D742C8"/>
    <w:rsid w:val="00D75615"/>
    <w:rsid w:val="00D76AAD"/>
    <w:rsid w:val="00D76DCC"/>
    <w:rsid w:val="00D77062"/>
    <w:rsid w:val="00D77C89"/>
    <w:rsid w:val="00D80965"/>
    <w:rsid w:val="00D80CD6"/>
    <w:rsid w:val="00D82A70"/>
    <w:rsid w:val="00D82B55"/>
    <w:rsid w:val="00D83702"/>
    <w:rsid w:val="00D838C4"/>
    <w:rsid w:val="00D83CCA"/>
    <w:rsid w:val="00D83EDD"/>
    <w:rsid w:val="00D84A84"/>
    <w:rsid w:val="00D85105"/>
    <w:rsid w:val="00D921AE"/>
    <w:rsid w:val="00D942A7"/>
    <w:rsid w:val="00D9606E"/>
    <w:rsid w:val="00D96DF5"/>
    <w:rsid w:val="00DA06CB"/>
    <w:rsid w:val="00DA0F8B"/>
    <w:rsid w:val="00DA1FCC"/>
    <w:rsid w:val="00DA3012"/>
    <w:rsid w:val="00DA4C8E"/>
    <w:rsid w:val="00DA5578"/>
    <w:rsid w:val="00DA5E90"/>
    <w:rsid w:val="00DA6E8C"/>
    <w:rsid w:val="00DB022B"/>
    <w:rsid w:val="00DB1897"/>
    <w:rsid w:val="00DB3140"/>
    <w:rsid w:val="00DB331C"/>
    <w:rsid w:val="00DB3489"/>
    <w:rsid w:val="00DB48E1"/>
    <w:rsid w:val="00DB58FE"/>
    <w:rsid w:val="00DB5BF7"/>
    <w:rsid w:val="00DB5EFB"/>
    <w:rsid w:val="00DB75E1"/>
    <w:rsid w:val="00DB7BFD"/>
    <w:rsid w:val="00DB7E72"/>
    <w:rsid w:val="00DC01E6"/>
    <w:rsid w:val="00DC253D"/>
    <w:rsid w:val="00DC2E4A"/>
    <w:rsid w:val="00DC5031"/>
    <w:rsid w:val="00DC51F3"/>
    <w:rsid w:val="00DC60E2"/>
    <w:rsid w:val="00DC61A2"/>
    <w:rsid w:val="00DC64E0"/>
    <w:rsid w:val="00DD139E"/>
    <w:rsid w:val="00DD1FEA"/>
    <w:rsid w:val="00DD2356"/>
    <w:rsid w:val="00DD253B"/>
    <w:rsid w:val="00DD4DA6"/>
    <w:rsid w:val="00DD5482"/>
    <w:rsid w:val="00DD6AD7"/>
    <w:rsid w:val="00DD7905"/>
    <w:rsid w:val="00DD7AA4"/>
    <w:rsid w:val="00DD7FB9"/>
    <w:rsid w:val="00DE0F49"/>
    <w:rsid w:val="00DE1204"/>
    <w:rsid w:val="00DE13D0"/>
    <w:rsid w:val="00DE169B"/>
    <w:rsid w:val="00DE1C5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269"/>
    <w:rsid w:val="00DF77EB"/>
    <w:rsid w:val="00DF7A64"/>
    <w:rsid w:val="00DF7C2A"/>
    <w:rsid w:val="00E00230"/>
    <w:rsid w:val="00E00442"/>
    <w:rsid w:val="00E015B8"/>
    <w:rsid w:val="00E02445"/>
    <w:rsid w:val="00E03E11"/>
    <w:rsid w:val="00E043C4"/>
    <w:rsid w:val="00E047E9"/>
    <w:rsid w:val="00E0521D"/>
    <w:rsid w:val="00E05656"/>
    <w:rsid w:val="00E05FC7"/>
    <w:rsid w:val="00E074E3"/>
    <w:rsid w:val="00E10039"/>
    <w:rsid w:val="00E10DAE"/>
    <w:rsid w:val="00E10FC0"/>
    <w:rsid w:val="00E11E64"/>
    <w:rsid w:val="00E12832"/>
    <w:rsid w:val="00E13B7B"/>
    <w:rsid w:val="00E13E55"/>
    <w:rsid w:val="00E142EC"/>
    <w:rsid w:val="00E151AC"/>
    <w:rsid w:val="00E158DF"/>
    <w:rsid w:val="00E2203D"/>
    <w:rsid w:val="00E220AD"/>
    <w:rsid w:val="00E222BB"/>
    <w:rsid w:val="00E22390"/>
    <w:rsid w:val="00E22B93"/>
    <w:rsid w:val="00E253AC"/>
    <w:rsid w:val="00E25B77"/>
    <w:rsid w:val="00E26258"/>
    <w:rsid w:val="00E27FFC"/>
    <w:rsid w:val="00E30206"/>
    <w:rsid w:val="00E31156"/>
    <w:rsid w:val="00E313F6"/>
    <w:rsid w:val="00E3454D"/>
    <w:rsid w:val="00E352D8"/>
    <w:rsid w:val="00E364AA"/>
    <w:rsid w:val="00E36D56"/>
    <w:rsid w:val="00E377AA"/>
    <w:rsid w:val="00E41613"/>
    <w:rsid w:val="00E4166F"/>
    <w:rsid w:val="00E41BB3"/>
    <w:rsid w:val="00E42966"/>
    <w:rsid w:val="00E442DF"/>
    <w:rsid w:val="00E45619"/>
    <w:rsid w:val="00E4658C"/>
    <w:rsid w:val="00E47E16"/>
    <w:rsid w:val="00E5072C"/>
    <w:rsid w:val="00E51985"/>
    <w:rsid w:val="00E52B88"/>
    <w:rsid w:val="00E53B43"/>
    <w:rsid w:val="00E54558"/>
    <w:rsid w:val="00E54EA5"/>
    <w:rsid w:val="00E55296"/>
    <w:rsid w:val="00E556ED"/>
    <w:rsid w:val="00E56EFB"/>
    <w:rsid w:val="00E57957"/>
    <w:rsid w:val="00E60C5D"/>
    <w:rsid w:val="00E61E3D"/>
    <w:rsid w:val="00E61F16"/>
    <w:rsid w:val="00E62300"/>
    <w:rsid w:val="00E62F50"/>
    <w:rsid w:val="00E63921"/>
    <w:rsid w:val="00E658D0"/>
    <w:rsid w:val="00E65C58"/>
    <w:rsid w:val="00E65D2F"/>
    <w:rsid w:val="00E67755"/>
    <w:rsid w:val="00E67830"/>
    <w:rsid w:val="00E67E4B"/>
    <w:rsid w:val="00E67E92"/>
    <w:rsid w:val="00E70A9C"/>
    <w:rsid w:val="00E720E0"/>
    <w:rsid w:val="00E72CDA"/>
    <w:rsid w:val="00E7677D"/>
    <w:rsid w:val="00E76BD1"/>
    <w:rsid w:val="00E77098"/>
    <w:rsid w:val="00E7793E"/>
    <w:rsid w:val="00E7794B"/>
    <w:rsid w:val="00E77E47"/>
    <w:rsid w:val="00E802B9"/>
    <w:rsid w:val="00E804F0"/>
    <w:rsid w:val="00E82A84"/>
    <w:rsid w:val="00E82D92"/>
    <w:rsid w:val="00E83E23"/>
    <w:rsid w:val="00E83EBA"/>
    <w:rsid w:val="00E8474D"/>
    <w:rsid w:val="00E849C0"/>
    <w:rsid w:val="00E86104"/>
    <w:rsid w:val="00E87046"/>
    <w:rsid w:val="00E87550"/>
    <w:rsid w:val="00E876A9"/>
    <w:rsid w:val="00E902C9"/>
    <w:rsid w:val="00E9569E"/>
    <w:rsid w:val="00E959BD"/>
    <w:rsid w:val="00E95D9F"/>
    <w:rsid w:val="00E96851"/>
    <w:rsid w:val="00E96CB9"/>
    <w:rsid w:val="00EA0351"/>
    <w:rsid w:val="00EA151B"/>
    <w:rsid w:val="00EA28DD"/>
    <w:rsid w:val="00EA2FE3"/>
    <w:rsid w:val="00EA3235"/>
    <w:rsid w:val="00EA3777"/>
    <w:rsid w:val="00EA4EAE"/>
    <w:rsid w:val="00EA5F28"/>
    <w:rsid w:val="00EA6795"/>
    <w:rsid w:val="00EA6E3B"/>
    <w:rsid w:val="00EA6E51"/>
    <w:rsid w:val="00EA759A"/>
    <w:rsid w:val="00EA7FE4"/>
    <w:rsid w:val="00EB06DD"/>
    <w:rsid w:val="00EB11E2"/>
    <w:rsid w:val="00EB1CFF"/>
    <w:rsid w:val="00EB1F6D"/>
    <w:rsid w:val="00EB3C4A"/>
    <w:rsid w:val="00EB4B3D"/>
    <w:rsid w:val="00EB52EE"/>
    <w:rsid w:val="00EB59D0"/>
    <w:rsid w:val="00EB648A"/>
    <w:rsid w:val="00EB6648"/>
    <w:rsid w:val="00EB6C95"/>
    <w:rsid w:val="00EB6E16"/>
    <w:rsid w:val="00EB6E90"/>
    <w:rsid w:val="00EB71B3"/>
    <w:rsid w:val="00EC02B8"/>
    <w:rsid w:val="00EC101C"/>
    <w:rsid w:val="00EC103F"/>
    <w:rsid w:val="00EC18A9"/>
    <w:rsid w:val="00EC2608"/>
    <w:rsid w:val="00EC2DD4"/>
    <w:rsid w:val="00EC5386"/>
    <w:rsid w:val="00EC58ED"/>
    <w:rsid w:val="00EC5DBC"/>
    <w:rsid w:val="00EC7EB7"/>
    <w:rsid w:val="00ED0583"/>
    <w:rsid w:val="00ED26BE"/>
    <w:rsid w:val="00ED343A"/>
    <w:rsid w:val="00ED364A"/>
    <w:rsid w:val="00ED4C5D"/>
    <w:rsid w:val="00ED5250"/>
    <w:rsid w:val="00ED7690"/>
    <w:rsid w:val="00ED791B"/>
    <w:rsid w:val="00ED79AF"/>
    <w:rsid w:val="00EE0ADF"/>
    <w:rsid w:val="00EE0BDA"/>
    <w:rsid w:val="00EE137A"/>
    <w:rsid w:val="00EE22E1"/>
    <w:rsid w:val="00EE2894"/>
    <w:rsid w:val="00EE3199"/>
    <w:rsid w:val="00EE34D1"/>
    <w:rsid w:val="00EE40F1"/>
    <w:rsid w:val="00EE63D9"/>
    <w:rsid w:val="00EF0B8C"/>
    <w:rsid w:val="00EF14F4"/>
    <w:rsid w:val="00EF18E6"/>
    <w:rsid w:val="00EF21BC"/>
    <w:rsid w:val="00EF22DA"/>
    <w:rsid w:val="00EF3270"/>
    <w:rsid w:val="00EF3B04"/>
    <w:rsid w:val="00EF431B"/>
    <w:rsid w:val="00EF4920"/>
    <w:rsid w:val="00EF4C22"/>
    <w:rsid w:val="00EF7118"/>
    <w:rsid w:val="00EF72B0"/>
    <w:rsid w:val="00EF7D02"/>
    <w:rsid w:val="00F00C40"/>
    <w:rsid w:val="00F00CD5"/>
    <w:rsid w:val="00F01245"/>
    <w:rsid w:val="00F03EE5"/>
    <w:rsid w:val="00F045B6"/>
    <w:rsid w:val="00F04A79"/>
    <w:rsid w:val="00F053E8"/>
    <w:rsid w:val="00F05DAC"/>
    <w:rsid w:val="00F05F71"/>
    <w:rsid w:val="00F06310"/>
    <w:rsid w:val="00F06BC1"/>
    <w:rsid w:val="00F10406"/>
    <w:rsid w:val="00F1104B"/>
    <w:rsid w:val="00F126A2"/>
    <w:rsid w:val="00F128D2"/>
    <w:rsid w:val="00F12B54"/>
    <w:rsid w:val="00F12D4D"/>
    <w:rsid w:val="00F12E40"/>
    <w:rsid w:val="00F12F9E"/>
    <w:rsid w:val="00F14E41"/>
    <w:rsid w:val="00F15297"/>
    <w:rsid w:val="00F15B18"/>
    <w:rsid w:val="00F179CF"/>
    <w:rsid w:val="00F215CD"/>
    <w:rsid w:val="00F23427"/>
    <w:rsid w:val="00F26B85"/>
    <w:rsid w:val="00F27716"/>
    <w:rsid w:val="00F32469"/>
    <w:rsid w:val="00F32681"/>
    <w:rsid w:val="00F3425E"/>
    <w:rsid w:val="00F35F56"/>
    <w:rsid w:val="00F37E2C"/>
    <w:rsid w:val="00F403E6"/>
    <w:rsid w:val="00F4171B"/>
    <w:rsid w:val="00F426EE"/>
    <w:rsid w:val="00F43176"/>
    <w:rsid w:val="00F43C63"/>
    <w:rsid w:val="00F4439D"/>
    <w:rsid w:val="00F44CFD"/>
    <w:rsid w:val="00F44EDC"/>
    <w:rsid w:val="00F456C2"/>
    <w:rsid w:val="00F4570D"/>
    <w:rsid w:val="00F517EC"/>
    <w:rsid w:val="00F5180C"/>
    <w:rsid w:val="00F51B36"/>
    <w:rsid w:val="00F521F4"/>
    <w:rsid w:val="00F54121"/>
    <w:rsid w:val="00F54AC6"/>
    <w:rsid w:val="00F54CE4"/>
    <w:rsid w:val="00F5526A"/>
    <w:rsid w:val="00F56DE6"/>
    <w:rsid w:val="00F60CC6"/>
    <w:rsid w:val="00F61382"/>
    <w:rsid w:val="00F61E91"/>
    <w:rsid w:val="00F6402A"/>
    <w:rsid w:val="00F679DE"/>
    <w:rsid w:val="00F71890"/>
    <w:rsid w:val="00F71E8F"/>
    <w:rsid w:val="00F73826"/>
    <w:rsid w:val="00F73987"/>
    <w:rsid w:val="00F7694A"/>
    <w:rsid w:val="00F77544"/>
    <w:rsid w:val="00F80CD3"/>
    <w:rsid w:val="00F80FDF"/>
    <w:rsid w:val="00F83351"/>
    <w:rsid w:val="00F85603"/>
    <w:rsid w:val="00F85FC9"/>
    <w:rsid w:val="00F86BD3"/>
    <w:rsid w:val="00F8787B"/>
    <w:rsid w:val="00F87E94"/>
    <w:rsid w:val="00F91851"/>
    <w:rsid w:val="00F92145"/>
    <w:rsid w:val="00F927B5"/>
    <w:rsid w:val="00F93CB3"/>
    <w:rsid w:val="00F945A6"/>
    <w:rsid w:val="00F94C2A"/>
    <w:rsid w:val="00F94E39"/>
    <w:rsid w:val="00F95529"/>
    <w:rsid w:val="00F95CFC"/>
    <w:rsid w:val="00F968A2"/>
    <w:rsid w:val="00F96927"/>
    <w:rsid w:val="00F96E87"/>
    <w:rsid w:val="00F97925"/>
    <w:rsid w:val="00F97DD0"/>
    <w:rsid w:val="00F97E40"/>
    <w:rsid w:val="00FA0181"/>
    <w:rsid w:val="00FA26A0"/>
    <w:rsid w:val="00FA2D8D"/>
    <w:rsid w:val="00FA3B4C"/>
    <w:rsid w:val="00FA3E42"/>
    <w:rsid w:val="00FA4037"/>
    <w:rsid w:val="00FA431E"/>
    <w:rsid w:val="00FA46EA"/>
    <w:rsid w:val="00FA4B9D"/>
    <w:rsid w:val="00FA54B3"/>
    <w:rsid w:val="00FA59CF"/>
    <w:rsid w:val="00FA6095"/>
    <w:rsid w:val="00FA6E4F"/>
    <w:rsid w:val="00FA70A7"/>
    <w:rsid w:val="00FB0D80"/>
    <w:rsid w:val="00FB1992"/>
    <w:rsid w:val="00FB2221"/>
    <w:rsid w:val="00FB33F2"/>
    <w:rsid w:val="00FB3A31"/>
    <w:rsid w:val="00FB4BB4"/>
    <w:rsid w:val="00FB55BD"/>
    <w:rsid w:val="00FB5861"/>
    <w:rsid w:val="00FB7529"/>
    <w:rsid w:val="00FC041F"/>
    <w:rsid w:val="00FC1297"/>
    <w:rsid w:val="00FC3643"/>
    <w:rsid w:val="00FC3975"/>
    <w:rsid w:val="00FC445F"/>
    <w:rsid w:val="00FC4AF4"/>
    <w:rsid w:val="00FC53F3"/>
    <w:rsid w:val="00FC552D"/>
    <w:rsid w:val="00FC5B63"/>
    <w:rsid w:val="00FC6F59"/>
    <w:rsid w:val="00FD0C75"/>
    <w:rsid w:val="00FD0C89"/>
    <w:rsid w:val="00FD125F"/>
    <w:rsid w:val="00FD2E83"/>
    <w:rsid w:val="00FD2ECA"/>
    <w:rsid w:val="00FD49E9"/>
    <w:rsid w:val="00FD509F"/>
    <w:rsid w:val="00FD6185"/>
    <w:rsid w:val="00FD7CEB"/>
    <w:rsid w:val="00FE05A8"/>
    <w:rsid w:val="00FE130F"/>
    <w:rsid w:val="00FE3243"/>
    <w:rsid w:val="00FE447A"/>
    <w:rsid w:val="00FE49AA"/>
    <w:rsid w:val="00FE532B"/>
    <w:rsid w:val="00FE5904"/>
    <w:rsid w:val="00FE5FB2"/>
    <w:rsid w:val="00FE6CB3"/>
    <w:rsid w:val="00FF061C"/>
    <w:rsid w:val="00FF1E16"/>
    <w:rsid w:val="00FF210D"/>
    <w:rsid w:val="00FF269E"/>
    <w:rsid w:val="00FF26F3"/>
    <w:rsid w:val="00FF2D34"/>
    <w:rsid w:val="00FF324C"/>
    <w:rsid w:val="00FF4113"/>
    <w:rsid w:val="00FF4458"/>
    <w:rsid w:val="00FF4D5D"/>
    <w:rsid w:val="00FF519C"/>
    <w:rsid w:val="00FF5917"/>
    <w:rsid w:val="00FF62DB"/>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2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 w:type="paragraph" w:styleId="FootnoteText">
    <w:name w:val="footnote text"/>
    <w:basedOn w:val="Normal"/>
    <w:link w:val="FootnoteTextChar"/>
    <w:uiPriority w:val="99"/>
    <w:semiHidden/>
    <w:unhideWhenUsed/>
    <w:rsid w:val="00922BED"/>
    <w:rPr>
      <w:rFonts w:ascii="Calibri" w:hAnsi="Calibri"/>
      <w:sz w:val="20"/>
      <w:szCs w:val="20"/>
      <w:lang w:val="en-US" w:eastAsia="en-US"/>
    </w:rPr>
  </w:style>
  <w:style w:type="character" w:customStyle="1" w:styleId="FootnoteTextChar">
    <w:name w:val="Footnote Text Char"/>
    <w:basedOn w:val="DefaultParagraphFont"/>
    <w:link w:val="FootnoteText"/>
    <w:uiPriority w:val="99"/>
    <w:semiHidden/>
    <w:rsid w:val="00922BED"/>
    <w:rPr>
      <w:rFonts w:ascii="Calibri" w:hAnsi="Calibri"/>
      <w:lang w:val="en-US" w:eastAsia="en-US"/>
    </w:rPr>
  </w:style>
  <w:style w:type="character" w:styleId="FootnoteReference">
    <w:name w:val="footnote reference"/>
    <w:basedOn w:val="DefaultParagraphFont"/>
    <w:uiPriority w:val="99"/>
    <w:semiHidden/>
    <w:unhideWhenUsed/>
    <w:rsid w:val="00922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0118-D9AD-45F7-8919-4096FF76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2411</Words>
  <Characters>13748</Characters>
  <Application>Microsoft Office Word</Application>
  <DocSecurity>0</DocSecurity>
  <Lines>114</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16127</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2024-03-15T09:59:00Z</dcterms:created>
  <dcterms:modified xsi:type="dcterms:W3CDTF">2024-03-26T14:37:00Z</dcterms:modified>
</cp:coreProperties>
</file>