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00" w:firstRow="0" w:lastRow="0" w:firstColumn="0" w:lastColumn="0" w:noHBand="0" w:noVBand="0"/>
      </w:tblPr>
      <w:tblGrid>
        <w:gridCol w:w="709"/>
        <w:gridCol w:w="9497"/>
      </w:tblGrid>
      <w:tr w:rsidR="00076E63" w:rsidRPr="0049543C" w14:paraId="7D355BD5" w14:textId="77777777" w:rsidTr="00076E63">
        <w:trPr>
          <w:trHeight w:val="60"/>
        </w:trPr>
        <w:tc>
          <w:tcPr>
            <w:tcW w:w="10206" w:type="dxa"/>
            <w:gridSpan w:val="2"/>
            <w:shd w:val="clear" w:color="auto" w:fill="D9D9D9"/>
            <w:tcMar>
              <w:top w:w="60" w:type="dxa"/>
              <w:bottom w:w="0" w:type="dxa"/>
            </w:tcMar>
            <w:vAlign w:val="center"/>
          </w:tcPr>
          <w:p w14:paraId="069C1E14" w14:textId="702A2A13" w:rsidR="0049543C" w:rsidRPr="0049543C" w:rsidRDefault="00076E63" w:rsidP="0049543C">
            <w:pPr>
              <w:spacing w:after="0" w:line="360" w:lineRule="auto"/>
              <w:jc w:val="center"/>
              <w:rPr>
                <w:rFonts w:ascii="Times New Roman" w:eastAsia="Times New Roman" w:hAnsi="Times New Roman" w:cs="Times New Roman"/>
                <w:b/>
                <w:sz w:val="24"/>
                <w:szCs w:val="24"/>
                <w:lang w:val="bg-BG"/>
              </w:rPr>
            </w:pPr>
            <w:r w:rsidRPr="0049543C">
              <w:rPr>
                <w:rFonts w:ascii="Times New Roman" w:eastAsia="Times New Roman" w:hAnsi="Times New Roman" w:cs="Times New Roman"/>
                <w:b/>
                <w:sz w:val="24"/>
                <w:szCs w:val="24"/>
                <w:lang w:val="bg-BG"/>
              </w:rPr>
              <w:t>КОНСУЛТАЦИОНЕН ДОКУМЕНТ</w:t>
            </w:r>
          </w:p>
          <w:p w14:paraId="1C9D0E98" w14:textId="4315E1D2" w:rsidR="0049543C" w:rsidRPr="0049543C" w:rsidRDefault="0049543C" w:rsidP="0049543C">
            <w:pPr>
              <w:spacing w:after="0" w:line="360" w:lineRule="auto"/>
              <w:jc w:val="center"/>
              <w:rPr>
                <w:rFonts w:ascii="Times New Roman" w:eastAsia="Times New Roman" w:hAnsi="Times New Roman" w:cs="Times New Roman"/>
                <w:b/>
                <w:sz w:val="24"/>
                <w:szCs w:val="24"/>
                <w:lang w:val="bg-BG"/>
              </w:rPr>
            </w:pPr>
            <w:r w:rsidRPr="0049543C">
              <w:rPr>
                <w:rFonts w:ascii="Times New Roman" w:eastAsia="Times New Roman" w:hAnsi="Times New Roman" w:cs="Times New Roman"/>
                <w:b/>
                <w:sz w:val="24"/>
                <w:szCs w:val="24"/>
                <w:lang w:val="bg-BG"/>
              </w:rPr>
              <w:t>ПО</w:t>
            </w:r>
          </w:p>
          <w:p w14:paraId="2762326E" w14:textId="6D1C1DC1" w:rsidR="00076E63" w:rsidRPr="0049543C" w:rsidRDefault="0049543C" w:rsidP="00C825B2">
            <w:pPr>
              <w:spacing w:after="0" w:line="360" w:lineRule="auto"/>
              <w:jc w:val="center"/>
              <w:rPr>
                <w:rFonts w:ascii="Times New Roman" w:eastAsia="Times New Roman" w:hAnsi="Times New Roman" w:cs="Times New Roman"/>
                <w:b/>
                <w:sz w:val="24"/>
                <w:szCs w:val="24"/>
                <w:lang w:val="bg-BG"/>
              </w:rPr>
            </w:pPr>
            <w:r w:rsidRPr="0049543C">
              <w:rPr>
                <w:rFonts w:ascii="Times New Roman" w:eastAsia="Times New Roman" w:hAnsi="Times New Roman" w:cs="Times New Roman"/>
                <w:b/>
                <w:sz w:val="24"/>
                <w:szCs w:val="24"/>
                <w:lang w:val="bg-BG"/>
              </w:rPr>
              <w:t>ПРОЕКТ НА ЗАКОН ЗА ВЕРИГАТА НА ДОСТАВКИ НА ЗЕМЕДЕЛСКИ ПРОДУКТИ И ХРАНИ</w:t>
            </w:r>
          </w:p>
        </w:tc>
      </w:tr>
      <w:tr w:rsidR="00076E63" w:rsidRPr="0049543C" w14:paraId="3B1CB277" w14:textId="77777777" w:rsidTr="00076E63">
        <w:trPr>
          <w:trHeight w:val="60"/>
        </w:trPr>
        <w:tc>
          <w:tcPr>
            <w:tcW w:w="10206" w:type="dxa"/>
            <w:gridSpan w:val="2"/>
            <w:shd w:val="clear" w:color="auto" w:fill="FFFFFF"/>
            <w:tcMar>
              <w:top w:w="60" w:type="dxa"/>
              <w:bottom w:w="0" w:type="dxa"/>
            </w:tcMar>
            <w:vAlign w:val="center"/>
          </w:tcPr>
          <w:p w14:paraId="0310EB3A" w14:textId="77777777" w:rsidR="00076E63" w:rsidRPr="0049543C" w:rsidRDefault="00076E63" w:rsidP="00076E63">
            <w:pPr>
              <w:widowControl w:val="0"/>
              <w:autoSpaceDE w:val="0"/>
              <w:autoSpaceDN w:val="0"/>
              <w:adjustRightInd w:val="0"/>
              <w:spacing w:after="0" w:line="360" w:lineRule="auto"/>
              <w:ind w:firstLine="283"/>
              <w:jc w:val="both"/>
              <w:rPr>
                <w:rFonts w:ascii="Times New Roman" w:eastAsia="Times New Roman" w:hAnsi="Times New Roman" w:cs="Times New Roman"/>
                <w:sz w:val="24"/>
                <w:szCs w:val="24"/>
                <w:highlight w:val="white"/>
                <w:shd w:val="clear" w:color="auto" w:fill="FEFEFE"/>
                <w:lang w:val="bg-BG" w:eastAsia="bg-BG"/>
              </w:rPr>
            </w:pPr>
            <w:r w:rsidRPr="0049543C">
              <w:rPr>
                <w:rFonts w:ascii="Times New Roman" w:eastAsia="Times New Roman" w:hAnsi="Times New Roman" w:cs="Times New Roman"/>
                <w:b/>
                <w:bCs/>
                <w:sz w:val="24"/>
                <w:szCs w:val="24"/>
                <w:highlight w:val="white"/>
                <w:shd w:val="clear" w:color="auto" w:fill="FEFEFE"/>
                <w:lang w:val="bg-BG" w:eastAsia="bg-BG"/>
              </w:rPr>
              <w:t>1. ОСНОВНА ИНФОРМАЦИЯ ЗА КОНСУЛТАЦИЯТА</w:t>
            </w:r>
          </w:p>
        </w:tc>
      </w:tr>
      <w:tr w:rsidR="00076E63" w:rsidRPr="0049543C" w14:paraId="25306532" w14:textId="77777777" w:rsidTr="00076E63">
        <w:trPr>
          <w:trHeight w:val="60"/>
        </w:trPr>
        <w:tc>
          <w:tcPr>
            <w:tcW w:w="709" w:type="dxa"/>
            <w:shd w:val="clear" w:color="auto" w:fill="FFFFFF"/>
            <w:tcMar>
              <w:top w:w="60" w:type="dxa"/>
              <w:bottom w:w="0" w:type="dxa"/>
            </w:tcMar>
            <w:vAlign w:val="center"/>
          </w:tcPr>
          <w:p w14:paraId="56F74105" w14:textId="77777777" w:rsidR="00076E63" w:rsidRPr="0049543C" w:rsidRDefault="00076E63" w:rsidP="00076E63">
            <w:pPr>
              <w:widowControl w:val="0"/>
              <w:autoSpaceDE w:val="0"/>
              <w:autoSpaceDN w:val="0"/>
              <w:adjustRightInd w:val="0"/>
              <w:spacing w:after="0" w:line="360" w:lineRule="auto"/>
              <w:jc w:val="center"/>
              <w:rPr>
                <w:rFonts w:ascii="Times New Roman" w:eastAsia="Times New Roman" w:hAnsi="Times New Roman" w:cs="Times New Roman"/>
                <w:b/>
                <w:sz w:val="24"/>
                <w:szCs w:val="24"/>
                <w:highlight w:val="white"/>
                <w:shd w:val="clear" w:color="auto" w:fill="FEFEFE"/>
                <w:lang w:val="bg-BG" w:eastAsia="bg-BG"/>
              </w:rPr>
            </w:pPr>
            <w:r w:rsidRPr="0049543C">
              <w:rPr>
                <w:rFonts w:ascii="Times New Roman" w:eastAsia="Times New Roman" w:hAnsi="Times New Roman" w:cs="Times New Roman"/>
                <w:b/>
                <w:sz w:val="24"/>
                <w:szCs w:val="24"/>
                <w:highlight w:val="white"/>
                <w:shd w:val="clear" w:color="auto" w:fill="FEFEFE"/>
                <w:lang w:val="bg-BG" w:eastAsia="bg-BG"/>
              </w:rPr>
              <w:t>1.1.</w:t>
            </w:r>
          </w:p>
        </w:tc>
        <w:tc>
          <w:tcPr>
            <w:tcW w:w="9497" w:type="dxa"/>
            <w:shd w:val="clear" w:color="auto" w:fill="FFFFFF"/>
            <w:tcMar>
              <w:top w:w="60" w:type="dxa"/>
              <w:bottom w:w="0" w:type="dxa"/>
            </w:tcMar>
            <w:vAlign w:val="center"/>
          </w:tcPr>
          <w:p w14:paraId="668639BA" w14:textId="77777777" w:rsidR="00076E63" w:rsidRPr="0049543C" w:rsidRDefault="00076E63" w:rsidP="00076E63">
            <w:pPr>
              <w:widowControl w:val="0"/>
              <w:autoSpaceDE w:val="0"/>
              <w:autoSpaceDN w:val="0"/>
              <w:adjustRightInd w:val="0"/>
              <w:spacing w:after="0" w:line="360" w:lineRule="auto"/>
              <w:jc w:val="both"/>
              <w:rPr>
                <w:rFonts w:ascii="Times New Roman" w:eastAsia="Times New Roman" w:hAnsi="Times New Roman" w:cs="Times New Roman"/>
                <w:b/>
                <w:sz w:val="24"/>
                <w:szCs w:val="24"/>
                <w:highlight w:val="white"/>
                <w:shd w:val="clear" w:color="auto" w:fill="FEFEFE"/>
                <w:lang w:val="bg-BG" w:eastAsia="bg-BG"/>
              </w:rPr>
            </w:pPr>
            <w:r w:rsidRPr="0049543C">
              <w:rPr>
                <w:rFonts w:ascii="Times New Roman" w:eastAsia="Times New Roman" w:hAnsi="Times New Roman" w:cs="Times New Roman"/>
                <w:b/>
                <w:sz w:val="24"/>
                <w:szCs w:val="24"/>
                <w:highlight w:val="white"/>
                <w:shd w:val="clear" w:color="auto" w:fill="FEFEFE"/>
                <w:lang w:val="bg-BG" w:eastAsia="bg-BG"/>
              </w:rPr>
              <w:t>Въведение:</w:t>
            </w:r>
          </w:p>
          <w:p w14:paraId="242E744D" w14:textId="22622B74" w:rsidR="00076E63" w:rsidRPr="0049543C" w:rsidRDefault="003E3E9D" w:rsidP="00F32B27">
            <w:pPr>
              <w:widowControl w:val="0"/>
              <w:autoSpaceDE w:val="0"/>
              <w:autoSpaceDN w:val="0"/>
              <w:adjustRightInd w:val="0"/>
              <w:spacing w:after="120" w:line="240" w:lineRule="auto"/>
              <w:rPr>
                <w:rFonts w:ascii="Times New Roman" w:eastAsia="Times New Roman" w:hAnsi="Times New Roman" w:cs="Times New Roman"/>
                <w:sz w:val="24"/>
                <w:szCs w:val="24"/>
                <w:lang w:val="bg-BG"/>
              </w:rPr>
            </w:pPr>
            <w:r w:rsidRPr="0049543C">
              <w:rPr>
                <w:rFonts w:ascii="Times New Roman" w:eastAsia="Times New Roman" w:hAnsi="Times New Roman" w:cs="Times New Roman"/>
                <w:sz w:val="24"/>
                <w:szCs w:val="24"/>
                <w:lang w:val="bg-BG"/>
              </w:rPr>
              <w:t xml:space="preserve">Министерство на земеделието и храните организира обществена консултация по реда на Раздел V от Наредбата за обхвата и методологията за извършване на оценка на въздействието по концепция на Закон </w:t>
            </w:r>
            <w:r w:rsidR="00F32B27" w:rsidRPr="0049543C">
              <w:rPr>
                <w:rFonts w:ascii="Times New Roman" w:eastAsia="Times New Roman" w:hAnsi="Times New Roman" w:cs="Times New Roman"/>
                <w:sz w:val="24"/>
                <w:szCs w:val="24"/>
                <w:lang w:val="bg-BG"/>
              </w:rPr>
              <w:t>за веригата на доставки на земеделски продукти и храни</w:t>
            </w:r>
            <w:r w:rsidRPr="0049543C">
              <w:rPr>
                <w:rFonts w:ascii="Times New Roman" w:eastAsia="Times New Roman" w:hAnsi="Times New Roman" w:cs="Times New Roman"/>
                <w:sz w:val="24"/>
                <w:szCs w:val="24"/>
                <w:lang w:val="bg-BG"/>
              </w:rPr>
              <w:t>.</w:t>
            </w:r>
          </w:p>
        </w:tc>
      </w:tr>
      <w:tr w:rsidR="00076E63" w:rsidRPr="0049543C" w14:paraId="65D9B1CA" w14:textId="77777777" w:rsidTr="00076E63">
        <w:trPr>
          <w:trHeight w:val="60"/>
        </w:trPr>
        <w:tc>
          <w:tcPr>
            <w:tcW w:w="709" w:type="dxa"/>
            <w:shd w:val="clear" w:color="auto" w:fill="FFFFFF"/>
            <w:tcMar>
              <w:top w:w="60" w:type="dxa"/>
              <w:bottom w:w="0" w:type="dxa"/>
            </w:tcMar>
            <w:vAlign w:val="center"/>
          </w:tcPr>
          <w:p w14:paraId="4CA703FC" w14:textId="77777777" w:rsidR="00076E63" w:rsidRPr="0049543C" w:rsidRDefault="00076E63" w:rsidP="00076E63">
            <w:pPr>
              <w:widowControl w:val="0"/>
              <w:autoSpaceDE w:val="0"/>
              <w:autoSpaceDN w:val="0"/>
              <w:adjustRightInd w:val="0"/>
              <w:spacing w:after="0" w:line="360" w:lineRule="auto"/>
              <w:jc w:val="center"/>
              <w:rPr>
                <w:rFonts w:ascii="Times New Roman" w:eastAsia="Times New Roman" w:hAnsi="Times New Roman" w:cs="Times New Roman"/>
                <w:b/>
                <w:sz w:val="24"/>
                <w:szCs w:val="24"/>
                <w:highlight w:val="white"/>
                <w:shd w:val="clear" w:color="auto" w:fill="FEFEFE"/>
                <w:lang w:val="bg-BG" w:eastAsia="bg-BG"/>
              </w:rPr>
            </w:pPr>
            <w:r w:rsidRPr="0049543C">
              <w:rPr>
                <w:rFonts w:ascii="Times New Roman" w:eastAsia="Times New Roman" w:hAnsi="Times New Roman" w:cs="Times New Roman"/>
                <w:b/>
                <w:sz w:val="24"/>
                <w:szCs w:val="24"/>
                <w:highlight w:val="white"/>
                <w:shd w:val="clear" w:color="auto" w:fill="FEFEFE"/>
                <w:lang w:val="bg-BG" w:eastAsia="bg-BG"/>
              </w:rPr>
              <w:t>1.2.</w:t>
            </w:r>
          </w:p>
        </w:tc>
        <w:tc>
          <w:tcPr>
            <w:tcW w:w="9497" w:type="dxa"/>
            <w:shd w:val="clear" w:color="auto" w:fill="FFFFFF"/>
            <w:tcMar>
              <w:top w:w="60" w:type="dxa"/>
              <w:bottom w:w="0" w:type="dxa"/>
            </w:tcMar>
            <w:vAlign w:val="center"/>
          </w:tcPr>
          <w:p w14:paraId="3E50A5B3" w14:textId="77777777" w:rsidR="00076E63" w:rsidRPr="0049543C" w:rsidRDefault="00076E63" w:rsidP="00076E63">
            <w:pPr>
              <w:widowControl w:val="0"/>
              <w:autoSpaceDE w:val="0"/>
              <w:autoSpaceDN w:val="0"/>
              <w:adjustRightInd w:val="0"/>
              <w:spacing w:after="0" w:line="360" w:lineRule="auto"/>
              <w:jc w:val="both"/>
              <w:rPr>
                <w:rFonts w:ascii="Times New Roman" w:eastAsia="Times New Roman" w:hAnsi="Times New Roman" w:cs="Times New Roman"/>
                <w:b/>
                <w:sz w:val="24"/>
                <w:szCs w:val="24"/>
                <w:highlight w:val="white"/>
                <w:shd w:val="clear" w:color="auto" w:fill="FEFEFE"/>
                <w:lang w:val="bg-BG" w:eastAsia="bg-BG"/>
              </w:rPr>
            </w:pPr>
            <w:r w:rsidRPr="0049543C">
              <w:rPr>
                <w:rFonts w:ascii="Times New Roman" w:eastAsia="Times New Roman" w:hAnsi="Times New Roman" w:cs="Times New Roman"/>
                <w:b/>
                <w:sz w:val="24"/>
                <w:szCs w:val="24"/>
                <w:highlight w:val="white"/>
                <w:shd w:val="clear" w:color="auto" w:fill="FEFEFE"/>
                <w:lang w:val="bg-BG" w:eastAsia="bg-BG"/>
              </w:rPr>
              <w:t>Цели на консултацията:</w:t>
            </w:r>
          </w:p>
          <w:p w14:paraId="6F533308" w14:textId="21D67658" w:rsidR="00076E63" w:rsidRPr="0049543C" w:rsidRDefault="00F32B27" w:rsidP="00BE03A6">
            <w:pPr>
              <w:widowControl w:val="0"/>
              <w:autoSpaceDE w:val="0"/>
              <w:autoSpaceDN w:val="0"/>
              <w:adjustRightInd w:val="0"/>
              <w:spacing w:after="120" w:line="240" w:lineRule="auto"/>
              <w:rPr>
                <w:rFonts w:ascii="Times New Roman" w:eastAsia="Times New Roman" w:hAnsi="Times New Roman" w:cs="Times New Roman"/>
                <w:sz w:val="24"/>
                <w:szCs w:val="24"/>
                <w:lang w:val="bg-BG"/>
              </w:rPr>
            </w:pPr>
            <w:r w:rsidRPr="0049543C">
              <w:rPr>
                <w:rFonts w:ascii="Times New Roman" w:eastAsia="Times New Roman" w:hAnsi="Times New Roman" w:cs="Times New Roman"/>
                <w:sz w:val="24"/>
                <w:szCs w:val="24"/>
                <w:lang w:val="bg-BG"/>
              </w:rPr>
              <w:t xml:space="preserve">Чрез обществената консултация се канят всички заинтересовани страни да дадат предложения и коментари по концепцията на Закон за веригата на доставки на земеделски продукти и храни, която има за цел да представи основните направления на бъдещите нормативни предложения за </w:t>
            </w:r>
            <w:r w:rsidR="00BE03A6" w:rsidRPr="0049543C">
              <w:rPr>
                <w:rFonts w:ascii="Times New Roman" w:eastAsia="Times New Roman" w:hAnsi="Times New Roman" w:cs="Times New Roman"/>
                <w:sz w:val="24"/>
                <w:szCs w:val="24"/>
                <w:lang w:val="bg-BG"/>
              </w:rPr>
              <w:t>уреждане на обществените отношения във веригата на доставки на първични земеделски продукти и храни.</w:t>
            </w:r>
          </w:p>
        </w:tc>
      </w:tr>
      <w:tr w:rsidR="00076E63" w:rsidRPr="0049543C" w14:paraId="1FD7A218" w14:textId="77777777" w:rsidTr="00076E63">
        <w:trPr>
          <w:trHeight w:val="60"/>
        </w:trPr>
        <w:tc>
          <w:tcPr>
            <w:tcW w:w="709" w:type="dxa"/>
            <w:shd w:val="clear" w:color="auto" w:fill="FFFFFF"/>
            <w:tcMar>
              <w:top w:w="60" w:type="dxa"/>
              <w:bottom w:w="0" w:type="dxa"/>
            </w:tcMar>
            <w:vAlign w:val="center"/>
          </w:tcPr>
          <w:p w14:paraId="6B868432" w14:textId="77777777" w:rsidR="00076E63" w:rsidRPr="0049543C" w:rsidRDefault="00076E63" w:rsidP="00076E63">
            <w:pPr>
              <w:widowControl w:val="0"/>
              <w:autoSpaceDE w:val="0"/>
              <w:autoSpaceDN w:val="0"/>
              <w:adjustRightInd w:val="0"/>
              <w:spacing w:after="0" w:line="360" w:lineRule="auto"/>
              <w:jc w:val="center"/>
              <w:rPr>
                <w:rFonts w:ascii="Times New Roman" w:eastAsia="Times New Roman" w:hAnsi="Times New Roman" w:cs="Times New Roman"/>
                <w:b/>
                <w:sz w:val="24"/>
                <w:szCs w:val="24"/>
                <w:highlight w:val="white"/>
                <w:shd w:val="clear" w:color="auto" w:fill="FEFEFE"/>
                <w:lang w:val="bg-BG" w:eastAsia="bg-BG"/>
              </w:rPr>
            </w:pPr>
            <w:r w:rsidRPr="0049543C">
              <w:rPr>
                <w:rFonts w:ascii="Times New Roman" w:eastAsia="Times New Roman" w:hAnsi="Times New Roman" w:cs="Times New Roman"/>
                <w:b/>
                <w:sz w:val="24"/>
                <w:szCs w:val="24"/>
                <w:highlight w:val="white"/>
                <w:shd w:val="clear" w:color="auto" w:fill="FEFEFE"/>
                <w:lang w:val="bg-BG" w:eastAsia="bg-BG"/>
              </w:rPr>
              <w:t>1.3.</w:t>
            </w:r>
          </w:p>
        </w:tc>
        <w:tc>
          <w:tcPr>
            <w:tcW w:w="9497" w:type="dxa"/>
            <w:shd w:val="clear" w:color="auto" w:fill="FFFFFF"/>
            <w:tcMar>
              <w:top w:w="60" w:type="dxa"/>
              <w:bottom w:w="0" w:type="dxa"/>
            </w:tcMar>
            <w:vAlign w:val="center"/>
          </w:tcPr>
          <w:p w14:paraId="228A6EFF" w14:textId="77777777" w:rsidR="00076E63" w:rsidRPr="0049543C" w:rsidRDefault="00076E63" w:rsidP="00076E63">
            <w:pPr>
              <w:widowControl w:val="0"/>
              <w:autoSpaceDE w:val="0"/>
              <w:autoSpaceDN w:val="0"/>
              <w:adjustRightInd w:val="0"/>
              <w:spacing w:after="0" w:line="360" w:lineRule="auto"/>
              <w:jc w:val="both"/>
              <w:rPr>
                <w:rFonts w:ascii="Times New Roman" w:eastAsia="Times New Roman" w:hAnsi="Times New Roman" w:cs="Times New Roman"/>
                <w:b/>
                <w:sz w:val="24"/>
                <w:szCs w:val="24"/>
                <w:highlight w:val="white"/>
                <w:shd w:val="clear" w:color="auto" w:fill="FEFEFE"/>
                <w:lang w:val="bg-BG" w:eastAsia="bg-BG"/>
              </w:rPr>
            </w:pPr>
            <w:r w:rsidRPr="0049543C">
              <w:rPr>
                <w:rFonts w:ascii="Times New Roman" w:eastAsia="Times New Roman" w:hAnsi="Times New Roman" w:cs="Times New Roman"/>
                <w:b/>
                <w:sz w:val="24"/>
                <w:szCs w:val="24"/>
                <w:highlight w:val="white"/>
                <w:shd w:val="clear" w:color="auto" w:fill="FEFEFE"/>
                <w:lang w:val="bg-BG" w:eastAsia="bg-BG"/>
              </w:rPr>
              <w:t>Консултационен процес:</w:t>
            </w:r>
          </w:p>
          <w:p w14:paraId="361201B1" w14:textId="77777777" w:rsidR="00BE03A6" w:rsidRPr="0049543C" w:rsidRDefault="00BE03A6" w:rsidP="00BE03A6">
            <w:pPr>
              <w:widowControl w:val="0"/>
              <w:autoSpaceDE w:val="0"/>
              <w:autoSpaceDN w:val="0"/>
              <w:adjustRightInd w:val="0"/>
              <w:spacing w:after="0" w:line="240" w:lineRule="auto"/>
              <w:rPr>
                <w:rFonts w:ascii="Times New Roman" w:eastAsia="Times New Roman" w:hAnsi="Times New Roman" w:cs="Times New Roman"/>
                <w:sz w:val="24"/>
                <w:szCs w:val="24"/>
                <w:lang w:val="bg-BG"/>
              </w:rPr>
            </w:pPr>
            <w:r w:rsidRPr="0049543C">
              <w:rPr>
                <w:rFonts w:ascii="Times New Roman" w:eastAsia="Times New Roman" w:hAnsi="Times New Roman" w:cs="Times New Roman"/>
                <w:sz w:val="24"/>
                <w:szCs w:val="24"/>
                <w:lang w:val="bg-BG"/>
              </w:rPr>
              <w:t xml:space="preserve">Настоящите консултации са част от работата по изготвяне на цялостна предварителна оценка на въздействието и ще приключат най-късно на етапа на оценка и сравнение на вариантите по количествено и качествено измерение на всички значителни икономически и/или социални, и/или екологични въздействия. </w:t>
            </w:r>
          </w:p>
          <w:p w14:paraId="4ABA0B34" w14:textId="77777777" w:rsidR="00BE03A6" w:rsidRPr="0049543C" w:rsidRDefault="00BE03A6" w:rsidP="00BE03A6">
            <w:pPr>
              <w:widowControl w:val="0"/>
              <w:autoSpaceDE w:val="0"/>
              <w:autoSpaceDN w:val="0"/>
              <w:adjustRightInd w:val="0"/>
              <w:spacing w:after="0" w:line="240" w:lineRule="auto"/>
              <w:rPr>
                <w:rFonts w:ascii="Times New Roman" w:eastAsia="Times New Roman" w:hAnsi="Times New Roman" w:cs="Times New Roman"/>
                <w:sz w:val="24"/>
                <w:szCs w:val="24"/>
                <w:lang w:val="bg-BG"/>
              </w:rPr>
            </w:pPr>
            <w:r w:rsidRPr="0049543C">
              <w:rPr>
                <w:rFonts w:ascii="Times New Roman" w:eastAsia="Times New Roman" w:hAnsi="Times New Roman" w:cs="Times New Roman"/>
                <w:sz w:val="24"/>
                <w:szCs w:val="24"/>
                <w:lang w:val="bg-BG"/>
              </w:rPr>
              <w:t>Консултациите не заместват обществените консултации по реда на чл. 26 от Закона за нормативни актове, съгласно който в процеса по изработване на проект на нормативен акт се провеждат обществени консултации с гражданите и юридическите лица.</w:t>
            </w:r>
          </w:p>
          <w:p w14:paraId="5537D987" w14:textId="5E4CA706" w:rsidR="00BE03A6" w:rsidRPr="0049543C" w:rsidRDefault="00BE03A6" w:rsidP="00BE03A6">
            <w:pPr>
              <w:widowControl w:val="0"/>
              <w:autoSpaceDE w:val="0"/>
              <w:autoSpaceDN w:val="0"/>
              <w:adjustRightInd w:val="0"/>
              <w:spacing w:after="0" w:line="240" w:lineRule="auto"/>
              <w:rPr>
                <w:rFonts w:ascii="Times New Roman" w:eastAsia="Times New Roman" w:hAnsi="Times New Roman" w:cs="Times New Roman"/>
                <w:sz w:val="24"/>
                <w:szCs w:val="24"/>
                <w:lang w:val="bg-BG"/>
              </w:rPr>
            </w:pPr>
            <w:r w:rsidRPr="0049543C">
              <w:rPr>
                <w:rFonts w:ascii="Times New Roman" w:eastAsia="Times New Roman" w:hAnsi="Times New Roman" w:cs="Times New Roman"/>
                <w:sz w:val="24"/>
                <w:szCs w:val="24"/>
                <w:lang w:val="bg-BG"/>
              </w:rPr>
              <w:t>Обществената консултация се открива за 14 дни.</w:t>
            </w:r>
          </w:p>
          <w:p w14:paraId="72BEE156" w14:textId="548EEACD" w:rsidR="00076E63" w:rsidRPr="0049543C" w:rsidRDefault="00BE03A6" w:rsidP="00BE03A6">
            <w:pPr>
              <w:widowControl w:val="0"/>
              <w:autoSpaceDE w:val="0"/>
              <w:autoSpaceDN w:val="0"/>
              <w:adjustRightInd w:val="0"/>
              <w:spacing w:after="120" w:line="240" w:lineRule="auto"/>
              <w:rPr>
                <w:rFonts w:ascii="Times New Roman" w:eastAsia="Times New Roman" w:hAnsi="Times New Roman" w:cs="Times New Roman"/>
                <w:sz w:val="24"/>
                <w:szCs w:val="24"/>
                <w:lang w:val="bg-BG"/>
              </w:rPr>
            </w:pPr>
            <w:r w:rsidRPr="0049543C">
              <w:rPr>
                <w:rFonts w:ascii="Times New Roman" w:eastAsia="Times New Roman" w:hAnsi="Times New Roman" w:cs="Times New Roman"/>
                <w:sz w:val="24"/>
                <w:szCs w:val="24"/>
                <w:lang w:val="bg-BG"/>
              </w:rPr>
              <w:t>Консултационният документ ще бъде публикуван на Портала за обществени консултации и на страницата на Министерството на земеделието и храните.</w:t>
            </w:r>
          </w:p>
        </w:tc>
      </w:tr>
      <w:tr w:rsidR="00076E63" w:rsidRPr="0049543C" w14:paraId="70B8ADB9" w14:textId="77777777" w:rsidTr="00076E63">
        <w:trPr>
          <w:trHeight w:val="60"/>
        </w:trPr>
        <w:tc>
          <w:tcPr>
            <w:tcW w:w="709" w:type="dxa"/>
            <w:shd w:val="clear" w:color="auto" w:fill="FFFFFF"/>
            <w:tcMar>
              <w:top w:w="60" w:type="dxa"/>
              <w:bottom w:w="0" w:type="dxa"/>
            </w:tcMar>
            <w:vAlign w:val="center"/>
          </w:tcPr>
          <w:p w14:paraId="2E724451" w14:textId="77777777" w:rsidR="00076E63" w:rsidRPr="0049543C" w:rsidRDefault="00076E63" w:rsidP="00076E63">
            <w:pPr>
              <w:widowControl w:val="0"/>
              <w:autoSpaceDE w:val="0"/>
              <w:autoSpaceDN w:val="0"/>
              <w:adjustRightInd w:val="0"/>
              <w:spacing w:after="0" w:line="360" w:lineRule="auto"/>
              <w:jc w:val="center"/>
              <w:rPr>
                <w:rFonts w:ascii="Times New Roman" w:eastAsia="Times New Roman" w:hAnsi="Times New Roman" w:cs="Times New Roman"/>
                <w:b/>
                <w:sz w:val="24"/>
                <w:szCs w:val="24"/>
                <w:highlight w:val="white"/>
                <w:shd w:val="clear" w:color="auto" w:fill="FEFEFE"/>
                <w:lang w:val="bg-BG" w:eastAsia="bg-BG"/>
              </w:rPr>
            </w:pPr>
            <w:r w:rsidRPr="0049543C">
              <w:rPr>
                <w:rFonts w:ascii="Times New Roman" w:eastAsia="Times New Roman" w:hAnsi="Times New Roman" w:cs="Times New Roman"/>
                <w:b/>
                <w:sz w:val="24"/>
                <w:szCs w:val="24"/>
                <w:highlight w:val="white"/>
                <w:shd w:val="clear" w:color="auto" w:fill="FEFEFE"/>
                <w:lang w:val="bg-BG" w:eastAsia="bg-BG"/>
              </w:rPr>
              <w:t>1.4.</w:t>
            </w:r>
          </w:p>
        </w:tc>
        <w:tc>
          <w:tcPr>
            <w:tcW w:w="9497" w:type="dxa"/>
            <w:shd w:val="clear" w:color="auto" w:fill="FFFFFF"/>
            <w:tcMar>
              <w:top w:w="60" w:type="dxa"/>
              <w:bottom w:w="0" w:type="dxa"/>
            </w:tcMar>
            <w:vAlign w:val="center"/>
          </w:tcPr>
          <w:p w14:paraId="70B3A9D8" w14:textId="77777777" w:rsidR="00076E63" w:rsidRPr="0049543C" w:rsidRDefault="00076E63" w:rsidP="00076E63">
            <w:pPr>
              <w:widowControl w:val="0"/>
              <w:autoSpaceDE w:val="0"/>
              <w:autoSpaceDN w:val="0"/>
              <w:adjustRightInd w:val="0"/>
              <w:spacing w:after="0" w:line="360" w:lineRule="auto"/>
              <w:jc w:val="both"/>
              <w:rPr>
                <w:rFonts w:ascii="Times New Roman" w:eastAsia="Times New Roman" w:hAnsi="Times New Roman" w:cs="Times New Roman"/>
                <w:b/>
                <w:sz w:val="24"/>
                <w:szCs w:val="24"/>
                <w:highlight w:val="white"/>
                <w:shd w:val="clear" w:color="auto" w:fill="FEFEFE"/>
                <w:lang w:val="bg-BG" w:eastAsia="bg-BG"/>
              </w:rPr>
            </w:pPr>
            <w:r w:rsidRPr="0049543C">
              <w:rPr>
                <w:rFonts w:ascii="Times New Roman" w:eastAsia="Times New Roman" w:hAnsi="Times New Roman" w:cs="Times New Roman"/>
                <w:b/>
                <w:sz w:val="24"/>
                <w:szCs w:val="24"/>
                <w:highlight w:val="white"/>
                <w:shd w:val="clear" w:color="auto" w:fill="FEFEFE"/>
                <w:lang w:val="bg-BG" w:eastAsia="bg-BG"/>
              </w:rPr>
              <w:t>Относими документи и нормативни актове:</w:t>
            </w:r>
          </w:p>
          <w:p w14:paraId="7AFFBCE0" w14:textId="77777777" w:rsidR="001144B0" w:rsidRPr="0049543C" w:rsidRDefault="001144B0" w:rsidP="00076E63">
            <w:pPr>
              <w:widowControl w:val="0"/>
              <w:autoSpaceDE w:val="0"/>
              <w:autoSpaceDN w:val="0"/>
              <w:adjustRightInd w:val="0"/>
              <w:spacing w:after="120" w:line="240" w:lineRule="auto"/>
              <w:rPr>
                <w:rFonts w:ascii="Times New Roman" w:eastAsia="Times New Roman" w:hAnsi="Times New Roman" w:cs="Times New Roman"/>
                <w:sz w:val="24"/>
                <w:szCs w:val="24"/>
                <w:lang w:val="bg-BG"/>
              </w:rPr>
            </w:pPr>
            <w:r w:rsidRPr="0049543C">
              <w:rPr>
                <w:rFonts w:ascii="Times New Roman" w:eastAsia="Times New Roman" w:hAnsi="Times New Roman" w:cs="Times New Roman"/>
                <w:sz w:val="24"/>
                <w:szCs w:val="24"/>
                <w:lang w:val="bg-BG"/>
              </w:rPr>
              <w:t>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 (OB L 347, 20.12.2013 г.)</w:t>
            </w:r>
          </w:p>
          <w:p w14:paraId="3938075B" w14:textId="77777777" w:rsidR="00076E63" w:rsidRDefault="001144B0" w:rsidP="001144B0">
            <w:pPr>
              <w:widowControl w:val="0"/>
              <w:autoSpaceDE w:val="0"/>
              <w:autoSpaceDN w:val="0"/>
              <w:adjustRightInd w:val="0"/>
              <w:spacing w:after="120" w:line="240" w:lineRule="auto"/>
              <w:rPr>
                <w:rFonts w:ascii="Times New Roman" w:eastAsia="Times New Roman" w:hAnsi="Times New Roman" w:cs="Times New Roman"/>
                <w:sz w:val="24"/>
                <w:szCs w:val="24"/>
                <w:lang w:val="bg-BG"/>
              </w:rPr>
            </w:pPr>
            <w:r w:rsidRPr="0049543C">
              <w:rPr>
                <w:rFonts w:ascii="Times New Roman" w:eastAsia="Times New Roman" w:hAnsi="Times New Roman" w:cs="Times New Roman"/>
                <w:sz w:val="24"/>
                <w:szCs w:val="24"/>
                <w:lang w:val="bg-BG"/>
              </w:rPr>
              <w:t>Закон за храните</w:t>
            </w:r>
          </w:p>
          <w:p w14:paraId="4FB89785" w14:textId="77777777" w:rsidR="008929C3" w:rsidRPr="00551308" w:rsidRDefault="008929C3" w:rsidP="008929C3">
            <w:pPr>
              <w:widowControl w:val="0"/>
              <w:autoSpaceDE w:val="0"/>
              <w:autoSpaceDN w:val="0"/>
              <w:adjustRightInd w:val="0"/>
              <w:spacing w:after="120" w:line="240" w:lineRule="auto"/>
              <w:rPr>
                <w:rFonts w:ascii="Times New Roman" w:eastAsia="Times New Roman" w:hAnsi="Times New Roman" w:cs="Times New Roman"/>
                <w:sz w:val="24"/>
                <w:szCs w:val="24"/>
                <w:lang w:val="bg-BG"/>
              </w:rPr>
            </w:pPr>
            <w:r w:rsidRPr="00551308">
              <w:rPr>
                <w:rFonts w:ascii="Times New Roman" w:eastAsia="Times New Roman" w:hAnsi="Times New Roman" w:cs="Times New Roman"/>
                <w:sz w:val="24"/>
                <w:szCs w:val="24"/>
                <w:lang w:val="bg-BG"/>
              </w:rPr>
              <w:t>Закон за защита на конкуренцията</w:t>
            </w:r>
          </w:p>
          <w:p w14:paraId="6D4AFC29" w14:textId="7799A34D" w:rsidR="008929C3" w:rsidRPr="0049543C" w:rsidRDefault="008929C3" w:rsidP="008929C3">
            <w:pPr>
              <w:widowControl w:val="0"/>
              <w:autoSpaceDE w:val="0"/>
              <w:autoSpaceDN w:val="0"/>
              <w:adjustRightInd w:val="0"/>
              <w:spacing w:after="120" w:line="240" w:lineRule="auto"/>
              <w:rPr>
                <w:rFonts w:ascii="Times New Roman" w:eastAsia="Times New Roman" w:hAnsi="Times New Roman" w:cs="Times New Roman"/>
                <w:sz w:val="24"/>
                <w:szCs w:val="24"/>
                <w:lang w:val="bg-BG"/>
              </w:rPr>
            </w:pPr>
            <w:r w:rsidRPr="00551308">
              <w:rPr>
                <w:rFonts w:ascii="Times New Roman" w:eastAsia="Times New Roman" w:hAnsi="Times New Roman" w:cs="Times New Roman"/>
                <w:sz w:val="24"/>
                <w:szCs w:val="24"/>
                <w:lang w:val="bg-BG"/>
              </w:rPr>
              <w:t>Закон за стоковите борси и тържищата</w:t>
            </w:r>
          </w:p>
        </w:tc>
      </w:tr>
      <w:tr w:rsidR="00076E63" w:rsidRPr="0049543C" w14:paraId="489A01BF" w14:textId="77777777" w:rsidTr="00076E63">
        <w:trPr>
          <w:trHeight w:val="60"/>
        </w:trPr>
        <w:tc>
          <w:tcPr>
            <w:tcW w:w="10206" w:type="dxa"/>
            <w:gridSpan w:val="2"/>
            <w:shd w:val="clear" w:color="auto" w:fill="FFFFFF"/>
            <w:tcMar>
              <w:top w:w="60" w:type="dxa"/>
              <w:bottom w:w="0" w:type="dxa"/>
            </w:tcMar>
            <w:vAlign w:val="center"/>
          </w:tcPr>
          <w:p w14:paraId="77ED83B8" w14:textId="77777777" w:rsidR="00076E63" w:rsidRPr="0049543C" w:rsidRDefault="00076E63" w:rsidP="00076E63">
            <w:pPr>
              <w:widowControl w:val="0"/>
              <w:autoSpaceDE w:val="0"/>
              <w:autoSpaceDN w:val="0"/>
              <w:adjustRightInd w:val="0"/>
              <w:spacing w:after="0" w:line="360" w:lineRule="auto"/>
              <w:ind w:firstLine="283"/>
              <w:jc w:val="both"/>
              <w:rPr>
                <w:rFonts w:ascii="Times New Roman" w:eastAsia="Times New Roman" w:hAnsi="Times New Roman" w:cs="Times New Roman"/>
                <w:b/>
                <w:bCs/>
                <w:sz w:val="24"/>
                <w:szCs w:val="24"/>
                <w:highlight w:val="white"/>
                <w:shd w:val="clear" w:color="auto" w:fill="FEFEFE"/>
                <w:lang w:val="bg-BG" w:eastAsia="bg-BG"/>
              </w:rPr>
            </w:pPr>
            <w:r w:rsidRPr="0049543C">
              <w:rPr>
                <w:rFonts w:ascii="Times New Roman" w:eastAsia="Times New Roman" w:hAnsi="Times New Roman" w:cs="Times New Roman"/>
                <w:b/>
                <w:bCs/>
                <w:sz w:val="24"/>
                <w:szCs w:val="24"/>
                <w:highlight w:val="white"/>
                <w:shd w:val="clear" w:color="auto" w:fill="FEFEFE"/>
                <w:lang w:val="bg-BG" w:eastAsia="bg-BG"/>
              </w:rPr>
              <w:t>2. ОПИСАНИЕ НА ПРЕДЛОЖЕНИЕТО</w:t>
            </w:r>
          </w:p>
          <w:p w14:paraId="46B7CB9C" w14:textId="6AAE61C2" w:rsidR="001144B0" w:rsidRPr="0049543C" w:rsidRDefault="001144B0" w:rsidP="008929C3">
            <w:pPr>
              <w:widowControl w:val="0"/>
              <w:autoSpaceDE w:val="0"/>
              <w:autoSpaceDN w:val="0"/>
              <w:adjustRightInd w:val="0"/>
              <w:spacing w:after="0" w:line="240" w:lineRule="auto"/>
              <w:ind w:left="516"/>
              <w:jc w:val="both"/>
              <w:rPr>
                <w:rFonts w:ascii="Times New Roman" w:eastAsia="Times New Roman" w:hAnsi="Times New Roman" w:cs="Times New Roman"/>
                <w:sz w:val="24"/>
                <w:szCs w:val="24"/>
                <w:lang w:val="bg-BG"/>
              </w:rPr>
            </w:pPr>
            <w:r w:rsidRPr="0049543C">
              <w:rPr>
                <w:rFonts w:ascii="Times New Roman" w:eastAsia="Times New Roman" w:hAnsi="Times New Roman" w:cs="Times New Roman"/>
                <w:sz w:val="24"/>
                <w:szCs w:val="24"/>
                <w:lang w:val="bg-BG"/>
              </w:rPr>
              <w:t xml:space="preserve">Веригата на доставки на първични земеделски продукти и храни свързва три важни сектора на икономиката: земеделието, хранителната промишленост и търговията. Нейната основна задача е да задоволи </w:t>
            </w:r>
            <w:r w:rsidR="008929C3" w:rsidRPr="00551308">
              <w:rPr>
                <w:rFonts w:ascii="Times New Roman" w:eastAsia="Times New Roman" w:hAnsi="Times New Roman" w:cs="Times New Roman"/>
                <w:sz w:val="24"/>
                <w:szCs w:val="24"/>
                <w:lang w:val="bg-BG"/>
              </w:rPr>
              <w:t>потребностите</w:t>
            </w:r>
            <w:r w:rsidR="008929C3">
              <w:rPr>
                <w:rFonts w:ascii="Times New Roman" w:eastAsia="Times New Roman" w:hAnsi="Times New Roman" w:cs="Times New Roman"/>
                <w:sz w:val="24"/>
                <w:szCs w:val="24"/>
                <w:lang w:val="bg-BG"/>
              </w:rPr>
              <w:t xml:space="preserve"> </w:t>
            </w:r>
            <w:r w:rsidRPr="0049543C">
              <w:rPr>
                <w:rFonts w:ascii="Times New Roman" w:eastAsia="Times New Roman" w:hAnsi="Times New Roman" w:cs="Times New Roman"/>
                <w:sz w:val="24"/>
                <w:szCs w:val="24"/>
                <w:lang w:val="bg-BG"/>
              </w:rPr>
              <w:t xml:space="preserve">на населението, като осигури достатъчно висококачествени и безопасни храни, не само като количеството, но и по отношение на техния асортимент и качество. Нейното стабилно функциониране и дългосрочна </w:t>
            </w:r>
            <w:r w:rsidRPr="0049543C">
              <w:rPr>
                <w:rFonts w:ascii="Times New Roman" w:eastAsia="Times New Roman" w:hAnsi="Times New Roman" w:cs="Times New Roman"/>
                <w:sz w:val="24"/>
                <w:szCs w:val="24"/>
                <w:lang w:val="bg-BG"/>
              </w:rPr>
              <w:lastRenderedPageBreak/>
              <w:t>устойчивост са предпоставки за осигуряването на безопасност на храните и гарантиране на продоволствената сигурност на страната. През последните няколко години глобалните процеси, обхванали световните и европейския пазари, доведоха до значими структурни изменения във веригата на доставки, които се изразяват във висока концентрация и трансгранична интеграция на компаниите, в сектора на преработката на храни, но най-вече в сферата на продажбите на дребно.</w:t>
            </w:r>
          </w:p>
          <w:p w14:paraId="140B0D38" w14:textId="77777777" w:rsidR="001144B0" w:rsidRPr="0049543C" w:rsidRDefault="001144B0" w:rsidP="008929C3">
            <w:pPr>
              <w:widowControl w:val="0"/>
              <w:autoSpaceDE w:val="0"/>
              <w:autoSpaceDN w:val="0"/>
              <w:adjustRightInd w:val="0"/>
              <w:spacing w:after="0" w:line="240" w:lineRule="auto"/>
              <w:ind w:left="516"/>
              <w:jc w:val="both"/>
              <w:rPr>
                <w:rFonts w:ascii="Times New Roman" w:eastAsia="Times New Roman" w:hAnsi="Times New Roman" w:cs="Times New Roman"/>
                <w:sz w:val="24"/>
                <w:szCs w:val="24"/>
                <w:lang w:val="bg-BG"/>
              </w:rPr>
            </w:pPr>
            <w:r w:rsidRPr="0049543C">
              <w:rPr>
                <w:rFonts w:ascii="Times New Roman" w:eastAsia="Times New Roman" w:hAnsi="Times New Roman" w:cs="Times New Roman"/>
                <w:sz w:val="24"/>
                <w:szCs w:val="24"/>
                <w:lang w:val="bg-BG"/>
              </w:rPr>
              <w:t xml:space="preserve">Правилното функциониране на веригата на доставки е от съществено значение, за да се гарантира устойчива добавена стойност за всички участващи в нея оператори, организации и групи на производители, което допринася за повишаване на тяхната конкурентоспособност и е в полза на потребителите. Поради това, от съществено значение е тя да бъде обект на цялостна правна уредба, която да обхване всички участници, които взаимодействат по веригата на доставки, по начин, който гарантира единство на пазара, така че производството на първични земеделски продукти и храни да може да се развие и да реализира пълния си потенциал. </w:t>
            </w:r>
          </w:p>
          <w:p w14:paraId="2EBBF4FA" w14:textId="68DE189D" w:rsidR="001144B0" w:rsidRPr="0049543C" w:rsidRDefault="001144B0" w:rsidP="008929C3">
            <w:pPr>
              <w:widowControl w:val="0"/>
              <w:autoSpaceDE w:val="0"/>
              <w:autoSpaceDN w:val="0"/>
              <w:adjustRightInd w:val="0"/>
              <w:spacing w:after="0" w:line="240" w:lineRule="auto"/>
              <w:ind w:left="516"/>
              <w:jc w:val="both"/>
              <w:rPr>
                <w:rFonts w:ascii="Times New Roman" w:eastAsia="Times New Roman" w:hAnsi="Times New Roman" w:cs="Times New Roman"/>
                <w:sz w:val="24"/>
                <w:szCs w:val="24"/>
                <w:lang w:val="bg-BG"/>
              </w:rPr>
            </w:pPr>
            <w:r w:rsidRPr="0049543C">
              <w:rPr>
                <w:rFonts w:ascii="Times New Roman" w:eastAsia="Times New Roman" w:hAnsi="Times New Roman" w:cs="Times New Roman"/>
                <w:sz w:val="24"/>
                <w:szCs w:val="24"/>
                <w:lang w:val="bg-BG"/>
              </w:rPr>
              <w:t>Запазването на функционираща, прозрачна, справедлива и ефикасна система за търговия е от съществено значение, за да се отговори на евентуалните негативни ефекти от изменението на климата и да се гарантира сигурността на снабдяването на населението с храни.</w:t>
            </w:r>
          </w:p>
          <w:p w14:paraId="7BB1D87C" w14:textId="77777777" w:rsidR="001144B0" w:rsidRPr="0049543C" w:rsidRDefault="001144B0" w:rsidP="008929C3">
            <w:pPr>
              <w:widowControl w:val="0"/>
              <w:autoSpaceDE w:val="0"/>
              <w:autoSpaceDN w:val="0"/>
              <w:adjustRightInd w:val="0"/>
              <w:spacing w:after="0" w:line="240" w:lineRule="auto"/>
              <w:ind w:left="516"/>
              <w:jc w:val="both"/>
              <w:rPr>
                <w:rFonts w:ascii="Times New Roman" w:eastAsia="Times New Roman" w:hAnsi="Times New Roman" w:cs="Times New Roman"/>
                <w:sz w:val="24"/>
                <w:szCs w:val="24"/>
                <w:lang w:val="bg-BG"/>
              </w:rPr>
            </w:pPr>
            <w:r w:rsidRPr="0049543C">
              <w:rPr>
                <w:rFonts w:ascii="Times New Roman" w:eastAsia="Times New Roman" w:hAnsi="Times New Roman" w:cs="Times New Roman"/>
                <w:sz w:val="24"/>
                <w:szCs w:val="24"/>
                <w:lang w:val="bg-BG"/>
              </w:rPr>
              <w:t xml:space="preserve">Ето защо е необходима обща нормативна уредба, която да обхваща, чрез прилагането на инструментите на хоризонталния законов подход, уреждането на обществените отношения, свързани със стабилизирането на веригата на доставки, на отделните звена от нея, и по-специално, най-уязвимото звено в лицето на земеделските производители. </w:t>
            </w:r>
          </w:p>
          <w:p w14:paraId="6F13BC4D" w14:textId="77777777" w:rsidR="00350490" w:rsidRPr="0049543C" w:rsidRDefault="00EB3636" w:rsidP="008929C3">
            <w:pPr>
              <w:widowControl w:val="0"/>
              <w:autoSpaceDE w:val="0"/>
              <w:autoSpaceDN w:val="0"/>
              <w:adjustRightInd w:val="0"/>
              <w:spacing w:after="120" w:line="240" w:lineRule="auto"/>
              <w:ind w:left="516"/>
              <w:jc w:val="both"/>
              <w:rPr>
                <w:rFonts w:ascii="Times New Roman" w:eastAsia="Times New Roman" w:hAnsi="Times New Roman" w:cs="Times New Roman"/>
                <w:sz w:val="24"/>
                <w:szCs w:val="24"/>
                <w:lang w:val="bg-BG"/>
              </w:rPr>
            </w:pPr>
            <w:r w:rsidRPr="0049543C">
              <w:rPr>
                <w:rFonts w:ascii="Times New Roman" w:eastAsia="Times New Roman" w:hAnsi="Times New Roman" w:cs="Times New Roman"/>
                <w:sz w:val="24"/>
                <w:szCs w:val="24"/>
                <w:lang w:val="bg-BG"/>
              </w:rPr>
              <w:t>Настоящата концепция з</w:t>
            </w:r>
            <w:r w:rsidR="001144B0" w:rsidRPr="0049543C">
              <w:rPr>
                <w:rFonts w:ascii="Times New Roman" w:eastAsia="Times New Roman" w:hAnsi="Times New Roman" w:cs="Times New Roman"/>
                <w:sz w:val="24"/>
                <w:szCs w:val="24"/>
                <w:lang w:val="bg-BG"/>
              </w:rPr>
              <w:t>а закон има за цел да подобри функционирането и структурирането на веригата на доставки по начин, който повишава ефективността и конкурентоспособността на секторите на производство на земеделски продукти и храни и намалява дисбаланса в търговските отношения между различните оператори по веригата за създаване на стойност, в рамките на лоялната конкуренция, която е от полза не само за тези сектор, но и за цялото общество.</w:t>
            </w:r>
          </w:p>
          <w:p w14:paraId="49EE4CD0" w14:textId="77777777" w:rsidR="00350490" w:rsidRPr="0049543C" w:rsidRDefault="00350490" w:rsidP="008929C3">
            <w:pPr>
              <w:widowControl w:val="0"/>
              <w:autoSpaceDE w:val="0"/>
              <w:autoSpaceDN w:val="0"/>
              <w:adjustRightInd w:val="0"/>
              <w:spacing w:after="120" w:line="240" w:lineRule="auto"/>
              <w:ind w:left="516"/>
              <w:jc w:val="both"/>
              <w:rPr>
                <w:rFonts w:ascii="Times New Roman" w:eastAsia="Times New Roman" w:hAnsi="Times New Roman" w:cs="Times New Roman"/>
                <w:sz w:val="24"/>
                <w:szCs w:val="24"/>
                <w:lang w:val="bg-BG"/>
              </w:rPr>
            </w:pPr>
            <w:r w:rsidRPr="0049543C">
              <w:rPr>
                <w:rFonts w:ascii="Times New Roman" w:eastAsia="Times New Roman" w:hAnsi="Times New Roman" w:cs="Times New Roman"/>
                <w:sz w:val="24"/>
                <w:szCs w:val="24"/>
                <w:lang w:val="bg-BG"/>
              </w:rPr>
              <w:t>Предвижда се създаването на специална правна уредба на договорите за изкупуване на земеделски продукти. Основната част от добавената стойност по веригата за доставки на храни отива при търговците и преработвателите и много малка част остава за земеделските производители. Земеделските производители, като звеното с най-слаби преговорни позиции във веригата на доставки, се нуждаят от специална защита при сключването и изпълнението на договорите за изкупуване. За нейното постигане се предвижда въвеждане на минимални срокове на действие на договорите за изкупуване на първични земеделски продукти, които отчитат продължителността на производствения цикъл в земеделието, забрана на определени договорни клаузи в договорите за изкупуване, както и срокове за плащане на цената, които са насочени към осигуряване на по-справедливо разпределение на добавената стойност за първичните производители във веригата на доставки. Уредените правила за изпълнение на договорите за изкупуване, свързани с мястото на изпълнение, измерването и окачествяването и заготовката на продукцията, отразяват особеностите на производството на нетрайни продукти, което има сезонен характер.</w:t>
            </w:r>
          </w:p>
          <w:p w14:paraId="25E95037" w14:textId="77777777" w:rsidR="00350490" w:rsidRPr="0049543C" w:rsidRDefault="00350490" w:rsidP="008929C3">
            <w:pPr>
              <w:widowControl w:val="0"/>
              <w:autoSpaceDE w:val="0"/>
              <w:autoSpaceDN w:val="0"/>
              <w:adjustRightInd w:val="0"/>
              <w:spacing w:after="120" w:line="240" w:lineRule="auto"/>
              <w:ind w:left="516"/>
              <w:jc w:val="both"/>
              <w:rPr>
                <w:rFonts w:ascii="Times New Roman" w:eastAsia="Times New Roman" w:hAnsi="Times New Roman" w:cs="Times New Roman"/>
                <w:sz w:val="24"/>
                <w:szCs w:val="24"/>
                <w:lang w:val="bg-BG"/>
              </w:rPr>
            </w:pPr>
            <w:r w:rsidRPr="0049543C">
              <w:rPr>
                <w:rFonts w:ascii="Times New Roman" w:eastAsia="Times New Roman" w:hAnsi="Times New Roman" w:cs="Times New Roman"/>
                <w:sz w:val="24"/>
                <w:szCs w:val="24"/>
                <w:lang w:val="bg-BG"/>
              </w:rPr>
              <w:t>Въвежда се задължителна писмена форма на договорите за изкупуване на първични земеделски продукти и се дефинират начините, в които може да бъде обективирана. В съответствие с нормата на Регламент (ЕС) № 1308/2013 е определено задължителното съдържание на договорите за изкупуване, посочени са и възможности за неговото допълване с доброволно избрани от договарящите страни условия или клаузи.</w:t>
            </w:r>
          </w:p>
          <w:p w14:paraId="3FE4D3B1" w14:textId="6B8A0366" w:rsidR="00C22CE0" w:rsidRPr="0049543C" w:rsidRDefault="00350490" w:rsidP="008929C3">
            <w:pPr>
              <w:widowControl w:val="0"/>
              <w:autoSpaceDE w:val="0"/>
              <w:autoSpaceDN w:val="0"/>
              <w:adjustRightInd w:val="0"/>
              <w:spacing w:after="120" w:line="240" w:lineRule="auto"/>
              <w:ind w:left="516"/>
              <w:jc w:val="both"/>
              <w:rPr>
                <w:rFonts w:ascii="Times New Roman" w:eastAsia="Times New Roman" w:hAnsi="Times New Roman" w:cs="Times New Roman"/>
                <w:sz w:val="24"/>
                <w:szCs w:val="24"/>
                <w:lang w:val="bg-BG"/>
              </w:rPr>
            </w:pPr>
            <w:r w:rsidRPr="0049543C">
              <w:rPr>
                <w:rFonts w:ascii="Times New Roman" w:eastAsia="Times New Roman" w:hAnsi="Times New Roman" w:cs="Times New Roman"/>
                <w:sz w:val="24"/>
                <w:szCs w:val="24"/>
                <w:lang w:val="bg-BG"/>
              </w:rPr>
              <w:t>Предвижда се създаване и поддържане в Министерството на земеделието и храните на публичен електронен регистър на търговците на едро на земеделски продукти и храни.</w:t>
            </w:r>
          </w:p>
        </w:tc>
      </w:tr>
      <w:tr w:rsidR="00076E63" w:rsidRPr="0049543C" w14:paraId="58370C85" w14:textId="77777777" w:rsidTr="00076E63">
        <w:trPr>
          <w:trHeight w:val="60"/>
        </w:trPr>
        <w:tc>
          <w:tcPr>
            <w:tcW w:w="10206" w:type="dxa"/>
            <w:gridSpan w:val="2"/>
            <w:shd w:val="clear" w:color="auto" w:fill="FFFFFF"/>
            <w:tcMar>
              <w:top w:w="60" w:type="dxa"/>
              <w:bottom w:w="0" w:type="dxa"/>
            </w:tcMar>
            <w:vAlign w:val="center"/>
          </w:tcPr>
          <w:p w14:paraId="5741CB0F" w14:textId="66FF425A" w:rsidR="00076E63" w:rsidRDefault="00076E63" w:rsidP="00076E63">
            <w:pPr>
              <w:widowControl w:val="0"/>
              <w:autoSpaceDE w:val="0"/>
              <w:autoSpaceDN w:val="0"/>
              <w:adjustRightInd w:val="0"/>
              <w:spacing w:after="0" w:line="360" w:lineRule="auto"/>
              <w:ind w:firstLine="283"/>
              <w:jc w:val="both"/>
              <w:rPr>
                <w:rFonts w:ascii="Times New Roman" w:eastAsia="Times New Roman" w:hAnsi="Times New Roman" w:cs="Times New Roman"/>
                <w:b/>
                <w:sz w:val="24"/>
                <w:szCs w:val="24"/>
                <w:lang w:val="bg-BG"/>
              </w:rPr>
            </w:pPr>
            <w:r w:rsidRPr="0049543C">
              <w:rPr>
                <w:rFonts w:ascii="Times New Roman" w:eastAsia="Times New Roman" w:hAnsi="Times New Roman" w:cs="Times New Roman"/>
                <w:b/>
                <w:sz w:val="24"/>
                <w:szCs w:val="24"/>
                <w:lang w:val="bg-BG"/>
              </w:rPr>
              <w:lastRenderedPageBreak/>
              <w:t xml:space="preserve">3. </w:t>
            </w:r>
            <w:r w:rsidRPr="0049543C">
              <w:rPr>
                <w:rFonts w:ascii="Times New Roman" w:eastAsia="Times New Roman" w:hAnsi="Times New Roman" w:cs="Times New Roman"/>
                <w:b/>
                <w:bCs/>
                <w:sz w:val="24"/>
                <w:szCs w:val="24"/>
                <w:highlight w:val="white"/>
                <w:shd w:val="clear" w:color="auto" w:fill="FEFEFE"/>
                <w:lang w:val="bg-BG" w:eastAsia="bg-BG"/>
              </w:rPr>
              <w:t>ВЪПРОСИ</w:t>
            </w:r>
            <w:r w:rsidRPr="0049543C">
              <w:rPr>
                <w:rFonts w:ascii="Times New Roman" w:eastAsia="Times New Roman" w:hAnsi="Times New Roman" w:cs="Times New Roman"/>
                <w:b/>
                <w:sz w:val="24"/>
                <w:szCs w:val="24"/>
                <w:lang w:val="bg-BG"/>
              </w:rPr>
              <w:t xml:space="preserve"> ЗА ОБСЪЖДАНЕ</w:t>
            </w:r>
          </w:p>
          <w:p w14:paraId="3BF8F0B4" w14:textId="5BEDBCD1" w:rsidR="00530BC0" w:rsidRPr="00551308" w:rsidRDefault="00551308" w:rsidP="00551308">
            <w:pPr>
              <w:widowControl w:val="0"/>
              <w:autoSpaceDE w:val="0"/>
              <w:autoSpaceDN w:val="0"/>
              <w:adjustRightInd w:val="0"/>
              <w:spacing w:after="0" w:line="240" w:lineRule="auto"/>
              <w:ind w:left="516"/>
              <w:rPr>
                <w:rFonts w:ascii="Times New Roman" w:eastAsia="Times New Roman" w:hAnsi="Times New Roman" w:cs="Times New Roman"/>
                <w:sz w:val="20"/>
                <w:szCs w:val="20"/>
                <w:lang w:val="bg-BG"/>
              </w:rPr>
            </w:pPr>
            <w:r w:rsidRPr="00551308">
              <w:rPr>
                <w:rFonts w:ascii="Times New Roman" w:eastAsia="Times New Roman" w:hAnsi="Times New Roman" w:cs="Times New Roman"/>
                <w:sz w:val="24"/>
                <w:szCs w:val="24"/>
                <w:lang w:val="bg-BG"/>
              </w:rPr>
              <w:t>Предложения и коментари по основните направления, посочени в концепцията.</w:t>
            </w:r>
          </w:p>
        </w:tc>
      </w:tr>
      <w:tr w:rsidR="00076E63" w:rsidRPr="0049543C" w14:paraId="0A5300A0" w14:textId="77777777" w:rsidTr="00076E63">
        <w:trPr>
          <w:trHeight w:val="60"/>
        </w:trPr>
        <w:tc>
          <w:tcPr>
            <w:tcW w:w="10206" w:type="dxa"/>
            <w:gridSpan w:val="2"/>
            <w:shd w:val="clear" w:color="auto" w:fill="FFFFFF"/>
            <w:tcMar>
              <w:top w:w="60" w:type="dxa"/>
              <w:bottom w:w="0" w:type="dxa"/>
            </w:tcMar>
            <w:vAlign w:val="center"/>
          </w:tcPr>
          <w:p w14:paraId="52E83011" w14:textId="77777777" w:rsidR="00076E63" w:rsidRPr="0049543C" w:rsidRDefault="00076E63" w:rsidP="00076E63">
            <w:pPr>
              <w:widowControl w:val="0"/>
              <w:autoSpaceDE w:val="0"/>
              <w:autoSpaceDN w:val="0"/>
              <w:adjustRightInd w:val="0"/>
              <w:spacing w:after="0" w:line="360" w:lineRule="auto"/>
              <w:ind w:firstLine="283"/>
              <w:jc w:val="both"/>
              <w:rPr>
                <w:rFonts w:ascii="Times New Roman" w:eastAsia="Times New Roman" w:hAnsi="Times New Roman" w:cs="Times New Roman"/>
                <w:b/>
                <w:bCs/>
                <w:sz w:val="24"/>
                <w:szCs w:val="24"/>
                <w:highlight w:val="white"/>
                <w:shd w:val="clear" w:color="auto" w:fill="FEFEFE"/>
                <w:lang w:val="bg-BG" w:eastAsia="bg-BG"/>
              </w:rPr>
            </w:pPr>
            <w:r w:rsidRPr="0049543C">
              <w:rPr>
                <w:rFonts w:ascii="Times New Roman" w:eastAsia="Times New Roman" w:hAnsi="Times New Roman" w:cs="Times New Roman"/>
                <w:b/>
                <w:bCs/>
                <w:sz w:val="24"/>
                <w:szCs w:val="24"/>
                <w:highlight w:val="white"/>
                <w:shd w:val="clear" w:color="auto" w:fill="FEFEFE"/>
                <w:lang w:val="bg-BG" w:eastAsia="bg-BG"/>
              </w:rPr>
              <w:t>4. ДОКУМЕНТИ, СЪПЪТСТВАЩИ КОНСУЛТАЦИЯТА</w:t>
            </w:r>
          </w:p>
          <w:p w14:paraId="105E3CE6" w14:textId="3B6374AD" w:rsidR="00076E63" w:rsidRPr="0049543C" w:rsidRDefault="00551308" w:rsidP="00551308">
            <w:pPr>
              <w:widowControl w:val="0"/>
              <w:autoSpaceDE w:val="0"/>
              <w:autoSpaceDN w:val="0"/>
              <w:adjustRightInd w:val="0"/>
              <w:spacing w:after="0" w:line="240" w:lineRule="auto"/>
              <w:ind w:left="516"/>
              <w:rPr>
                <w:rFonts w:ascii="Times New Roman" w:eastAsia="Times New Roman" w:hAnsi="Times New Roman" w:cs="Times New Roman"/>
                <w:sz w:val="24"/>
                <w:szCs w:val="24"/>
                <w:highlight w:val="white"/>
                <w:shd w:val="clear" w:color="auto" w:fill="FEFEFE"/>
                <w:lang w:val="bg-BG" w:eastAsia="bg-BG"/>
              </w:rPr>
            </w:pPr>
            <w:r w:rsidRPr="00551308">
              <w:rPr>
                <w:rFonts w:ascii="Times New Roman" w:eastAsia="Times New Roman" w:hAnsi="Times New Roman" w:cs="Times New Roman"/>
                <w:sz w:val="24"/>
                <w:szCs w:val="24"/>
                <w:lang w:val="bg-BG"/>
              </w:rPr>
              <w:t xml:space="preserve">Въпросник относно оценка на въздействието на проект на </w:t>
            </w:r>
            <w:r>
              <w:rPr>
                <w:rFonts w:ascii="Times New Roman" w:eastAsia="Times New Roman" w:hAnsi="Times New Roman" w:cs="Times New Roman"/>
                <w:sz w:val="24"/>
                <w:szCs w:val="24"/>
                <w:lang w:val="bg-BG"/>
              </w:rPr>
              <w:t xml:space="preserve">Закон </w:t>
            </w:r>
            <w:r w:rsidRPr="00551308">
              <w:rPr>
                <w:rFonts w:ascii="Times New Roman" w:eastAsia="Times New Roman" w:hAnsi="Times New Roman" w:cs="Times New Roman"/>
                <w:sz w:val="24"/>
                <w:szCs w:val="24"/>
                <w:lang w:val="bg-BG"/>
              </w:rPr>
              <w:t>за веригата на доставки на земеделски продукти и храни.</w:t>
            </w:r>
          </w:p>
        </w:tc>
      </w:tr>
    </w:tbl>
    <w:p w14:paraId="21C9C9CE" w14:textId="7D3DB940" w:rsidR="00551308" w:rsidRDefault="00551308" w:rsidP="005058D2">
      <w:pPr>
        <w:spacing w:after="0" w:line="360" w:lineRule="auto"/>
        <w:jc w:val="both"/>
        <w:rPr>
          <w:rFonts w:ascii="Times New Roman" w:hAnsi="Times New Roman"/>
          <w:b/>
          <w:bCs/>
          <w:caps/>
          <w:sz w:val="24"/>
          <w:szCs w:val="24"/>
          <w:shd w:val="clear" w:color="auto" w:fill="FEFEFE"/>
          <w:lang w:val="bg-BG" w:eastAsia="bg-BG"/>
        </w:rPr>
      </w:pPr>
      <w:bookmarkStart w:id="0" w:name="_GoBack"/>
      <w:bookmarkEnd w:id="0"/>
    </w:p>
    <w:sectPr w:rsidR="00551308" w:rsidSect="0049543C">
      <w:headerReference w:type="even" r:id="rId8"/>
      <w:footerReference w:type="default" r:id="rId9"/>
      <w:pgSz w:w="11906" w:h="16838" w:code="9"/>
      <w:pgMar w:top="1134" w:right="1134" w:bottom="1134"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6C705" w14:textId="77777777" w:rsidR="00990223" w:rsidRDefault="00990223">
      <w:pPr>
        <w:spacing w:after="0" w:line="240" w:lineRule="auto"/>
      </w:pPr>
      <w:r>
        <w:separator/>
      </w:r>
    </w:p>
  </w:endnote>
  <w:endnote w:type="continuationSeparator" w:id="0">
    <w:p w14:paraId="266C979F" w14:textId="77777777" w:rsidR="00990223" w:rsidRDefault="0099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BC7CD" w14:textId="261E3530" w:rsidR="009D4DA5" w:rsidRPr="003E3642" w:rsidRDefault="009D4DA5">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5058D2">
      <w:rPr>
        <w:rFonts w:ascii="Times New Roman" w:hAnsi="Times New Roman"/>
        <w:noProof/>
      </w:rPr>
      <w:t>3</w:t>
    </w:r>
    <w:r w:rsidRPr="003E3642">
      <w:rPr>
        <w:rFonts w:ascii="Times New Roman" w:hAnsi="Times New Roman"/>
        <w:noProof/>
      </w:rPr>
      <w:fldChar w:fldCharType="end"/>
    </w:r>
  </w:p>
  <w:p w14:paraId="6FACEA6C" w14:textId="77777777" w:rsidR="009D4DA5" w:rsidRDefault="009D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BF175" w14:textId="77777777" w:rsidR="00990223" w:rsidRDefault="00990223">
      <w:pPr>
        <w:spacing w:after="0" w:line="240" w:lineRule="auto"/>
      </w:pPr>
      <w:r>
        <w:separator/>
      </w:r>
    </w:p>
  </w:footnote>
  <w:footnote w:type="continuationSeparator" w:id="0">
    <w:p w14:paraId="4A693E86" w14:textId="77777777" w:rsidR="00990223" w:rsidRDefault="0099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8289" w14:textId="77777777" w:rsidR="009D4DA5" w:rsidRDefault="009D4DA5"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F99BF7F" w14:textId="77777777" w:rsidR="009D4DA5" w:rsidRDefault="009D4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1"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2"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4"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5"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6"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8"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7"/>
  </w:num>
  <w:num w:numId="2">
    <w:abstractNumId w:val="8"/>
  </w:num>
  <w:num w:numId="3">
    <w:abstractNumId w:val="3"/>
  </w:num>
  <w:num w:numId="4">
    <w:abstractNumId w:val="5"/>
  </w:num>
  <w:num w:numId="5">
    <w:abstractNumId w:val="4"/>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84"/>
    <w:rsid w:val="00002C2B"/>
    <w:rsid w:val="00004B97"/>
    <w:rsid w:val="00015CD1"/>
    <w:rsid w:val="00042D08"/>
    <w:rsid w:val="00064387"/>
    <w:rsid w:val="00064CC7"/>
    <w:rsid w:val="00076E63"/>
    <w:rsid w:val="000A1BC7"/>
    <w:rsid w:val="000A2E06"/>
    <w:rsid w:val="000F5DB5"/>
    <w:rsid w:val="001138D1"/>
    <w:rsid w:val="001144B0"/>
    <w:rsid w:val="00153946"/>
    <w:rsid w:val="001E44FB"/>
    <w:rsid w:val="00291E82"/>
    <w:rsid w:val="002959B3"/>
    <w:rsid w:val="0034619C"/>
    <w:rsid w:val="00347FA3"/>
    <w:rsid w:val="00350490"/>
    <w:rsid w:val="003669F8"/>
    <w:rsid w:val="003C124D"/>
    <w:rsid w:val="003C5FAD"/>
    <w:rsid w:val="003E3E9D"/>
    <w:rsid w:val="0049543C"/>
    <w:rsid w:val="004A5578"/>
    <w:rsid w:val="004D53B5"/>
    <w:rsid w:val="004E47A8"/>
    <w:rsid w:val="004E4FD6"/>
    <w:rsid w:val="004F1C8E"/>
    <w:rsid w:val="00503482"/>
    <w:rsid w:val="005058D2"/>
    <w:rsid w:val="00512211"/>
    <w:rsid w:val="005305F7"/>
    <w:rsid w:val="00530BC0"/>
    <w:rsid w:val="00543C52"/>
    <w:rsid w:val="00551308"/>
    <w:rsid w:val="005C68B4"/>
    <w:rsid w:val="0060089B"/>
    <w:rsid w:val="00683204"/>
    <w:rsid w:val="006C5776"/>
    <w:rsid w:val="006D7984"/>
    <w:rsid w:val="007108A0"/>
    <w:rsid w:val="0078311F"/>
    <w:rsid w:val="008929C3"/>
    <w:rsid w:val="008F6D7D"/>
    <w:rsid w:val="009546F1"/>
    <w:rsid w:val="00990223"/>
    <w:rsid w:val="009B13A5"/>
    <w:rsid w:val="009D4DA5"/>
    <w:rsid w:val="00AF0B8E"/>
    <w:rsid w:val="00B132C1"/>
    <w:rsid w:val="00B14B49"/>
    <w:rsid w:val="00B27B14"/>
    <w:rsid w:val="00B722F7"/>
    <w:rsid w:val="00BE03A6"/>
    <w:rsid w:val="00C02F30"/>
    <w:rsid w:val="00C22CE0"/>
    <w:rsid w:val="00C35073"/>
    <w:rsid w:val="00C40BCF"/>
    <w:rsid w:val="00C825B2"/>
    <w:rsid w:val="00C93DF1"/>
    <w:rsid w:val="00CF3C42"/>
    <w:rsid w:val="00D52B91"/>
    <w:rsid w:val="00D82CFD"/>
    <w:rsid w:val="00D95BD6"/>
    <w:rsid w:val="00DB5149"/>
    <w:rsid w:val="00E44DE0"/>
    <w:rsid w:val="00E653D3"/>
    <w:rsid w:val="00E65509"/>
    <w:rsid w:val="00EB3636"/>
    <w:rsid w:val="00EB5464"/>
    <w:rsid w:val="00EB7DBD"/>
    <w:rsid w:val="00F04B4E"/>
    <w:rsid w:val="00F16E3F"/>
    <w:rsid w:val="00F32B27"/>
    <w:rsid w:val="00F51681"/>
    <w:rsid w:val="00F8508C"/>
    <w:rsid w:val="00F87F7B"/>
    <w:rsid w:val="00F97AFA"/>
    <w:rsid w:val="00FC4097"/>
    <w:rsid w:val="00FE519B"/>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2F02"/>
  <w15:docId w15:val="{CDFC27CD-858E-4149-B812-FE45DEC3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29C3"/>
    <w:pPr>
      <w:spacing w:before="100" w:beforeAutospacing="1" w:after="100" w:afterAutospacing="1" w:line="240" w:lineRule="auto"/>
      <w:jc w:val="both"/>
    </w:pPr>
    <w:rPr>
      <w:rFonts w:ascii="Times New Roman" w:eastAsia="Times New Roman" w:hAnsi="Times New Roman" w:cs="Times New Roman"/>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BD557-7C3B-43BD-8F4D-5E5A927F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Evstatiy Evstatiev</cp:lastModifiedBy>
  <cp:revision>4</cp:revision>
  <dcterms:created xsi:type="dcterms:W3CDTF">2024-03-05T14:45:00Z</dcterms:created>
  <dcterms:modified xsi:type="dcterms:W3CDTF">2024-03-06T07:45:00Z</dcterms:modified>
</cp:coreProperties>
</file>