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1D" w:rsidRPr="00460009" w:rsidRDefault="0010171D" w:rsidP="00674C04">
      <w:pPr>
        <w:tabs>
          <w:tab w:val="left" w:pos="8364"/>
        </w:tabs>
        <w:jc w:val="center"/>
        <w:rPr>
          <w:b/>
        </w:rPr>
      </w:pPr>
      <w:r w:rsidRPr="00460009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2367057</wp:posOffset>
            </wp:positionH>
            <wp:positionV relativeFrom="paragraph">
              <wp:posOffset>-335280</wp:posOffset>
            </wp:positionV>
            <wp:extent cx="1134110" cy="987425"/>
            <wp:effectExtent l="0" t="0" r="889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A4" w:rsidRPr="00460009" w:rsidRDefault="001852A4" w:rsidP="00E318D6">
      <w:pPr>
        <w:jc w:val="center"/>
        <w:rPr>
          <w:b/>
        </w:rPr>
      </w:pPr>
    </w:p>
    <w:p w:rsidR="001852A4" w:rsidRPr="00460009" w:rsidRDefault="001852A4" w:rsidP="00E318D6">
      <w:pPr>
        <w:jc w:val="center"/>
        <w:rPr>
          <w:b/>
        </w:rPr>
      </w:pPr>
    </w:p>
    <w:p w:rsidR="0010171D" w:rsidRPr="00460009" w:rsidRDefault="0010171D" w:rsidP="00E318D6">
      <w:pPr>
        <w:jc w:val="center"/>
        <w:rPr>
          <w:b/>
        </w:rPr>
      </w:pPr>
    </w:p>
    <w:p w:rsidR="00306448" w:rsidRPr="00460009" w:rsidRDefault="00306448" w:rsidP="0041748F">
      <w:pPr>
        <w:jc w:val="center"/>
        <w:rPr>
          <w:b/>
          <w:spacing w:val="70"/>
          <w:sz w:val="28"/>
          <w:szCs w:val="28"/>
        </w:rPr>
      </w:pPr>
      <w:r w:rsidRPr="00460009">
        <w:rPr>
          <w:b/>
          <w:spacing w:val="70"/>
          <w:sz w:val="28"/>
          <w:szCs w:val="28"/>
        </w:rPr>
        <w:t xml:space="preserve">РЕПУБЛИКА </w:t>
      </w:r>
      <w:r w:rsidR="0041748F" w:rsidRPr="00460009">
        <w:rPr>
          <w:b/>
          <w:spacing w:val="70"/>
          <w:sz w:val="28"/>
          <w:szCs w:val="28"/>
        </w:rPr>
        <w:t xml:space="preserve"> </w:t>
      </w:r>
      <w:r w:rsidRPr="00460009">
        <w:rPr>
          <w:b/>
          <w:spacing w:val="70"/>
          <w:sz w:val="28"/>
          <w:szCs w:val="28"/>
        </w:rPr>
        <w:t>БЪЛГАРИЯ</w:t>
      </w:r>
    </w:p>
    <w:p w:rsidR="005973C8" w:rsidRPr="00460009" w:rsidRDefault="00306448" w:rsidP="0041748F">
      <w:pPr>
        <w:pBdr>
          <w:bottom w:val="single" w:sz="4" w:space="1" w:color="auto"/>
        </w:pBdr>
        <w:jc w:val="center"/>
        <w:rPr>
          <w:b/>
          <w:bCs/>
          <w:spacing w:val="70"/>
          <w:sz w:val="28"/>
          <w:szCs w:val="28"/>
        </w:rPr>
      </w:pPr>
      <w:r w:rsidRPr="00460009">
        <w:rPr>
          <w:b/>
          <w:spacing w:val="70"/>
          <w:sz w:val="28"/>
          <w:szCs w:val="28"/>
        </w:rPr>
        <w:t>МИНИСТЕРСКИ  СЪВЕТ</w:t>
      </w:r>
    </w:p>
    <w:p w:rsidR="006002D0" w:rsidRPr="00460009" w:rsidRDefault="006002D0" w:rsidP="006002D0">
      <w:pPr>
        <w:tabs>
          <w:tab w:val="center" w:pos="4536"/>
          <w:tab w:val="right" w:pos="9072"/>
        </w:tabs>
        <w:spacing w:line="300" w:lineRule="auto"/>
        <w:ind w:left="7920"/>
        <w:jc w:val="right"/>
        <w:rPr>
          <w:rFonts w:eastAsia="Batang"/>
          <w:sz w:val="22"/>
          <w:szCs w:val="22"/>
        </w:rPr>
      </w:pPr>
      <w:r w:rsidRPr="00460009">
        <w:rPr>
          <w:rFonts w:eastAsia="Batang"/>
          <w:sz w:val="22"/>
          <w:szCs w:val="22"/>
        </w:rPr>
        <w:t>Проект</w:t>
      </w:r>
    </w:p>
    <w:p w:rsidR="0092449F" w:rsidRPr="00460009" w:rsidRDefault="0092449F" w:rsidP="00574CFA">
      <w:pPr>
        <w:spacing w:line="360" w:lineRule="auto"/>
        <w:jc w:val="center"/>
        <w:rPr>
          <w:spacing w:val="70"/>
        </w:rPr>
      </w:pPr>
    </w:p>
    <w:p w:rsidR="003C7C74" w:rsidRPr="00460009" w:rsidRDefault="00306448" w:rsidP="00574CFA">
      <w:pPr>
        <w:spacing w:line="360" w:lineRule="auto"/>
        <w:jc w:val="center"/>
        <w:rPr>
          <w:b/>
          <w:spacing w:val="70"/>
        </w:rPr>
      </w:pPr>
      <w:r w:rsidRPr="00460009">
        <w:rPr>
          <w:b/>
          <w:spacing w:val="70"/>
          <w:sz w:val="28"/>
          <w:szCs w:val="28"/>
        </w:rPr>
        <w:t>ПОСТАНОВЛЕНИЕ №</w:t>
      </w:r>
      <w:r w:rsidRPr="00460009">
        <w:rPr>
          <w:b/>
          <w:spacing w:val="70"/>
        </w:rPr>
        <w:t xml:space="preserve"> </w:t>
      </w:r>
      <w:r w:rsidRPr="00460009">
        <w:rPr>
          <w:b/>
        </w:rPr>
        <w:t>……</w:t>
      </w:r>
      <w:r w:rsidR="003C7C74" w:rsidRPr="00460009">
        <w:rPr>
          <w:b/>
        </w:rPr>
        <w:t>………</w:t>
      </w:r>
    </w:p>
    <w:p w:rsidR="0010171D" w:rsidRDefault="00306448" w:rsidP="00574CFA">
      <w:pPr>
        <w:spacing w:line="360" w:lineRule="auto"/>
        <w:jc w:val="center"/>
        <w:rPr>
          <w:b/>
        </w:rPr>
      </w:pPr>
      <w:r w:rsidRPr="00460009">
        <w:rPr>
          <w:b/>
        </w:rPr>
        <w:t>от ……………</w:t>
      </w:r>
      <w:r w:rsidR="000F6E23" w:rsidRPr="00460009">
        <w:rPr>
          <w:b/>
        </w:rPr>
        <w:t>……………</w:t>
      </w:r>
      <w:r w:rsidRPr="00460009">
        <w:rPr>
          <w:b/>
        </w:rPr>
        <w:t xml:space="preserve"> г.</w:t>
      </w:r>
    </w:p>
    <w:p w:rsidR="00020C4F" w:rsidRPr="00460009" w:rsidRDefault="00020C4F" w:rsidP="00574CFA">
      <w:pPr>
        <w:spacing w:line="360" w:lineRule="auto"/>
        <w:jc w:val="center"/>
        <w:rPr>
          <w:b/>
        </w:rPr>
      </w:pPr>
    </w:p>
    <w:p w:rsidR="00A17848" w:rsidRPr="00460009" w:rsidRDefault="000E1BF4" w:rsidP="00574CFA">
      <w:pPr>
        <w:spacing w:line="360" w:lineRule="auto"/>
        <w:jc w:val="both"/>
        <w:rPr>
          <w:b/>
          <w:bCs/>
          <w:smallCaps/>
        </w:rPr>
      </w:pPr>
      <w:r w:rsidRPr="00460009">
        <w:rPr>
          <w:rFonts w:ascii="Times New Roman Bold" w:hAnsi="Times New Roman Bold"/>
          <w:b/>
        </w:rPr>
        <w:t>ЗА</w:t>
      </w:r>
      <w:r w:rsidR="00CD1EB2" w:rsidRPr="00460009">
        <w:rPr>
          <w:rFonts w:ascii="Times New Roman Bold" w:hAnsi="Times New Roman Bold"/>
          <w:b/>
        </w:rPr>
        <w:t xml:space="preserve"> </w:t>
      </w:r>
      <w:r w:rsidR="00CD1EB2" w:rsidRPr="00460009">
        <w:rPr>
          <w:b/>
          <w:smallCaps/>
        </w:rPr>
        <w:t xml:space="preserve">изменение и допълнение на </w:t>
      </w:r>
      <w:r w:rsidR="00785EEC" w:rsidRPr="00460009">
        <w:rPr>
          <w:b/>
          <w:smallCaps/>
        </w:rPr>
        <w:t>нормативни актове на Министерския съвет</w:t>
      </w:r>
    </w:p>
    <w:p w:rsidR="005A7A3F" w:rsidRDefault="005A7A3F" w:rsidP="00574CFA">
      <w:pPr>
        <w:tabs>
          <w:tab w:val="left" w:pos="8647"/>
          <w:tab w:val="left" w:pos="9356"/>
        </w:tabs>
        <w:spacing w:line="360" w:lineRule="auto"/>
        <w:jc w:val="center"/>
        <w:rPr>
          <w:bCs/>
          <w:caps/>
        </w:rPr>
      </w:pPr>
    </w:p>
    <w:p w:rsidR="005B6108" w:rsidRPr="00460009" w:rsidRDefault="005973C8" w:rsidP="00574CFA">
      <w:pPr>
        <w:spacing w:line="360" w:lineRule="auto"/>
        <w:jc w:val="center"/>
        <w:rPr>
          <w:b/>
          <w:caps/>
          <w:spacing w:val="70"/>
          <w:sz w:val="28"/>
          <w:szCs w:val="28"/>
        </w:rPr>
      </w:pPr>
      <w:r w:rsidRPr="00460009">
        <w:rPr>
          <w:b/>
          <w:caps/>
          <w:spacing w:val="70"/>
          <w:sz w:val="28"/>
          <w:szCs w:val="28"/>
        </w:rPr>
        <w:t>М</w:t>
      </w:r>
      <w:r w:rsidR="005B6108" w:rsidRPr="00460009">
        <w:rPr>
          <w:b/>
          <w:caps/>
          <w:spacing w:val="70"/>
          <w:sz w:val="28"/>
          <w:szCs w:val="28"/>
        </w:rPr>
        <w:t xml:space="preserve">инистерският съвет </w:t>
      </w:r>
    </w:p>
    <w:p w:rsidR="00A62316" w:rsidRPr="00460009" w:rsidRDefault="005B6108" w:rsidP="00574CFA">
      <w:pPr>
        <w:spacing w:line="360" w:lineRule="auto"/>
        <w:jc w:val="center"/>
        <w:rPr>
          <w:b/>
          <w:caps/>
          <w:spacing w:val="70"/>
          <w:sz w:val="28"/>
          <w:szCs w:val="28"/>
        </w:rPr>
      </w:pPr>
      <w:r w:rsidRPr="00460009">
        <w:rPr>
          <w:b/>
          <w:caps/>
          <w:spacing w:val="70"/>
          <w:sz w:val="28"/>
          <w:szCs w:val="28"/>
        </w:rPr>
        <w:t xml:space="preserve">Постанови </w:t>
      </w:r>
    </w:p>
    <w:p w:rsidR="005A7A3F" w:rsidRPr="00460009" w:rsidRDefault="005A7A3F" w:rsidP="00574CFA">
      <w:pPr>
        <w:spacing w:line="360" w:lineRule="auto"/>
        <w:jc w:val="center"/>
      </w:pPr>
    </w:p>
    <w:p w:rsidR="00284A71" w:rsidRPr="00460009" w:rsidRDefault="00A144B4" w:rsidP="006002D0">
      <w:pPr>
        <w:spacing w:line="360" w:lineRule="auto"/>
        <w:ind w:firstLine="709"/>
        <w:jc w:val="both"/>
      </w:pPr>
      <w:r w:rsidRPr="00460009">
        <w:rPr>
          <w:b/>
        </w:rPr>
        <w:t>§ 1</w:t>
      </w:r>
      <w:r w:rsidR="001F113B" w:rsidRPr="00460009">
        <w:rPr>
          <w:b/>
        </w:rPr>
        <w:t>.</w:t>
      </w:r>
      <w:r w:rsidR="00F07C3E" w:rsidRPr="00460009">
        <w:t xml:space="preserve"> </w:t>
      </w:r>
      <w:r w:rsidR="008F4B7E" w:rsidRPr="00460009">
        <w:t xml:space="preserve">В </w:t>
      </w:r>
      <w:r w:rsidR="00284A71" w:rsidRPr="00460009">
        <w:t>Устройствения правилник на Изпълнителна агенция „Сертификационен одит на средствата от европейските земеделски фондове“, приет с Постановление на Министерския съвет № 89 от 2016 г. (</w:t>
      </w:r>
      <w:proofErr w:type="spellStart"/>
      <w:r w:rsidR="00284A71" w:rsidRPr="00460009">
        <w:t>обн</w:t>
      </w:r>
      <w:proofErr w:type="spellEnd"/>
      <w:r w:rsidR="00284A71" w:rsidRPr="00460009">
        <w:t xml:space="preserve">., ДВ, бр. 32 от 2016 г., изм. и доп., бр. 68 от 2016 г., </w:t>
      </w:r>
      <w:r w:rsidR="00BC4FD0" w:rsidRPr="00460009">
        <w:t xml:space="preserve">бр. 94 от </w:t>
      </w:r>
      <w:r w:rsidR="00284A71" w:rsidRPr="00460009">
        <w:t xml:space="preserve">2017 г., бр. 104 от 2018 г., бр. 20 от </w:t>
      </w:r>
      <w:r w:rsidR="00BC4FD0" w:rsidRPr="00460009">
        <w:t>2020 г.)</w:t>
      </w:r>
      <w:r w:rsidR="00243758" w:rsidRPr="00460009">
        <w:t xml:space="preserve"> се правят следните изменения и допълнения:</w:t>
      </w:r>
    </w:p>
    <w:p w:rsidR="00BC4FD0" w:rsidRPr="00460009" w:rsidRDefault="00BC4FD0" w:rsidP="006002D0">
      <w:pPr>
        <w:spacing w:line="360" w:lineRule="auto"/>
        <w:ind w:firstLine="709"/>
        <w:jc w:val="both"/>
      </w:pPr>
      <w:r w:rsidRPr="00460009">
        <w:t>1. В чл. 1 думите „министъра на земеделието, храните и горите“ се заменят с „министъра на земеделието и храните“.</w:t>
      </w:r>
    </w:p>
    <w:p w:rsidR="00BC4FD0" w:rsidRPr="00460009" w:rsidRDefault="00BC4FD0" w:rsidP="006002D0">
      <w:pPr>
        <w:spacing w:line="360" w:lineRule="auto"/>
        <w:ind w:firstLine="709"/>
        <w:jc w:val="both"/>
      </w:pPr>
      <w:r w:rsidRPr="00460009">
        <w:t>2. В чл. 2:</w:t>
      </w:r>
    </w:p>
    <w:p w:rsidR="00BC4FD0" w:rsidRPr="00460009" w:rsidRDefault="00483B88" w:rsidP="006002D0">
      <w:pPr>
        <w:spacing w:line="360" w:lineRule="auto"/>
        <w:ind w:firstLine="709"/>
        <w:jc w:val="both"/>
      </w:pPr>
      <w:r w:rsidRPr="00460009">
        <w:t>1. Алинея</w:t>
      </w:r>
      <w:r w:rsidR="00BC4FD0" w:rsidRPr="00460009">
        <w:t xml:space="preserve"> 1 се изменя така:</w:t>
      </w:r>
    </w:p>
    <w:p w:rsidR="00BC4FD0" w:rsidRPr="00460009" w:rsidRDefault="00BC4FD0" w:rsidP="006002D0">
      <w:pPr>
        <w:spacing w:line="360" w:lineRule="auto"/>
        <w:ind w:firstLine="709"/>
        <w:jc w:val="both"/>
      </w:pPr>
      <w:r w:rsidRPr="00460009">
        <w:t>„</w:t>
      </w:r>
      <w:r w:rsidR="00483B88" w:rsidRPr="00460009">
        <w:t xml:space="preserve">(1) </w:t>
      </w:r>
      <w:r w:rsidRPr="00460009">
        <w:t>Агенцията е юридическо лице на бюджетна издръжка.“</w:t>
      </w:r>
    </w:p>
    <w:p w:rsidR="00BC4FD0" w:rsidRPr="00460009" w:rsidRDefault="00483B88" w:rsidP="006002D0">
      <w:pPr>
        <w:spacing w:line="360" w:lineRule="auto"/>
        <w:ind w:firstLine="709"/>
        <w:jc w:val="both"/>
      </w:pPr>
      <w:r w:rsidRPr="00460009">
        <w:t>2. В</w:t>
      </w:r>
      <w:r w:rsidR="00BC4FD0" w:rsidRPr="00460009">
        <w:t xml:space="preserve"> ал. 2 думите „министъра на земеделието, храните и горите“ се заменят с „министъра на земеделието и храните“.</w:t>
      </w:r>
    </w:p>
    <w:p w:rsidR="00BC4FD0" w:rsidRPr="00460009" w:rsidRDefault="00BC4FD0" w:rsidP="006002D0">
      <w:pPr>
        <w:spacing w:line="360" w:lineRule="auto"/>
        <w:ind w:firstLine="709"/>
        <w:jc w:val="both"/>
      </w:pPr>
      <w:r w:rsidRPr="00460009">
        <w:t>3. В чл. 5</w:t>
      </w:r>
      <w:r w:rsidR="00483B88" w:rsidRPr="00460009">
        <w:t>, ал. 1</w:t>
      </w:r>
      <w:r w:rsidRPr="00460009">
        <w:t>:</w:t>
      </w:r>
    </w:p>
    <w:p w:rsidR="00BC4FD0" w:rsidRPr="00460009" w:rsidRDefault="00483B88" w:rsidP="006002D0">
      <w:pPr>
        <w:spacing w:line="360" w:lineRule="auto"/>
        <w:ind w:firstLine="709"/>
        <w:jc w:val="both"/>
      </w:pPr>
      <w:r w:rsidRPr="00460009">
        <w:t>а)</w:t>
      </w:r>
      <w:r w:rsidR="00BC4FD0" w:rsidRPr="00460009">
        <w:t xml:space="preserve"> </w:t>
      </w:r>
      <w:r w:rsidRPr="00460009">
        <w:t>точка</w:t>
      </w:r>
      <w:r w:rsidR="00BC4FD0" w:rsidRPr="00460009">
        <w:t xml:space="preserve"> 1 се изменя така:</w:t>
      </w:r>
    </w:p>
    <w:p w:rsidR="00BC4FD0" w:rsidRPr="00460009" w:rsidRDefault="00BC4FD0" w:rsidP="006002D0">
      <w:pPr>
        <w:spacing w:line="360" w:lineRule="auto"/>
        <w:ind w:firstLine="709"/>
        <w:jc w:val="both"/>
      </w:pPr>
      <w:r w:rsidRPr="00460009">
        <w:t>„</w:t>
      </w:r>
      <w:r w:rsidR="00483B88" w:rsidRPr="00460009">
        <w:t xml:space="preserve">1. </w:t>
      </w:r>
      <w:r w:rsidRPr="00460009">
        <w:t>сертифициращ орган по смисъла на чл. 9 от</w:t>
      </w:r>
      <w:r w:rsidR="003B21E4" w:rsidRPr="00460009">
        <w:t xml:space="preserve"> Регламент (ЕС) № 1306/2013 на Европейския парламент и на Съвета от 17 декември 2013 година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Съвета</w:t>
      </w:r>
      <w:r w:rsidR="00C23A41" w:rsidRPr="00460009">
        <w:t xml:space="preserve"> </w:t>
      </w:r>
      <w:r w:rsidR="004A5FFF" w:rsidRPr="00460009">
        <w:rPr>
          <w:lang w:eastAsia="en-US" w:bidi="bg-BG"/>
        </w:rPr>
        <w:t>(ОВ L</w:t>
      </w:r>
      <w:r w:rsidR="00EE7C3C" w:rsidRPr="00460009">
        <w:rPr>
          <w:lang w:eastAsia="en-US" w:bidi="bg-BG"/>
        </w:rPr>
        <w:t xml:space="preserve"> </w:t>
      </w:r>
      <w:r w:rsidR="004A5FFF" w:rsidRPr="00460009">
        <w:rPr>
          <w:lang w:eastAsia="en-US" w:bidi="bg-BG"/>
        </w:rPr>
        <w:t>3</w:t>
      </w:r>
      <w:r w:rsidR="00EE7C3C" w:rsidRPr="00460009">
        <w:rPr>
          <w:lang w:eastAsia="en-US" w:bidi="bg-BG"/>
        </w:rPr>
        <w:t>4</w:t>
      </w:r>
      <w:r w:rsidR="004A5FFF" w:rsidRPr="00460009">
        <w:rPr>
          <w:lang w:eastAsia="en-US" w:bidi="bg-BG"/>
        </w:rPr>
        <w:t xml:space="preserve">7, </w:t>
      </w:r>
      <w:r w:rsidR="00EE7C3C" w:rsidRPr="00460009">
        <w:rPr>
          <w:lang w:eastAsia="en-US" w:bidi="bg-BG"/>
        </w:rPr>
        <w:t>20</w:t>
      </w:r>
      <w:r w:rsidR="004A5FFF" w:rsidRPr="00460009">
        <w:rPr>
          <w:lang w:eastAsia="en-US" w:bidi="bg-BG"/>
        </w:rPr>
        <w:t>.12.20</w:t>
      </w:r>
      <w:r w:rsidR="00EE7C3C" w:rsidRPr="00460009">
        <w:rPr>
          <w:lang w:eastAsia="en-US" w:bidi="bg-BG"/>
        </w:rPr>
        <w:t>13</w:t>
      </w:r>
      <w:r w:rsidR="004A5FFF" w:rsidRPr="00460009">
        <w:rPr>
          <w:lang w:eastAsia="en-US" w:bidi="bg-BG"/>
        </w:rPr>
        <w:t xml:space="preserve">, стр. </w:t>
      </w:r>
      <w:r w:rsidR="00EE7C3C" w:rsidRPr="00460009">
        <w:rPr>
          <w:lang w:eastAsia="en-US" w:bidi="bg-BG"/>
        </w:rPr>
        <w:t>549</w:t>
      </w:r>
      <w:r w:rsidR="00701429" w:rsidRPr="00460009">
        <w:rPr>
          <w:lang w:eastAsia="en-US" w:bidi="bg-BG"/>
        </w:rPr>
        <w:t>-607</w:t>
      </w:r>
      <w:r w:rsidR="004A5FFF" w:rsidRPr="00460009">
        <w:rPr>
          <w:lang w:eastAsia="en-US" w:bidi="bg-BG"/>
        </w:rPr>
        <w:t>)</w:t>
      </w:r>
      <w:r w:rsidR="00B750C0" w:rsidRPr="00460009">
        <w:rPr>
          <w:lang w:eastAsia="en-US" w:bidi="bg-BG"/>
        </w:rPr>
        <w:t xml:space="preserve"> </w:t>
      </w:r>
      <w:r w:rsidRPr="00460009">
        <w:t xml:space="preserve">и чл. 12 от </w:t>
      </w:r>
      <w:r w:rsidR="004A5FFF" w:rsidRPr="00460009">
        <w:rPr>
          <w:lang w:bidi="bg-BG"/>
        </w:rPr>
        <w:t xml:space="preserve">Регламент (ЕС) №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 </w:t>
      </w:r>
      <w:r w:rsidR="004A5FFF" w:rsidRPr="00460009">
        <w:t xml:space="preserve">L </w:t>
      </w:r>
      <w:r w:rsidR="004A5FFF" w:rsidRPr="00460009">
        <w:rPr>
          <w:lang w:bidi="bg-BG"/>
        </w:rPr>
        <w:t>435, 06.12.2021, стр. 187-</w:t>
      </w:r>
      <w:r w:rsidR="004A5FFF" w:rsidRPr="00460009">
        <w:rPr>
          <w:lang w:bidi="bg-BG"/>
        </w:rPr>
        <w:lastRenderedPageBreak/>
        <w:t>261)</w:t>
      </w:r>
      <w:r w:rsidR="000F015D" w:rsidRPr="00460009">
        <w:rPr>
          <w:lang w:bidi="bg-BG"/>
        </w:rPr>
        <w:t>,</w:t>
      </w:r>
      <w:r w:rsidR="008519B2" w:rsidRPr="00460009">
        <w:rPr>
          <w:lang w:bidi="bg-BG"/>
        </w:rPr>
        <w:t xml:space="preserve"> (Регламент (ЕС) № 2021/2116) </w:t>
      </w:r>
      <w:r w:rsidRPr="00460009">
        <w:t>по Европейския фонд за гарантиране на земеделието (ЕФГЗ) и Европейския земеделски фонд за развитие на селските райони (ЕЗФРСР);“</w:t>
      </w:r>
    </w:p>
    <w:p w:rsidR="00BC4FD0" w:rsidRPr="00460009" w:rsidRDefault="006002D0" w:rsidP="006002D0">
      <w:pPr>
        <w:spacing w:line="360" w:lineRule="auto"/>
        <w:ind w:firstLine="709"/>
        <w:jc w:val="both"/>
      </w:pPr>
      <w:r w:rsidRPr="00460009">
        <w:t xml:space="preserve">б) </w:t>
      </w:r>
      <w:r w:rsidR="00483B88" w:rsidRPr="00460009">
        <w:t xml:space="preserve">точка </w:t>
      </w:r>
      <w:r w:rsidR="00BC4FD0" w:rsidRPr="00460009">
        <w:t>2 се изменя така:</w:t>
      </w:r>
    </w:p>
    <w:p w:rsidR="00BC4FD0" w:rsidRPr="00460009" w:rsidRDefault="00BC4FD0" w:rsidP="006002D0">
      <w:pPr>
        <w:spacing w:line="360" w:lineRule="auto"/>
        <w:ind w:firstLine="709"/>
        <w:jc w:val="both"/>
      </w:pPr>
      <w:r w:rsidRPr="00460009">
        <w:t>„</w:t>
      </w:r>
      <w:r w:rsidR="00483B88" w:rsidRPr="00460009">
        <w:t xml:space="preserve">2. </w:t>
      </w:r>
      <w:r w:rsidRPr="00460009">
        <w:t xml:space="preserve">одитен орган по смисъла на чл. 127 от </w:t>
      </w:r>
      <w:r w:rsidR="00E31CE0" w:rsidRPr="00460009">
        <w:t xml:space="preserve">Регламент (ЕС) № 1303/2013 на Европейския парламент и на Съвета от 17 декември 2013 година за определяне на </w:t>
      </w:r>
      <w:proofErr w:type="spellStart"/>
      <w:r w:rsidR="00E31CE0" w:rsidRPr="00460009">
        <w:t>общоприложими</w:t>
      </w:r>
      <w:proofErr w:type="spellEnd"/>
      <w:r w:rsidR="00E31CE0" w:rsidRPr="00460009">
        <w:t xml:space="preserve">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 1083/2006 на Съвета </w:t>
      </w:r>
      <w:r w:rsidR="00E31CE0" w:rsidRPr="00460009">
        <w:rPr>
          <w:lang w:bidi="bg-BG"/>
        </w:rPr>
        <w:t xml:space="preserve">(ОВ </w:t>
      </w:r>
      <w:r w:rsidR="00E31CE0" w:rsidRPr="00460009">
        <w:t>L 347</w:t>
      </w:r>
      <w:r w:rsidR="00E31CE0" w:rsidRPr="00460009">
        <w:rPr>
          <w:lang w:bidi="bg-BG"/>
        </w:rPr>
        <w:t>, 20.12.2013, стр. 320-469)</w:t>
      </w:r>
      <w:r w:rsidR="00B750C0" w:rsidRPr="00460009">
        <w:rPr>
          <w:lang w:bidi="bg-BG"/>
        </w:rPr>
        <w:t xml:space="preserve"> </w:t>
      </w:r>
      <w:r w:rsidRPr="00460009">
        <w:t xml:space="preserve">по Европейския фонд за морско дело и рибарство (ЕФМДР) и чл. 77 от </w:t>
      </w:r>
      <w:r w:rsidR="006D60BF" w:rsidRPr="00460009">
        <w:rPr>
          <w:lang w:bidi="bg-BG"/>
        </w:rPr>
        <w:t>Регламент (ЕС) 2021/1060</w:t>
      </w:r>
      <w:r w:rsidR="006D60BF" w:rsidRPr="00460009">
        <w:t xml:space="preserve"> </w:t>
      </w:r>
      <w:r w:rsidR="006D60BF" w:rsidRPr="00460009">
        <w:rPr>
          <w:lang w:bidi="bg-BG"/>
        </w:rPr>
        <w:t xml:space="preserve">на Европейския парламент и на Съвета от 24 юни 2021 година за установяване на </w:t>
      </w:r>
      <w:proofErr w:type="spellStart"/>
      <w:r w:rsidR="006D60BF" w:rsidRPr="00460009">
        <w:rPr>
          <w:lang w:bidi="bg-BG"/>
        </w:rPr>
        <w:t>общоприложимите</w:t>
      </w:r>
      <w:proofErr w:type="spellEnd"/>
      <w:r w:rsidR="006D60BF" w:rsidRPr="00460009">
        <w:rPr>
          <w:lang w:bidi="bg-BG"/>
        </w:rPr>
        <w:t xml:space="preserve">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</w:t>
      </w:r>
      <w:proofErr w:type="spellStart"/>
      <w:r w:rsidR="006D60BF" w:rsidRPr="00460009">
        <w:rPr>
          <w:lang w:bidi="bg-BG"/>
        </w:rPr>
        <w:t>аквакултури</w:t>
      </w:r>
      <w:proofErr w:type="spellEnd"/>
      <w:r w:rsidR="006D60BF" w:rsidRPr="00460009">
        <w:rPr>
          <w:lang w:bidi="bg-BG"/>
        </w:rPr>
        <w:t>, както и на финансовите правила за тях и за фонд „Убежище, миграция и интеграция</w:t>
      </w:r>
      <w:r w:rsidR="005B7502" w:rsidRPr="00460009">
        <w:rPr>
          <w:lang w:bidi="bg-BG"/>
        </w:rPr>
        <w:t>“</w:t>
      </w:r>
      <w:r w:rsidR="006D60BF" w:rsidRPr="00460009">
        <w:rPr>
          <w:lang w:bidi="bg-BG"/>
        </w:rPr>
        <w:t>, фонд „Вътрешна сигурност</w:t>
      </w:r>
      <w:r w:rsidR="005B7502" w:rsidRPr="00460009">
        <w:rPr>
          <w:lang w:bidi="bg-BG"/>
        </w:rPr>
        <w:t>“</w:t>
      </w:r>
      <w:r w:rsidR="006D60BF" w:rsidRPr="00460009">
        <w:rPr>
          <w:lang w:bidi="bg-BG"/>
        </w:rPr>
        <w:t xml:space="preserve"> и Инструмента за финансова подкрепа за управлението на границите и визовата политика (ОВ </w:t>
      </w:r>
      <w:r w:rsidR="006D60BF" w:rsidRPr="00460009">
        <w:t xml:space="preserve">L </w:t>
      </w:r>
      <w:r w:rsidR="006D60BF" w:rsidRPr="00460009">
        <w:rPr>
          <w:lang w:bidi="bg-BG"/>
        </w:rPr>
        <w:t>231, 30.06.2021 г., стр. 159-706)</w:t>
      </w:r>
      <w:r w:rsidR="00DD37AA" w:rsidRPr="00460009">
        <w:rPr>
          <w:lang w:bidi="bg-BG"/>
        </w:rPr>
        <w:t>, (Регламент (ЕС) 2021/1060</w:t>
      </w:r>
      <w:r w:rsidR="00DD37AA" w:rsidRPr="00460009">
        <w:t>)</w:t>
      </w:r>
      <w:r w:rsidR="006D60BF" w:rsidRPr="00460009">
        <w:rPr>
          <w:lang w:bidi="bg-BG"/>
        </w:rPr>
        <w:t xml:space="preserve"> </w:t>
      </w:r>
      <w:r w:rsidRPr="00460009">
        <w:t xml:space="preserve">по Европейския фонд за морско дело, рибарство и </w:t>
      </w:r>
      <w:proofErr w:type="spellStart"/>
      <w:r w:rsidRPr="00460009">
        <w:t>аквакултури</w:t>
      </w:r>
      <w:proofErr w:type="spellEnd"/>
      <w:r w:rsidRPr="00460009">
        <w:t xml:space="preserve"> (ЕФМДРА).“</w:t>
      </w:r>
    </w:p>
    <w:p w:rsidR="00BC4FD0" w:rsidRPr="00460009" w:rsidRDefault="00BC4FD0" w:rsidP="006002D0">
      <w:pPr>
        <w:spacing w:line="360" w:lineRule="auto"/>
        <w:ind w:firstLine="709"/>
        <w:jc w:val="both"/>
      </w:pPr>
      <w:r w:rsidRPr="00460009">
        <w:t>4. В чл. 6:</w:t>
      </w:r>
    </w:p>
    <w:p w:rsidR="001D4603" w:rsidRPr="00460009" w:rsidRDefault="00243758" w:rsidP="006002D0">
      <w:pPr>
        <w:spacing w:line="360" w:lineRule="auto"/>
        <w:ind w:firstLine="709"/>
        <w:jc w:val="both"/>
      </w:pPr>
      <w:r w:rsidRPr="00460009">
        <w:t>а)</w:t>
      </w:r>
      <w:r w:rsidR="00BC4FD0" w:rsidRPr="00460009">
        <w:t xml:space="preserve"> </w:t>
      </w:r>
      <w:r w:rsidRPr="00460009">
        <w:t>в ал. 1:</w:t>
      </w:r>
    </w:p>
    <w:p w:rsidR="00BC4FD0" w:rsidRPr="00460009" w:rsidRDefault="001D4603" w:rsidP="006002D0">
      <w:pPr>
        <w:spacing w:line="360" w:lineRule="auto"/>
        <w:ind w:firstLine="709"/>
        <w:jc w:val="both"/>
      </w:pPr>
      <w:proofErr w:type="spellStart"/>
      <w:r w:rsidRPr="00460009">
        <w:t>аа</w:t>
      </w:r>
      <w:proofErr w:type="spellEnd"/>
      <w:r w:rsidRPr="00460009">
        <w:t xml:space="preserve">) в </w:t>
      </w:r>
      <w:r w:rsidR="00BC4FD0" w:rsidRPr="00460009">
        <w:t xml:space="preserve">т. 1 след думата „акредитация“ се добавя „от Разплащателната агенция“ </w:t>
      </w:r>
    </w:p>
    <w:p w:rsidR="00BC4FD0" w:rsidRPr="00460009" w:rsidRDefault="001D4603" w:rsidP="006002D0">
      <w:pPr>
        <w:spacing w:line="360" w:lineRule="auto"/>
        <w:ind w:firstLine="709"/>
        <w:jc w:val="both"/>
      </w:pPr>
      <w:proofErr w:type="spellStart"/>
      <w:r w:rsidRPr="00460009">
        <w:t>бб</w:t>
      </w:r>
      <w:proofErr w:type="spellEnd"/>
      <w:r w:rsidRPr="00460009">
        <w:t xml:space="preserve">) точка </w:t>
      </w:r>
      <w:r w:rsidR="00BC4FD0" w:rsidRPr="00460009">
        <w:t>2 се изменя така:</w:t>
      </w:r>
    </w:p>
    <w:p w:rsidR="00BC4FD0" w:rsidRPr="00460009" w:rsidRDefault="00BC4FD0" w:rsidP="006002D0">
      <w:pPr>
        <w:spacing w:line="360" w:lineRule="auto"/>
        <w:ind w:firstLine="709"/>
        <w:jc w:val="both"/>
      </w:pPr>
      <w:r w:rsidRPr="00460009">
        <w:t>„</w:t>
      </w:r>
      <w:r w:rsidR="001D4603" w:rsidRPr="00460009">
        <w:t xml:space="preserve">2. </w:t>
      </w:r>
      <w:r w:rsidRPr="00460009">
        <w:t>установяване доколко процедурите на Разплащателната агенция дават разумна увереност, че разходите, начислени по сметка на ЕФГЗ и ЕЗФРСР, са извършени при спазване на правото на Европейския съюз, което гарантира следното:</w:t>
      </w:r>
    </w:p>
    <w:p w:rsidR="00BC4FD0" w:rsidRPr="00460009" w:rsidRDefault="00BC4FD0" w:rsidP="006002D0">
      <w:pPr>
        <w:spacing w:line="360" w:lineRule="auto"/>
        <w:ind w:firstLine="709"/>
        <w:jc w:val="both"/>
      </w:pPr>
      <w:r w:rsidRPr="00460009">
        <w:t>а) че по отношение на видовете интервенции, посочени в Регламент (ЕС) 2021/2115</w:t>
      </w:r>
      <w:r w:rsidR="00984181" w:rsidRPr="00460009">
        <w:t xml:space="preserve"> на Европейския парламент и на Съвета от 2 декември 2021 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</w:t>
      </w:r>
      <w:r w:rsidR="00984181" w:rsidRPr="00460009">
        <w:rPr>
          <w:lang w:bidi="bg-BG"/>
        </w:rPr>
        <w:t xml:space="preserve">(ОВ </w:t>
      </w:r>
      <w:r w:rsidR="00984181" w:rsidRPr="00460009">
        <w:t>L 435</w:t>
      </w:r>
      <w:r w:rsidR="00984181" w:rsidRPr="00460009">
        <w:rPr>
          <w:lang w:bidi="bg-BG"/>
        </w:rPr>
        <w:t>, 06.12</w:t>
      </w:r>
      <w:r w:rsidR="004E4804" w:rsidRPr="00460009">
        <w:rPr>
          <w:lang w:bidi="bg-BG"/>
        </w:rPr>
        <w:t xml:space="preserve">.2021 г., </w:t>
      </w:r>
      <w:r w:rsidR="00984181" w:rsidRPr="00460009">
        <w:rPr>
          <w:lang w:bidi="bg-BG"/>
        </w:rPr>
        <w:t>стр. 1</w:t>
      </w:r>
      <w:r w:rsidR="00B64D16" w:rsidRPr="00460009">
        <w:rPr>
          <w:lang w:bidi="bg-BG"/>
        </w:rPr>
        <w:t>-186</w:t>
      </w:r>
      <w:r w:rsidR="00984181" w:rsidRPr="00460009">
        <w:rPr>
          <w:lang w:bidi="bg-BG"/>
        </w:rPr>
        <w:t>)</w:t>
      </w:r>
      <w:r w:rsidRPr="00460009">
        <w:t>,</w:t>
      </w:r>
      <w:r w:rsidR="00DD37AA" w:rsidRPr="00460009">
        <w:t xml:space="preserve"> (Регламент (ЕС) 2021/2115),</w:t>
      </w:r>
      <w:r w:rsidRPr="00460009">
        <w:t xml:space="preserve"> разходите имат съответстващ </w:t>
      </w:r>
      <w:r w:rsidRPr="00460009">
        <w:lastRenderedPageBreak/>
        <w:t>отчетен краен продукт и са извършени в съответствие с приложимите системи за управление, както и че препоръките за подобрения, ако има такива, са изпълнени;</w:t>
      </w:r>
    </w:p>
    <w:p w:rsidR="00BC4FD0" w:rsidRPr="00460009" w:rsidRDefault="001D4603" w:rsidP="006002D0">
      <w:pPr>
        <w:spacing w:line="360" w:lineRule="auto"/>
        <w:ind w:firstLine="709"/>
        <w:jc w:val="both"/>
      </w:pPr>
      <w:r w:rsidRPr="00460009">
        <w:t>б) че съответните транз</w:t>
      </w:r>
      <w:r w:rsidR="00BC4FD0" w:rsidRPr="00460009">
        <w:t xml:space="preserve">акции са били законни и редовни по отношение на предвидените мерки в Регламент (ЕС) № 1308/2013 </w:t>
      </w:r>
      <w:r w:rsidR="006A7217" w:rsidRPr="00460009">
        <w:rPr>
          <w:bCs/>
        </w:rPr>
        <w:t>на Европейс</w:t>
      </w:r>
      <w:r w:rsidR="006002D0" w:rsidRPr="00460009">
        <w:rPr>
          <w:bCs/>
        </w:rPr>
        <w:t xml:space="preserve">кия парламент и на Съвета от 17 </w:t>
      </w:r>
      <w:r w:rsidR="006A7217" w:rsidRPr="00460009">
        <w:rPr>
          <w:bCs/>
        </w:rPr>
        <w:t>декември 2013 година за установяване на обща организация на пазарите на селскостопански продукти и за отмяна на рег</w:t>
      </w:r>
      <w:r w:rsidR="005B7502" w:rsidRPr="00460009">
        <w:rPr>
          <w:bCs/>
        </w:rPr>
        <w:t xml:space="preserve">ламенти (ЕИО) № 922/72, (ЕИО) № </w:t>
      </w:r>
      <w:r w:rsidR="001B7E70" w:rsidRPr="00460009">
        <w:rPr>
          <w:bCs/>
        </w:rPr>
        <w:t xml:space="preserve">234/79, (ЕО) № </w:t>
      </w:r>
      <w:r w:rsidR="006A7217" w:rsidRPr="00460009">
        <w:rPr>
          <w:bCs/>
        </w:rPr>
        <w:t xml:space="preserve">1037/2001 и (ЕО) № 1234/2007 </w:t>
      </w:r>
      <w:r w:rsidR="006A7217" w:rsidRPr="00460009">
        <w:rPr>
          <w:lang w:bidi="bg-BG"/>
        </w:rPr>
        <w:t xml:space="preserve">(ОВ </w:t>
      </w:r>
      <w:r w:rsidR="006A7217" w:rsidRPr="00460009">
        <w:t>L 347</w:t>
      </w:r>
      <w:r w:rsidR="006A7217" w:rsidRPr="00460009">
        <w:rPr>
          <w:lang w:bidi="bg-BG"/>
        </w:rPr>
        <w:t xml:space="preserve">, 20.12.2013 г., стр. </w:t>
      </w:r>
      <w:r w:rsidR="00AD08E7" w:rsidRPr="00460009">
        <w:rPr>
          <w:lang w:bidi="bg-BG"/>
        </w:rPr>
        <w:t>67</w:t>
      </w:r>
      <w:r w:rsidR="006A7217" w:rsidRPr="00460009">
        <w:rPr>
          <w:lang w:bidi="bg-BG"/>
        </w:rPr>
        <w:t>1</w:t>
      </w:r>
      <w:r w:rsidR="00AD08E7" w:rsidRPr="00460009">
        <w:rPr>
          <w:lang w:bidi="bg-BG"/>
        </w:rPr>
        <w:t>-854</w:t>
      </w:r>
      <w:r w:rsidR="006A7217" w:rsidRPr="00460009">
        <w:rPr>
          <w:lang w:bidi="bg-BG"/>
        </w:rPr>
        <w:t>)</w:t>
      </w:r>
      <w:r w:rsidR="006A7217" w:rsidRPr="00460009">
        <w:rPr>
          <w:bCs/>
        </w:rPr>
        <w:t xml:space="preserve"> </w:t>
      </w:r>
      <w:r w:rsidR="00BC4FD0" w:rsidRPr="00460009">
        <w:t xml:space="preserve">и </w:t>
      </w:r>
      <w:r w:rsidR="00AD08E7" w:rsidRPr="00460009">
        <w:rPr>
          <w:bCs/>
        </w:rPr>
        <w:t xml:space="preserve">Регламент (ЕС) № 1144/2014 на Европейския парламент и на Съвета от 22 октомври 2014 година за мерките за информиране и насърчаване, свързани със селскостопанските продукти, прилагани на вътрешния пазар и в трети държави, и за отмяна на Регламент (ЕО) № 3/2008 на Съвета </w:t>
      </w:r>
      <w:r w:rsidR="00AD08E7" w:rsidRPr="00460009">
        <w:rPr>
          <w:lang w:bidi="bg-BG"/>
        </w:rPr>
        <w:t xml:space="preserve">(ОВ </w:t>
      </w:r>
      <w:r w:rsidR="00AD08E7" w:rsidRPr="00460009">
        <w:t>L 3</w:t>
      </w:r>
      <w:r w:rsidR="009C06C9" w:rsidRPr="00460009">
        <w:t>1</w:t>
      </w:r>
      <w:r w:rsidR="00AD08E7" w:rsidRPr="00460009">
        <w:t>7</w:t>
      </w:r>
      <w:r w:rsidR="00AD08E7" w:rsidRPr="00460009">
        <w:rPr>
          <w:lang w:bidi="bg-BG"/>
        </w:rPr>
        <w:t>, 0</w:t>
      </w:r>
      <w:r w:rsidR="009C06C9" w:rsidRPr="00460009">
        <w:rPr>
          <w:lang w:bidi="bg-BG"/>
        </w:rPr>
        <w:t>4</w:t>
      </w:r>
      <w:r w:rsidR="00AD08E7" w:rsidRPr="00460009">
        <w:rPr>
          <w:lang w:bidi="bg-BG"/>
        </w:rPr>
        <w:t>.1</w:t>
      </w:r>
      <w:r w:rsidR="009C06C9" w:rsidRPr="00460009">
        <w:rPr>
          <w:lang w:bidi="bg-BG"/>
        </w:rPr>
        <w:t>1</w:t>
      </w:r>
      <w:r w:rsidR="00AD08E7" w:rsidRPr="00460009">
        <w:rPr>
          <w:lang w:bidi="bg-BG"/>
        </w:rPr>
        <w:t>.201</w:t>
      </w:r>
      <w:r w:rsidR="009C06C9" w:rsidRPr="00460009">
        <w:rPr>
          <w:lang w:bidi="bg-BG"/>
        </w:rPr>
        <w:t>4</w:t>
      </w:r>
      <w:r w:rsidR="00AD08E7" w:rsidRPr="00460009">
        <w:rPr>
          <w:lang w:bidi="bg-BG"/>
        </w:rPr>
        <w:t xml:space="preserve"> г., стр. </w:t>
      </w:r>
      <w:r w:rsidR="009C06C9" w:rsidRPr="00460009">
        <w:rPr>
          <w:lang w:bidi="bg-BG"/>
        </w:rPr>
        <w:t>5</w:t>
      </w:r>
      <w:r w:rsidR="00AD08E7" w:rsidRPr="00460009">
        <w:rPr>
          <w:lang w:bidi="bg-BG"/>
        </w:rPr>
        <w:t>6-</w:t>
      </w:r>
      <w:r w:rsidR="009C06C9" w:rsidRPr="00460009">
        <w:rPr>
          <w:lang w:bidi="bg-BG"/>
        </w:rPr>
        <w:t>70</w:t>
      </w:r>
      <w:r w:rsidR="00AD08E7" w:rsidRPr="00460009">
        <w:rPr>
          <w:lang w:bidi="bg-BG"/>
        </w:rPr>
        <w:t>)</w:t>
      </w:r>
      <w:r w:rsidR="00BC4FD0" w:rsidRPr="00460009">
        <w:t>, както и по отношение на специалното плащане за културата памук и подпомагането за ранно пенсиониране съгласно дял III, глава II, раздел</w:t>
      </w:r>
      <w:r w:rsidRPr="00460009">
        <w:t xml:space="preserve"> 3, подраздел 2 и съответно чл.</w:t>
      </w:r>
      <w:r w:rsidR="00BC4FD0" w:rsidRPr="00460009">
        <w:t xml:space="preserve"> 155, параграф 2 от Регламент (ЕС) 2021/2115, както и че препоръките за подобрения, ако има такива, са изпълнени;“</w:t>
      </w:r>
    </w:p>
    <w:p w:rsidR="00BC4FD0" w:rsidRPr="00460009" w:rsidRDefault="001D4603" w:rsidP="006002D0">
      <w:pPr>
        <w:spacing w:line="360" w:lineRule="auto"/>
        <w:ind w:firstLine="709"/>
        <w:jc w:val="both"/>
      </w:pPr>
      <w:proofErr w:type="spellStart"/>
      <w:r w:rsidRPr="00460009">
        <w:t>вв</w:t>
      </w:r>
      <w:proofErr w:type="spellEnd"/>
      <w:r w:rsidRPr="00460009">
        <w:t xml:space="preserve">) </w:t>
      </w:r>
      <w:r w:rsidR="00BC4FD0" w:rsidRPr="00460009">
        <w:t xml:space="preserve">създава </w:t>
      </w:r>
      <w:r w:rsidRPr="00460009">
        <w:t xml:space="preserve">се </w:t>
      </w:r>
      <w:r w:rsidR="00BC4FD0" w:rsidRPr="00460009">
        <w:t>нова т. 3:</w:t>
      </w:r>
    </w:p>
    <w:p w:rsidR="00BC4FD0" w:rsidRPr="00460009" w:rsidRDefault="00BC4FD0" w:rsidP="006002D0">
      <w:pPr>
        <w:spacing w:line="360" w:lineRule="auto"/>
        <w:ind w:firstLine="709"/>
        <w:jc w:val="both"/>
      </w:pPr>
      <w:r w:rsidRPr="00460009">
        <w:t>„</w:t>
      </w:r>
      <w:r w:rsidR="001D4603" w:rsidRPr="00460009">
        <w:t xml:space="preserve">3. </w:t>
      </w:r>
      <w:r w:rsidRPr="00460009">
        <w:t xml:space="preserve">докладването за изпълнението по показателите за крайния продукт, осъществявано за целите на годишното уравняване с оглед </w:t>
      </w:r>
      <w:r w:rsidR="001D4603" w:rsidRPr="00460009">
        <w:t>на изпълнението, посочено в чл.</w:t>
      </w:r>
      <w:r w:rsidRPr="00460009">
        <w:t xml:space="preserve"> 54 от Регламент (ЕС) 2021/2116, и докладването за изпълнението по показателите за резултатите, осъществявано за целите на многогодишния мониторинг</w:t>
      </w:r>
      <w:r w:rsidR="001D4603" w:rsidRPr="00460009">
        <w:t xml:space="preserve"> на изпълнението, посочен в чл.</w:t>
      </w:r>
      <w:r w:rsidRPr="00460009">
        <w:t xml:space="preserve"> 134 от Регламент (ЕС) 2021/2115, с което се доказва сп</w:t>
      </w:r>
      <w:r w:rsidR="001D4603" w:rsidRPr="00460009">
        <w:t>азването на разпоредбите на чл.</w:t>
      </w:r>
      <w:r w:rsidRPr="00460009">
        <w:t xml:space="preserve"> 37 от Регламент (ЕС) 2021/2116, са правилни;“</w:t>
      </w:r>
    </w:p>
    <w:p w:rsidR="00BC4FD0" w:rsidRPr="00460009" w:rsidRDefault="001D4603" w:rsidP="006002D0">
      <w:pPr>
        <w:spacing w:line="360" w:lineRule="auto"/>
        <w:ind w:firstLine="709"/>
        <w:jc w:val="both"/>
      </w:pPr>
      <w:proofErr w:type="spellStart"/>
      <w:r w:rsidRPr="00460009">
        <w:t>гг</w:t>
      </w:r>
      <w:proofErr w:type="spellEnd"/>
      <w:r w:rsidRPr="00460009">
        <w:t xml:space="preserve">) досегашната </w:t>
      </w:r>
      <w:r w:rsidR="00BC4FD0" w:rsidRPr="00460009">
        <w:t>т. 3 става т. 4 и се изменя така:</w:t>
      </w:r>
    </w:p>
    <w:p w:rsidR="00BC4FD0" w:rsidRPr="00460009" w:rsidRDefault="00BC4FD0" w:rsidP="006002D0">
      <w:pPr>
        <w:spacing w:line="360" w:lineRule="auto"/>
        <w:ind w:firstLine="709"/>
        <w:jc w:val="both"/>
      </w:pPr>
      <w:r w:rsidRPr="00460009">
        <w:t>„</w:t>
      </w:r>
      <w:r w:rsidR="001D4603" w:rsidRPr="00460009">
        <w:t xml:space="preserve">4. </w:t>
      </w:r>
      <w:r w:rsidRPr="00460009">
        <w:t xml:space="preserve">съответствието на годишните отчети посочени в чл. 33 от </w:t>
      </w:r>
      <w:r w:rsidR="00E14B5F" w:rsidRPr="00460009">
        <w:rPr>
          <w:bCs/>
        </w:rPr>
        <w:t>Регламент за изпълнение (</w:t>
      </w:r>
      <w:r w:rsidR="005B7502" w:rsidRPr="00460009">
        <w:rPr>
          <w:bCs/>
        </w:rPr>
        <w:t xml:space="preserve">ЕС) 2022/128 на Комисията от 21 декември 2021 </w:t>
      </w:r>
      <w:r w:rsidR="00E14B5F" w:rsidRPr="00460009">
        <w:rPr>
          <w:bCs/>
        </w:rPr>
        <w:t>година за определяне на прав</w:t>
      </w:r>
      <w:r w:rsidR="005B7502" w:rsidRPr="00460009">
        <w:rPr>
          <w:bCs/>
        </w:rPr>
        <w:t xml:space="preserve">ила за прилагането на Регламент (ЕС) </w:t>
      </w:r>
      <w:r w:rsidR="00E14B5F" w:rsidRPr="00460009">
        <w:rPr>
          <w:bCs/>
        </w:rPr>
        <w:t xml:space="preserve">2021/2116 на Европейския парламент и на Съвета по отношение на разплащателните агенции и други органи, финансовото управление, уравняването на сметките, проверките, обезпеченията и прозрачността </w:t>
      </w:r>
      <w:r w:rsidR="00E14B5F" w:rsidRPr="00460009">
        <w:rPr>
          <w:lang w:bidi="bg-BG"/>
        </w:rPr>
        <w:t xml:space="preserve">(ОВ </w:t>
      </w:r>
      <w:r w:rsidR="00E14B5F" w:rsidRPr="00460009">
        <w:t>L 20</w:t>
      </w:r>
      <w:r w:rsidR="00E14B5F" w:rsidRPr="00460009">
        <w:rPr>
          <w:lang w:bidi="bg-BG"/>
        </w:rPr>
        <w:t>, 31.01.2022 г., стр. 131-196)</w:t>
      </w:r>
      <w:r w:rsidR="00DD37AA" w:rsidRPr="00460009">
        <w:rPr>
          <w:lang w:bidi="bg-BG"/>
        </w:rPr>
        <w:t>, (</w:t>
      </w:r>
      <w:r w:rsidR="00DD37AA" w:rsidRPr="00460009">
        <w:rPr>
          <w:bCs/>
        </w:rPr>
        <w:t xml:space="preserve">Регламент за изпълнение (ЕС) 2022/128) </w:t>
      </w:r>
      <w:r w:rsidRPr="00460009">
        <w:t>с водените от Разплащателната агенция счетоводни книги и документи;“</w:t>
      </w:r>
    </w:p>
    <w:p w:rsidR="00BC4FD0" w:rsidRPr="00460009" w:rsidRDefault="001D4603" w:rsidP="006002D0">
      <w:pPr>
        <w:spacing w:line="360" w:lineRule="auto"/>
        <w:ind w:firstLine="709"/>
        <w:jc w:val="both"/>
      </w:pPr>
      <w:proofErr w:type="spellStart"/>
      <w:r w:rsidRPr="00460009">
        <w:t>дд</w:t>
      </w:r>
      <w:proofErr w:type="spellEnd"/>
      <w:r w:rsidRPr="00460009">
        <w:t>) досегашните т. 4 и 5</w:t>
      </w:r>
      <w:r w:rsidR="00BC4FD0" w:rsidRPr="00460009">
        <w:t xml:space="preserve"> стават </w:t>
      </w:r>
      <w:r w:rsidRPr="00460009">
        <w:t xml:space="preserve">съответно т. </w:t>
      </w:r>
      <w:r w:rsidR="00BC4FD0" w:rsidRPr="00460009">
        <w:t>5 и 6.</w:t>
      </w:r>
    </w:p>
    <w:p w:rsidR="00BC4FD0" w:rsidRPr="00460009" w:rsidRDefault="001D4603" w:rsidP="006002D0">
      <w:pPr>
        <w:spacing w:line="360" w:lineRule="auto"/>
        <w:ind w:firstLine="709"/>
        <w:jc w:val="both"/>
      </w:pPr>
      <w:r w:rsidRPr="00460009">
        <w:t>б)</w:t>
      </w:r>
      <w:r w:rsidR="00BC4FD0" w:rsidRPr="00460009">
        <w:t xml:space="preserve"> в ал. 2 думите „Регламент за изпълнение (ЕС) № 908/2014“ се заменят с „Регламент за изпълнение (ЕС) № 2022/128.“</w:t>
      </w:r>
    </w:p>
    <w:p w:rsidR="00BC4FD0" w:rsidRPr="00460009" w:rsidRDefault="001D4603" w:rsidP="006002D0">
      <w:pPr>
        <w:spacing w:line="360" w:lineRule="auto"/>
        <w:ind w:firstLine="709"/>
        <w:jc w:val="both"/>
      </w:pPr>
      <w:r w:rsidRPr="00460009">
        <w:t>в)</w:t>
      </w:r>
      <w:r w:rsidR="00BC4FD0" w:rsidRPr="00460009">
        <w:t xml:space="preserve"> в ал. 3 думите „Регламент за изпълнение (ЕС) № 908/2014“ се заменят с „Регламент </w:t>
      </w:r>
      <w:r w:rsidR="006002D0" w:rsidRPr="00460009">
        <w:t>за изпълнение (ЕС) № 2022/128.“</w:t>
      </w:r>
    </w:p>
    <w:p w:rsidR="00BC4FD0" w:rsidRPr="00460009" w:rsidRDefault="001D4603" w:rsidP="006002D0">
      <w:pPr>
        <w:spacing w:line="360" w:lineRule="auto"/>
        <w:ind w:firstLine="709"/>
        <w:jc w:val="both"/>
      </w:pPr>
      <w:r w:rsidRPr="00460009">
        <w:t>г) алинея 4 се изменя така:</w:t>
      </w:r>
    </w:p>
    <w:p w:rsidR="00BC4FD0" w:rsidRPr="00460009" w:rsidRDefault="00BC4FD0" w:rsidP="006002D0">
      <w:pPr>
        <w:spacing w:line="360" w:lineRule="auto"/>
        <w:ind w:firstLine="709"/>
        <w:jc w:val="both"/>
      </w:pPr>
      <w:r w:rsidRPr="00460009">
        <w:lastRenderedPageBreak/>
        <w:t>„</w:t>
      </w:r>
      <w:r w:rsidR="001D4603" w:rsidRPr="00460009">
        <w:t xml:space="preserve">(4) </w:t>
      </w:r>
      <w:r w:rsidRPr="00460009">
        <w:t>Агенцията предоставя на Европейската комисия по електронен път становището по ал. 2 и доклада по ал. 3 в сроковете, определени в чл. 33 от Регламент за изпълнение (ЕС) № 2022/128.“</w:t>
      </w:r>
    </w:p>
    <w:p w:rsidR="00BC4FD0" w:rsidRPr="00460009" w:rsidRDefault="001D4603" w:rsidP="006002D0">
      <w:pPr>
        <w:spacing w:line="360" w:lineRule="auto"/>
        <w:ind w:firstLine="709"/>
        <w:jc w:val="both"/>
      </w:pPr>
      <w:r w:rsidRPr="00460009">
        <w:t>д)</w:t>
      </w:r>
      <w:r w:rsidR="00BC4FD0" w:rsidRPr="00460009">
        <w:t xml:space="preserve"> в ал. 5 думите „ал. 4“ се заменят с „акредитация на Разплащателна агенция“</w:t>
      </w:r>
      <w:r w:rsidRPr="00460009">
        <w:t>.</w:t>
      </w:r>
    </w:p>
    <w:p w:rsidR="00BC4FD0" w:rsidRPr="00460009" w:rsidRDefault="001D4603" w:rsidP="006002D0">
      <w:pPr>
        <w:spacing w:line="360" w:lineRule="auto"/>
        <w:ind w:firstLine="709"/>
        <w:jc w:val="both"/>
      </w:pPr>
      <w:r w:rsidRPr="00460009">
        <w:t>5. В чл. 7</w:t>
      </w:r>
      <w:r w:rsidR="00BC4FD0" w:rsidRPr="00460009">
        <w:t>:</w:t>
      </w:r>
    </w:p>
    <w:p w:rsidR="00BC4FD0" w:rsidRPr="00460009" w:rsidRDefault="001D4603" w:rsidP="006002D0">
      <w:pPr>
        <w:spacing w:line="360" w:lineRule="auto"/>
        <w:ind w:firstLine="709"/>
        <w:jc w:val="both"/>
      </w:pPr>
      <w:r w:rsidRPr="00460009">
        <w:t xml:space="preserve">а) </w:t>
      </w:r>
      <w:r w:rsidR="00BC4FD0" w:rsidRPr="00460009">
        <w:t>в т. 2 думите „годишните сметки и“ и „финансови“ се заличават;</w:t>
      </w:r>
    </w:p>
    <w:p w:rsidR="00BC4FD0" w:rsidRPr="00460009" w:rsidRDefault="001D4603" w:rsidP="006002D0">
      <w:pPr>
        <w:spacing w:line="360" w:lineRule="auto"/>
        <w:ind w:firstLine="709"/>
        <w:jc w:val="both"/>
      </w:pPr>
      <w:r w:rsidRPr="00460009">
        <w:t xml:space="preserve">б) </w:t>
      </w:r>
      <w:r w:rsidR="00BC4FD0" w:rsidRPr="00460009">
        <w:t>в т. 4 след думите „съфинансирана</w:t>
      </w:r>
      <w:r w:rsidRPr="00460009">
        <w:t xml:space="preserve"> от ЕФМДР“ </w:t>
      </w:r>
      <w:r w:rsidR="00BC4FD0" w:rsidRPr="00460009">
        <w:t xml:space="preserve">се добавя „Програмата за морско дело, рибарство и </w:t>
      </w:r>
      <w:proofErr w:type="spellStart"/>
      <w:r w:rsidR="00BC4FD0" w:rsidRPr="00460009">
        <w:t>аквакултури</w:t>
      </w:r>
      <w:proofErr w:type="spellEnd"/>
      <w:r w:rsidR="00BC4FD0" w:rsidRPr="00460009">
        <w:t xml:space="preserve"> 2021 – 2027 г. (ПМДРА), съфинансирана от ЕФМДРА,“</w:t>
      </w:r>
    </w:p>
    <w:p w:rsidR="00BC4FD0" w:rsidRPr="00460009" w:rsidRDefault="006002D0" w:rsidP="006002D0">
      <w:pPr>
        <w:spacing w:line="360" w:lineRule="auto"/>
        <w:ind w:firstLine="709"/>
        <w:jc w:val="both"/>
      </w:pPr>
      <w:r w:rsidRPr="00460009">
        <w:t xml:space="preserve">6. </w:t>
      </w:r>
      <w:r w:rsidR="00BC4FD0" w:rsidRPr="00460009">
        <w:t xml:space="preserve">В чл. </w:t>
      </w:r>
      <w:r w:rsidR="00D134FB" w:rsidRPr="00460009">
        <w:t>8, ал. 1 след съкращението „</w:t>
      </w:r>
      <w:r w:rsidR="001D4603" w:rsidRPr="00460009">
        <w:t xml:space="preserve">ПМДР“ се </w:t>
      </w:r>
      <w:r w:rsidR="00BC4FD0" w:rsidRPr="00460009">
        <w:t>добавя „ПМДРА,“</w:t>
      </w:r>
      <w:r w:rsidR="00D134FB" w:rsidRPr="00460009">
        <w:t>;</w:t>
      </w:r>
    </w:p>
    <w:p w:rsidR="00D134FB" w:rsidRPr="00460009" w:rsidRDefault="00D134FB" w:rsidP="006002D0">
      <w:pPr>
        <w:spacing w:line="360" w:lineRule="auto"/>
        <w:ind w:firstLine="709"/>
        <w:jc w:val="both"/>
      </w:pPr>
      <w:r w:rsidRPr="00460009">
        <w:t>7. В чл. 11, ал. 2 числото „34“ се заменя с „38“;</w:t>
      </w:r>
    </w:p>
    <w:p w:rsidR="00BC4FD0" w:rsidRPr="00460009" w:rsidRDefault="00D134FB" w:rsidP="006002D0">
      <w:pPr>
        <w:spacing w:line="360" w:lineRule="auto"/>
        <w:ind w:firstLine="709"/>
        <w:jc w:val="both"/>
      </w:pPr>
      <w:r w:rsidRPr="00460009">
        <w:t>8</w:t>
      </w:r>
      <w:r w:rsidR="00BC4FD0" w:rsidRPr="00460009">
        <w:t xml:space="preserve">. В чл. 13, ал. </w:t>
      </w:r>
      <w:r w:rsidRPr="00460009">
        <w:t>1</w:t>
      </w:r>
      <w:r w:rsidR="00BC4FD0" w:rsidRPr="00460009">
        <w:t>:</w:t>
      </w:r>
    </w:p>
    <w:p w:rsidR="00BC4FD0" w:rsidRPr="00460009" w:rsidRDefault="00D134FB" w:rsidP="006002D0">
      <w:pPr>
        <w:spacing w:line="360" w:lineRule="auto"/>
        <w:ind w:firstLine="709"/>
        <w:jc w:val="both"/>
      </w:pPr>
      <w:r w:rsidRPr="00460009">
        <w:t>а) в т. 9 след съкращението</w:t>
      </w:r>
      <w:r w:rsidR="00BC4FD0" w:rsidRPr="00460009">
        <w:t xml:space="preserve"> </w:t>
      </w:r>
      <w:r w:rsidRPr="00460009">
        <w:t xml:space="preserve">„ЕЗФРСР“ съюзът </w:t>
      </w:r>
      <w:r w:rsidR="00BC4FD0" w:rsidRPr="00460009">
        <w:t>„и“ се заменя със запетая, а</w:t>
      </w:r>
      <w:r w:rsidRPr="00460009">
        <w:t xml:space="preserve"> накрая </w:t>
      </w:r>
      <w:r w:rsidR="00BC4FD0" w:rsidRPr="00460009">
        <w:t>се добавя „и ЕФМДРА“;</w:t>
      </w:r>
    </w:p>
    <w:p w:rsidR="00BC4FD0" w:rsidRPr="00460009" w:rsidRDefault="00D134FB" w:rsidP="006002D0">
      <w:pPr>
        <w:spacing w:line="360" w:lineRule="auto"/>
        <w:ind w:firstLine="709"/>
        <w:jc w:val="both"/>
      </w:pPr>
      <w:r w:rsidRPr="00460009">
        <w:t>б) в т. 12 след съкращението „ЕЗФРСР“ съюзът „и“ се заменя със запетая, а накрая се добавя</w:t>
      </w:r>
      <w:r w:rsidR="00BC4FD0" w:rsidRPr="00460009">
        <w:t xml:space="preserve"> „и ЕФМДРА“.</w:t>
      </w:r>
    </w:p>
    <w:p w:rsidR="00BC4FD0" w:rsidRPr="00460009" w:rsidRDefault="00D134FB" w:rsidP="006002D0">
      <w:pPr>
        <w:spacing w:line="360" w:lineRule="auto"/>
        <w:ind w:firstLine="709"/>
        <w:jc w:val="both"/>
      </w:pPr>
      <w:r w:rsidRPr="00460009">
        <w:t>9</w:t>
      </w:r>
      <w:r w:rsidR="00BC4FD0" w:rsidRPr="00460009">
        <w:t>. В чл. 16, т. 9 думата „дирекцията“ се заменя с „дирекциите“.</w:t>
      </w:r>
    </w:p>
    <w:p w:rsidR="00BC4FD0" w:rsidRPr="00460009" w:rsidRDefault="00D134FB" w:rsidP="006002D0">
      <w:pPr>
        <w:spacing w:line="360" w:lineRule="auto"/>
        <w:ind w:firstLine="709"/>
        <w:jc w:val="both"/>
      </w:pPr>
      <w:r w:rsidRPr="00460009">
        <w:t>10. В чл. 17</w:t>
      </w:r>
      <w:r w:rsidR="00BC4FD0" w:rsidRPr="00460009">
        <w:t>:</w:t>
      </w:r>
    </w:p>
    <w:p w:rsidR="00BC4FD0" w:rsidRPr="00460009" w:rsidRDefault="00D134FB" w:rsidP="006002D0">
      <w:pPr>
        <w:spacing w:line="360" w:lineRule="auto"/>
        <w:ind w:firstLine="709"/>
        <w:jc w:val="both"/>
      </w:pPr>
      <w:r w:rsidRPr="00460009">
        <w:t>а)</w:t>
      </w:r>
      <w:r w:rsidR="00BC4FD0" w:rsidRPr="00460009">
        <w:t xml:space="preserve"> в ал. 1 думите „Одитни дейности по Европейския фонд за морско дело и рибарство“ се заменят с „Одитни дейности в областта на рибарството и </w:t>
      </w:r>
      <w:proofErr w:type="spellStart"/>
      <w:r w:rsidR="00BC4FD0" w:rsidRPr="00460009">
        <w:t>аквакултурите</w:t>
      </w:r>
      <w:proofErr w:type="spellEnd"/>
      <w:r w:rsidR="00BC4FD0" w:rsidRPr="00460009">
        <w:t>“.</w:t>
      </w:r>
    </w:p>
    <w:p w:rsidR="00BC4FD0" w:rsidRPr="00460009" w:rsidRDefault="00D134FB" w:rsidP="006002D0">
      <w:pPr>
        <w:spacing w:line="360" w:lineRule="auto"/>
        <w:ind w:firstLine="709"/>
        <w:jc w:val="both"/>
      </w:pPr>
      <w:r w:rsidRPr="00460009">
        <w:t xml:space="preserve">б) </w:t>
      </w:r>
      <w:r w:rsidR="00BC4FD0" w:rsidRPr="00460009">
        <w:t xml:space="preserve">в ал. 3 думите „Одитни дейности по Европейския фонд за морско дело и рибарство“ се заменят с „Одитни дейности в областта на рибарството и </w:t>
      </w:r>
      <w:proofErr w:type="spellStart"/>
      <w:r w:rsidR="00BC4FD0" w:rsidRPr="00460009">
        <w:t>аквакултурите</w:t>
      </w:r>
      <w:proofErr w:type="spellEnd"/>
      <w:r w:rsidR="00BC4FD0" w:rsidRPr="00460009">
        <w:t>“.</w:t>
      </w:r>
    </w:p>
    <w:p w:rsidR="0067069A" w:rsidRPr="00460009" w:rsidRDefault="00D134FB" w:rsidP="006002D0">
      <w:pPr>
        <w:spacing w:line="360" w:lineRule="auto"/>
        <w:ind w:firstLine="709"/>
        <w:jc w:val="both"/>
      </w:pPr>
      <w:r w:rsidRPr="00460009">
        <w:t xml:space="preserve">в) </w:t>
      </w:r>
      <w:r w:rsidR="0067069A" w:rsidRPr="00460009">
        <w:t>в ал. 4:</w:t>
      </w:r>
    </w:p>
    <w:p w:rsidR="00BC4FD0" w:rsidRPr="00460009" w:rsidRDefault="0067069A" w:rsidP="006002D0">
      <w:pPr>
        <w:spacing w:line="360" w:lineRule="auto"/>
        <w:ind w:firstLine="709"/>
        <w:jc w:val="both"/>
      </w:pPr>
      <w:proofErr w:type="spellStart"/>
      <w:r w:rsidRPr="00460009">
        <w:t>аа</w:t>
      </w:r>
      <w:proofErr w:type="spellEnd"/>
      <w:r w:rsidRPr="00460009">
        <w:t>) в</w:t>
      </w:r>
      <w:r w:rsidR="00BC4FD0" w:rsidRPr="00460009">
        <w:t xml:space="preserve"> т. 6 думите „чл. 9, параграф 1 от Регламент (ЕС) № 1306/2013 на Европейския парламент и на Съвета от 17 декември 2013 г.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Съвета“ се заменят с „чл. 12 от Регламент (ЕС) №2021/2116“;</w:t>
      </w:r>
    </w:p>
    <w:p w:rsidR="00BC4FD0" w:rsidRPr="00460009" w:rsidRDefault="0067069A" w:rsidP="006002D0">
      <w:pPr>
        <w:spacing w:line="360" w:lineRule="auto"/>
        <w:ind w:firstLine="709"/>
        <w:jc w:val="both"/>
      </w:pPr>
      <w:proofErr w:type="spellStart"/>
      <w:r w:rsidRPr="00460009">
        <w:t>бб</w:t>
      </w:r>
      <w:proofErr w:type="spellEnd"/>
      <w:r w:rsidRPr="00460009">
        <w:t>) точка</w:t>
      </w:r>
      <w:r w:rsidR="00BC4FD0" w:rsidRPr="00460009">
        <w:t xml:space="preserve"> 7 се отменя.</w:t>
      </w:r>
    </w:p>
    <w:p w:rsidR="0067069A" w:rsidRPr="00460009" w:rsidRDefault="0067069A" w:rsidP="006002D0">
      <w:pPr>
        <w:spacing w:line="360" w:lineRule="auto"/>
        <w:ind w:firstLine="709"/>
        <w:jc w:val="both"/>
      </w:pPr>
      <w:r w:rsidRPr="00460009">
        <w:t>г) в ал. 5:</w:t>
      </w:r>
    </w:p>
    <w:p w:rsidR="00BC4FD0" w:rsidRPr="00460009" w:rsidRDefault="0067069A" w:rsidP="006002D0">
      <w:pPr>
        <w:spacing w:line="360" w:lineRule="auto"/>
        <w:ind w:firstLine="709"/>
        <w:jc w:val="both"/>
      </w:pPr>
      <w:proofErr w:type="spellStart"/>
      <w:r w:rsidRPr="00460009">
        <w:t>аа</w:t>
      </w:r>
      <w:proofErr w:type="spellEnd"/>
      <w:r w:rsidRPr="00460009">
        <w:t>)</w:t>
      </w:r>
      <w:r w:rsidR="00BC4FD0" w:rsidRPr="00460009">
        <w:t xml:space="preserve"> </w:t>
      </w:r>
      <w:r w:rsidRPr="00460009">
        <w:t xml:space="preserve">в </w:t>
      </w:r>
      <w:r w:rsidR="00BC4FD0" w:rsidRPr="00460009">
        <w:t>т. 6 след думите „Регламент (ЕО) № 1083/2006 н</w:t>
      </w:r>
      <w:r w:rsidRPr="00460009">
        <w:t xml:space="preserve">а Съвета“ се добавя „и чл. 77, параграф </w:t>
      </w:r>
      <w:r w:rsidR="00BC4FD0" w:rsidRPr="00460009">
        <w:t>3 от Регламент (ЕС) 2021/1060“.</w:t>
      </w:r>
    </w:p>
    <w:p w:rsidR="00BC4FD0" w:rsidRPr="00460009" w:rsidRDefault="0067069A" w:rsidP="006002D0">
      <w:pPr>
        <w:spacing w:line="360" w:lineRule="auto"/>
        <w:ind w:firstLine="709"/>
        <w:jc w:val="both"/>
      </w:pPr>
      <w:proofErr w:type="spellStart"/>
      <w:r w:rsidRPr="00460009">
        <w:t>бб</w:t>
      </w:r>
      <w:proofErr w:type="spellEnd"/>
      <w:r w:rsidRPr="00460009">
        <w:t>) точка</w:t>
      </w:r>
      <w:r w:rsidR="00BC4FD0" w:rsidRPr="00460009">
        <w:t xml:space="preserve"> 7 се отменя.</w:t>
      </w:r>
    </w:p>
    <w:p w:rsidR="00BC4FD0" w:rsidRPr="00460009" w:rsidRDefault="0067069A" w:rsidP="006002D0">
      <w:pPr>
        <w:spacing w:line="360" w:lineRule="auto"/>
        <w:ind w:firstLine="709"/>
        <w:jc w:val="both"/>
      </w:pPr>
      <w:r w:rsidRPr="00460009">
        <w:t>д)</w:t>
      </w:r>
      <w:r w:rsidR="00BC4FD0" w:rsidRPr="00460009">
        <w:t xml:space="preserve"> в ал. 6, т. 2 след думите </w:t>
      </w:r>
      <w:r w:rsidRPr="00460009">
        <w:t xml:space="preserve">„по схеми“ </w:t>
      </w:r>
      <w:r w:rsidR="006002D0" w:rsidRPr="00460009">
        <w:t>се добавя „интервенции“.</w:t>
      </w:r>
    </w:p>
    <w:p w:rsidR="00243758" w:rsidRPr="00460009" w:rsidRDefault="0067069A" w:rsidP="006002D0">
      <w:pPr>
        <w:spacing w:line="360" w:lineRule="auto"/>
        <w:ind w:firstLine="709"/>
        <w:jc w:val="both"/>
      </w:pPr>
      <w:r w:rsidRPr="00460009">
        <w:t>11</w:t>
      </w:r>
      <w:r w:rsidR="00BC4FD0" w:rsidRPr="00460009">
        <w:t>. В чл. 24</w:t>
      </w:r>
      <w:r w:rsidR="00243758" w:rsidRPr="00460009">
        <w:t xml:space="preserve"> ал. 3</w:t>
      </w:r>
      <w:r w:rsidR="00BC4FD0" w:rsidRPr="00460009">
        <w:t xml:space="preserve"> се отменя.</w:t>
      </w:r>
    </w:p>
    <w:p w:rsidR="00BC4FD0" w:rsidRPr="00460009" w:rsidRDefault="0067069A" w:rsidP="006002D0">
      <w:pPr>
        <w:spacing w:line="360" w:lineRule="auto"/>
        <w:ind w:firstLine="709"/>
        <w:jc w:val="both"/>
      </w:pPr>
      <w:r w:rsidRPr="00460009">
        <w:t>12</w:t>
      </w:r>
      <w:r w:rsidR="006002D0" w:rsidRPr="00460009">
        <w:t xml:space="preserve">. </w:t>
      </w:r>
      <w:r w:rsidR="00BC4FD0" w:rsidRPr="00460009">
        <w:t>Приложението към чл. 11, ал. 3 се изменя така:</w:t>
      </w:r>
    </w:p>
    <w:p w:rsidR="00FA05CA" w:rsidRPr="00460009" w:rsidRDefault="00FA05CA" w:rsidP="00F22836">
      <w:pPr>
        <w:ind w:firstLine="709"/>
        <w:jc w:val="right"/>
      </w:pPr>
      <w:r w:rsidRPr="00460009">
        <w:lastRenderedPageBreak/>
        <w:t>„</w:t>
      </w:r>
      <w:r w:rsidR="00BC4FD0" w:rsidRPr="00460009">
        <w:t xml:space="preserve">Приложение </w:t>
      </w:r>
    </w:p>
    <w:p w:rsidR="00BC4FD0" w:rsidRPr="00460009" w:rsidRDefault="00BC4FD0" w:rsidP="00F22836">
      <w:pPr>
        <w:ind w:firstLine="709"/>
        <w:jc w:val="right"/>
      </w:pPr>
      <w:r w:rsidRPr="00460009">
        <w:t>към чл. 11, ал. 3</w:t>
      </w:r>
    </w:p>
    <w:tbl>
      <w:tblPr>
        <w:tblW w:w="9157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8"/>
        <w:gridCol w:w="879"/>
      </w:tblGrid>
      <w:tr w:rsidR="00FA05CA" w:rsidRPr="00460009" w:rsidTr="00FA05CA">
        <w:tc>
          <w:tcPr>
            <w:tcW w:w="915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05CA" w:rsidRPr="00460009" w:rsidRDefault="00460009" w:rsidP="00F22836">
            <w:pPr>
              <w:jc w:val="center"/>
              <w:rPr>
                <w:lang w:eastAsia="en-US"/>
              </w:rPr>
            </w:pPr>
            <w:r w:rsidRPr="00460009">
              <w:t xml:space="preserve">Численост на персонала в администрацията на Изпълнителна агенция „Сертификационен одит на средствата от европейските земеделски фондове“ – </w:t>
            </w:r>
            <w:r w:rsidRPr="00460009">
              <w:br/>
              <w:t>38 щатни бройки</w:t>
            </w:r>
          </w:p>
        </w:tc>
      </w:tr>
      <w:tr w:rsidR="00FA05CA" w:rsidRPr="00460009" w:rsidTr="00FA05CA">
        <w:tc>
          <w:tcPr>
            <w:tcW w:w="827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05CA" w:rsidRPr="00460009" w:rsidRDefault="00FA05CA" w:rsidP="00F22836">
            <w:pPr>
              <w:ind w:left="57" w:right="57"/>
              <w:rPr>
                <w:lang w:eastAsia="en-US"/>
              </w:rPr>
            </w:pPr>
            <w:r w:rsidRPr="00460009">
              <w:rPr>
                <w:color w:val="000000"/>
                <w:lang w:eastAsia="en-US"/>
              </w:rPr>
              <w:t>Изпълнителен директор</w:t>
            </w:r>
          </w:p>
        </w:tc>
        <w:tc>
          <w:tcPr>
            <w:tcW w:w="87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05CA" w:rsidRPr="00460009" w:rsidRDefault="00FA05CA" w:rsidP="00F22836">
            <w:pPr>
              <w:ind w:right="170"/>
              <w:jc w:val="right"/>
              <w:rPr>
                <w:lang w:eastAsia="en-US"/>
              </w:rPr>
            </w:pPr>
            <w:r w:rsidRPr="00460009">
              <w:rPr>
                <w:color w:val="000000"/>
                <w:lang w:eastAsia="en-US"/>
              </w:rPr>
              <w:t>1</w:t>
            </w:r>
          </w:p>
        </w:tc>
      </w:tr>
      <w:tr w:rsidR="00FA05CA" w:rsidRPr="00460009" w:rsidTr="00460009">
        <w:tc>
          <w:tcPr>
            <w:tcW w:w="82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05CA" w:rsidRPr="00460009" w:rsidRDefault="00460009" w:rsidP="00F22836">
            <w:pPr>
              <w:ind w:left="57" w:right="57"/>
              <w:rPr>
                <w:lang w:eastAsia="en-US"/>
              </w:rPr>
            </w:pPr>
            <w:r w:rsidRPr="00460009">
              <w:t>Главен секретар</w:t>
            </w:r>
          </w:p>
        </w:tc>
        <w:tc>
          <w:tcPr>
            <w:tcW w:w="87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05CA" w:rsidRPr="00460009" w:rsidRDefault="00460009" w:rsidP="00F22836">
            <w:pPr>
              <w:ind w:right="170"/>
              <w:jc w:val="righ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FA05CA" w:rsidRPr="00460009" w:rsidTr="00460009">
        <w:tc>
          <w:tcPr>
            <w:tcW w:w="82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05CA" w:rsidRPr="00460009" w:rsidRDefault="00460009" w:rsidP="00F22836">
            <w:pPr>
              <w:ind w:left="57" w:right="57"/>
              <w:rPr>
                <w:lang w:eastAsia="en-US"/>
              </w:rPr>
            </w:pPr>
            <w:r w:rsidRPr="00460009">
              <w:t>Обща администрация</w:t>
            </w:r>
          </w:p>
        </w:tc>
        <w:tc>
          <w:tcPr>
            <w:tcW w:w="87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05CA" w:rsidRPr="00460009" w:rsidRDefault="00460009" w:rsidP="00F22836">
            <w:pPr>
              <w:ind w:right="170"/>
              <w:jc w:val="righ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FA05CA" w:rsidRPr="00460009" w:rsidTr="00460009">
        <w:tc>
          <w:tcPr>
            <w:tcW w:w="82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05CA" w:rsidRPr="00460009" w:rsidRDefault="00460009" w:rsidP="00F22836">
            <w:pPr>
              <w:ind w:left="57"/>
              <w:jc w:val="both"/>
              <w:rPr>
                <w:color w:val="000000"/>
                <w:lang w:eastAsia="en-US"/>
              </w:rPr>
            </w:pPr>
            <w:r w:rsidRPr="00460009">
              <w:t>в т.ч.:</w:t>
            </w:r>
          </w:p>
        </w:tc>
        <w:tc>
          <w:tcPr>
            <w:tcW w:w="87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05CA" w:rsidRPr="00460009" w:rsidRDefault="00FA05CA" w:rsidP="00F22836">
            <w:pPr>
              <w:ind w:right="170"/>
              <w:jc w:val="right"/>
              <w:rPr>
                <w:color w:val="000000"/>
                <w:lang w:eastAsia="en-US"/>
              </w:rPr>
            </w:pPr>
          </w:p>
        </w:tc>
      </w:tr>
      <w:tr w:rsidR="00FA05CA" w:rsidRPr="00460009" w:rsidTr="00460009">
        <w:tc>
          <w:tcPr>
            <w:tcW w:w="82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05CA" w:rsidRPr="00460009" w:rsidRDefault="00460009" w:rsidP="00F22836">
            <w:pPr>
              <w:ind w:left="57" w:right="57"/>
              <w:rPr>
                <w:lang w:eastAsia="en-US"/>
              </w:rPr>
            </w:pPr>
            <w:r w:rsidRPr="00460009">
              <w:t>дирекция „Финансово-стопанска и административно-правна дейност“</w:t>
            </w:r>
          </w:p>
        </w:tc>
        <w:tc>
          <w:tcPr>
            <w:tcW w:w="87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05CA" w:rsidRPr="00460009" w:rsidRDefault="00460009" w:rsidP="00F22836">
            <w:pPr>
              <w:ind w:right="170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A05CA" w:rsidRPr="00460009" w:rsidTr="00460009">
        <w:tc>
          <w:tcPr>
            <w:tcW w:w="82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05CA" w:rsidRPr="00460009" w:rsidRDefault="00460009" w:rsidP="00F22836">
            <w:pPr>
              <w:ind w:left="57" w:right="57"/>
              <w:rPr>
                <w:lang w:eastAsia="en-US"/>
              </w:rPr>
            </w:pPr>
            <w:r w:rsidRPr="00460009">
              <w:t>Специализирана администрация</w:t>
            </w:r>
          </w:p>
        </w:tc>
        <w:tc>
          <w:tcPr>
            <w:tcW w:w="87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05CA" w:rsidRPr="00460009" w:rsidRDefault="00460009" w:rsidP="00F22836">
            <w:pPr>
              <w:ind w:right="170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FA05CA" w:rsidRPr="00460009" w:rsidTr="00460009">
        <w:tc>
          <w:tcPr>
            <w:tcW w:w="82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05CA" w:rsidRPr="00460009" w:rsidRDefault="00460009" w:rsidP="00F22836">
            <w:pPr>
              <w:ind w:left="57"/>
              <w:jc w:val="both"/>
              <w:rPr>
                <w:lang w:eastAsia="en-US"/>
              </w:rPr>
            </w:pPr>
            <w:r w:rsidRPr="00460009">
              <w:t>в т.ч.:</w:t>
            </w:r>
          </w:p>
        </w:tc>
        <w:tc>
          <w:tcPr>
            <w:tcW w:w="87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05CA" w:rsidRPr="00460009" w:rsidRDefault="00FA05CA" w:rsidP="00F22836">
            <w:pPr>
              <w:rPr>
                <w:lang w:eastAsia="en-US"/>
              </w:rPr>
            </w:pPr>
          </w:p>
        </w:tc>
      </w:tr>
      <w:tr w:rsidR="00FA05CA" w:rsidRPr="00460009" w:rsidTr="00460009">
        <w:tc>
          <w:tcPr>
            <w:tcW w:w="82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05CA" w:rsidRPr="00460009" w:rsidRDefault="00460009" w:rsidP="00F22836">
            <w:pPr>
              <w:ind w:left="57" w:right="57"/>
              <w:rPr>
                <w:lang w:eastAsia="en-US"/>
              </w:rPr>
            </w:pPr>
            <w:r w:rsidRPr="00460009">
              <w:t>дирекция „Одитни дейности по европейските земеделски фондове“</w:t>
            </w:r>
          </w:p>
        </w:tc>
        <w:tc>
          <w:tcPr>
            <w:tcW w:w="87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05CA" w:rsidRPr="00460009" w:rsidRDefault="00FA05CA" w:rsidP="00F22836">
            <w:pPr>
              <w:ind w:right="170"/>
              <w:jc w:val="right"/>
              <w:rPr>
                <w:lang w:eastAsia="en-US"/>
              </w:rPr>
            </w:pPr>
            <w:r w:rsidRPr="00460009">
              <w:rPr>
                <w:lang w:eastAsia="en-US"/>
              </w:rPr>
              <w:t>1</w:t>
            </w:r>
            <w:r w:rsidR="00460009">
              <w:rPr>
                <w:lang w:eastAsia="en-US"/>
              </w:rPr>
              <w:t>9</w:t>
            </w:r>
          </w:p>
        </w:tc>
      </w:tr>
      <w:tr w:rsidR="00FA05CA" w:rsidRPr="00460009" w:rsidTr="00460009">
        <w:tc>
          <w:tcPr>
            <w:tcW w:w="82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05CA" w:rsidRPr="00460009" w:rsidRDefault="00460009" w:rsidP="00F22836">
            <w:pPr>
              <w:ind w:left="57" w:right="57"/>
              <w:rPr>
                <w:lang w:eastAsia="en-US"/>
              </w:rPr>
            </w:pPr>
            <w:r w:rsidRPr="00460009">
              <w:t xml:space="preserve">дирекция „Одитни дейности в областта на рибарството и </w:t>
            </w:r>
            <w:proofErr w:type="spellStart"/>
            <w:r w:rsidRPr="00460009">
              <w:t>аквакултурите</w:t>
            </w:r>
            <w:proofErr w:type="spellEnd"/>
            <w:r w:rsidRPr="00460009">
              <w:t>“</w:t>
            </w:r>
          </w:p>
        </w:tc>
        <w:tc>
          <w:tcPr>
            <w:tcW w:w="87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05CA" w:rsidRPr="00460009" w:rsidRDefault="00FA05CA" w:rsidP="00F22836">
            <w:pPr>
              <w:ind w:right="170"/>
              <w:jc w:val="right"/>
              <w:rPr>
                <w:lang w:eastAsia="en-US"/>
              </w:rPr>
            </w:pPr>
            <w:r w:rsidRPr="00460009">
              <w:rPr>
                <w:lang w:eastAsia="en-US"/>
              </w:rPr>
              <w:t>1</w:t>
            </w:r>
            <w:r w:rsidR="00574CFA">
              <w:rPr>
                <w:lang w:eastAsia="en-US"/>
              </w:rPr>
              <w:t>3</w:t>
            </w:r>
          </w:p>
        </w:tc>
      </w:tr>
    </w:tbl>
    <w:p w:rsidR="00FA05CA" w:rsidRDefault="00FA05CA" w:rsidP="00574CFA">
      <w:pPr>
        <w:spacing w:line="360" w:lineRule="auto"/>
        <w:ind w:firstLine="709"/>
        <w:jc w:val="right"/>
      </w:pPr>
    </w:p>
    <w:p w:rsidR="00284A71" w:rsidRPr="00460009" w:rsidRDefault="00284A71" w:rsidP="00CE6A8A">
      <w:pPr>
        <w:spacing w:line="360" w:lineRule="auto"/>
        <w:ind w:firstLine="709"/>
        <w:jc w:val="both"/>
      </w:pPr>
      <w:r w:rsidRPr="00460009">
        <w:rPr>
          <w:b/>
        </w:rPr>
        <w:t>§ 2.</w:t>
      </w:r>
      <w:r w:rsidRPr="00460009">
        <w:t xml:space="preserve"> В Постановление № 89 от 2016 г. за създ</w:t>
      </w:r>
      <w:r w:rsidR="005A2722" w:rsidRPr="00460009">
        <w:t>аване на И</w:t>
      </w:r>
      <w:r w:rsidRPr="00460009">
        <w:t xml:space="preserve">зпълнителна агенция „Сертификационен одит на средствата от </w:t>
      </w:r>
      <w:r w:rsidR="0067069A" w:rsidRPr="00460009">
        <w:t>европейските земеделски фондове“</w:t>
      </w:r>
      <w:r w:rsidRPr="00460009">
        <w:t xml:space="preserve"> и за приемане на нейния устройствен правилник (</w:t>
      </w:r>
      <w:proofErr w:type="spellStart"/>
      <w:r w:rsidR="00574CFA" w:rsidRPr="00460009">
        <w:t>обн</w:t>
      </w:r>
      <w:proofErr w:type="spellEnd"/>
      <w:r w:rsidRPr="00460009">
        <w:t>.</w:t>
      </w:r>
      <w:r w:rsidR="00574CFA">
        <w:t>,</w:t>
      </w:r>
      <w:r w:rsidRPr="00460009">
        <w:t xml:space="preserve"> ДВ</w:t>
      </w:r>
      <w:r w:rsidR="00574CFA">
        <w:t>,</w:t>
      </w:r>
      <w:r w:rsidRPr="00460009">
        <w:t xml:space="preserve"> бр. 32 от 2016</w:t>
      </w:r>
      <w:r w:rsidR="00574CFA">
        <w:t xml:space="preserve"> </w:t>
      </w:r>
      <w:r w:rsidRPr="00460009">
        <w:t>г., изм.</w:t>
      </w:r>
      <w:r w:rsidR="00574CFA">
        <w:t>,</w:t>
      </w:r>
      <w:r w:rsidRPr="00460009">
        <w:t xml:space="preserve"> бр. 68 от 2016</w:t>
      </w:r>
      <w:r w:rsidR="005A2722" w:rsidRPr="00460009">
        <w:t xml:space="preserve"> </w:t>
      </w:r>
      <w:r w:rsidRPr="00460009">
        <w:t>г. и бр. 94 от 2017 г.) се правят следните изменения:</w:t>
      </w:r>
    </w:p>
    <w:p w:rsidR="00284A71" w:rsidRPr="00460009" w:rsidRDefault="00243758" w:rsidP="00243758">
      <w:pPr>
        <w:spacing w:line="360" w:lineRule="auto"/>
        <w:ind w:firstLine="709"/>
        <w:jc w:val="both"/>
      </w:pPr>
      <w:r w:rsidRPr="00460009">
        <w:t xml:space="preserve">1. </w:t>
      </w:r>
      <w:r w:rsidR="00284A71" w:rsidRPr="00460009">
        <w:t>В чл. 1 думите „министъра на земеделието, храните и горите“ се заменят с „министъра на земеделието и храните“;</w:t>
      </w:r>
    </w:p>
    <w:p w:rsidR="00284A71" w:rsidRDefault="00243758" w:rsidP="00CE6A8A">
      <w:pPr>
        <w:spacing w:line="360" w:lineRule="auto"/>
        <w:ind w:firstLine="709"/>
        <w:jc w:val="both"/>
      </w:pPr>
      <w:r w:rsidRPr="00460009">
        <w:t xml:space="preserve">2. </w:t>
      </w:r>
      <w:r w:rsidR="00284A71" w:rsidRPr="00460009">
        <w:t>В чл. 4, ал. 3 думите „министъра на земеделието, храните и горите“ се заменят с „министъра на земеделието и храните“.</w:t>
      </w:r>
    </w:p>
    <w:p w:rsidR="001C177F" w:rsidRPr="00460009" w:rsidRDefault="00284A71" w:rsidP="00243758">
      <w:pPr>
        <w:spacing w:line="360" w:lineRule="auto"/>
        <w:ind w:firstLine="709"/>
        <w:jc w:val="both"/>
      </w:pPr>
      <w:r w:rsidRPr="00460009">
        <w:rPr>
          <w:b/>
        </w:rPr>
        <w:t>§ 3</w:t>
      </w:r>
      <w:r w:rsidR="00D0277B" w:rsidRPr="00460009">
        <w:rPr>
          <w:b/>
        </w:rPr>
        <w:t>.</w:t>
      </w:r>
      <w:r w:rsidR="00F07C3E" w:rsidRPr="00460009">
        <w:t xml:space="preserve"> В Постановление № 125 на Министерския съвет от 2006 г. за приемане на Устройствен правилник на Министерството на земеделието и храните (</w:t>
      </w:r>
      <w:proofErr w:type="spellStart"/>
      <w:r w:rsidR="00F07C3E" w:rsidRPr="00460009">
        <w:t>обн</w:t>
      </w:r>
      <w:proofErr w:type="spellEnd"/>
      <w:r w:rsidR="00F07C3E" w:rsidRPr="00460009">
        <w:t>., ДВ, бр. 48 от 2006 г.; изм. и доп., бр. 15, 62 и 77 от 2007 г., бр. 71, 76 и 83 от 2008 г., бр. 3, 42, 84 и 90 от 2009 г., бр. 4, 22, 41, 84 и 101 от 2010 г., бр. 9, 15, 49, 50, 52, 59 и 72 от 2011 г., бр. 14, 48, 84 и 103 от 2012 г., бр. 77 от 2013 г., бр. 29, 50 и 68 от 2015 г., бр. 12, 32, 62, 71 и 76 от 2016 г.</w:t>
      </w:r>
      <w:r w:rsidR="00705BA8" w:rsidRPr="00460009">
        <w:t>, бр. 55 и 94 от 2017 г., бр. 66 и 104 от 2018 г., бр</w:t>
      </w:r>
      <w:r w:rsidR="00B60180" w:rsidRPr="00460009">
        <w:t xml:space="preserve">. 20 от 2020 г., </w:t>
      </w:r>
      <w:r w:rsidR="00705BA8" w:rsidRPr="00460009">
        <w:t>бр. 25 от 2021 г.</w:t>
      </w:r>
      <w:r w:rsidR="00F81C90">
        <w:t xml:space="preserve">, бр. 25 от 2022 г., </w:t>
      </w:r>
      <w:r w:rsidR="00B60180" w:rsidRPr="00460009">
        <w:t xml:space="preserve">бр. 101 </w:t>
      </w:r>
      <w:r w:rsidR="00B60180" w:rsidRPr="00F81C90">
        <w:t>от 2023 г.</w:t>
      </w:r>
      <w:r w:rsidR="00F81C90" w:rsidRPr="00F81C90">
        <w:t xml:space="preserve"> и </w:t>
      </w:r>
      <w:r w:rsidR="00F81C90" w:rsidRPr="00F81C90">
        <w:rPr>
          <w:color w:val="000000"/>
          <w:lang w:eastAsia="en-US"/>
        </w:rPr>
        <w:t>бр. 9 от 2024 г.</w:t>
      </w:r>
      <w:r w:rsidR="00243758" w:rsidRPr="00F81C90">
        <w:t>) в</w:t>
      </w:r>
      <w:r w:rsidR="00F07C3E" w:rsidRPr="00460009">
        <w:t xml:space="preserve"> приложението към чл. 2, ал. 3</w:t>
      </w:r>
      <w:r w:rsidR="001C177F" w:rsidRPr="00460009">
        <w:t xml:space="preserve"> се правят следните изменения:</w:t>
      </w:r>
    </w:p>
    <w:p w:rsidR="001C177F" w:rsidRPr="00460009" w:rsidRDefault="001C177F" w:rsidP="00243758">
      <w:pPr>
        <w:spacing w:line="360" w:lineRule="auto"/>
        <w:ind w:firstLine="709"/>
        <w:jc w:val="both"/>
      </w:pPr>
      <w:r w:rsidRPr="00460009">
        <w:t>1. В т. 3 числото „34“ се заменя с „38“;</w:t>
      </w:r>
    </w:p>
    <w:p w:rsidR="00CE6A8A" w:rsidRDefault="001C177F" w:rsidP="00243758">
      <w:pPr>
        <w:spacing w:line="360" w:lineRule="auto"/>
        <w:ind w:firstLine="709"/>
        <w:jc w:val="both"/>
      </w:pPr>
      <w:r w:rsidRPr="00460009">
        <w:t>2.</w:t>
      </w:r>
      <w:r w:rsidR="00243758" w:rsidRPr="00460009">
        <w:t xml:space="preserve"> </w:t>
      </w:r>
      <w:r w:rsidRPr="00460009">
        <w:t>В</w:t>
      </w:r>
      <w:r w:rsidR="00CE6A8A" w:rsidRPr="00460009">
        <w:t xml:space="preserve"> т. </w:t>
      </w:r>
      <w:r w:rsidR="00243758" w:rsidRPr="00460009">
        <w:t>11 числото „144</w:t>
      </w:r>
      <w:r w:rsidR="00CE6A8A" w:rsidRPr="00460009">
        <w:t>“ се заменя с</w:t>
      </w:r>
      <w:r w:rsidR="00243758" w:rsidRPr="00460009">
        <w:t>ъс „142</w:t>
      </w:r>
      <w:r w:rsidR="00CE6A8A" w:rsidRPr="00460009">
        <w:t>“.</w:t>
      </w:r>
    </w:p>
    <w:p w:rsidR="00302E9A" w:rsidRPr="00302E9A" w:rsidRDefault="00302E9A" w:rsidP="00302E9A">
      <w:pPr>
        <w:spacing w:line="360" w:lineRule="auto"/>
        <w:ind w:firstLine="709"/>
        <w:jc w:val="both"/>
        <w:rPr>
          <w:lang w:val="en-US"/>
        </w:rPr>
      </w:pPr>
      <w:r w:rsidRPr="00302E9A">
        <w:rPr>
          <w:b/>
        </w:rPr>
        <w:t>§ 4.</w:t>
      </w:r>
      <w:r>
        <w:t xml:space="preserve"> </w:t>
      </w:r>
      <w:r w:rsidRPr="00302E9A">
        <w:rPr>
          <w:lang w:val="en-US"/>
        </w:rPr>
        <w:t xml:space="preserve">В </w:t>
      </w:r>
      <w:r w:rsidRPr="00302E9A">
        <w:t xml:space="preserve">Устройствения правилник на Изпълнителната агенция по </w:t>
      </w:r>
      <w:proofErr w:type="spellStart"/>
      <w:r w:rsidRPr="00302E9A">
        <w:t>сортоизпитване</w:t>
      </w:r>
      <w:proofErr w:type="spellEnd"/>
      <w:r w:rsidRPr="00302E9A">
        <w:t>, апробация и семеконтрол, приет с Постановление № 85 на Министерския съвет от 2000 г. (</w:t>
      </w:r>
      <w:proofErr w:type="spellStart"/>
      <w:r w:rsidRPr="00302E9A">
        <w:t>обн</w:t>
      </w:r>
      <w:proofErr w:type="spellEnd"/>
      <w:r w:rsidRPr="00302E9A">
        <w:t xml:space="preserve">., ДВ, бр. 43 от 2000 г.; изм. и доп., бр. 88 от 2001 г., бр. 64 и 111 от 2003 г., бр. 48 </w:t>
      </w:r>
      <w:r w:rsidRPr="00302E9A">
        <w:lastRenderedPageBreak/>
        <w:t>от 2006 г., бр. 62 от 2007 г., бр. 71 и 76 от 2008 г., бр. 9 от 2011 г., бр. 48 и 103 от 2012 г., бр. 91 от 2013 г. и бр. 29 от 2015 г.), се правят следните изменения:</w:t>
      </w:r>
    </w:p>
    <w:p w:rsidR="00302E9A" w:rsidRPr="00302E9A" w:rsidRDefault="00302E9A" w:rsidP="00302E9A">
      <w:pPr>
        <w:spacing w:line="360" w:lineRule="auto"/>
        <w:ind w:firstLine="709"/>
        <w:jc w:val="both"/>
        <w:rPr>
          <w:lang w:val="en-US"/>
        </w:rPr>
      </w:pPr>
      <w:r w:rsidRPr="00302E9A">
        <w:t>1. В чл. 2:</w:t>
      </w:r>
    </w:p>
    <w:p w:rsidR="00302E9A" w:rsidRPr="00302E9A" w:rsidRDefault="00302E9A" w:rsidP="00302E9A">
      <w:pPr>
        <w:spacing w:line="360" w:lineRule="auto"/>
        <w:ind w:firstLine="709"/>
        <w:jc w:val="both"/>
        <w:rPr>
          <w:lang w:val="en-US"/>
        </w:rPr>
      </w:pPr>
      <w:r w:rsidRPr="00302E9A">
        <w:t>а) в ал. 2 думите „и семена от горски видове“ се заличават.</w:t>
      </w:r>
    </w:p>
    <w:p w:rsidR="00302E9A" w:rsidRPr="00302E9A" w:rsidRDefault="00302E9A" w:rsidP="00302E9A">
      <w:pPr>
        <w:spacing w:line="360" w:lineRule="auto"/>
        <w:ind w:firstLine="709"/>
        <w:jc w:val="both"/>
        <w:rPr>
          <w:lang w:val="en-US"/>
        </w:rPr>
      </w:pPr>
      <w:r w:rsidRPr="00302E9A">
        <w:t>б) в ал. 3  думите „Регламент 1234/2007/ЕС на Съвета от 22 октомври 2007 г. за установяване на обща организация на селскостопанските пазари и относно специфични разпоредби за някои земеделски продукти (OB, L 299, 16.11.2007 г.) и Регламент 1295/2008/ЕС на Комисията от 18 декември 2008 г. относно вноса на хмел от трети страни (OB, L 340, 19.12.2008 г.)“ се заменят с „Регламент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 (OJ L 347, 20.12.2013 г.) и      Делегиран регламент (ЕС) 2023/2835 на Комисията от 10 октомври 2023 година за допълнение на Регламент (ЕС) № 1308/2013 на Европейския парламент и на Съвета по отношение на правилата за внос в секторите на ориза, зърнените култури, захарта и хмела и за отмяна на регламенти (ЕО) № 3330/94, (ЕО) № 2810/95, (ЕО) № 951/2006, (ЕО) № 972/2006, (ЕО) № 504/2007, (ЕО) № 1375/2007, (ЕО) № 402/2008, (ЕО) № 1295/2008, (ЕО) № 1312/2008 и (ЕС) № 642/2010, (ЕИО) № 1361/76, (ЕИО) № 1842/81, (ЕИО) № 3556/87, (ЕИО) № 3846/87, (ЕИО) № 815/89, (ЕО) № 765/2002, (ЕО) № 1993/2005, (ЕО) № 1670/2006, (ЕО) № 1731/2006, (ЕО) № 1741/2006, (ЕО) № 433/2007, (ЕО) № 1359/2007, (ЕО) № 1454/2007, (ЕО) № 508/2008, (ЕО) № 903/2008, (ЕО) № 147/2009, (ЕО) № 612/2009, (ЕС) № 817/2010, (ЕС) № 1178/2010, (ЕС) № 90/2011 на Комисията и Регламент за изпълнение (ЕС) № 1373/2013 на Комисията (OВ L, 2023/2835, 21.12.2023 г.);</w:t>
      </w:r>
    </w:p>
    <w:p w:rsidR="00302E9A" w:rsidRPr="00302E9A" w:rsidRDefault="00302E9A" w:rsidP="00302E9A">
      <w:pPr>
        <w:spacing w:line="360" w:lineRule="auto"/>
        <w:ind w:firstLine="709"/>
        <w:jc w:val="both"/>
        <w:rPr>
          <w:lang w:val="en-US"/>
        </w:rPr>
      </w:pPr>
      <w:r w:rsidRPr="00302E9A">
        <w:t>2. В чл. 6 думите „за срок 5 години без ограничения за броя на мандатите, за които едно лице може да заема тази длъжност“ се заличават;</w:t>
      </w:r>
    </w:p>
    <w:p w:rsidR="00302E9A" w:rsidRPr="00302E9A" w:rsidRDefault="00302E9A" w:rsidP="00302E9A">
      <w:pPr>
        <w:spacing w:line="360" w:lineRule="auto"/>
        <w:ind w:firstLine="709"/>
        <w:jc w:val="both"/>
        <w:rPr>
          <w:lang w:val="en-US"/>
        </w:rPr>
      </w:pPr>
      <w:r w:rsidRPr="00302E9A">
        <w:t>3. В чл. 7</w:t>
      </w:r>
      <w:r w:rsidR="006F45B2">
        <w:t>,</w:t>
      </w:r>
      <w:r w:rsidRPr="00302E9A">
        <w:t xml:space="preserve"> т. 9 се отменя;</w:t>
      </w:r>
    </w:p>
    <w:p w:rsidR="00302E9A" w:rsidRPr="00302E9A" w:rsidRDefault="00302E9A" w:rsidP="00302E9A">
      <w:pPr>
        <w:spacing w:line="360" w:lineRule="auto"/>
        <w:ind w:firstLine="709"/>
        <w:jc w:val="both"/>
        <w:rPr>
          <w:lang w:val="en-US"/>
        </w:rPr>
      </w:pPr>
      <w:r w:rsidRPr="00302E9A">
        <w:rPr>
          <w:lang w:val="en-US"/>
        </w:rPr>
        <w:t>4</w:t>
      </w:r>
      <w:r w:rsidRPr="00302E9A">
        <w:t>. В чл. 10</w:t>
      </w:r>
      <w:r w:rsidR="006F45B2">
        <w:t>,</w:t>
      </w:r>
      <w:r w:rsidRPr="00302E9A">
        <w:t xml:space="preserve"> ал. 2 се отменя;</w:t>
      </w:r>
    </w:p>
    <w:p w:rsidR="00302E9A" w:rsidRPr="00302E9A" w:rsidRDefault="00302E9A" w:rsidP="00302E9A">
      <w:pPr>
        <w:spacing w:line="360" w:lineRule="auto"/>
        <w:ind w:firstLine="709"/>
        <w:jc w:val="both"/>
        <w:rPr>
          <w:lang w:val="en-US"/>
        </w:rPr>
      </w:pPr>
      <w:r w:rsidRPr="00302E9A">
        <w:t>5. В чл. 11</w:t>
      </w:r>
      <w:r w:rsidR="006F45B2">
        <w:t>,</w:t>
      </w:r>
      <w:r w:rsidRPr="00302E9A">
        <w:t xml:space="preserve"> ал. 1 числото „144“ се заменя със „142“;</w:t>
      </w:r>
    </w:p>
    <w:p w:rsidR="00302E9A" w:rsidRPr="00302E9A" w:rsidRDefault="00302E9A" w:rsidP="00302E9A">
      <w:pPr>
        <w:spacing w:line="360" w:lineRule="auto"/>
        <w:ind w:firstLine="709"/>
        <w:jc w:val="both"/>
        <w:rPr>
          <w:lang w:val="en-US"/>
        </w:rPr>
      </w:pPr>
      <w:r w:rsidRPr="00302E9A">
        <w:t xml:space="preserve">6. В чл. 15, ал. 2 думите „главния секретар“ се заменят с „изпълнителния директор“. </w:t>
      </w:r>
    </w:p>
    <w:p w:rsidR="00302E9A" w:rsidRPr="00302E9A" w:rsidRDefault="00302E9A" w:rsidP="00302E9A">
      <w:pPr>
        <w:spacing w:line="360" w:lineRule="auto"/>
        <w:ind w:firstLine="709"/>
        <w:jc w:val="both"/>
        <w:rPr>
          <w:lang w:val="en-US"/>
        </w:rPr>
      </w:pPr>
      <w:r w:rsidRPr="00302E9A">
        <w:t>7. В чл. 19, ал. 1, т. 2 думите „добита от конкурсни сортове“ се заличават;</w:t>
      </w:r>
    </w:p>
    <w:p w:rsidR="00302E9A" w:rsidRPr="00302E9A" w:rsidRDefault="00302E9A" w:rsidP="00302E9A">
      <w:pPr>
        <w:spacing w:line="360" w:lineRule="auto"/>
        <w:ind w:firstLine="709"/>
        <w:jc w:val="both"/>
        <w:rPr>
          <w:lang w:val="en-US"/>
        </w:rPr>
      </w:pPr>
      <w:r w:rsidRPr="00302E9A">
        <w:t>8. Приложението към чл. 11, ал. 1 се изменя така:</w:t>
      </w:r>
    </w:p>
    <w:p w:rsidR="00302E9A" w:rsidRPr="00302E9A" w:rsidRDefault="00302E9A" w:rsidP="00020C4F">
      <w:pPr>
        <w:spacing w:line="360" w:lineRule="auto"/>
        <w:ind w:firstLine="709"/>
        <w:jc w:val="both"/>
        <w:rPr>
          <w:lang w:val="en-US"/>
        </w:rPr>
      </w:pPr>
      <w:r w:rsidRPr="00302E9A">
        <w:t>„Приложение към чл. 11, ал. 1</w:t>
      </w:r>
    </w:p>
    <w:p w:rsidR="00302E9A" w:rsidRPr="00302E9A" w:rsidRDefault="00302E9A" w:rsidP="00020C4F">
      <w:pPr>
        <w:spacing w:line="360" w:lineRule="auto"/>
        <w:ind w:firstLine="709"/>
        <w:jc w:val="both"/>
        <w:rPr>
          <w:lang w:val="en-US"/>
        </w:rPr>
      </w:pPr>
      <w:r w:rsidRPr="00302E9A">
        <w:t>Обща численост на служителите в организационните структури и административните звена на агенцията – 142 щатни бройки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1452"/>
      </w:tblGrid>
      <w:tr w:rsidR="00302E9A" w:rsidRPr="00302E9A" w:rsidTr="00302E9A"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lastRenderedPageBreak/>
              <w:t>Изпълнителен директор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1</w:t>
            </w:r>
          </w:p>
        </w:tc>
      </w:tr>
      <w:tr w:rsidR="00302E9A" w:rsidRPr="00302E9A" w:rsidTr="00302E9A"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Главен секретар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1</w:t>
            </w:r>
          </w:p>
        </w:tc>
      </w:tr>
      <w:tr w:rsidR="00302E9A" w:rsidRPr="00302E9A" w:rsidTr="00302E9A"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Обща администрация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16</w:t>
            </w:r>
          </w:p>
        </w:tc>
      </w:tr>
      <w:tr w:rsidR="00302E9A" w:rsidRPr="00302E9A" w:rsidTr="00302E9A"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в т.ч.: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 </w:t>
            </w:r>
          </w:p>
        </w:tc>
      </w:tr>
      <w:tr w:rsidR="00302E9A" w:rsidRPr="00302E9A" w:rsidTr="00302E9A"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дирекция „Административно и финансово обслужване“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16</w:t>
            </w:r>
          </w:p>
        </w:tc>
      </w:tr>
      <w:tr w:rsidR="00302E9A" w:rsidRPr="00302E9A" w:rsidTr="00302E9A"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Специализирана администрация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124</w:t>
            </w:r>
          </w:p>
        </w:tc>
      </w:tr>
      <w:tr w:rsidR="00302E9A" w:rsidRPr="00302E9A" w:rsidTr="00302E9A"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в т.ч.: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 </w:t>
            </w:r>
          </w:p>
        </w:tc>
      </w:tr>
      <w:tr w:rsidR="00302E9A" w:rsidRPr="00302E9A" w:rsidTr="00302E9A">
        <w:tc>
          <w:tcPr>
            <w:tcW w:w="5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Главна дирекция „</w:t>
            </w:r>
            <w:proofErr w:type="spellStart"/>
            <w:r w:rsidRPr="00302E9A">
              <w:t>Сортоизпитване</w:t>
            </w:r>
            <w:proofErr w:type="spellEnd"/>
            <w:r w:rsidRPr="00302E9A">
              <w:t>, апробация и семеконтрол“ с териториални звена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9A" w:rsidRPr="00302E9A" w:rsidRDefault="00302E9A" w:rsidP="00020C4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302E9A">
              <w:t>124“.</w:t>
            </w:r>
          </w:p>
        </w:tc>
      </w:tr>
    </w:tbl>
    <w:p w:rsidR="00302E9A" w:rsidRPr="00302E9A" w:rsidRDefault="00302E9A" w:rsidP="00302E9A">
      <w:pPr>
        <w:spacing w:line="360" w:lineRule="auto"/>
        <w:ind w:firstLine="709"/>
        <w:jc w:val="both"/>
        <w:rPr>
          <w:lang w:val="en-US"/>
        </w:rPr>
      </w:pPr>
    </w:p>
    <w:p w:rsidR="008E66C1" w:rsidRPr="00460009" w:rsidRDefault="00DC66A3" w:rsidP="00020C4F">
      <w:pPr>
        <w:jc w:val="center"/>
        <w:rPr>
          <w:b/>
        </w:rPr>
      </w:pPr>
      <w:r w:rsidRPr="00460009">
        <w:rPr>
          <w:b/>
        </w:rPr>
        <w:t>Заключителна разпоредба</w:t>
      </w:r>
    </w:p>
    <w:p w:rsidR="00447C36" w:rsidRPr="00460009" w:rsidRDefault="00447C36" w:rsidP="00020C4F">
      <w:pPr>
        <w:ind w:firstLine="709"/>
        <w:jc w:val="both"/>
      </w:pPr>
    </w:p>
    <w:p w:rsidR="006F0532" w:rsidRPr="00460009" w:rsidRDefault="00842E6B" w:rsidP="00020C4F">
      <w:pPr>
        <w:ind w:firstLine="709"/>
        <w:jc w:val="both"/>
      </w:pPr>
      <w:r w:rsidRPr="00460009">
        <w:rPr>
          <w:b/>
        </w:rPr>
        <w:t xml:space="preserve">§ </w:t>
      </w:r>
      <w:r w:rsidR="006F45B2">
        <w:rPr>
          <w:b/>
        </w:rPr>
        <w:t>5</w:t>
      </w:r>
      <w:r w:rsidR="006F0532" w:rsidRPr="00460009">
        <w:rPr>
          <w:b/>
        </w:rPr>
        <w:t>.</w:t>
      </w:r>
      <w:r w:rsidR="006F0532" w:rsidRPr="00460009">
        <w:t xml:space="preserve"> </w:t>
      </w:r>
      <w:r w:rsidR="00DC66A3" w:rsidRPr="00460009">
        <w:t>Постановлението влиза в сила от 1-во число на месеца, следващ месеца на обнародване</w:t>
      </w:r>
      <w:r w:rsidR="00CA707F" w:rsidRPr="00460009">
        <w:t>то му</w:t>
      </w:r>
      <w:r w:rsidR="00DC66A3" w:rsidRPr="00460009">
        <w:t xml:space="preserve"> в „Държавен вестник“.</w:t>
      </w:r>
    </w:p>
    <w:p w:rsidR="008E66C1" w:rsidRPr="00460009" w:rsidRDefault="008E66C1" w:rsidP="00020C4F">
      <w:pPr>
        <w:jc w:val="both"/>
      </w:pPr>
    </w:p>
    <w:p w:rsidR="00EF259B" w:rsidRPr="00460009" w:rsidRDefault="00EF259B" w:rsidP="003C3E9F">
      <w:pPr>
        <w:spacing w:line="360" w:lineRule="auto"/>
        <w:jc w:val="both"/>
      </w:pPr>
    </w:p>
    <w:p w:rsidR="00A62316" w:rsidRPr="00460009" w:rsidRDefault="00A62316" w:rsidP="0092449F">
      <w:pPr>
        <w:spacing w:line="360" w:lineRule="auto"/>
        <w:outlineLvl w:val="0"/>
        <w:rPr>
          <w:rFonts w:eastAsia="Calibri"/>
          <w:b/>
          <w:bCs/>
          <w:lang w:eastAsia="en-US"/>
        </w:rPr>
      </w:pPr>
      <w:r w:rsidRPr="00460009">
        <w:rPr>
          <w:rFonts w:eastAsia="Calibri"/>
          <w:b/>
          <w:bCs/>
          <w:lang w:eastAsia="en-US"/>
        </w:rPr>
        <w:t>МИНИСТЪР-ПРЕДСЕДАТЕЛ:</w:t>
      </w:r>
    </w:p>
    <w:p w:rsidR="00A62316" w:rsidRPr="00460009" w:rsidRDefault="003C3E9F" w:rsidP="0092449F">
      <w:pPr>
        <w:spacing w:line="360" w:lineRule="auto"/>
        <w:ind w:left="3458"/>
        <w:rPr>
          <w:rFonts w:eastAsia="Calibri"/>
          <w:b/>
          <w:bCs/>
          <w:lang w:eastAsia="en-US"/>
        </w:rPr>
      </w:pPr>
      <w:r w:rsidRPr="00460009">
        <w:rPr>
          <w:rFonts w:eastAsia="Calibri"/>
          <w:b/>
          <w:bCs/>
          <w:lang w:eastAsia="en-US"/>
        </w:rPr>
        <w:t>АКАД.</w:t>
      </w:r>
      <w:r w:rsidR="00DC66A3" w:rsidRPr="00460009">
        <w:rPr>
          <w:rFonts w:eastAsia="Calibri"/>
          <w:b/>
          <w:bCs/>
          <w:lang w:eastAsia="en-US"/>
        </w:rPr>
        <w:t xml:space="preserve"> НИКОЛАЙ ДЕНКОВ</w:t>
      </w:r>
    </w:p>
    <w:p w:rsidR="003564A2" w:rsidRPr="00460009" w:rsidRDefault="003564A2" w:rsidP="0092449F">
      <w:pPr>
        <w:spacing w:line="360" w:lineRule="auto"/>
        <w:outlineLvl w:val="0"/>
        <w:rPr>
          <w:rFonts w:eastAsia="Calibri"/>
          <w:b/>
          <w:bCs/>
          <w:lang w:eastAsia="en-US"/>
        </w:rPr>
      </w:pPr>
    </w:p>
    <w:p w:rsidR="00A62316" w:rsidRPr="00460009" w:rsidRDefault="00A62316" w:rsidP="0092449F">
      <w:pPr>
        <w:spacing w:line="360" w:lineRule="auto"/>
        <w:outlineLvl w:val="0"/>
        <w:rPr>
          <w:rFonts w:eastAsia="Calibri"/>
          <w:b/>
          <w:bCs/>
          <w:lang w:eastAsia="en-US"/>
        </w:rPr>
      </w:pPr>
      <w:r w:rsidRPr="00460009">
        <w:rPr>
          <w:rFonts w:eastAsia="Calibri"/>
          <w:b/>
          <w:bCs/>
          <w:lang w:eastAsia="en-US"/>
        </w:rPr>
        <w:t>ГЛАВЕН СЕКРЕТАР НА МИНИСТЕРСКИЯ СЪВЕТ:</w:t>
      </w:r>
    </w:p>
    <w:p w:rsidR="00A62316" w:rsidRPr="00460009" w:rsidRDefault="00DC66A3" w:rsidP="00876E76">
      <w:pPr>
        <w:spacing w:line="360" w:lineRule="auto"/>
        <w:ind w:left="6009"/>
        <w:outlineLvl w:val="0"/>
        <w:rPr>
          <w:rFonts w:eastAsia="Calibri"/>
          <w:b/>
          <w:bCs/>
          <w:lang w:eastAsia="en-US"/>
        </w:rPr>
      </w:pPr>
      <w:r w:rsidRPr="00460009">
        <w:rPr>
          <w:rFonts w:eastAsia="Calibri"/>
          <w:b/>
          <w:bCs/>
          <w:lang w:eastAsia="en-US"/>
        </w:rPr>
        <w:t>ВАНЯ СТОЙНЕВА</w:t>
      </w:r>
    </w:p>
    <w:p w:rsidR="000D6634" w:rsidRPr="00460009" w:rsidRDefault="000D6634" w:rsidP="00876E76">
      <w:pPr>
        <w:spacing w:line="360" w:lineRule="auto"/>
        <w:ind w:left="6009"/>
        <w:outlineLvl w:val="0"/>
        <w:rPr>
          <w:rFonts w:eastAsia="Calibri"/>
          <w:b/>
          <w:bCs/>
          <w:color w:val="FFFFFF" w:themeColor="background1"/>
          <w:sz w:val="12"/>
          <w:szCs w:val="12"/>
          <w:lang w:eastAsia="en-US"/>
        </w:rPr>
      </w:pPr>
    </w:p>
    <w:p w:rsidR="00E5224D" w:rsidRPr="00460009" w:rsidRDefault="00E5224D" w:rsidP="00876E76">
      <w:pPr>
        <w:keepNext/>
        <w:pBdr>
          <w:top w:val="single" w:sz="4" w:space="1" w:color="auto"/>
        </w:pBdr>
        <w:spacing w:line="360" w:lineRule="auto"/>
        <w:jc w:val="both"/>
        <w:outlineLvl w:val="0"/>
        <w:rPr>
          <w:rFonts w:eastAsia="Calibri"/>
          <w:bCs/>
          <w:smallCaps/>
          <w:sz w:val="22"/>
          <w:szCs w:val="22"/>
          <w:lang w:eastAsia="en-US"/>
        </w:rPr>
      </w:pPr>
    </w:p>
    <w:p w:rsidR="00A62316" w:rsidRPr="00460009" w:rsidRDefault="00A62316" w:rsidP="003564A2">
      <w:pPr>
        <w:keepNext/>
        <w:spacing w:line="360" w:lineRule="auto"/>
        <w:jc w:val="both"/>
        <w:outlineLvl w:val="0"/>
        <w:rPr>
          <w:rFonts w:eastAsia="Calibri"/>
          <w:b/>
          <w:bCs/>
          <w:smallCaps/>
          <w:lang w:eastAsia="en-US"/>
        </w:rPr>
      </w:pPr>
      <w:r w:rsidRPr="00460009">
        <w:rPr>
          <w:rFonts w:eastAsia="Calibri"/>
          <w:b/>
          <w:bCs/>
          <w:smallCaps/>
          <w:lang w:eastAsia="en-US"/>
        </w:rPr>
        <w:t>Главен секретар на Министерството на земеделието</w:t>
      </w:r>
      <w:r w:rsidR="00F5722C" w:rsidRPr="00460009">
        <w:rPr>
          <w:rFonts w:eastAsia="Calibri"/>
          <w:b/>
          <w:bCs/>
          <w:smallCaps/>
          <w:lang w:eastAsia="en-US"/>
        </w:rPr>
        <w:t xml:space="preserve"> и храните</w:t>
      </w:r>
      <w:r w:rsidRPr="00460009">
        <w:rPr>
          <w:rFonts w:eastAsia="Calibri"/>
          <w:b/>
          <w:bCs/>
          <w:smallCaps/>
          <w:lang w:eastAsia="en-US"/>
        </w:rPr>
        <w:t>:</w:t>
      </w:r>
    </w:p>
    <w:p w:rsidR="00A62316" w:rsidRPr="00460009" w:rsidRDefault="00A62316" w:rsidP="003C3E9F">
      <w:pPr>
        <w:spacing w:line="360" w:lineRule="auto"/>
        <w:ind w:left="6860"/>
        <w:jc w:val="right"/>
        <w:rPr>
          <w:rFonts w:eastAsia="Calibri"/>
          <w:b/>
          <w:smallCaps/>
          <w:lang w:eastAsia="en-US"/>
        </w:rPr>
      </w:pPr>
      <w:r w:rsidRPr="00460009">
        <w:rPr>
          <w:rFonts w:eastAsia="Calibri"/>
          <w:b/>
          <w:smallCaps/>
          <w:lang w:eastAsia="en-US"/>
        </w:rPr>
        <w:t>Магдалена Дакова</w:t>
      </w:r>
    </w:p>
    <w:p w:rsidR="00304273" w:rsidRDefault="00304273" w:rsidP="0092449F">
      <w:pPr>
        <w:tabs>
          <w:tab w:val="center" w:pos="4153"/>
          <w:tab w:val="left" w:pos="7230"/>
          <w:tab w:val="left" w:pos="7655"/>
          <w:tab w:val="right" w:pos="8306"/>
        </w:tabs>
        <w:spacing w:line="360" w:lineRule="auto"/>
        <w:rPr>
          <w:rFonts w:eastAsia="Calibri"/>
          <w:b/>
          <w:smallCaps/>
          <w:lang w:eastAsia="en-US"/>
        </w:rPr>
      </w:pPr>
    </w:p>
    <w:p w:rsidR="00A62316" w:rsidRPr="00460009" w:rsidRDefault="00A62316" w:rsidP="0092449F">
      <w:pPr>
        <w:tabs>
          <w:tab w:val="center" w:pos="4153"/>
          <w:tab w:val="left" w:pos="7230"/>
          <w:tab w:val="left" w:pos="7655"/>
          <w:tab w:val="right" w:pos="8306"/>
        </w:tabs>
        <w:spacing w:line="360" w:lineRule="auto"/>
        <w:rPr>
          <w:rFonts w:eastAsia="Calibri"/>
          <w:b/>
          <w:smallCaps/>
          <w:lang w:eastAsia="en-US"/>
        </w:rPr>
      </w:pPr>
      <w:r w:rsidRPr="00460009">
        <w:rPr>
          <w:rFonts w:eastAsia="Calibri"/>
          <w:b/>
          <w:smallCaps/>
          <w:lang w:eastAsia="en-US"/>
        </w:rPr>
        <w:t>Директор на дирекция „Правни дейности и законодат</w:t>
      </w:r>
      <w:r w:rsidR="00F5722C" w:rsidRPr="00460009">
        <w:rPr>
          <w:rFonts w:eastAsia="Calibri"/>
          <w:b/>
          <w:smallCaps/>
          <w:lang w:eastAsia="en-US"/>
        </w:rPr>
        <w:t>елство на</w:t>
      </w:r>
      <w:r w:rsidR="00412ED3" w:rsidRPr="00460009">
        <w:rPr>
          <w:rFonts w:eastAsia="Calibri"/>
          <w:b/>
          <w:smallCaps/>
          <w:lang w:eastAsia="en-US"/>
        </w:rPr>
        <w:br/>
      </w:r>
      <w:r w:rsidR="00F5722C" w:rsidRPr="00460009">
        <w:rPr>
          <w:rFonts w:eastAsia="Calibri"/>
          <w:b/>
          <w:smallCaps/>
          <w:lang w:eastAsia="en-US"/>
        </w:rPr>
        <w:t xml:space="preserve">Европейския съюз“, </w:t>
      </w:r>
      <w:r w:rsidR="002B41E5" w:rsidRPr="00460009">
        <w:rPr>
          <w:rFonts w:eastAsia="Calibri"/>
          <w:b/>
          <w:bCs/>
          <w:smallCaps/>
          <w:lang w:eastAsia="en-US"/>
        </w:rPr>
        <w:t>Министерство на земеделието и храните</w:t>
      </w:r>
      <w:r w:rsidRPr="00460009">
        <w:rPr>
          <w:rFonts w:eastAsia="Calibri"/>
          <w:b/>
          <w:smallCaps/>
          <w:lang w:eastAsia="en-US"/>
        </w:rPr>
        <w:t>:</w:t>
      </w:r>
    </w:p>
    <w:p w:rsidR="00813550" w:rsidRPr="00460009" w:rsidRDefault="00813550" w:rsidP="002B41E5">
      <w:pPr>
        <w:tabs>
          <w:tab w:val="center" w:pos="4153"/>
          <w:tab w:val="left" w:pos="7230"/>
          <w:tab w:val="left" w:pos="7655"/>
          <w:tab w:val="right" w:pos="8306"/>
        </w:tabs>
        <w:spacing w:line="360" w:lineRule="auto"/>
        <w:ind w:left="5664"/>
        <w:jc w:val="right"/>
        <w:rPr>
          <w:rFonts w:eastAsia="Calibri"/>
          <w:b/>
          <w:smallCaps/>
          <w:lang w:eastAsia="en-US"/>
        </w:rPr>
      </w:pPr>
      <w:r w:rsidRPr="00460009">
        <w:rPr>
          <w:rFonts w:eastAsia="Calibri"/>
          <w:b/>
          <w:smallCaps/>
          <w:lang w:eastAsia="en-US"/>
        </w:rPr>
        <w:t>Десислава Петрова</w:t>
      </w:r>
    </w:p>
    <w:p w:rsidR="00B60180" w:rsidRPr="00574CFA" w:rsidRDefault="00B60180" w:rsidP="00574CFA">
      <w:pPr>
        <w:widowControl w:val="0"/>
        <w:tabs>
          <w:tab w:val="left" w:pos="709"/>
        </w:tabs>
        <w:autoSpaceDE w:val="0"/>
        <w:autoSpaceDN w:val="0"/>
        <w:adjustRightInd w:val="0"/>
        <w:ind w:left="5102"/>
        <w:rPr>
          <w:rFonts w:eastAsia="Calibri"/>
          <w:smallCaps/>
          <w:sz w:val="20"/>
          <w:szCs w:val="20"/>
          <w:lang w:eastAsia="zh-CN"/>
        </w:rPr>
      </w:pPr>
      <w:bookmarkStart w:id="0" w:name="_GoBack"/>
      <w:bookmarkEnd w:id="0"/>
    </w:p>
    <w:sectPr w:rsidR="00B60180" w:rsidRPr="00574CFA" w:rsidSect="006002D0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E6" w:rsidRDefault="00402EE6" w:rsidP="00251E0A">
      <w:r>
        <w:separator/>
      </w:r>
    </w:p>
  </w:endnote>
  <w:endnote w:type="continuationSeparator" w:id="0">
    <w:p w:rsidR="00402EE6" w:rsidRDefault="00402EE6" w:rsidP="0025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64701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DC66A3" w:rsidRPr="00251E0A" w:rsidRDefault="00DC66A3" w:rsidP="0064192F">
        <w:pPr>
          <w:pStyle w:val="Footer"/>
          <w:jc w:val="right"/>
          <w:rPr>
            <w:sz w:val="20"/>
            <w:szCs w:val="20"/>
          </w:rPr>
        </w:pPr>
        <w:r w:rsidRPr="00251E0A">
          <w:rPr>
            <w:sz w:val="20"/>
            <w:szCs w:val="20"/>
          </w:rPr>
          <w:fldChar w:fldCharType="begin"/>
        </w:r>
        <w:r w:rsidRPr="00251E0A">
          <w:rPr>
            <w:sz w:val="20"/>
            <w:szCs w:val="20"/>
          </w:rPr>
          <w:instrText xml:space="preserve"> PAGE   \* MERGEFORMAT </w:instrText>
        </w:r>
        <w:r w:rsidRPr="00251E0A">
          <w:rPr>
            <w:sz w:val="20"/>
            <w:szCs w:val="20"/>
          </w:rPr>
          <w:fldChar w:fldCharType="separate"/>
        </w:r>
        <w:r w:rsidR="003D1C4F">
          <w:rPr>
            <w:noProof/>
            <w:sz w:val="20"/>
            <w:szCs w:val="20"/>
          </w:rPr>
          <w:t>7</w:t>
        </w:r>
        <w:r w:rsidRPr="00251E0A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E6" w:rsidRDefault="00402EE6" w:rsidP="00251E0A">
      <w:r>
        <w:separator/>
      </w:r>
    </w:p>
  </w:footnote>
  <w:footnote w:type="continuationSeparator" w:id="0">
    <w:p w:rsidR="00402EE6" w:rsidRDefault="00402EE6" w:rsidP="0025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2D0" w:rsidRPr="006002D0" w:rsidRDefault="006002D0" w:rsidP="006002D0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sz w:val="20"/>
        <w:szCs w:val="20"/>
        <w:lang w:eastAsia="en-US"/>
      </w:rPr>
    </w:pPr>
    <w:r w:rsidRPr="006002D0">
      <w:rPr>
        <w:sz w:val="20"/>
        <w:szCs w:val="20"/>
      </w:rPr>
      <w:t>Класификация на информацията:</w:t>
    </w:r>
  </w:p>
  <w:p w:rsidR="006002D0" w:rsidRPr="006002D0" w:rsidRDefault="006002D0" w:rsidP="006002D0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sz w:val="20"/>
        <w:szCs w:val="20"/>
      </w:rPr>
    </w:pPr>
    <w:r w:rsidRPr="006002D0">
      <w:rPr>
        <w:sz w:val="20"/>
        <w:szCs w:val="20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F9B"/>
    <w:multiLevelType w:val="hybridMultilevel"/>
    <w:tmpl w:val="6A164FE6"/>
    <w:lvl w:ilvl="0" w:tplc="AAF88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D23709"/>
    <w:multiLevelType w:val="hybridMultilevel"/>
    <w:tmpl w:val="12966DA0"/>
    <w:lvl w:ilvl="0" w:tplc="22323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310A97"/>
    <w:multiLevelType w:val="hybridMultilevel"/>
    <w:tmpl w:val="38A200CC"/>
    <w:lvl w:ilvl="0" w:tplc="1AAA7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435FFC"/>
    <w:multiLevelType w:val="hybridMultilevel"/>
    <w:tmpl w:val="680AA902"/>
    <w:lvl w:ilvl="0" w:tplc="7C705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C8"/>
    <w:rsid w:val="00001770"/>
    <w:rsid w:val="0000258E"/>
    <w:rsid w:val="00004747"/>
    <w:rsid w:val="0000685C"/>
    <w:rsid w:val="00007BDA"/>
    <w:rsid w:val="0001165B"/>
    <w:rsid w:val="000129A3"/>
    <w:rsid w:val="00016DB0"/>
    <w:rsid w:val="000203DD"/>
    <w:rsid w:val="00020877"/>
    <w:rsid w:val="00020C4F"/>
    <w:rsid w:val="00031367"/>
    <w:rsid w:val="000364A3"/>
    <w:rsid w:val="0005255D"/>
    <w:rsid w:val="0006377A"/>
    <w:rsid w:val="000710E2"/>
    <w:rsid w:val="000745B9"/>
    <w:rsid w:val="00084B3A"/>
    <w:rsid w:val="000A2FC6"/>
    <w:rsid w:val="000A51A3"/>
    <w:rsid w:val="000B0377"/>
    <w:rsid w:val="000B1CA5"/>
    <w:rsid w:val="000B2044"/>
    <w:rsid w:val="000B31BF"/>
    <w:rsid w:val="000B3FFF"/>
    <w:rsid w:val="000B75EF"/>
    <w:rsid w:val="000C081A"/>
    <w:rsid w:val="000C0F6A"/>
    <w:rsid w:val="000C40ED"/>
    <w:rsid w:val="000C614B"/>
    <w:rsid w:val="000C775E"/>
    <w:rsid w:val="000D28C5"/>
    <w:rsid w:val="000D6634"/>
    <w:rsid w:val="000D73EC"/>
    <w:rsid w:val="000E1BF4"/>
    <w:rsid w:val="000F015D"/>
    <w:rsid w:val="000F2F7B"/>
    <w:rsid w:val="000F6E23"/>
    <w:rsid w:val="000F75F9"/>
    <w:rsid w:val="0010171D"/>
    <w:rsid w:val="001022EF"/>
    <w:rsid w:val="001241E7"/>
    <w:rsid w:val="001277D0"/>
    <w:rsid w:val="00136F45"/>
    <w:rsid w:val="00145158"/>
    <w:rsid w:val="00155C72"/>
    <w:rsid w:val="00156770"/>
    <w:rsid w:val="001716A0"/>
    <w:rsid w:val="00175146"/>
    <w:rsid w:val="001852A4"/>
    <w:rsid w:val="00185FE2"/>
    <w:rsid w:val="001864F5"/>
    <w:rsid w:val="0019258D"/>
    <w:rsid w:val="001944C5"/>
    <w:rsid w:val="00195905"/>
    <w:rsid w:val="001976A3"/>
    <w:rsid w:val="00197A95"/>
    <w:rsid w:val="001A109A"/>
    <w:rsid w:val="001A640E"/>
    <w:rsid w:val="001B64A4"/>
    <w:rsid w:val="001B6E54"/>
    <w:rsid w:val="001B7363"/>
    <w:rsid w:val="001B7E70"/>
    <w:rsid w:val="001C177F"/>
    <w:rsid w:val="001C28FE"/>
    <w:rsid w:val="001C4E46"/>
    <w:rsid w:val="001D4603"/>
    <w:rsid w:val="001D76EC"/>
    <w:rsid w:val="001F113B"/>
    <w:rsid w:val="001F2AB3"/>
    <w:rsid w:val="001F2F80"/>
    <w:rsid w:val="001F653E"/>
    <w:rsid w:val="00201E79"/>
    <w:rsid w:val="002107E8"/>
    <w:rsid w:val="00213DC4"/>
    <w:rsid w:val="002149A8"/>
    <w:rsid w:val="0021556B"/>
    <w:rsid w:val="0021578F"/>
    <w:rsid w:val="00224207"/>
    <w:rsid w:val="002267D0"/>
    <w:rsid w:val="0023053D"/>
    <w:rsid w:val="00230FCC"/>
    <w:rsid w:val="00243758"/>
    <w:rsid w:val="002449D6"/>
    <w:rsid w:val="002514E9"/>
    <w:rsid w:val="00251E0A"/>
    <w:rsid w:val="00252660"/>
    <w:rsid w:val="00265AE7"/>
    <w:rsid w:val="00270A50"/>
    <w:rsid w:val="00273B38"/>
    <w:rsid w:val="002816D3"/>
    <w:rsid w:val="00281F6D"/>
    <w:rsid w:val="002825D5"/>
    <w:rsid w:val="00284A71"/>
    <w:rsid w:val="002954A1"/>
    <w:rsid w:val="0029736F"/>
    <w:rsid w:val="00297676"/>
    <w:rsid w:val="002A1A26"/>
    <w:rsid w:val="002A2C73"/>
    <w:rsid w:val="002B3F5E"/>
    <w:rsid w:val="002B414E"/>
    <w:rsid w:val="002B41E5"/>
    <w:rsid w:val="002B569C"/>
    <w:rsid w:val="002C4D6B"/>
    <w:rsid w:val="002C5718"/>
    <w:rsid w:val="002D3988"/>
    <w:rsid w:val="002E50CF"/>
    <w:rsid w:val="002F0156"/>
    <w:rsid w:val="00302E9A"/>
    <w:rsid w:val="00303B6D"/>
    <w:rsid w:val="00304273"/>
    <w:rsid w:val="00306448"/>
    <w:rsid w:val="00315616"/>
    <w:rsid w:val="00321231"/>
    <w:rsid w:val="00326E61"/>
    <w:rsid w:val="00330838"/>
    <w:rsid w:val="00335658"/>
    <w:rsid w:val="00335F62"/>
    <w:rsid w:val="00342A94"/>
    <w:rsid w:val="00343851"/>
    <w:rsid w:val="00352FA7"/>
    <w:rsid w:val="003564A2"/>
    <w:rsid w:val="00361060"/>
    <w:rsid w:val="003611E0"/>
    <w:rsid w:val="00365EB6"/>
    <w:rsid w:val="00367AF9"/>
    <w:rsid w:val="00381FBB"/>
    <w:rsid w:val="003826BD"/>
    <w:rsid w:val="003A3FB3"/>
    <w:rsid w:val="003B0F2E"/>
    <w:rsid w:val="003B21E4"/>
    <w:rsid w:val="003B6CA6"/>
    <w:rsid w:val="003B6DD2"/>
    <w:rsid w:val="003C0463"/>
    <w:rsid w:val="003C3E9F"/>
    <w:rsid w:val="003C54AF"/>
    <w:rsid w:val="003C7C74"/>
    <w:rsid w:val="003D1C4F"/>
    <w:rsid w:val="003D2538"/>
    <w:rsid w:val="003E58CB"/>
    <w:rsid w:val="003E75F8"/>
    <w:rsid w:val="003F27B2"/>
    <w:rsid w:val="003F2931"/>
    <w:rsid w:val="00400170"/>
    <w:rsid w:val="00402572"/>
    <w:rsid w:val="00402EE6"/>
    <w:rsid w:val="004041B1"/>
    <w:rsid w:val="0041271B"/>
    <w:rsid w:val="00412ED3"/>
    <w:rsid w:val="00412F3D"/>
    <w:rsid w:val="004159B3"/>
    <w:rsid w:val="0041748F"/>
    <w:rsid w:val="004305BE"/>
    <w:rsid w:val="004354BF"/>
    <w:rsid w:val="00436C50"/>
    <w:rsid w:val="00437CD6"/>
    <w:rsid w:val="00440774"/>
    <w:rsid w:val="004420B8"/>
    <w:rsid w:val="00443740"/>
    <w:rsid w:val="00447C36"/>
    <w:rsid w:val="00460009"/>
    <w:rsid w:val="00463D81"/>
    <w:rsid w:val="00464CA0"/>
    <w:rsid w:val="0046573D"/>
    <w:rsid w:val="0047388A"/>
    <w:rsid w:val="00474FB1"/>
    <w:rsid w:val="00476924"/>
    <w:rsid w:val="004770A1"/>
    <w:rsid w:val="00483B88"/>
    <w:rsid w:val="00487BCC"/>
    <w:rsid w:val="004A4395"/>
    <w:rsid w:val="004A4860"/>
    <w:rsid w:val="004A4EB4"/>
    <w:rsid w:val="004A51EE"/>
    <w:rsid w:val="004A5E80"/>
    <w:rsid w:val="004A5FFF"/>
    <w:rsid w:val="004A6E1B"/>
    <w:rsid w:val="004B6CBD"/>
    <w:rsid w:val="004C0A54"/>
    <w:rsid w:val="004C0BF3"/>
    <w:rsid w:val="004C4630"/>
    <w:rsid w:val="004C6FD7"/>
    <w:rsid w:val="004D1A70"/>
    <w:rsid w:val="004D4CE5"/>
    <w:rsid w:val="004D547D"/>
    <w:rsid w:val="004E29F0"/>
    <w:rsid w:val="004E3274"/>
    <w:rsid w:val="004E4804"/>
    <w:rsid w:val="004E4E29"/>
    <w:rsid w:val="0050165A"/>
    <w:rsid w:val="00502E54"/>
    <w:rsid w:val="00507BD7"/>
    <w:rsid w:val="005124F7"/>
    <w:rsid w:val="00512953"/>
    <w:rsid w:val="00523823"/>
    <w:rsid w:val="00525267"/>
    <w:rsid w:val="005267C4"/>
    <w:rsid w:val="00543B28"/>
    <w:rsid w:val="0054476F"/>
    <w:rsid w:val="0054752F"/>
    <w:rsid w:val="00552355"/>
    <w:rsid w:val="00556C00"/>
    <w:rsid w:val="00560B34"/>
    <w:rsid w:val="005657F4"/>
    <w:rsid w:val="00565B11"/>
    <w:rsid w:val="00572DBD"/>
    <w:rsid w:val="00574CFA"/>
    <w:rsid w:val="00584C1F"/>
    <w:rsid w:val="00585A98"/>
    <w:rsid w:val="0058677F"/>
    <w:rsid w:val="00586A5E"/>
    <w:rsid w:val="005918B0"/>
    <w:rsid w:val="0059483B"/>
    <w:rsid w:val="00595AE3"/>
    <w:rsid w:val="005973C8"/>
    <w:rsid w:val="005A105F"/>
    <w:rsid w:val="005A1A89"/>
    <w:rsid w:val="005A2722"/>
    <w:rsid w:val="005A4543"/>
    <w:rsid w:val="005A7A3F"/>
    <w:rsid w:val="005B3748"/>
    <w:rsid w:val="005B6108"/>
    <w:rsid w:val="005B7502"/>
    <w:rsid w:val="005C0868"/>
    <w:rsid w:val="005D1331"/>
    <w:rsid w:val="005D6754"/>
    <w:rsid w:val="005E27CC"/>
    <w:rsid w:val="005E565A"/>
    <w:rsid w:val="005E6651"/>
    <w:rsid w:val="005F1743"/>
    <w:rsid w:val="005F2AD7"/>
    <w:rsid w:val="005F7CAF"/>
    <w:rsid w:val="006002D0"/>
    <w:rsid w:val="0060190C"/>
    <w:rsid w:val="00602233"/>
    <w:rsid w:val="006047C5"/>
    <w:rsid w:val="006069B9"/>
    <w:rsid w:val="00607B4E"/>
    <w:rsid w:val="00620B32"/>
    <w:rsid w:val="00635A24"/>
    <w:rsid w:val="00635D0C"/>
    <w:rsid w:val="00635D5F"/>
    <w:rsid w:val="0064192F"/>
    <w:rsid w:val="00641DDF"/>
    <w:rsid w:val="00643C75"/>
    <w:rsid w:val="00645CE7"/>
    <w:rsid w:val="006533E3"/>
    <w:rsid w:val="006550BB"/>
    <w:rsid w:val="0067069A"/>
    <w:rsid w:val="00673542"/>
    <w:rsid w:val="00674C04"/>
    <w:rsid w:val="00692C3E"/>
    <w:rsid w:val="00696A1D"/>
    <w:rsid w:val="00697EC5"/>
    <w:rsid w:val="006A4D5E"/>
    <w:rsid w:val="006A7217"/>
    <w:rsid w:val="006B0673"/>
    <w:rsid w:val="006B54E2"/>
    <w:rsid w:val="006C02BC"/>
    <w:rsid w:val="006C1556"/>
    <w:rsid w:val="006C23AB"/>
    <w:rsid w:val="006C2C56"/>
    <w:rsid w:val="006C53AB"/>
    <w:rsid w:val="006C5994"/>
    <w:rsid w:val="006C6E8C"/>
    <w:rsid w:val="006D079F"/>
    <w:rsid w:val="006D1D8A"/>
    <w:rsid w:val="006D60BF"/>
    <w:rsid w:val="006E2A32"/>
    <w:rsid w:val="006E3188"/>
    <w:rsid w:val="006E474C"/>
    <w:rsid w:val="006F0532"/>
    <w:rsid w:val="006F1D6F"/>
    <w:rsid w:val="006F45B2"/>
    <w:rsid w:val="006F4CCE"/>
    <w:rsid w:val="006F659F"/>
    <w:rsid w:val="00701429"/>
    <w:rsid w:val="00705BA8"/>
    <w:rsid w:val="00715D33"/>
    <w:rsid w:val="007210BA"/>
    <w:rsid w:val="00724EAA"/>
    <w:rsid w:val="00726AFB"/>
    <w:rsid w:val="00745496"/>
    <w:rsid w:val="007630EA"/>
    <w:rsid w:val="007702AB"/>
    <w:rsid w:val="0077096F"/>
    <w:rsid w:val="00776DCF"/>
    <w:rsid w:val="00784FE0"/>
    <w:rsid w:val="00785EEC"/>
    <w:rsid w:val="007866A8"/>
    <w:rsid w:val="007873F6"/>
    <w:rsid w:val="007919C3"/>
    <w:rsid w:val="00793128"/>
    <w:rsid w:val="00797EAD"/>
    <w:rsid w:val="007A5E32"/>
    <w:rsid w:val="007B60D5"/>
    <w:rsid w:val="007B7892"/>
    <w:rsid w:val="007C2ACA"/>
    <w:rsid w:val="007D452C"/>
    <w:rsid w:val="007D4E6E"/>
    <w:rsid w:val="007D7437"/>
    <w:rsid w:val="007E4BE1"/>
    <w:rsid w:val="007E53EA"/>
    <w:rsid w:val="007E5E47"/>
    <w:rsid w:val="007F0E12"/>
    <w:rsid w:val="007F22B1"/>
    <w:rsid w:val="00800F3D"/>
    <w:rsid w:val="008026EE"/>
    <w:rsid w:val="00806ED5"/>
    <w:rsid w:val="00811381"/>
    <w:rsid w:val="00813550"/>
    <w:rsid w:val="00814B98"/>
    <w:rsid w:val="0083731D"/>
    <w:rsid w:val="00837B25"/>
    <w:rsid w:val="00837B2C"/>
    <w:rsid w:val="00842E6B"/>
    <w:rsid w:val="008519B2"/>
    <w:rsid w:val="00876E76"/>
    <w:rsid w:val="00881005"/>
    <w:rsid w:val="00891645"/>
    <w:rsid w:val="008931A7"/>
    <w:rsid w:val="00896F1A"/>
    <w:rsid w:val="008A58FB"/>
    <w:rsid w:val="008C0B05"/>
    <w:rsid w:val="008C239D"/>
    <w:rsid w:val="008C6EA6"/>
    <w:rsid w:val="008C710D"/>
    <w:rsid w:val="008D0EAD"/>
    <w:rsid w:val="008D6704"/>
    <w:rsid w:val="008D693D"/>
    <w:rsid w:val="008E2DB6"/>
    <w:rsid w:val="008E66C1"/>
    <w:rsid w:val="008F0951"/>
    <w:rsid w:val="008F4B7E"/>
    <w:rsid w:val="00904422"/>
    <w:rsid w:val="00911FD9"/>
    <w:rsid w:val="00914CB5"/>
    <w:rsid w:val="00921602"/>
    <w:rsid w:val="0092449F"/>
    <w:rsid w:val="009321A4"/>
    <w:rsid w:val="00934902"/>
    <w:rsid w:val="00934EA7"/>
    <w:rsid w:val="009419B7"/>
    <w:rsid w:val="00950034"/>
    <w:rsid w:val="0095308A"/>
    <w:rsid w:val="00955B2F"/>
    <w:rsid w:val="00955ECB"/>
    <w:rsid w:val="00957168"/>
    <w:rsid w:val="009634D1"/>
    <w:rsid w:val="00965447"/>
    <w:rsid w:val="00981C9D"/>
    <w:rsid w:val="00984181"/>
    <w:rsid w:val="009926F9"/>
    <w:rsid w:val="00996ED2"/>
    <w:rsid w:val="009B45AC"/>
    <w:rsid w:val="009B68AD"/>
    <w:rsid w:val="009B6AA4"/>
    <w:rsid w:val="009C06C9"/>
    <w:rsid w:val="009D02E2"/>
    <w:rsid w:val="009D1B48"/>
    <w:rsid w:val="009D67DF"/>
    <w:rsid w:val="009E1963"/>
    <w:rsid w:val="009E6E93"/>
    <w:rsid w:val="009F2152"/>
    <w:rsid w:val="00A03193"/>
    <w:rsid w:val="00A04454"/>
    <w:rsid w:val="00A144B4"/>
    <w:rsid w:val="00A17848"/>
    <w:rsid w:val="00A23E98"/>
    <w:rsid w:val="00A25CD6"/>
    <w:rsid w:val="00A26296"/>
    <w:rsid w:val="00A34451"/>
    <w:rsid w:val="00A420C7"/>
    <w:rsid w:val="00A444D7"/>
    <w:rsid w:val="00A44EF9"/>
    <w:rsid w:val="00A46FAB"/>
    <w:rsid w:val="00A523A5"/>
    <w:rsid w:val="00A5401A"/>
    <w:rsid w:val="00A62316"/>
    <w:rsid w:val="00A65391"/>
    <w:rsid w:val="00A65A55"/>
    <w:rsid w:val="00A7029B"/>
    <w:rsid w:val="00A738BF"/>
    <w:rsid w:val="00A77F43"/>
    <w:rsid w:val="00A8014B"/>
    <w:rsid w:val="00A811D5"/>
    <w:rsid w:val="00A978D5"/>
    <w:rsid w:val="00AA173A"/>
    <w:rsid w:val="00AA6190"/>
    <w:rsid w:val="00AB31B0"/>
    <w:rsid w:val="00AB632E"/>
    <w:rsid w:val="00AB6483"/>
    <w:rsid w:val="00AB7984"/>
    <w:rsid w:val="00AD08E7"/>
    <w:rsid w:val="00AD2FA3"/>
    <w:rsid w:val="00AE4142"/>
    <w:rsid w:val="00AF36C1"/>
    <w:rsid w:val="00AF6121"/>
    <w:rsid w:val="00AF73A3"/>
    <w:rsid w:val="00B00893"/>
    <w:rsid w:val="00B010DF"/>
    <w:rsid w:val="00B06036"/>
    <w:rsid w:val="00B155EA"/>
    <w:rsid w:val="00B16B6B"/>
    <w:rsid w:val="00B17150"/>
    <w:rsid w:val="00B3064E"/>
    <w:rsid w:val="00B32269"/>
    <w:rsid w:val="00B32C6D"/>
    <w:rsid w:val="00B4225E"/>
    <w:rsid w:val="00B42E8A"/>
    <w:rsid w:val="00B563D6"/>
    <w:rsid w:val="00B60180"/>
    <w:rsid w:val="00B60463"/>
    <w:rsid w:val="00B6080C"/>
    <w:rsid w:val="00B63EA2"/>
    <w:rsid w:val="00B64D16"/>
    <w:rsid w:val="00B64FFA"/>
    <w:rsid w:val="00B734B0"/>
    <w:rsid w:val="00B73D3F"/>
    <w:rsid w:val="00B745DC"/>
    <w:rsid w:val="00B750C0"/>
    <w:rsid w:val="00B76103"/>
    <w:rsid w:val="00B851A8"/>
    <w:rsid w:val="00B865E5"/>
    <w:rsid w:val="00B877BC"/>
    <w:rsid w:val="00B93818"/>
    <w:rsid w:val="00B96B30"/>
    <w:rsid w:val="00BA1071"/>
    <w:rsid w:val="00BB4617"/>
    <w:rsid w:val="00BC3BC8"/>
    <w:rsid w:val="00BC4FD0"/>
    <w:rsid w:val="00BC5E84"/>
    <w:rsid w:val="00BD5C98"/>
    <w:rsid w:val="00BD69E3"/>
    <w:rsid w:val="00BE1974"/>
    <w:rsid w:val="00BE7F89"/>
    <w:rsid w:val="00BF2C26"/>
    <w:rsid w:val="00BF5951"/>
    <w:rsid w:val="00C06910"/>
    <w:rsid w:val="00C07CE2"/>
    <w:rsid w:val="00C23A41"/>
    <w:rsid w:val="00C300E8"/>
    <w:rsid w:val="00C312BF"/>
    <w:rsid w:val="00C32DC0"/>
    <w:rsid w:val="00C64E38"/>
    <w:rsid w:val="00C703C1"/>
    <w:rsid w:val="00C70A96"/>
    <w:rsid w:val="00C80586"/>
    <w:rsid w:val="00C80755"/>
    <w:rsid w:val="00C90F6B"/>
    <w:rsid w:val="00C97C64"/>
    <w:rsid w:val="00CA13FD"/>
    <w:rsid w:val="00CA707F"/>
    <w:rsid w:val="00CB0C64"/>
    <w:rsid w:val="00CB12CA"/>
    <w:rsid w:val="00CB738E"/>
    <w:rsid w:val="00CC6246"/>
    <w:rsid w:val="00CD134A"/>
    <w:rsid w:val="00CD1B26"/>
    <w:rsid w:val="00CD1EB2"/>
    <w:rsid w:val="00CD780F"/>
    <w:rsid w:val="00CE5EF0"/>
    <w:rsid w:val="00CE687A"/>
    <w:rsid w:val="00CE6A8A"/>
    <w:rsid w:val="00CF5C93"/>
    <w:rsid w:val="00D0277B"/>
    <w:rsid w:val="00D030A2"/>
    <w:rsid w:val="00D1034D"/>
    <w:rsid w:val="00D134FB"/>
    <w:rsid w:val="00D20D6E"/>
    <w:rsid w:val="00D21C4E"/>
    <w:rsid w:val="00D36479"/>
    <w:rsid w:val="00D408E3"/>
    <w:rsid w:val="00D444BB"/>
    <w:rsid w:val="00D445DE"/>
    <w:rsid w:val="00D46186"/>
    <w:rsid w:val="00D52FAD"/>
    <w:rsid w:val="00D54B6D"/>
    <w:rsid w:val="00D61536"/>
    <w:rsid w:val="00D61EE4"/>
    <w:rsid w:val="00D62831"/>
    <w:rsid w:val="00D641CD"/>
    <w:rsid w:val="00D779D9"/>
    <w:rsid w:val="00D81882"/>
    <w:rsid w:val="00D858C4"/>
    <w:rsid w:val="00D923B5"/>
    <w:rsid w:val="00D958BF"/>
    <w:rsid w:val="00D96C2E"/>
    <w:rsid w:val="00D96CA2"/>
    <w:rsid w:val="00DA38C3"/>
    <w:rsid w:val="00DA7920"/>
    <w:rsid w:val="00DC0203"/>
    <w:rsid w:val="00DC640D"/>
    <w:rsid w:val="00DC66A3"/>
    <w:rsid w:val="00DD37AA"/>
    <w:rsid w:val="00DD4F22"/>
    <w:rsid w:val="00DF1CB1"/>
    <w:rsid w:val="00DF4913"/>
    <w:rsid w:val="00E06292"/>
    <w:rsid w:val="00E07444"/>
    <w:rsid w:val="00E07D5F"/>
    <w:rsid w:val="00E142E4"/>
    <w:rsid w:val="00E14B5F"/>
    <w:rsid w:val="00E17AAE"/>
    <w:rsid w:val="00E20003"/>
    <w:rsid w:val="00E318D6"/>
    <w:rsid w:val="00E318EF"/>
    <w:rsid w:val="00E31CE0"/>
    <w:rsid w:val="00E3244F"/>
    <w:rsid w:val="00E36178"/>
    <w:rsid w:val="00E5224D"/>
    <w:rsid w:val="00E52FB4"/>
    <w:rsid w:val="00E53C9B"/>
    <w:rsid w:val="00E56201"/>
    <w:rsid w:val="00E615B8"/>
    <w:rsid w:val="00E61E31"/>
    <w:rsid w:val="00E63ABE"/>
    <w:rsid w:val="00E63E67"/>
    <w:rsid w:val="00E71963"/>
    <w:rsid w:val="00E77D7F"/>
    <w:rsid w:val="00E85847"/>
    <w:rsid w:val="00E86946"/>
    <w:rsid w:val="00E92B5A"/>
    <w:rsid w:val="00E9731B"/>
    <w:rsid w:val="00EA3C5B"/>
    <w:rsid w:val="00EA4977"/>
    <w:rsid w:val="00EB710A"/>
    <w:rsid w:val="00EC1311"/>
    <w:rsid w:val="00EC1C94"/>
    <w:rsid w:val="00EC1E84"/>
    <w:rsid w:val="00ED4B9A"/>
    <w:rsid w:val="00EE05ED"/>
    <w:rsid w:val="00EE13B6"/>
    <w:rsid w:val="00EE432F"/>
    <w:rsid w:val="00EE7C3C"/>
    <w:rsid w:val="00EF259B"/>
    <w:rsid w:val="00EF337C"/>
    <w:rsid w:val="00F0031C"/>
    <w:rsid w:val="00F079E4"/>
    <w:rsid w:val="00F07C3E"/>
    <w:rsid w:val="00F22836"/>
    <w:rsid w:val="00F22FCE"/>
    <w:rsid w:val="00F269D4"/>
    <w:rsid w:val="00F27132"/>
    <w:rsid w:val="00F3022D"/>
    <w:rsid w:val="00F303CE"/>
    <w:rsid w:val="00F304DB"/>
    <w:rsid w:val="00F3292C"/>
    <w:rsid w:val="00F45B62"/>
    <w:rsid w:val="00F50126"/>
    <w:rsid w:val="00F53357"/>
    <w:rsid w:val="00F5722C"/>
    <w:rsid w:val="00F573BB"/>
    <w:rsid w:val="00F634FF"/>
    <w:rsid w:val="00F6429A"/>
    <w:rsid w:val="00F642E7"/>
    <w:rsid w:val="00F7582D"/>
    <w:rsid w:val="00F75AE8"/>
    <w:rsid w:val="00F76A32"/>
    <w:rsid w:val="00F81C90"/>
    <w:rsid w:val="00F91F2E"/>
    <w:rsid w:val="00F94AAC"/>
    <w:rsid w:val="00FA05CA"/>
    <w:rsid w:val="00FA09BA"/>
    <w:rsid w:val="00FA1EFD"/>
    <w:rsid w:val="00FA37D4"/>
    <w:rsid w:val="00FA5282"/>
    <w:rsid w:val="00FA7A0A"/>
    <w:rsid w:val="00FB0BB7"/>
    <w:rsid w:val="00FC30A3"/>
    <w:rsid w:val="00FD3A1F"/>
    <w:rsid w:val="00FD447D"/>
    <w:rsid w:val="00FE1A1F"/>
    <w:rsid w:val="00FE2C2A"/>
    <w:rsid w:val="00FE4DA0"/>
    <w:rsid w:val="00FF2278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9EE950"/>
  <w15:docId w15:val="{B7845E8C-C111-482F-9F45-80744D72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7B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B31B0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AB31B0"/>
    <w:pPr>
      <w:keepNext/>
      <w:jc w:val="right"/>
      <w:outlineLvl w:val="1"/>
    </w:pPr>
    <w:rPr>
      <w:rFonts w:ascii="NewSaturionModernCyr" w:hAnsi="NewSaturionModernCyr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5973C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30"/>
      <w:szCs w:val="30"/>
      <w:lang w:val="bg-BG" w:eastAsia="bg-BG"/>
    </w:rPr>
  </w:style>
  <w:style w:type="paragraph" w:customStyle="1" w:styleId="CharChar1Char">
    <w:name w:val="Char Char1 Char"/>
    <w:basedOn w:val="Normal"/>
    <w:rsid w:val="005973C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AB31B0"/>
    <w:pPr>
      <w:spacing w:after="120" w:line="480" w:lineRule="auto"/>
      <w:ind w:left="283"/>
    </w:pPr>
    <w:rPr>
      <w:sz w:val="20"/>
      <w:szCs w:val="20"/>
      <w:lang w:val="en-AU"/>
    </w:rPr>
  </w:style>
  <w:style w:type="table" w:styleId="TableGrid">
    <w:name w:val="Table Grid"/>
    <w:basedOn w:val="TableNormal"/>
    <w:rsid w:val="00AB31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55C72"/>
    <w:pPr>
      <w:tabs>
        <w:tab w:val="center" w:pos="4153"/>
        <w:tab w:val="right" w:pos="8306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155C7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ED2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E318D6"/>
    <w:rPr>
      <w:lang w:val="en-AU"/>
    </w:rPr>
  </w:style>
  <w:style w:type="paragraph" w:customStyle="1" w:styleId="CharCharCharCharChar">
    <w:name w:val="Char Char Char Char Char"/>
    <w:basedOn w:val="Normal"/>
    <w:rsid w:val="000A51A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1E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E0A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E9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2323</Words>
  <Characters>11463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EAVW</Company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 Simeonova</cp:lastModifiedBy>
  <cp:revision>26</cp:revision>
  <cp:lastPrinted>2024-01-23T12:25:00Z</cp:lastPrinted>
  <dcterms:created xsi:type="dcterms:W3CDTF">2024-01-22T14:58:00Z</dcterms:created>
  <dcterms:modified xsi:type="dcterms:W3CDTF">2024-03-01T11:48:00Z</dcterms:modified>
</cp:coreProperties>
</file>