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01" w:rsidRPr="00A86482" w:rsidRDefault="008E2FC9" w:rsidP="00893606">
      <w:pPr>
        <w:pStyle w:val="Heading1"/>
        <w:spacing w:line="360" w:lineRule="auto"/>
        <w:jc w:val="both"/>
        <w:rPr>
          <w:rFonts w:ascii="Verdana" w:hAnsi="Verdana"/>
          <w:sz w:val="32"/>
          <w:szCs w:val="32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</w:t>
      </w:r>
      <w:r w:rsidR="000437EE">
        <w:rPr>
          <w:rFonts w:ascii="Verdana" w:hAnsi="Verdana"/>
          <w:sz w:val="20"/>
          <w:szCs w:val="20"/>
        </w:rPr>
        <w:t xml:space="preserve">заповед </w:t>
      </w:r>
      <w:r w:rsidRPr="00C80F87">
        <w:rPr>
          <w:rFonts w:ascii="Verdana" w:hAnsi="Verdana"/>
          <w:sz w:val="20"/>
          <w:szCs w:val="20"/>
        </w:rPr>
        <w:t>на министъра на земеделието</w:t>
      </w:r>
      <w:r>
        <w:rPr>
          <w:rFonts w:ascii="Verdana" w:hAnsi="Verdana"/>
          <w:sz w:val="20"/>
          <w:szCs w:val="20"/>
        </w:rPr>
        <w:t xml:space="preserve"> </w:t>
      </w:r>
      <w:r w:rsidR="00F54FBC">
        <w:rPr>
          <w:rFonts w:ascii="Verdana" w:hAnsi="Verdana"/>
          <w:sz w:val="20"/>
          <w:szCs w:val="20"/>
        </w:rPr>
        <w:t xml:space="preserve">и храните </w:t>
      </w:r>
      <w:r w:rsidR="000437EE">
        <w:rPr>
          <w:rFonts w:ascii="Verdana" w:hAnsi="Verdana"/>
          <w:sz w:val="20"/>
          <w:szCs w:val="20"/>
        </w:rPr>
        <w:t>за в</w:t>
      </w:r>
      <w:r w:rsidR="000205BD">
        <w:rPr>
          <w:rFonts w:ascii="Verdana" w:hAnsi="Verdana"/>
          <w:sz w:val="20"/>
          <w:szCs w:val="20"/>
        </w:rPr>
        <w:t>ъвеждане на з</w:t>
      </w:r>
      <w:r w:rsidR="00CD178C">
        <w:rPr>
          <w:rFonts w:ascii="Verdana" w:hAnsi="Verdana"/>
          <w:sz w:val="20"/>
          <w:szCs w:val="20"/>
        </w:rPr>
        <w:t xml:space="preserve">абрана за извършване на риболов в периода на размножаване на </w:t>
      </w:r>
      <w:r w:rsidR="00CD178C" w:rsidRPr="00F313D1">
        <w:rPr>
          <w:rFonts w:ascii="Verdana" w:hAnsi="Verdana"/>
          <w:sz w:val="20"/>
          <w:szCs w:val="20"/>
        </w:rPr>
        <w:t>пролетно–лятно размножаващите се риби</w:t>
      </w:r>
      <w:r w:rsidR="000205BD">
        <w:rPr>
          <w:rFonts w:ascii="Verdana" w:hAnsi="Verdana"/>
          <w:sz w:val="20"/>
          <w:szCs w:val="20"/>
        </w:rPr>
        <w:t xml:space="preserve"> </w:t>
      </w:r>
      <w:r w:rsidR="003F7CAD">
        <w:rPr>
          <w:rFonts w:ascii="Verdana" w:hAnsi="Verdana"/>
          <w:sz w:val="20"/>
          <w:szCs w:val="20"/>
        </w:rPr>
        <w:t>през 202</w:t>
      </w:r>
      <w:r w:rsidR="00F54FBC">
        <w:rPr>
          <w:rFonts w:ascii="Verdana" w:hAnsi="Verdana"/>
          <w:sz w:val="20"/>
          <w:szCs w:val="20"/>
        </w:rPr>
        <w:t>4</w:t>
      </w:r>
      <w:r w:rsidR="000437EE">
        <w:rPr>
          <w:rFonts w:ascii="Verdana" w:hAnsi="Verdana"/>
          <w:sz w:val="20"/>
          <w:szCs w:val="20"/>
        </w:rPr>
        <w:t xml:space="preserve"> г.</w:t>
      </w:r>
      <w:r w:rsidR="00893606">
        <w:rPr>
          <w:rFonts w:ascii="Verdana" w:hAnsi="Verdana"/>
          <w:sz w:val="20"/>
          <w:szCs w:val="20"/>
        </w:rPr>
        <w:t xml:space="preserve"> и за определяне на </w:t>
      </w:r>
      <w:r w:rsidR="00893606" w:rsidRPr="00893606">
        <w:rPr>
          <w:rFonts w:ascii="Verdana" w:hAnsi="Verdana"/>
          <w:sz w:val="20"/>
          <w:szCs w:val="20"/>
        </w:rPr>
        <w:t>водни обекти, в</w:t>
      </w:r>
      <w:r w:rsidR="00893606">
        <w:rPr>
          <w:rFonts w:ascii="Verdana" w:hAnsi="Verdana"/>
          <w:sz w:val="20"/>
          <w:szCs w:val="20"/>
        </w:rPr>
        <w:t xml:space="preserve"> които се разрешава любителския</w:t>
      </w:r>
      <w:r w:rsidR="00893606" w:rsidRPr="00893606">
        <w:rPr>
          <w:rFonts w:ascii="Verdana" w:hAnsi="Verdana"/>
          <w:sz w:val="20"/>
          <w:szCs w:val="20"/>
        </w:rPr>
        <w:t xml:space="preserve"> риболов в периода на забраната</w:t>
      </w:r>
      <w:r w:rsidR="00893606">
        <w:rPr>
          <w:rFonts w:ascii="Verdana" w:hAnsi="Verdana"/>
          <w:sz w:val="20"/>
          <w:szCs w:val="20"/>
        </w:rPr>
        <w:t>.</w:t>
      </w:r>
    </w:p>
    <w:p w:rsidR="00461301" w:rsidRDefault="00461301" w:rsidP="00461301">
      <w:pPr>
        <w:spacing w:line="360" w:lineRule="auto"/>
        <w:rPr>
          <w:bCs/>
          <w:sz w:val="20"/>
          <w:szCs w:val="20"/>
          <w:lang w:val="bg-BG"/>
        </w:rPr>
      </w:pPr>
    </w:p>
    <w:p w:rsidR="0016274F" w:rsidRDefault="003F7CAD" w:rsidP="003F7CA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 xml:space="preserve">С цел опазване на биологичното разнообразие и осигуряване на оптимални условия за </w:t>
      </w:r>
      <w:r w:rsidR="0016274F">
        <w:rPr>
          <w:rFonts w:ascii="Verdana" w:hAnsi="Verdana"/>
          <w:sz w:val="20"/>
          <w:szCs w:val="20"/>
          <w:lang w:val="bg-BG"/>
        </w:rPr>
        <w:t>естествено възпроизводство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EC0A3E">
        <w:rPr>
          <w:rFonts w:ascii="Verdana" w:hAnsi="Verdana"/>
          <w:sz w:val="20"/>
          <w:szCs w:val="20"/>
          <w:lang w:val="bg-BG"/>
        </w:rPr>
        <w:t xml:space="preserve">на </w:t>
      </w:r>
      <w:r w:rsidR="0016274F" w:rsidRPr="00F313D1">
        <w:rPr>
          <w:rFonts w:ascii="Verdana" w:hAnsi="Verdana"/>
          <w:sz w:val="20"/>
          <w:szCs w:val="20"/>
          <w:lang w:val="bg-BG"/>
        </w:rPr>
        <w:t>пролетно–лятно размножаващите се риби</w:t>
      </w:r>
      <w:r w:rsidR="0016274F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в </w:t>
      </w:r>
      <w:r w:rsidRPr="00A86482">
        <w:rPr>
          <w:rFonts w:ascii="Verdana" w:hAnsi="Verdana"/>
          <w:sz w:val="20"/>
          <w:szCs w:val="20"/>
          <w:lang w:val="bg-BG"/>
        </w:rPr>
        <w:t>естествени</w:t>
      </w:r>
      <w:r>
        <w:rPr>
          <w:rFonts w:ascii="Verdana" w:hAnsi="Verdana"/>
          <w:sz w:val="20"/>
          <w:szCs w:val="20"/>
          <w:lang w:val="bg-BG"/>
        </w:rPr>
        <w:t>те</w:t>
      </w:r>
      <w:r w:rsidRPr="00A86482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и изкуствени</w:t>
      </w:r>
      <w:r w:rsidRPr="00A86482">
        <w:rPr>
          <w:rFonts w:ascii="Verdana" w:hAnsi="Verdana"/>
          <w:sz w:val="20"/>
          <w:szCs w:val="20"/>
          <w:lang w:val="bg-BG"/>
        </w:rPr>
        <w:t xml:space="preserve"> водни обекти </w:t>
      </w:r>
      <w:r>
        <w:rPr>
          <w:rFonts w:ascii="Verdana" w:hAnsi="Verdana"/>
          <w:sz w:val="20"/>
          <w:szCs w:val="20"/>
          <w:lang w:val="bg-BG"/>
        </w:rPr>
        <w:t>в страната</w:t>
      </w:r>
      <w:r w:rsidR="00F54FBC">
        <w:rPr>
          <w:rFonts w:ascii="Verdana" w:hAnsi="Verdana"/>
          <w:sz w:val="20"/>
          <w:szCs w:val="20"/>
          <w:lang w:val="bg-BG"/>
        </w:rPr>
        <w:t>,</w:t>
      </w:r>
      <w:r w:rsidRPr="00A86482">
        <w:rPr>
          <w:rFonts w:ascii="Verdana" w:hAnsi="Verdana"/>
          <w:sz w:val="20"/>
          <w:szCs w:val="20"/>
          <w:lang w:val="bg-BG"/>
        </w:rPr>
        <w:t xml:space="preserve"> се забранява </w:t>
      </w:r>
      <w:r w:rsidR="00F54FBC">
        <w:rPr>
          <w:rFonts w:ascii="Verdana" w:hAnsi="Verdana"/>
          <w:sz w:val="20"/>
          <w:szCs w:val="20"/>
          <w:lang w:val="bg-BG"/>
        </w:rPr>
        <w:t>у</w:t>
      </w:r>
      <w:r w:rsidR="0016274F">
        <w:rPr>
          <w:rFonts w:ascii="Verdana" w:hAnsi="Verdana"/>
          <w:sz w:val="20"/>
          <w:szCs w:val="20"/>
          <w:lang w:val="bg-BG"/>
        </w:rPr>
        <w:t>л</w:t>
      </w:r>
      <w:r w:rsidR="00F54FBC">
        <w:rPr>
          <w:rFonts w:ascii="Verdana" w:hAnsi="Verdana"/>
          <w:sz w:val="20"/>
          <w:szCs w:val="20"/>
          <w:lang w:val="bg-BG"/>
        </w:rPr>
        <w:t>овът им</w:t>
      </w:r>
      <w:r w:rsidR="002E4432">
        <w:rPr>
          <w:rFonts w:ascii="Verdana" w:hAnsi="Verdana"/>
          <w:sz w:val="20"/>
          <w:szCs w:val="20"/>
          <w:lang w:val="bg-BG"/>
        </w:rPr>
        <w:t xml:space="preserve"> съгласно сроковете в П</w:t>
      </w:r>
      <w:r>
        <w:rPr>
          <w:rFonts w:ascii="Verdana" w:hAnsi="Verdana"/>
          <w:sz w:val="20"/>
          <w:szCs w:val="20"/>
          <w:lang w:val="bg-BG"/>
        </w:rPr>
        <w:t xml:space="preserve">риложение № 1 от </w:t>
      </w:r>
      <w:r w:rsidRPr="000227D5">
        <w:rPr>
          <w:rFonts w:ascii="Verdana" w:hAnsi="Verdana"/>
          <w:sz w:val="20"/>
          <w:szCs w:val="20"/>
          <w:lang w:val="bg-BG"/>
        </w:rPr>
        <w:t>Закона за рибарството и аквакултурите</w:t>
      </w:r>
      <w:r>
        <w:rPr>
          <w:rFonts w:ascii="Verdana" w:hAnsi="Verdana"/>
          <w:sz w:val="20"/>
          <w:szCs w:val="20"/>
          <w:lang w:val="bg-BG"/>
        </w:rPr>
        <w:t xml:space="preserve"> (ЗРА). </w:t>
      </w:r>
      <w:r w:rsidR="00255E97">
        <w:rPr>
          <w:rFonts w:ascii="Verdana" w:hAnsi="Verdana"/>
          <w:sz w:val="20"/>
          <w:szCs w:val="20"/>
          <w:lang w:val="bg-BG"/>
        </w:rPr>
        <w:t>Въз основа на научно становище, з</w:t>
      </w:r>
      <w:r w:rsidR="0016274F">
        <w:rPr>
          <w:rFonts w:ascii="Verdana" w:hAnsi="Verdana"/>
          <w:sz w:val="20"/>
          <w:szCs w:val="20"/>
          <w:lang w:val="bg-BG"/>
        </w:rPr>
        <w:t>а 2024 г. се предвижда удължаване на забраната за улов на бяла риба (</w:t>
      </w:r>
      <w:r w:rsidR="0016274F" w:rsidRPr="00F73F95">
        <w:rPr>
          <w:rFonts w:ascii="Verdana" w:hAnsi="Verdana"/>
          <w:i/>
          <w:sz w:val="20"/>
          <w:szCs w:val="20"/>
        </w:rPr>
        <w:t>Sander</w:t>
      </w:r>
      <w:r w:rsidR="0016274F"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r w:rsidR="0016274F" w:rsidRPr="00F73F95">
        <w:rPr>
          <w:rFonts w:ascii="Verdana" w:hAnsi="Verdana"/>
          <w:i/>
          <w:sz w:val="20"/>
          <w:szCs w:val="20"/>
        </w:rPr>
        <w:t>lucioperca</w:t>
      </w:r>
      <w:r w:rsidR="0016274F">
        <w:rPr>
          <w:rFonts w:ascii="Verdana" w:hAnsi="Verdana"/>
          <w:sz w:val="20"/>
          <w:szCs w:val="20"/>
          <w:lang w:val="bg-BG"/>
        </w:rPr>
        <w:t>)</w:t>
      </w:r>
      <w:r w:rsidR="0016274F" w:rsidRPr="00F73F95">
        <w:rPr>
          <w:rFonts w:ascii="Verdana" w:hAnsi="Verdana"/>
          <w:sz w:val="20"/>
          <w:szCs w:val="20"/>
          <w:lang w:val="bg-BG"/>
        </w:rPr>
        <w:t xml:space="preserve">, </w:t>
      </w:r>
      <w:r w:rsidR="0016274F">
        <w:rPr>
          <w:rFonts w:ascii="Verdana" w:hAnsi="Verdana"/>
          <w:sz w:val="20"/>
          <w:szCs w:val="20"/>
          <w:lang w:val="bg-BG"/>
        </w:rPr>
        <w:t>щука (</w:t>
      </w:r>
      <w:proofErr w:type="spellStart"/>
      <w:r w:rsidR="0016274F" w:rsidRPr="00F73F95">
        <w:rPr>
          <w:rFonts w:ascii="Verdana" w:hAnsi="Verdana"/>
          <w:i/>
          <w:sz w:val="20"/>
          <w:szCs w:val="20"/>
        </w:rPr>
        <w:t>Esox</w:t>
      </w:r>
      <w:proofErr w:type="spellEnd"/>
      <w:r w:rsidR="0016274F"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16274F">
        <w:rPr>
          <w:rFonts w:ascii="Verdana" w:hAnsi="Verdana"/>
          <w:i/>
          <w:sz w:val="20"/>
          <w:szCs w:val="20"/>
        </w:rPr>
        <w:t>lucius</w:t>
      </w:r>
      <w:proofErr w:type="spellEnd"/>
      <w:r w:rsidR="0016274F">
        <w:rPr>
          <w:rFonts w:ascii="Verdana" w:hAnsi="Verdana"/>
          <w:sz w:val="20"/>
          <w:szCs w:val="20"/>
          <w:lang w:val="bg-BG"/>
        </w:rPr>
        <w:t>) и</w:t>
      </w:r>
      <w:r w:rsidR="0016274F" w:rsidRPr="00F73F95">
        <w:rPr>
          <w:rFonts w:ascii="Verdana" w:hAnsi="Verdana"/>
          <w:sz w:val="20"/>
          <w:szCs w:val="20"/>
          <w:lang w:val="bg-BG"/>
        </w:rPr>
        <w:t xml:space="preserve"> </w:t>
      </w:r>
      <w:r w:rsidR="0016274F">
        <w:rPr>
          <w:rFonts w:ascii="Verdana" w:hAnsi="Verdana"/>
          <w:sz w:val="20"/>
          <w:szCs w:val="20"/>
          <w:lang w:val="bg-BG"/>
        </w:rPr>
        <w:t xml:space="preserve">распер </w:t>
      </w:r>
      <w:r w:rsidR="0016274F" w:rsidRPr="00F73F95">
        <w:rPr>
          <w:rFonts w:ascii="Verdana" w:hAnsi="Verdana"/>
          <w:sz w:val="20"/>
          <w:szCs w:val="20"/>
          <w:lang w:val="bg-BG"/>
        </w:rPr>
        <w:t>(</w:t>
      </w:r>
      <w:proofErr w:type="spellStart"/>
      <w:r w:rsidR="0016274F" w:rsidRPr="00F73F95">
        <w:rPr>
          <w:rFonts w:ascii="Verdana" w:hAnsi="Verdana"/>
          <w:i/>
          <w:sz w:val="20"/>
          <w:szCs w:val="20"/>
        </w:rPr>
        <w:t>Aspius</w:t>
      </w:r>
      <w:proofErr w:type="spellEnd"/>
      <w:r w:rsidR="0016274F"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="0016274F" w:rsidRPr="00F73F95">
        <w:rPr>
          <w:rFonts w:ascii="Verdana" w:hAnsi="Verdana"/>
          <w:i/>
          <w:sz w:val="20"/>
          <w:szCs w:val="20"/>
        </w:rPr>
        <w:t>aspius</w:t>
      </w:r>
      <w:proofErr w:type="spellEnd"/>
      <w:r w:rsidR="0016274F" w:rsidRPr="00F73F95">
        <w:rPr>
          <w:rFonts w:ascii="Verdana" w:hAnsi="Verdana"/>
          <w:sz w:val="20"/>
          <w:szCs w:val="20"/>
          <w:lang w:val="bg-BG"/>
        </w:rPr>
        <w:t xml:space="preserve">) </w:t>
      </w:r>
      <w:r w:rsidR="0016274F" w:rsidRPr="00E4429C">
        <w:rPr>
          <w:rFonts w:ascii="Verdana" w:hAnsi="Verdana"/>
          <w:sz w:val="20"/>
          <w:szCs w:val="20"/>
          <w:lang w:val="bg-BG"/>
        </w:rPr>
        <w:t>в бълга</w:t>
      </w:r>
      <w:r w:rsidR="0016274F">
        <w:rPr>
          <w:rFonts w:ascii="Verdana" w:hAnsi="Verdana"/>
          <w:sz w:val="20"/>
          <w:szCs w:val="20"/>
          <w:lang w:val="bg-BG"/>
        </w:rPr>
        <w:t>рския участък на река Дунав до 31</w:t>
      </w:r>
      <w:r w:rsidR="0016274F" w:rsidRPr="00E4429C">
        <w:rPr>
          <w:rFonts w:ascii="Verdana" w:hAnsi="Verdana"/>
          <w:sz w:val="20"/>
          <w:szCs w:val="20"/>
          <w:lang w:val="bg-BG"/>
        </w:rPr>
        <w:t>.05.202</w:t>
      </w:r>
      <w:r w:rsidR="0016274F">
        <w:rPr>
          <w:rFonts w:ascii="Verdana" w:hAnsi="Verdana"/>
          <w:sz w:val="20"/>
          <w:szCs w:val="20"/>
          <w:lang w:val="bg-BG"/>
        </w:rPr>
        <w:t>4</w:t>
      </w:r>
      <w:r w:rsidR="0016274F" w:rsidRPr="00E4429C">
        <w:rPr>
          <w:rFonts w:ascii="Verdana" w:hAnsi="Verdana"/>
          <w:sz w:val="20"/>
          <w:szCs w:val="20"/>
          <w:lang w:val="bg-BG"/>
        </w:rPr>
        <w:t xml:space="preserve"> г. включително</w:t>
      </w:r>
      <w:r w:rsidR="00255E97">
        <w:rPr>
          <w:rFonts w:ascii="Verdana" w:hAnsi="Verdana"/>
          <w:sz w:val="20"/>
          <w:szCs w:val="20"/>
          <w:lang w:val="bg-BG"/>
        </w:rPr>
        <w:t>,</w:t>
      </w:r>
      <w:r w:rsidR="0016274F">
        <w:rPr>
          <w:rFonts w:ascii="Verdana" w:hAnsi="Verdana"/>
          <w:sz w:val="20"/>
          <w:szCs w:val="20"/>
          <w:lang w:val="bg-BG"/>
        </w:rPr>
        <w:t xml:space="preserve"> с </w:t>
      </w:r>
      <w:r w:rsidR="0016274F" w:rsidRPr="004F5DD5">
        <w:rPr>
          <w:rFonts w:ascii="Verdana" w:hAnsi="Verdana"/>
          <w:sz w:val="20"/>
          <w:szCs w:val="20"/>
          <w:lang w:val="bg-BG"/>
        </w:rPr>
        <w:t>ц</w:t>
      </w:r>
      <w:r w:rsidR="0016274F">
        <w:rPr>
          <w:rFonts w:ascii="Verdana" w:hAnsi="Verdana"/>
          <w:sz w:val="20"/>
          <w:szCs w:val="20"/>
          <w:lang w:val="bg-BG"/>
        </w:rPr>
        <w:t xml:space="preserve">ел опазване на популацията на </w:t>
      </w:r>
      <w:r w:rsidR="0016274F" w:rsidRPr="004F5DD5">
        <w:rPr>
          <w:rFonts w:ascii="Verdana" w:hAnsi="Verdana"/>
          <w:sz w:val="20"/>
          <w:szCs w:val="20"/>
          <w:lang w:val="bg-BG"/>
        </w:rPr>
        <w:t>пролетно-лятно размножаващи</w:t>
      </w:r>
      <w:r w:rsidR="0016274F">
        <w:rPr>
          <w:rFonts w:ascii="Verdana" w:hAnsi="Verdana"/>
          <w:sz w:val="20"/>
          <w:szCs w:val="20"/>
          <w:lang w:val="bg-BG"/>
        </w:rPr>
        <w:t>те</w:t>
      </w:r>
      <w:r w:rsidR="0016274F" w:rsidRPr="004F5DD5">
        <w:rPr>
          <w:rFonts w:ascii="Verdana" w:hAnsi="Verdana"/>
          <w:sz w:val="20"/>
          <w:szCs w:val="20"/>
          <w:lang w:val="bg-BG"/>
        </w:rPr>
        <w:t xml:space="preserve"> се шаранови, сомови и други топлолюбиви риби в река</w:t>
      </w:r>
      <w:r w:rsidR="0016274F">
        <w:rPr>
          <w:rFonts w:ascii="Verdana" w:hAnsi="Verdana"/>
          <w:sz w:val="20"/>
          <w:szCs w:val="20"/>
          <w:lang w:val="bg-BG"/>
        </w:rPr>
        <w:t xml:space="preserve">та </w:t>
      </w:r>
      <w:r w:rsidR="00ED2783">
        <w:rPr>
          <w:rFonts w:ascii="Verdana" w:hAnsi="Verdana"/>
          <w:sz w:val="20"/>
          <w:szCs w:val="20"/>
          <w:lang w:val="bg-BG"/>
        </w:rPr>
        <w:t xml:space="preserve">чрез </w:t>
      </w:r>
      <w:r w:rsidR="0016274F">
        <w:rPr>
          <w:rFonts w:ascii="Verdana" w:hAnsi="Verdana"/>
          <w:sz w:val="20"/>
          <w:szCs w:val="20"/>
          <w:lang w:val="bg-BG"/>
        </w:rPr>
        <w:t>намаляване на при</w:t>
      </w:r>
      <w:r w:rsidR="0016274F" w:rsidRPr="004F5DD5">
        <w:rPr>
          <w:rFonts w:ascii="Verdana" w:hAnsi="Verdana"/>
          <w:sz w:val="20"/>
          <w:szCs w:val="20"/>
          <w:lang w:val="bg-BG"/>
        </w:rPr>
        <w:t xml:space="preserve">лова </w:t>
      </w:r>
      <w:r w:rsidR="0016274F">
        <w:rPr>
          <w:rFonts w:ascii="Verdana" w:hAnsi="Verdana"/>
          <w:sz w:val="20"/>
          <w:szCs w:val="20"/>
          <w:lang w:val="bg-BG"/>
        </w:rPr>
        <w:t>им в периода на размножаването им.</w:t>
      </w:r>
    </w:p>
    <w:p w:rsidR="003F7CAD" w:rsidRDefault="0016274F" w:rsidP="003F7CAD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9D5EE2">
        <w:rPr>
          <w:rFonts w:ascii="Verdana" w:hAnsi="Verdana"/>
          <w:sz w:val="20"/>
          <w:szCs w:val="20"/>
          <w:lang w:val="bg-BG"/>
        </w:rPr>
        <w:t>В съответствие с чл. 32, ал. 4 от ЗРА с</w:t>
      </w:r>
      <w:r>
        <w:rPr>
          <w:rFonts w:ascii="Verdana" w:hAnsi="Verdana"/>
          <w:sz w:val="20"/>
          <w:szCs w:val="20"/>
          <w:lang w:val="bg-BG"/>
        </w:rPr>
        <w:t xml:space="preserve"> настоящата </w:t>
      </w:r>
      <w:r w:rsidRPr="009D5EE2">
        <w:rPr>
          <w:rFonts w:ascii="Verdana" w:hAnsi="Verdana"/>
          <w:sz w:val="20"/>
          <w:szCs w:val="20"/>
          <w:lang w:val="bg-BG"/>
        </w:rPr>
        <w:t>заповед</w:t>
      </w:r>
      <w:r w:rsidRPr="00A8159F">
        <w:rPr>
          <w:rFonts w:ascii="Verdana" w:hAnsi="Verdana"/>
          <w:sz w:val="20"/>
          <w:szCs w:val="20"/>
          <w:lang w:val="bg-BG"/>
        </w:rPr>
        <w:t xml:space="preserve"> </w:t>
      </w:r>
      <w:r w:rsidRPr="009D5EE2">
        <w:rPr>
          <w:rFonts w:ascii="Verdana" w:hAnsi="Verdana"/>
          <w:sz w:val="20"/>
          <w:szCs w:val="20"/>
          <w:lang w:val="bg-BG"/>
        </w:rPr>
        <w:t>се определят и водоеми, в които любителският риболов е разрешен в периода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9D5EE2">
        <w:rPr>
          <w:rFonts w:ascii="Verdana" w:hAnsi="Verdana"/>
          <w:sz w:val="20"/>
          <w:szCs w:val="20"/>
          <w:lang w:val="bg-BG"/>
        </w:rPr>
        <w:t>на забраната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="003F7CAD" w:rsidRPr="00CD178C">
        <w:rPr>
          <w:rFonts w:ascii="Verdana" w:hAnsi="Verdana"/>
          <w:sz w:val="20"/>
          <w:szCs w:val="20"/>
          <w:lang w:val="bg-BG"/>
        </w:rPr>
        <w:t>по предложение на изпълнителния директор на И</w:t>
      </w:r>
      <w:r w:rsidR="00801C1E" w:rsidRPr="00CD178C">
        <w:rPr>
          <w:rFonts w:ascii="Verdana" w:hAnsi="Verdana"/>
          <w:sz w:val="20"/>
          <w:szCs w:val="20"/>
          <w:lang w:val="bg-BG"/>
        </w:rPr>
        <w:t>зпълнителната агенция по рибарство и аквакултури (И</w:t>
      </w:r>
      <w:r w:rsidR="003F7CAD" w:rsidRPr="00CD178C">
        <w:rPr>
          <w:rFonts w:ascii="Verdana" w:hAnsi="Verdana"/>
          <w:sz w:val="20"/>
          <w:szCs w:val="20"/>
          <w:lang w:val="bg-BG"/>
        </w:rPr>
        <w:t>АРА</w:t>
      </w:r>
      <w:r w:rsidR="00801C1E" w:rsidRPr="00CD178C">
        <w:rPr>
          <w:rFonts w:ascii="Verdana" w:hAnsi="Verdana"/>
          <w:sz w:val="20"/>
          <w:szCs w:val="20"/>
          <w:lang w:val="bg-BG"/>
        </w:rPr>
        <w:t>)</w:t>
      </w:r>
      <w:r w:rsidR="003F7CAD" w:rsidRPr="00CD178C">
        <w:rPr>
          <w:rFonts w:ascii="Verdana" w:hAnsi="Verdana"/>
          <w:sz w:val="20"/>
          <w:szCs w:val="20"/>
          <w:lang w:val="bg-BG"/>
        </w:rPr>
        <w:t xml:space="preserve"> и съгласуван</w:t>
      </w:r>
      <w:r w:rsidR="00CD178C">
        <w:rPr>
          <w:rFonts w:ascii="Verdana" w:hAnsi="Verdana"/>
          <w:sz w:val="20"/>
          <w:szCs w:val="20"/>
          <w:lang w:val="bg-BG"/>
        </w:rPr>
        <w:t>о</w:t>
      </w:r>
      <w:r w:rsidR="003F7CAD" w:rsidRPr="00CD178C">
        <w:rPr>
          <w:rFonts w:ascii="Verdana" w:hAnsi="Verdana"/>
          <w:sz w:val="20"/>
          <w:szCs w:val="20"/>
          <w:lang w:val="bg-BG"/>
        </w:rPr>
        <w:t xml:space="preserve"> с министъра на око</w:t>
      </w:r>
      <w:bookmarkStart w:id="0" w:name="_GoBack"/>
      <w:bookmarkEnd w:id="0"/>
      <w:r w:rsidR="003F7CAD" w:rsidRPr="00CD178C">
        <w:rPr>
          <w:rFonts w:ascii="Verdana" w:hAnsi="Verdana"/>
          <w:sz w:val="20"/>
          <w:szCs w:val="20"/>
          <w:lang w:val="bg-BG"/>
        </w:rPr>
        <w:t>лната среда и водите</w:t>
      </w:r>
      <w:r w:rsidRPr="00CD178C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461301" w:rsidRPr="00801C1E" w:rsidRDefault="00461301" w:rsidP="0046130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747892">
        <w:rPr>
          <w:rFonts w:ascii="Verdana" w:eastAsia="Calibri" w:hAnsi="Verdana" w:cs="Arial"/>
          <w:sz w:val="20"/>
          <w:szCs w:val="20"/>
          <w:lang w:val="bg-BG"/>
        </w:rPr>
        <w:t>На основание чл. 66 и следващите от Админ</w:t>
      </w:r>
      <w:r>
        <w:rPr>
          <w:rFonts w:ascii="Verdana" w:eastAsia="Calibri" w:hAnsi="Verdana" w:cs="Arial"/>
          <w:sz w:val="20"/>
          <w:szCs w:val="20"/>
          <w:lang w:val="bg-BG"/>
        </w:rPr>
        <w:t>истративнопроцесуалния кодекс В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и уведомявам за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стартиране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производство по издаване на </w:t>
      </w:r>
      <w:r w:rsidR="000437EE">
        <w:rPr>
          <w:rFonts w:ascii="Verdana" w:eastAsia="Calibri" w:hAnsi="Verdana" w:cs="Arial"/>
          <w:sz w:val="20"/>
          <w:szCs w:val="20"/>
          <w:lang w:val="bg-BG"/>
        </w:rPr>
        <w:t xml:space="preserve">заповед </w:t>
      </w:r>
      <w:r w:rsidRPr="000227D5">
        <w:rPr>
          <w:rFonts w:ascii="Verdana" w:hAnsi="Verdana"/>
          <w:sz w:val="20"/>
          <w:szCs w:val="20"/>
          <w:lang w:val="bg-BG"/>
        </w:rPr>
        <w:t xml:space="preserve">на министъра на земеделието </w:t>
      </w:r>
      <w:r w:rsidR="0016274F">
        <w:rPr>
          <w:rFonts w:ascii="Verdana" w:hAnsi="Verdana"/>
          <w:sz w:val="20"/>
          <w:szCs w:val="20"/>
          <w:lang w:val="bg-BG"/>
        </w:rPr>
        <w:t xml:space="preserve">и храните </w:t>
      </w:r>
      <w:r w:rsidR="00546C38">
        <w:rPr>
          <w:rFonts w:ascii="Verdana" w:hAnsi="Verdana"/>
          <w:sz w:val="20"/>
          <w:szCs w:val="20"/>
          <w:lang w:val="bg-BG"/>
        </w:rPr>
        <w:t xml:space="preserve">за въвеждане </w:t>
      </w:r>
      <w:r w:rsidRPr="000227D5">
        <w:rPr>
          <w:rFonts w:ascii="Verdana" w:hAnsi="Verdana"/>
          <w:sz w:val="20"/>
          <w:szCs w:val="20"/>
          <w:lang w:val="bg-BG"/>
        </w:rPr>
        <w:t>на забрана за извършване на риболов в рибностопанските обекти по чл. 3, ал. 1, т. 1 и т. 2 от ЗРА</w:t>
      </w:r>
      <w:r w:rsidR="00142E6C">
        <w:rPr>
          <w:rFonts w:ascii="Verdana" w:hAnsi="Verdana"/>
          <w:sz w:val="20"/>
          <w:szCs w:val="20"/>
          <w:lang w:val="bg-BG"/>
        </w:rPr>
        <w:t xml:space="preserve"> през 202</w:t>
      </w:r>
      <w:r w:rsidR="0016274F">
        <w:rPr>
          <w:rFonts w:ascii="Verdana" w:hAnsi="Verdana"/>
          <w:sz w:val="20"/>
          <w:szCs w:val="20"/>
          <w:lang w:val="bg-BG"/>
        </w:rPr>
        <w:t>4</w:t>
      </w:r>
      <w:r w:rsidR="00142E6C">
        <w:rPr>
          <w:rFonts w:ascii="Verdana" w:hAnsi="Verdana"/>
          <w:sz w:val="20"/>
          <w:szCs w:val="20"/>
          <w:lang w:val="bg-BG"/>
        </w:rPr>
        <w:t xml:space="preserve"> г.</w:t>
      </w:r>
      <w:r>
        <w:rPr>
          <w:rFonts w:ascii="Verdana" w:hAnsi="Verdana"/>
          <w:sz w:val="20"/>
          <w:szCs w:val="20"/>
          <w:lang w:val="bg-BG"/>
        </w:rPr>
        <w:t>,</w:t>
      </w:r>
      <w:r w:rsidR="00801C1E">
        <w:rPr>
          <w:rFonts w:ascii="Verdana" w:hAnsi="Verdana"/>
          <w:sz w:val="20"/>
          <w:szCs w:val="20"/>
          <w:lang w:val="bg-BG"/>
        </w:rPr>
        <w:t xml:space="preserve"> и за определяне на водни обекти, в които любителският риболов е разрешен в периода на размножаване</w:t>
      </w:r>
      <w:r w:rsidR="00546C38">
        <w:rPr>
          <w:rFonts w:ascii="Verdana" w:hAnsi="Verdana"/>
          <w:sz w:val="20"/>
          <w:szCs w:val="20"/>
          <w:lang w:val="bg-BG"/>
        </w:rPr>
        <w:t xml:space="preserve"> на пролетно-лятно размножаващите се видове риби и други водни организми</w:t>
      </w:r>
      <w:r w:rsidR="0016274F">
        <w:rPr>
          <w:rFonts w:ascii="Verdana" w:hAnsi="Verdana"/>
          <w:sz w:val="20"/>
          <w:szCs w:val="20"/>
          <w:lang w:val="bg-BG"/>
        </w:rPr>
        <w:t>.</w:t>
      </w:r>
    </w:p>
    <w:p w:rsidR="00461301" w:rsidRPr="00255E97" w:rsidRDefault="00255E97" w:rsidP="00EC0A3E">
      <w:pPr>
        <w:spacing w:line="360" w:lineRule="auto"/>
        <w:ind w:firstLine="720"/>
        <w:jc w:val="both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 w:rsidRPr="00255E97">
        <w:rPr>
          <w:rFonts w:ascii="Verdana" w:hAnsi="Verdana"/>
          <w:sz w:val="20"/>
          <w:szCs w:val="20"/>
          <w:lang w:val="bg-BG"/>
        </w:rPr>
        <w:t>Уведомявам Ви, че може да участвате в производството като</w:t>
      </w:r>
      <w:r w:rsidRPr="00255E97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следния електронен адрес: </w:t>
      </w:r>
      <w:hyperlink r:id="rId6" w:history="1"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255E97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proofErr w:type="spellEnd"/>
        <w:r w:rsidRPr="00255E97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255E97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proofErr w:type="spellStart"/>
        <w:r w:rsidRPr="00017690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  <w:proofErr w:type="spellEnd"/>
      </w:hyperlink>
      <w:r w:rsidRPr="00255E97">
        <w:rPr>
          <w:rFonts w:ascii="Verdana" w:eastAsia="Calibri" w:hAnsi="Verdana" w:cs="Arial"/>
          <w:sz w:val="20"/>
          <w:szCs w:val="20"/>
          <w:lang w:val="bg-BG"/>
        </w:rPr>
        <w:t>.</w:t>
      </w:r>
    </w:p>
    <w:p w:rsidR="00613920" w:rsidRDefault="00613920">
      <w:pPr>
        <w:spacing w:after="200" w:line="276" w:lineRule="auto"/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</w:pPr>
      <w:r>
        <w:rPr>
          <w:rFonts w:ascii="Verdana" w:eastAsia="Calibri" w:hAnsi="Verdana" w:cs="Arial"/>
          <w:color w:val="0000FF"/>
          <w:sz w:val="20"/>
          <w:szCs w:val="20"/>
          <w:u w:val="single"/>
          <w:lang w:val="bg-BG"/>
        </w:rPr>
        <w:br w:type="page"/>
      </w:r>
    </w:p>
    <w:p w:rsidR="000437EE" w:rsidRPr="00893606" w:rsidRDefault="000437EE" w:rsidP="000437EE">
      <w:pPr>
        <w:keepNext/>
        <w:keepLines/>
        <w:spacing w:before="200"/>
        <w:outlineLvl w:val="1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2"/>
          <w:szCs w:val="2"/>
          <w:lang w:val="bg-BG"/>
        </w:rPr>
      </w:pPr>
    </w:p>
    <w:p w:rsidR="000437EE" w:rsidRPr="000437EE" w:rsidRDefault="00893606" w:rsidP="000437EE">
      <w:pPr>
        <w:rPr>
          <w:lang w:val="bg-BG"/>
        </w:rPr>
      </w:pPr>
      <w:r w:rsidRPr="000437EE">
        <w:rPr>
          <w:rFonts w:asciiTheme="majorHAnsi" w:eastAsiaTheme="majorEastAsia" w:hAnsiTheme="majorHAnsi" w:cs="Arial"/>
          <w:b/>
          <w:bCs/>
          <w:i/>
          <w:iCs/>
          <w:noProof/>
          <w:color w:val="4F81BD" w:themeColor="accent1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8595995" wp14:editId="66CE551C">
            <wp:simplePos x="0" y="0"/>
            <wp:positionH relativeFrom="column">
              <wp:posOffset>-635</wp:posOffset>
            </wp:positionH>
            <wp:positionV relativeFrom="paragraph">
              <wp:posOffset>12976</wp:posOffset>
            </wp:positionV>
            <wp:extent cx="600710" cy="832485"/>
            <wp:effectExtent l="0" t="0" r="8890" b="5715"/>
            <wp:wrapSquare wrapText="bothSides"/>
            <wp:docPr id="3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7EE"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AB4D1" wp14:editId="6227A2CB">
                <wp:simplePos x="0" y="0"/>
                <wp:positionH relativeFrom="column">
                  <wp:posOffset>-40860</wp:posOffset>
                </wp:positionH>
                <wp:positionV relativeFrom="paragraph">
                  <wp:posOffset>55135</wp:posOffset>
                </wp:positionV>
                <wp:extent cx="0" cy="612140"/>
                <wp:effectExtent l="0" t="0" r="19050" b="1651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434D9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.2pt;margin-top:4.35pt;width:0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"/>
            </w:pict>
          </mc:Fallback>
        </mc:AlternateContent>
      </w:r>
      <w:r w:rsidR="000437EE" w:rsidRPr="000437EE">
        <w:rPr>
          <w:rFonts w:ascii="Helen Bg Condensed" w:eastAsiaTheme="majorEastAsia" w:hAnsi="Helen Bg Condensed" w:cstheme="majorBidi"/>
          <w:b/>
          <w:bCs/>
          <w:noProof/>
          <w:color w:val="4F81BD" w:themeColor="accent1"/>
          <w:spacing w:val="40"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1AD161DC" wp14:editId="6DA3F3EF">
            <wp:simplePos x="0" y="0"/>
            <wp:positionH relativeFrom="character">
              <wp:posOffset>4844415</wp:posOffset>
            </wp:positionH>
            <wp:positionV relativeFrom="line">
              <wp:posOffset>32385</wp:posOffset>
            </wp:positionV>
            <wp:extent cx="723900" cy="714375"/>
            <wp:effectExtent l="0" t="0" r="0" b="952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7EE" w:rsidRPr="000437EE" w:rsidRDefault="000437EE" w:rsidP="000437EE">
      <w:pPr>
        <w:keepNext/>
        <w:tabs>
          <w:tab w:val="left" w:pos="1276"/>
        </w:tabs>
        <w:outlineLvl w:val="0"/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</w:pPr>
      <w:r w:rsidRPr="000437EE"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  <w:t>РЕПУБЛИКА БЪЛГАРИЯ</w:t>
      </w:r>
    </w:p>
    <w:p w:rsidR="00142E6C" w:rsidRDefault="000437EE" w:rsidP="000437EE">
      <w:pPr>
        <w:spacing w:line="360" w:lineRule="auto"/>
        <w:jc w:val="both"/>
        <w:rPr>
          <w:rFonts w:ascii="Helen Bg Condensed" w:hAnsi="Helen Bg Condensed"/>
          <w:spacing w:val="40"/>
          <w:sz w:val="26"/>
          <w:szCs w:val="26"/>
          <w:lang w:val="bg-BG"/>
        </w:rPr>
      </w:pPr>
      <w:r w:rsidRPr="00A52423">
        <w:rPr>
          <w:rFonts w:ascii="Helen Bg Condensed" w:hAnsi="Helen Bg Condensed"/>
          <w:spacing w:val="40"/>
          <w:sz w:val="26"/>
          <w:szCs w:val="26"/>
          <w:lang w:val="bg-BG"/>
        </w:rPr>
        <w:t>Изпълнителна агенция по рибарство и</w:t>
      </w:r>
      <w:r w:rsidRPr="00893606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аквакултури</w:t>
      </w:r>
    </w:p>
    <w:p w:rsidR="000437EE" w:rsidRDefault="000437EE" w:rsidP="000437EE">
      <w:pPr>
        <w:spacing w:line="360" w:lineRule="auto"/>
        <w:jc w:val="both"/>
        <w:rPr>
          <w:rFonts w:ascii="Helen Bg Condensed" w:hAnsi="Helen Bg Condensed"/>
          <w:spacing w:val="40"/>
          <w:sz w:val="26"/>
          <w:szCs w:val="26"/>
          <w:lang w:val="bg-BG"/>
        </w:rPr>
      </w:pPr>
    </w:p>
    <w:p w:rsidR="00255E97" w:rsidRPr="00D202A2" w:rsidRDefault="00A52423" w:rsidP="00255E97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F313D1">
        <w:rPr>
          <w:rFonts w:ascii="Verdana" w:eastAsia="SimSun" w:hAnsi="Verdana" w:cs="Mangal"/>
          <w:b/>
          <w:kern w:val="3"/>
          <w:sz w:val="20"/>
          <w:szCs w:val="20"/>
          <w:lang w:val="bg-BG" w:eastAsia="bg-BG" w:bidi="hi-IN"/>
        </w:rPr>
        <w:tab/>
      </w:r>
      <w:r w:rsidR="00255E97" w:rsidRPr="00D202A2">
        <w:rPr>
          <w:rFonts w:ascii="Verdana" w:hAnsi="Verdana"/>
          <w:b/>
          <w:sz w:val="20"/>
          <w:szCs w:val="20"/>
          <w:lang w:val="bg-BG" w:eastAsia="bg-BG"/>
        </w:rPr>
        <w:t>ОДОБРЯВАМ:</w:t>
      </w:r>
    </w:p>
    <w:p w:rsidR="00255E97" w:rsidRPr="00D202A2" w:rsidRDefault="00255E97" w:rsidP="00255E97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  <w:t>КИРИЛ ВЪТЕВ</w:t>
      </w:r>
    </w:p>
    <w:p w:rsidR="00255E97" w:rsidRPr="00D202A2" w:rsidRDefault="00255E97" w:rsidP="00255E97">
      <w:pPr>
        <w:spacing w:line="360" w:lineRule="auto"/>
        <w:ind w:left="4536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  <w:t>МИНИСТЪР</w:t>
      </w: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>ДО</w:t>
      </w: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>МИНИСТЪРА</w:t>
      </w:r>
      <w:r w:rsidRPr="00D202A2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>НА</w:t>
      </w:r>
      <w:r w:rsidRPr="00D202A2">
        <w:rPr>
          <w:rFonts w:ascii="Verdana" w:eastAsia="All Times New Roman" w:hAnsi="Verdana"/>
          <w:b/>
          <w:sz w:val="20"/>
          <w:szCs w:val="20"/>
          <w:lang w:val="bg-BG" w:eastAsia="bg-BG"/>
        </w:rPr>
        <w:t xml:space="preserve"> </w:t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>ЗЕМЕДЕЛИЕТО И ХРАНИТЕ</w:t>
      </w:r>
    </w:p>
    <w:p w:rsidR="00255E97" w:rsidRPr="00D202A2" w:rsidRDefault="00255E97" w:rsidP="00255E97">
      <w:pPr>
        <w:tabs>
          <w:tab w:val="left" w:pos="7755"/>
        </w:tabs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z w:val="20"/>
          <w:szCs w:val="20"/>
          <w:lang w:val="bg-BG" w:eastAsia="bg-BG"/>
        </w:rPr>
        <w:t>КИРИЛ ВЪТЕВ</w:t>
      </w:r>
      <w:r w:rsidRPr="00D202A2">
        <w:rPr>
          <w:rFonts w:ascii="Verdana" w:hAnsi="Verdana"/>
          <w:b/>
          <w:sz w:val="20"/>
          <w:szCs w:val="20"/>
          <w:lang w:val="bg-BG" w:eastAsia="bg-BG"/>
        </w:rPr>
        <w:tab/>
      </w:r>
    </w:p>
    <w:p w:rsidR="00255E97" w:rsidRPr="00D202A2" w:rsidRDefault="00255E97" w:rsidP="00255E97">
      <w:pPr>
        <w:spacing w:line="360" w:lineRule="auto"/>
        <w:rPr>
          <w:rFonts w:ascii="Verdana" w:hAnsi="Verdana"/>
          <w:b/>
          <w:sz w:val="20"/>
          <w:szCs w:val="20"/>
          <w:lang w:val="bg-BG" w:eastAsia="bg-BG"/>
        </w:rPr>
      </w:pPr>
    </w:p>
    <w:p w:rsidR="00255E97" w:rsidRPr="00D202A2" w:rsidRDefault="00255E97" w:rsidP="00255E97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bCs/>
          <w:sz w:val="20"/>
          <w:szCs w:val="20"/>
          <w:lang w:val="bg-BG" w:eastAsia="bg-BG"/>
        </w:rPr>
        <w:t>ЧРЕЗ:</w:t>
      </w:r>
    </w:p>
    <w:p w:rsidR="00255E97" w:rsidRPr="00D202A2" w:rsidRDefault="00255E97" w:rsidP="00255E97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bCs/>
          <w:sz w:val="20"/>
          <w:szCs w:val="20"/>
          <w:lang w:val="bg-BG" w:eastAsia="bg-BG"/>
        </w:rPr>
        <w:t>ДОЦ. Д-Р ДЕЯН СТРАТЕВ</w:t>
      </w:r>
    </w:p>
    <w:p w:rsidR="00255E97" w:rsidRPr="00D202A2" w:rsidRDefault="00255E97" w:rsidP="00255E97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bCs/>
          <w:sz w:val="20"/>
          <w:szCs w:val="20"/>
          <w:lang w:val="bg-BG" w:eastAsia="bg-BG"/>
        </w:rPr>
        <w:t>ЗАМЕСТНИК-МИНИСТЪР НА ЗЕМЕДЕЛИЕТО И ХРАНИТЕ</w:t>
      </w:r>
    </w:p>
    <w:p w:rsidR="00255E97" w:rsidRPr="00D202A2" w:rsidRDefault="00255E97" w:rsidP="00255E97">
      <w:pPr>
        <w:spacing w:line="360" w:lineRule="auto"/>
        <w:rPr>
          <w:rFonts w:ascii="Verdana" w:hAnsi="Verdana"/>
          <w:bCs/>
          <w:sz w:val="20"/>
          <w:szCs w:val="20"/>
          <w:lang w:val="bg-BG" w:eastAsia="bg-BG"/>
        </w:rPr>
      </w:pPr>
    </w:p>
    <w:p w:rsidR="00255E97" w:rsidRPr="00D202A2" w:rsidRDefault="00255E97" w:rsidP="00255E97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ru-RU" w:eastAsia="bg-BG"/>
        </w:rPr>
      </w:pPr>
    </w:p>
    <w:p w:rsidR="00255E97" w:rsidRPr="00D202A2" w:rsidRDefault="00255E97" w:rsidP="00255E97">
      <w:pPr>
        <w:keepNext/>
        <w:spacing w:line="360" w:lineRule="auto"/>
        <w:jc w:val="center"/>
        <w:outlineLvl w:val="0"/>
        <w:rPr>
          <w:rFonts w:ascii="Verdana" w:hAnsi="Verdana"/>
          <w:b/>
          <w:spacing w:val="80"/>
          <w:sz w:val="20"/>
          <w:szCs w:val="20"/>
          <w:lang w:val="bg-BG" w:eastAsia="bg-BG"/>
        </w:rPr>
      </w:pPr>
      <w:r w:rsidRPr="00D202A2">
        <w:rPr>
          <w:rFonts w:ascii="Verdana" w:hAnsi="Verdana"/>
          <w:b/>
          <w:spacing w:val="80"/>
          <w:sz w:val="20"/>
          <w:szCs w:val="20"/>
          <w:lang w:val="bg-BG" w:eastAsia="bg-BG"/>
        </w:rPr>
        <w:t>ДОКЛАД</w:t>
      </w:r>
    </w:p>
    <w:p w:rsidR="00255E97" w:rsidRPr="00D202A2" w:rsidRDefault="00255E97" w:rsidP="00255E97">
      <w:pPr>
        <w:keepNext/>
        <w:spacing w:line="360" w:lineRule="auto"/>
        <w:jc w:val="center"/>
        <w:outlineLvl w:val="0"/>
        <w:rPr>
          <w:rFonts w:ascii="Verdana" w:hAnsi="Verdana"/>
          <w:spacing w:val="80"/>
          <w:sz w:val="20"/>
          <w:szCs w:val="20"/>
          <w:lang w:val="bg-BG" w:eastAsia="bg-BG"/>
        </w:rPr>
      </w:pPr>
      <w:r w:rsidRPr="00D202A2">
        <w:rPr>
          <w:rFonts w:ascii="Verdana" w:hAnsi="Verdana"/>
          <w:sz w:val="20"/>
          <w:szCs w:val="20"/>
          <w:lang w:val="bg-BG" w:eastAsia="bg-BG"/>
        </w:rPr>
        <w:t>oт</w:t>
      </w:r>
    </w:p>
    <w:p w:rsidR="00255E97" w:rsidRPr="00D202A2" w:rsidRDefault="00255E97" w:rsidP="00255E97">
      <w:pPr>
        <w:spacing w:line="360" w:lineRule="auto"/>
        <w:ind w:firstLine="708"/>
        <w:jc w:val="center"/>
        <w:rPr>
          <w:rFonts w:ascii="Verdana" w:hAnsi="Verdana"/>
          <w:bCs/>
          <w:sz w:val="20"/>
          <w:szCs w:val="20"/>
          <w:lang w:val="bg-BG" w:eastAsia="bg-BG"/>
        </w:rPr>
      </w:pPr>
      <w:r w:rsidRPr="00D202A2">
        <w:rPr>
          <w:rFonts w:ascii="Verdana" w:hAnsi="Verdana"/>
          <w:bCs/>
          <w:sz w:val="20"/>
          <w:szCs w:val="20"/>
          <w:lang w:val="bg-BG" w:eastAsia="bg-BG"/>
        </w:rPr>
        <w:t>д-р Николай Георгиев – изпълнителен директор на Изпълнителна агенция по рибарство и аквакултури (ИАРА)</w:t>
      </w:r>
    </w:p>
    <w:p w:rsidR="00255E97" w:rsidRPr="00F313D1" w:rsidRDefault="00255E97" w:rsidP="00255E97">
      <w:pPr>
        <w:widowControl w:val="0"/>
        <w:suppressAutoHyphens/>
        <w:autoSpaceDN w:val="0"/>
        <w:spacing w:line="360" w:lineRule="auto"/>
        <w:ind w:firstLine="708"/>
        <w:jc w:val="center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</w:pPr>
    </w:p>
    <w:p w:rsidR="00255E97" w:rsidRPr="00F313D1" w:rsidRDefault="00255E97" w:rsidP="00255E97">
      <w:pPr>
        <w:widowControl w:val="0"/>
        <w:tabs>
          <w:tab w:val="left" w:pos="709"/>
        </w:tabs>
        <w:suppressAutoHyphens/>
        <w:autoSpaceDN w:val="0"/>
        <w:spacing w:before="200" w:after="60" w:line="360" w:lineRule="auto"/>
        <w:ind w:right="-1"/>
        <w:jc w:val="both"/>
        <w:textAlignment w:val="baseline"/>
        <w:rPr>
          <w:rFonts w:ascii="Verdana" w:eastAsia="SimSun" w:hAnsi="Verdana" w:cs="Mangal"/>
          <w:bCs/>
          <w:kern w:val="3"/>
          <w:sz w:val="20"/>
          <w:szCs w:val="20"/>
          <w:lang w:val="bg-BG" w:eastAsia="zh-CN" w:bidi="hi-IN"/>
        </w:rPr>
      </w:pPr>
      <w:r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ab/>
      </w:r>
      <w:r w:rsidRPr="00F313D1">
        <w:rPr>
          <w:rFonts w:ascii="Verdana" w:eastAsia="SimSun" w:hAnsi="Verdana" w:cs="Mangal"/>
          <w:b/>
          <w:bCs/>
          <w:kern w:val="3"/>
          <w:sz w:val="20"/>
          <w:szCs w:val="20"/>
          <w:lang w:val="bg-BG" w:eastAsia="bg-BG" w:bidi="hi-IN"/>
        </w:rPr>
        <w:t>Относно</w:t>
      </w:r>
      <w:r w:rsidRPr="00F313D1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: Проект на </w:t>
      </w:r>
      <w:r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>з</w:t>
      </w:r>
      <w:r w:rsidRPr="00F313D1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>аповед на министъра н</w:t>
      </w:r>
      <w:r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 xml:space="preserve">а земеделието и храните </w:t>
      </w:r>
      <w:r w:rsidRPr="00F313D1">
        <w:rPr>
          <w:rFonts w:ascii="Verdana" w:eastAsia="SimSun" w:hAnsi="Verdana" w:cs="Mangal"/>
          <w:kern w:val="3"/>
          <w:sz w:val="20"/>
          <w:szCs w:val="20"/>
          <w:lang w:val="bg-BG" w:eastAsia="zh-CN" w:bidi="hi-IN"/>
        </w:rPr>
        <w:t>за въвеждане на забрана за улов на риба и други водни организми</w:t>
      </w:r>
      <w:r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</w:t>
      </w:r>
      <w:r w:rsidRPr="00F313D1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в рибностопански обекти по чл. 3, ал. 1, т.</w:t>
      </w:r>
      <w:r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</w:t>
      </w:r>
      <w:r w:rsidRPr="00F313D1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1 и т.</w:t>
      </w:r>
      <w:r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</w:t>
      </w:r>
      <w:r w:rsidRPr="00F313D1"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>2 от Закона за рибарството и аквакултурите (ЗРА)</w:t>
      </w:r>
      <w:r>
        <w:rPr>
          <w:rFonts w:ascii="Verdana" w:eastAsia="SimSun" w:hAnsi="Verdana" w:cs="Mangal"/>
          <w:bCs/>
          <w:kern w:val="3"/>
          <w:sz w:val="20"/>
          <w:szCs w:val="20"/>
          <w:lang w:val="bg-BG" w:eastAsia="bg-BG" w:bidi="hi-IN"/>
        </w:rPr>
        <w:t xml:space="preserve"> в периода на тяхното размножаване</w:t>
      </w:r>
    </w:p>
    <w:p w:rsidR="00255E97" w:rsidRPr="00F313D1" w:rsidRDefault="00255E97" w:rsidP="00255E9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p w:rsidR="00255E97" w:rsidRPr="00F313D1" w:rsidRDefault="00255E97" w:rsidP="00255E9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УВАЖАЕМИ ГОСПОДИН</w:t>
      </w:r>
      <w:r w:rsidRPr="00F313D1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255E97" w:rsidRPr="00F313D1" w:rsidRDefault="00255E97" w:rsidP="00255E9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p w:rsidR="00255E97" w:rsidRPr="00F313D1" w:rsidRDefault="00255E97" w:rsidP="00255E97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F313D1">
        <w:rPr>
          <w:rFonts w:ascii="Verdana" w:hAnsi="Verdana"/>
          <w:sz w:val="20"/>
          <w:szCs w:val="20"/>
          <w:lang w:val="bg-BG"/>
        </w:rPr>
        <w:t>С цел създаване на оптимални условия за естествено възпроизводство на пролетно–лятно размножаващите се риби</w:t>
      </w:r>
      <w:r>
        <w:rPr>
          <w:rFonts w:ascii="Verdana" w:hAnsi="Verdana"/>
          <w:sz w:val="20"/>
          <w:szCs w:val="20"/>
          <w:lang w:val="bg-BG"/>
        </w:rPr>
        <w:t xml:space="preserve"> и в </w:t>
      </w:r>
      <w:r w:rsidRPr="00F313D1">
        <w:rPr>
          <w:rFonts w:ascii="Verdana" w:hAnsi="Verdana"/>
          <w:sz w:val="20"/>
          <w:szCs w:val="20"/>
          <w:lang w:val="bg-BG"/>
        </w:rPr>
        <w:t>съответствие с Приложение № 1 към чл. 32, ал. 1 от ЗРА</w:t>
      </w:r>
      <w:r>
        <w:rPr>
          <w:rFonts w:ascii="Verdana" w:hAnsi="Verdana"/>
          <w:sz w:val="20"/>
          <w:szCs w:val="20"/>
          <w:lang w:val="bg-BG"/>
        </w:rPr>
        <w:t>,</w:t>
      </w:r>
      <w:r w:rsidRPr="00F313D1">
        <w:rPr>
          <w:rFonts w:ascii="Verdana" w:hAnsi="Verdana"/>
          <w:sz w:val="20"/>
          <w:szCs w:val="20"/>
          <w:lang w:val="bg-BG"/>
        </w:rPr>
        <w:t xml:space="preserve"> министърът на земеделието</w:t>
      </w:r>
      <w:r>
        <w:rPr>
          <w:rFonts w:ascii="Verdana" w:hAnsi="Verdana"/>
          <w:sz w:val="20"/>
          <w:szCs w:val="20"/>
          <w:lang w:val="bg-BG"/>
        </w:rPr>
        <w:t xml:space="preserve"> и храните,</w:t>
      </w:r>
      <w:r w:rsidRPr="00F313D1">
        <w:rPr>
          <w:rFonts w:ascii="Verdana" w:hAnsi="Verdana"/>
          <w:sz w:val="20"/>
          <w:szCs w:val="20"/>
          <w:lang w:val="bg-BG"/>
        </w:rPr>
        <w:t xml:space="preserve"> съгласувано с министъра на околната среда и водите</w:t>
      </w:r>
      <w:r>
        <w:rPr>
          <w:rFonts w:ascii="Verdana" w:hAnsi="Verdana"/>
          <w:sz w:val="20"/>
          <w:szCs w:val="20"/>
          <w:lang w:val="bg-BG"/>
        </w:rPr>
        <w:t>,</w:t>
      </w:r>
      <w:r w:rsidRPr="00F313D1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ежегодно със заповед </w:t>
      </w:r>
      <w:r w:rsidRPr="00F313D1">
        <w:rPr>
          <w:rFonts w:ascii="Verdana" w:hAnsi="Verdana"/>
          <w:sz w:val="20"/>
          <w:szCs w:val="20"/>
          <w:lang w:val="bg-BG"/>
        </w:rPr>
        <w:t>определя забрана за улов на риба и други водни организми през периода на тяхното размножаване</w:t>
      </w:r>
      <w:r>
        <w:rPr>
          <w:rFonts w:ascii="Verdana" w:hAnsi="Verdana"/>
          <w:sz w:val="20"/>
          <w:szCs w:val="20"/>
          <w:lang w:val="bg-BG"/>
        </w:rPr>
        <w:t>. През настоящата 2024 г. е предвидено въвеждането на следните забранени за улов периоди</w:t>
      </w:r>
      <w:r w:rsidRPr="00F313D1">
        <w:rPr>
          <w:rFonts w:ascii="Verdana" w:hAnsi="Verdana"/>
          <w:sz w:val="20"/>
          <w:szCs w:val="20"/>
          <w:lang w:val="bg-BG"/>
        </w:rPr>
        <w:t>:</w:t>
      </w:r>
    </w:p>
    <w:p w:rsidR="00255E97" w:rsidRDefault="00255E97" w:rsidP="00255E97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F313D1">
        <w:rPr>
          <w:rFonts w:ascii="Verdana" w:hAnsi="Verdana"/>
          <w:b/>
          <w:sz w:val="20"/>
          <w:szCs w:val="20"/>
          <w:lang w:val="ru-RU"/>
        </w:rPr>
        <w:lastRenderedPageBreak/>
        <w:t>-</w:t>
      </w:r>
      <w:r w:rsidRPr="00F313D1">
        <w:rPr>
          <w:rFonts w:ascii="Verdana" w:hAnsi="Verdana"/>
          <w:sz w:val="20"/>
          <w:szCs w:val="20"/>
          <w:lang w:val="ru-RU"/>
        </w:rPr>
        <w:t xml:space="preserve"> </w:t>
      </w:r>
      <w:r w:rsidRPr="00F313D1">
        <w:rPr>
          <w:rFonts w:ascii="Verdana" w:hAnsi="Verdana"/>
          <w:sz w:val="20"/>
          <w:szCs w:val="20"/>
          <w:lang w:val="bg-BG"/>
        </w:rPr>
        <w:t>карагьоз</w:t>
      </w:r>
      <w:r w:rsidRPr="009D382C">
        <w:rPr>
          <w:rFonts w:ascii="Verdana" w:hAnsi="Verdana"/>
          <w:sz w:val="20"/>
          <w:szCs w:val="20"/>
          <w:lang w:val="ru-RU"/>
        </w:rPr>
        <w:t xml:space="preserve"> (</w:t>
      </w:r>
      <w:proofErr w:type="spellStart"/>
      <w:r w:rsidRPr="005B443F">
        <w:rPr>
          <w:rFonts w:ascii="Verdana" w:hAnsi="Verdana"/>
          <w:i/>
          <w:sz w:val="20"/>
          <w:szCs w:val="20"/>
        </w:rPr>
        <w:t>Alosa</w:t>
      </w:r>
      <w:proofErr w:type="spellEnd"/>
      <w:r w:rsidRPr="009D382C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5B443F">
        <w:rPr>
          <w:rFonts w:ascii="Verdana" w:hAnsi="Verdana"/>
          <w:i/>
          <w:sz w:val="20"/>
          <w:szCs w:val="20"/>
        </w:rPr>
        <w:t>immaculata</w:t>
      </w:r>
      <w:proofErr w:type="spellEnd"/>
      <w:r w:rsidRPr="009D382C">
        <w:rPr>
          <w:i/>
          <w:lang w:val="ru-RU"/>
        </w:rPr>
        <w:t>)</w:t>
      </w:r>
      <w:r w:rsidRPr="00F313D1">
        <w:rPr>
          <w:rFonts w:ascii="Verdana" w:hAnsi="Verdana"/>
          <w:sz w:val="20"/>
          <w:szCs w:val="20"/>
          <w:lang w:val="ru-RU"/>
        </w:rPr>
        <w:t xml:space="preserve"> - от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01</w:t>
      </w:r>
      <w:r w:rsidRPr="00F313D1">
        <w:rPr>
          <w:rFonts w:ascii="Verdana" w:eastAsia="PMingLiU" w:hAnsi="Verdana"/>
          <w:color w:val="000000"/>
          <w:sz w:val="20"/>
          <w:szCs w:val="20"/>
          <w:lang w:val="bg-BG"/>
        </w:rPr>
        <w:t>.0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5</w:t>
      </w:r>
      <w:r w:rsidRPr="00F313D1">
        <w:rPr>
          <w:rFonts w:ascii="Verdana" w:eastAsia="PMingLiU" w:hAnsi="Verdana"/>
          <w:color w:val="000000"/>
          <w:sz w:val="20"/>
          <w:szCs w:val="20"/>
          <w:lang w:val="bg-BG"/>
        </w:rPr>
        <w:t>.202</w:t>
      </w:r>
      <w:r>
        <w:rPr>
          <w:rFonts w:ascii="Verdana" w:eastAsia="PMingLiU" w:hAnsi="Verdana"/>
          <w:color w:val="000000"/>
          <w:sz w:val="20"/>
          <w:szCs w:val="20"/>
          <w:lang w:val="ru-RU"/>
        </w:rPr>
        <w:t>4</w:t>
      </w:r>
      <w:r w:rsidRPr="00F313D1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г. до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31</w:t>
      </w:r>
      <w:r w:rsidRPr="00F313D1">
        <w:rPr>
          <w:rFonts w:ascii="Verdana" w:eastAsia="PMingLiU" w:hAnsi="Verdana"/>
          <w:color w:val="000000"/>
          <w:sz w:val="20"/>
          <w:szCs w:val="20"/>
          <w:lang w:val="bg-BG"/>
        </w:rPr>
        <w:t>.05.202</w:t>
      </w:r>
      <w:r>
        <w:rPr>
          <w:rFonts w:ascii="Verdana" w:eastAsia="PMingLiU" w:hAnsi="Verdana"/>
          <w:color w:val="000000"/>
          <w:sz w:val="20"/>
          <w:szCs w:val="20"/>
          <w:lang w:val="ru-RU"/>
        </w:rPr>
        <w:t>4</w:t>
      </w:r>
      <w:r w:rsidRPr="00F313D1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г. включително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,</w:t>
      </w:r>
      <w:r w:rsidRPr="000A6668">
        <w:rPr>
          <w:rFonts w:ascii="Verdana" w:hAnsi="Verdana"/>
          <w:sz w:val="20"/>
          <w:szCs w:val="20"/>
          <w:lang w:val="bg-BG"/>
        </w:rPr>
        <w:t xml:space="preserve"> </w:t>
      </w:r>
      <w:r w:rsidRPr="00E4429C">
        <w:rPr>
          <w:rFonts w:ascii="Verdana" w:hAnsi="Verdana"/>
          <w:sz w:val="20"/>
          <w:szCs w:val="20"/>
          <w:lang w:val="bg-BG"/>
        </w:rPr>
        <w:t xml:space="preserve">в българския участък </w:t>
      </w:r>
      <w:proofErr w:type="gramStart"/>
      <w:r w:rsidRPr="00E4429C">
        <w:rPr>
          <w:rFonts w:ascii="Verdana" w:hAnsi="Verdana"/>
          <w:sz w:val="20"/>
          <w:szCs w:val="20"/>
          <w:lang w:val="bg-BG"/>
        </w:rPr>
        <w:t>на</w:t>
      </w:r>
      <w:proofErr w:type="gramEnd"/>
      <w:r w:rsidRPr="00E4429C">
        <w:rPr>
          <w:rFonts w:ascii="Verdana" w:hAnsi="Verdana"/>
          <w:sz w:val="20"/>
          <w:szCs w:val="20"/>
          <w:lang w:val="bg-BG"/>
        </w:rPr>
        <w:t xml:space="preserve"> река Дунав</w:t>
      </w:r>
      <w:r w:rsidRPr="00F313D1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255E97" w:rsidRPr="009D382C" w:rsidRDefault="00255E97" w:rsidP="00255E97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142" w:firstLine="709"/>
        <w:jc w:val="both"/>
        <w:textAlignment w:val="baseline"/>
        <w:rPr>
          <w:rFonts w:ascii="Verdana" w:hAnsi="Verdana"/>
          <w:i/>
          <w:color w:val="000000"/>
          <w:sz w:val="20"/>
          <w:szCs w:val="20"/>
          <w:shd w:val="clear" w:color="auto" w:fill="FEFEFE"/>
          <w:lang w:val="ru-RU"/>
        </w:rPr>
      </w:pPr>
      <w:r w:rsidRPr="00F313D1">
        <w:rPr>
          <w:rFonts w:ascii="Verdana" w:hAnsi="Verdana"/>
          <w:b/>
          <w:sz w:val="20"/>
          <w:szCs w:val="20"/>
          <w:lang w:val="bg-BG"/>
        </w:rPr>
        <w:t xml:space="preserve">- </w:t>
      </w:r>
      <w:r w:rsidRPr="00F313D1">
        <w:rPr>
          <w:rFonts w:ascii="Verdana" w:hAnsi="Verdana"/>
          <w:sz w:val="20"/>
          <w:szCs w:val="20"/>
          <w:lang w:val="bg-BG"/>
        </w:rPr>
        <w:t>попчета</w:t>
      </w:r>
      <w:r>
        <w:rPr>
          <w:rFonts w:ascii="Verdana" w:hAnsi="Verdana"/>
          <w:sz w:val="20"/>
          <w:szCs w:val="20"/>
          <w:lang w:val="bg-BG"/>
        </w:rPr>
        <w:t xml:space="preserve"> (</w:t>
      </w:r>
      <w:proofErr w:type="spellStart"/>
      <w:r w:rsidRPr="00CF0DFD">
        <w:rPr>
          <w:rFonts w:ascii="Verdana" w:hAnsi="Verdana"/>
          <w:i/>
          <w:color w:val="000000"/>
          <w:sz w:val="20"/>
          <w:szCs w:val="20"/>
          <w:shd w:val="clear" w:color="auto" w:fill="FEFEFE"/>
        </w:rPr>
        <w:t>Gobiidae</w:t>
      </w:r>
      <w:proofErr w:type="spellEnd"/>
      <w:r w:rsidRPr="000C5044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)</w:t>
      </w:r>
      <w:r w:rsidRPr="000C5044">
        <w:rPr>
          <w:rFonts w:ascii="Verdana" w:hAnsi="Verdana"/>
          <w:sz w:val="20"/>
          <w:szCs w:val="20"/>
          <w:lang w:val="bg-BG"/>
        </w:rPr>
        <w:t xml:space="preserve"> </w:t>
      </w:r>
      <w:r w:rsidRPr="00F313D1">
        <w:rPr>
          <w:rFonts w:ascii="Verdana" w:hAnsi="Verdana"/>
          <w:sz w:val="20"/>
          <w:szCs w:val="20"/>
          <w:lang w:val="bg-BG"/>
        </w:rPr>
        <w:t>от 15.04.202</w:t>
      </w:r>
      <w:r>
        <w:rPr>
          <w:rFonts w:ascii="Verdana" w:hAnsi="Verdana"/>
          <w:sz w:val="20"/>
          <w:szCs w:val="20"/>
          <w:lang w:val="ru-RU"/>
        </w:rPr>
        <w:t>4</w:t>
      </w:r>
      <w:r w:rsidRPr="00F313D1">
        <w:rPr>
          <w:rFonts w:ascii="Verdana" w:hAnsi="Verdana"/>
          <w:sz w:val="20"/>
          <w:szCs w:val="20"/>
          <w:lang w:val="bg-BG"/>
        </w:rPr>
        <w:t xml:space="preserve"> г. до 15.05.202</w:t>
      </w:r>
      <w:r>
        <w:rPr>
          <w:rFonts w:ascii="Verdana" w:hAnsi="Verdana"/>
          <w:sz w:val="20"/>
          <w:szCs w:val="20"/>
          <w:lang w:val="ru-RU"/>
        </w:rPr>
        <w:t>4</w:t>
      </w:r>
      <w:r w:rsidRPr="00F313D1">
        <w:rPr>
          <w:rFonts w:ascii="Verdana" w:hAnsi="Verdana"/>
          <w:sz w:val="20"/>
          <w:szCs w:val="20"/>
          <w:lang w:val="bg-BG"/>
        </w:rPr>
        <w:t xml:space="preserve"> г. </w:t>
      </w:r>
      <w:r w:rsidRPr="00F313D1">
        <w:rPr>
          <w:rFonts w:ascii="Verdana" w:eastAsia="PMingLiU" w:hAnsi="Verdana"/>
          <w:color w:val="000000"/>
          <w:sz w:val="20"/>
          <w:szCs w:val="20"/>
          <w:lang w:val="bg-BG"/>
        </w:rPr>
        <w:t>включително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, </w:t>
      </w:r>
      <w:r w:rsidRPr="00E4429C">
        <w:rPr>
          <w:rFonts w:ascii="Verdana" w:hAnsi="Verdana"/>
          <w:sz w:val="20"/>
          <w:szCs w:val="20"/>
          <w:lang w:val="bg-BG"/>
        </w:rPr>
        <w:t>във водите на Черно море</w:t>
      </w:r>
      <w:r w:rsidRPr="00F313D1">
        <w:rPr>
          <w:rFonts w:ascii="Verdana" w:hAnsi="Verdana"/>
          <w:sz w:val="20"/>
          <w:szCs w:val="20"/>
          <w:lang w:val="bg-BG"/>
        </w:rPr>
        <w:t>;</w:t>
      </w:r>
    </w:p>
    <w:p w:rsidR="00255E97" w:rsidRPr="00085900" w:rsidRDefault="00255E97" w:rsidP="00255E97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142" w:firstLine="709"/>
        <w:jc w:val="both"/>
        <w:textAlignment w:val="baseline"/>
        <w:rPr>
          <w:rFonts w:ascii="Verdana" w:hAnsi="Verdana"/>
          <w:bCs/>
          <w:color w:val="000000" w:themeColor="text1"/>
          <w:sz w:val="20"/>
          <w:lang w:val="ru-RU"/>
        </w:rPr>
      </w:pPr>
      <w:r w:rsidRPr="00F313D1">
        <w:rPr>
          <w:rFonts w:ascii="Verdana" w:hAnsi="Verdana"/>
          <w:b/>
          <w:sz w:val="20"/>
          <w:szCs w:val="20"/>
          <w:lang w:val="bg-BG"/>
        </w:rPr>
        <w:t xml:space="preserve">- </w:t>
      </w:r>
      <w:r w:rsidRPr="003838C1">
        <w:rPr>
          <w:rFonts w:ascii="Verdana" w:hAnsi="Verdana"/>
          <w:sz w:val="20"/>
          <w:szCs w:val="20"/>
          <w:lang w:val="bg-BG"/>
        </w:rPr>
        <w:t xml:space="preserve">калкан </w:t>
      </w:r>
      <w:r w:rsidRPr="009D382C">
        <w:rPr>
          <w:rFonts w:ascii="Verdana" w:hAnsi="Verdana"/>
          <w:i/>
          <w:sz w:val="20"/>
          <w:szCs w:val="20"/>
          <w:lang w:val="ru-RU"/>
        </w:rPr>
        <w:t>(</w:t>
      </w:r>
      <w:r>
        <w:rPr>
          <w:rFonts w:ascii="Verdana" w:hAnsi="Verdana"/>
          <w:i/>
          <w:sz w:val="20"/>
          <w:szCs w:val="20"/>
        </w:rPr>
        <w:t>Scophthalmus</w:t>
      </w:r>
      <w:r w:rsidRPr="009D382C">
        <w:rPr>
          <w:rFonts w:ascii="Verdana" w:hAnsi="Verdana"/>
          <w:i/>
          <w:sz w:val="20"/>
          <w:szCs w:val="20"/>
          <w:lang w:val="ru-RU"/>
        </w:rPr>
        <w:t xml:space="preserve"> </w:t>
      </w:r>
      <w:r>
        <w:rPr>
          <w:rFonts w:ascii="Verdana" w:hAnsi="Verdana"/>
          <w:i/>
          <w:sz w:val="20"/>
          <w:szCs w:val="20"/>
        </w:rPr>
        <w:t>maximus</w:t>
      </w:r>
      <w:r w:rsidRPr="009D382C">
        <w:rPr>
          <w:rFonts w:ascii="Verdana" w:hAnsi="Verdana"/>
          <w:sz w:val="20"/>
          <w:szCs w:val="20"/>
          <w:lang w:val="ru-RU"/>
        </w:rPr>
        <w:t>)</w:t>
      </w:r>
      <w:r w:rsidRPr="003838C1">
        <w:rPr>
          <w:rFonts w:ascii="Verdana" w:hAnsi="Verdana"/>
          <w:sz w:val="20"/>
          <w:szCs w:val="20"/>
          <w:lang w:val="bg-BG"/>
        </w:rPr>
        <w:t xml:space="preserve"> от </w:t>
      </w:r>
      <w:r w:rsidRPr="003838C1">
        <w:rPr>
          <w:rFonts w:ascii="Verdana" w:hAnsi="Verdana"/>
          <w:color w:val="000000"/>
          <w:sz w:val="20"/>
          <w:szCs w:val="20"/>
          <w:lang w:val="bg-BG"/>
        </w:rPr>
        <w:t>15.04.202</w:t>
      </w:r>
      <w:r>
        <w:rPr>
          <w:rFonts w:ascii="Verdana" w:hAnsi="Verdana"/>
          <w:color w:val="000000"/>
          <w:sz w:val="20"/>
          <w:szCs w:val="20"/>
          <w:lang w:val="ru-RU"/>
        </w:rPr>
        <w:t>4</w:t>
      </w:r>
      <w:r w:rsidRPr="003838C1">
        <w:rPr>
          <w:rFonts w:ascii="Verdana" w:hAnsi="Verdana"/>
          <w:color w:val="000000"/>
          <w:sz w:val="20"/>
          <w:szCs w:val="20"/>
          <w:lang w:val="bg-BG"/>
        </w:rPr>
        <w:t xml:space="preserve"> г. до 15.06.202</w:t>
      </w:r>
      <w:r>
        <w:rPr>
          <w:rFonts w:ascii="Verdana" w:hAnsi="Verdana"/>
          <w:color w:val="000000"/>
          <w:sz w:val="20"/>
          <w:szCs w:val="20"/>
          <w:lang w:val="ru-RU"/>
        </w:rPr>
        <w:t>4</w:t>
      </w:r>
      <w:r w:rsidRPr="003838C1">
        <w:rPr>
          <w:rFonts w:ascii="Verdana" w:hAnsi="Verdana"/>
          <w:color w:val="000000"/>
          <w:sz w:val="20"/>
          <w:szCs w:val="20"/>
          <w:lang w:val="bg-BG"/>
        </w:rPr>
        <w:t xml:space="preserve"> г. включително</w:t>
      </w:r>
      <w:r w:rsidRPr="00E4429C">
        <w:rPr>
          <w:rFonts w:ascii="Verdana" w:hAnsi="Verdana"/>
          <w:sz w:val="20"/>
          <w:szCs w:val="20"/>
          <w:lang w:val="bg-BG"/>
        </w:rPr>
        <w:t>,</w:t>
      </w:r>
      <w:r w:rsidRPr="00E4429C">
        <w:rPr>
          <w:rFonts w:ascii="Verdana" w:hAnsi="Verdana"/>
          <w:color w:val="000000"/>
          <w:sz w:val="20"/>
          <w:lang w:val="bg-BG"/>
        </w:rPr>
        <w:t xml:space="preserve"> </w:t>
      </w:r>
      <w:r w:rsidRPr="00E4429C">
        <w:rPr>
          <w:rFonts w:ascii="Verdana" w:hAnsi="Verdana"/>
          <w:color w:val="000000"/>
          <w:sz w:val="20"/>
          <w:szCs w:val="20"/>
          <w:lang w:val="bg-BG"/>
        </w:rPr>
        <w:t>както и всякаква риболовна дейност</w:t>
      </w:r>
      <w:r w:rsidRPr="00E4429C">
        <w:rPr>
          <w:rFonts w:ascii="Verdana" w:hAnsi="Verdana"/>
          <w:sz w:val="20"/>
          <w:szCs w:val="20"/>
          <w:lang w:val="bg-BG"/>
        </w:rPr>
        <w:t xml:space="preserve">, включително </w:t>
      </w:r>
      <w:r w:rsidRPr="00E4429C">
        <w:rPr>
          <w:rFonts w:ascii="Verdana" w:hAnsi="Verdana"/>
          <w:color w:val="000000" w:themeColor="text1"/>
          <w:sz w:val="20"/>
          <w:szCs w:val="20"/>
          <w:lang w:val="bg-BG"/>
        </w:rPr>
        <w:t xml:space="preserve">трансбордиране, задържане на борда, разтоварване и първа продажба за периода, </w:t>
      </w:r>
      <w:r w:rsidRPr="00E4429C">
        <w:rPr>
          <w:rFonts w:ascii="Verdana" w:hAnsi="Verdana"/>
          <w:color w:val="000000" w:themeColor="text1"/>
          <w:sz w:val="20"/>
          <w:lang w:val="bg-BG"/>
        </w:rPr>
        <w:t>съгласно Р</w:t>
      </w:r>
      <w:r>
        <w:rPr>
          <w:rFonts w:ascii="Verdana" w:hAnsi="Verdana"/>
          <w:bCs/>
          <w:color w:val="000000" w:themeColor="text1"/>
          <w:sz w:val="20"/>
          <w:lang w:val="bg-BG"/>
        </w:rPr>
        <w:t>егламент (ЕС) 2024/259</w:t>
      </w:r>
      <w:r w:rsidRPr="00E4429C">
        <w:rPr>
          <w:rFonts w:ascii="Verdana" w:hAnsi="Verdana"/>
          <w:bCs/>
          <w:color w:val="000000" w:themeColor="text1"/>
          <w:sz w:val="20"/>
          <w:lang w:val="bg-BG"/>
        </w:rPr>
        <w:t xml:space="preserve"> на Съвета от </w:t>
      </w:r>
      <w:r>
        <w:rPr>
          <w:rFonts w:ascii="Verdana" w:hAnsi="Verdana"/>
          <w:bCs/>
          <w:color w:val="000000" w:themeColor="text1"/>
          <w:sz w:val="20"/>
          <w:lang w:val="bg-BG"/>
        </w:rPr>
        <w:t>10</w:t>
      </w:r>
      <w:r w:rsidRPr="00E4429C">
        <w:rPr>
          <w:rFonts w:ascii="Verdana" w:hAnsi="Verdana"/>
          <w:bCs/>
          <w:color w:val="000000" w:themeColor="text1"/>
          <w:sz w:val="20"/>
          <w:lang w:val="bg-BG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lang w:val="bg-BG"/>
        </w:rPr>
        <w:t>януари 2024 година за определяне за 2024</w:t>
      </w:r>
      <w:r w:rsidRPr="00E4429C">
        <w:rPr>
          <w:rFonts w:ascii="Verdana" w:hAnsi="Verdana"/>
          <w:bCs/>
          <w:color w:val="000000" w:themeColor="text1"/>
          <w:sz w:val="20"/>
          <w:lang w:val="bg-BG"/>
        </w:rPr>
        <w:t xml:space="preserve"> г. на възможностите за риболов на </w:t>
      </w:r>
      <w:r>
        <w:rPr>
          <w:rFonts w:ascii="Verdana" w:hAnsi="Verdana"/>
          <w:bCs/>
          <w:color w:val="000000" w:themeColor="text1"/>
          <w:sz w:val="20"/>
          <w:lang w:val="bg-BG"/>
        </w:rPr>
        <w:t>някои рибни запаси</w:t>
      </w:r>
      <w:r w:rsidRPr="00E4429C">
        <w:rPr>
          <w:rFonts w:ascii="Verdana" w:hAnsi="Verdana"/>
          <w:bCs/>
          <w:color w:val="000000" w:themeColor="text1"/>
          <w:sz w:val="20"/>
          <w:lang w:val="bg-BG"/>
        </w:rPr>
        <w:t xml:space="preserve"> и групи рибни запаси, приложими </w:t>
      </w:r>
      <w:r>
        <w:rPr>
          <w:rFonts w:ascii="Verdana" w:hAnsi="Verdana"/>
          <w:bCs/>
          <w:color w:val="000000" w:themeColor="text1"/>
          <w:sz w:val="20"/>
          <w:lang w:val="bg-BG"/>
        </w:rPr>
        <w:t>в Средиземно море и Черно море;</w:t>
      </w:r>
    </w:p>
    <w:p w:rsidR="00255E97" w:rsidRPr="00F313D1" w:rsidRDefault="00255E97" w:rsidP="00255E97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142" w:firstLine="709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F313D1">
        <w:rPr>
          <w:rFonts w:ascii="Verdana" w:hAnsi="Verdana"/>
          <w:b/>
          <w:sz w:val="20"/>
          <w:szCs w:val="20"/>
          <w:lang w:val="bg-BG"/>
        </w:rPr>
        <w:t xml:space="preserve">- </w:t>
      </w:r>
      <w:r w:rsidRPr="00F313D1">
        <w:rPr>
          <w:rFonts w:ascii="Verdana" w:hAnsi="Verdana"/>
          <w:sz w:val="20"/>
          <w:szCs w:val="20"/>
          <w:lang w:val="bg-BG"/>
        </w:rPr>
        <w:t>за всички останали пролетно–лятно размножаващи се риби в зависимост от надморската височина на рибностопанските обекти:</w:t>
      </w:r>
    </w:p>
    <w:p w:rsidR="00255E97" w:rsidRPr="00F313D1" w:rsidRDefault="00255E97" w:rsidP="00255E97">
      <w:pPr>
        <w:widowControl w:val="0"/>
        <w:numPr>
          <w:ilvl w:val="0"/>
          <w:numId w:val="39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60" w:lineRule="auto"/>
        <w:ind w:left="1134" w:hanging="283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F313D1">
        <w:rPr>
          <w:rFonts w:ascii="Verdana" w:hAnsi="Verdana"/>
          <w:sz w:val="20"/>
          <w:szCs w:val="20"/>
          <w:lang w:val="bg-BG"/>
        </w:rPr>
        <w:t>от 15.04.202</w:t>
      </w:r>
      <w:r>
        <w:rPr>
          <w:rFonts w:ascii="Verdana" w:hAnsi="Verdana"/>
          <w:sz w:val="20"/>
          <w:szCs w:val="20"/>
          <w:lang w:val="ru-RU"/>
        </w:rPr>
        <w:t>4</w:t>
      </w:r>
      <w:r w:rsidRPr="00F313D1">
        <w:rPr>
          <w:rFonts w:ascii="Verdana" w:hAnsi="Verdana"/>
          <w:sz w:val="20"/>
          <w:szCs w:val="20"/>
          <w:lang w:val="bg-BG"/>
        </w:rPr>
        <w:t xml:space="preserve"> г. до 31.05.202</w:t>
      </w:r>
      <w:r>
        <w:rPr>
          <w:rFonts w:ascii="Verdana" w:hAnsi="Verdana"/>
          <w:sz w:val="20"/>
          <w:szCs w:val="20"/>
          <w:lang w:val="ru-RU"/>
        </w:rPr>
        <w:t>4</w:t>
      </w:r>
      <w:r w:rsidRPr="00F313D1">
        <w:rPr>
          <w:rFonts w:ascii="Verdana" w:hAnsi="Verdana"/>
          <w:sz w:val="20"/>
          <w:szCs w:val="20"/>
          <w:lang w:val="bg-BG"/>
        </w:rPr>
        <w:t xml:space="preserve"> г. в обекти</w:t>
      </w:r>
      <w:r>
        <w:rPr>
          <w:rFonts w:ascii="Verdana" w:hAnsi="Verdana"/>
          <w:sz w:val="20"/>
          <w:szCs w:val="20"/>
          <w:lang w:val="bg-BG"/>
        </w:rPr>
        <w:t>те</w:t>
      </w:r>
      <w:r w:rsidRPr="00F313D1">
        <w:rPr>
          <w:rFonts w:ascii="Verdana" w:hAnsi="Verdana"/>
          <w:sz w:val="20"/>
          <w:szCs w:val="20"/>
          <w:lang w:val="bg-BG"/>
        </w:rPr>
        <w:t xml:space="preserve"> намиращи се до 500 м надморска височина;</w:t>
      </w:r>
    </w:p>
    <w:p w:rsidR="00255E97" w:rsidRPr="004F5DD5" w:rsidRDefault="00255E97" w:rsidP="00255E97">
      <w:pPr>
        <w:widowControl w:val="0"/>
        <w:numPr>
          <w:ilvl w:val="0"/>
          <w:numId w:val="39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60" w:lineRule="auto"/>
        <w:ind w:left="1134" w:hanging="283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F313D1">
        <w:rPr>
          <w:rFonts w:ascii="Verdana" w:hAnsi="Verdana"/>
          <w:sz w:val="20"/>
          <w:szCs w:val="20"/>
          <w:lang w:val="bg-BG"/>
        </w:rPr>
        <w:t>от 01.05.202</w:t>
      </w:r>
      <w:r>
        <w:rPr>
          <w:rFonts w:ascii="Verdana" w:hAnsi="Verdana"/>
          <w:sz w:val="20"/>
          <w:szCs w:val="20"/>
          <w:lang w:val="ru-RU"/>
        </w:rPr>
        <w:t xml:space="preserve">4 </w:t>
      </w:r>
      <w:r w:rsidRPr="00F313D1">
        <w:rPr>
          <w:rFonts w:ascii="Verdana" w:hAnsi="Verdana"/>
          <w:sz w:val="20"/>
          <w:szCs w:val="20"/>
          <w:lang w:val="bg-BG"/>
        </w:rPr>
        <w:t>г. до 15.06.202</w:t>
      </w:r>
      <w:r>
        <w:rPr>
          <w:rFonts w:ascii="Verdana" w:hAnsi="Verdana"/>
          <w:sz w:val="20"/>
          <w:szCs w:val="20"/>
          <w:lang w:val="ru-RU"/>
        </w:rPr>
        <w:t>4</w:t>
      </w:r>
      <w:r w:rsidRPr="00F313D1">
        <w:rPr>
          <w:rFonts w:ascii="Verdana" w:hAnsi="Verdana"/>
          <w:sz w:val="20"/>
          <w:szCs w:val="20"/>
          <w:lang w:val="bg-BG"/>
        </w:rPr>
        <w:t xml:space="preserve"> г. в обекти</w:t>
      </w:r>
      <w:r>
        <w:rPr>
          <w:rFonts w:ascii="Verdana" w:hAnsi="Verdana"/>
          <w:sz w:val="20"/>
          <w:szCs w:val="20"/>
          <w:lang w:val="bg-BG"/>
        </w:rPr>
        <w:t>те</w:t>
      </w:r>
      <w:r w:rsidRPr="00F313D1">
        <w:rPr>
          <w:rFonts w:ascii="Verdana" w:hAnsi="Verdana"/>
          <w:sz w:val="20"/>
          <w:szCs w:val="20"/>
          <w:lang w:val="bg-BG"/>
        </w:rPr>
        <w:t xml:space="preserve"> намиращи се от 500 м до 1500 м надморска височина.</w:t>
      </w:r>
    </w:p>
    <w:p w:rsidR="00255E97" w:rsidRDefault="00255E97" w:rsidP="00255E97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Предвижда се удължаване на забраната за улов на бяла риба (</w:t>
      </w:r>
      <w:r w:rsidRPr="00F73F95">
        <w:rPr>
          <w:rFonts w:ascii="Verdana" w:hAnsi="Verdana"/>
          <w:i/>
          <w:sz w:val="20"/>
          <w:szCs w:val="20"/>
        </w:rPr>
        <w:t>Sander</w:t>
      </w:r>
      <w:r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F73F95">
        <w:rPr>
          <w:rFonts w:ascii="Verdana" w:hAnsi="Verdana"/>
          <w:i/>
          <w:sz w:val="20"/>
          <w:szCs w:val="20"/>
        </w:rPr>
        <w:t>lucioperca</w:t>
      </w:r>
      <w:r>
        <w:rPr>
          <w:rFonts w:ascii="Verdana" w:hAnsi="Verdana"/>
          <w:sz w:val="20"/>
          <w:szCs w:val="20"/>
          <w:lang w:val="bg-BG"/>
        </w:rPr>
        <w:t>)</w:t>
      </w:r>
      <w:r w:rsidRPr="00F73F95">
        <w:rPr>
          <w:rFonts w:ascii="Verdana" w:hAnsi="Verdana"/>
          <w:sz w:val="20"/>
          <w:szCs w:val="20"/>
          <w:lang w:val="bg-BG"/>
        </w:rPr>
        <w:t xml:space="preserve">, </w:t>
      </w:r>
      <w:r>
        <w:rPr>
          <w:rFonts w:ascii="Verdana" w:hAnsi="Verdana"/>
          <w:sz w:val="20"/>
          <w:szCs w:val="20"/>
          <w:lang w:val="bg-BG"/>
        </w:rPr>
        <w:t>щука (</w:t>
      </w:r>
      <w:proofErr w:type="spellStart"/>
      <w:r w:rsidRPr="00F73F95">
        <w:rPr>
          <w:rFonts w:ascii="Verdana" w:hAnsi="Verdana"/>
          <w:i/>
          <w:sz w:val="20"/>
          <w:szCs w:val="20"/>
        </w:rPr>
        <w:t>Esox</w:t>
      </w:r>
      <w:proofErr w:type="spellEnd"/>
      <w:r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lucius</w:t>
      </w:r>
      <w:proofErr w:type="spellEnd"/>
      <w:r>
        <w:rPr>
          <w:rFonts w:ascii="Verdana" w:hAnsi="Verdana"/>
          <w:sz w:val="20"/>
          <w:szCs w:val="20"/>
          <w:lang w:val="bg-BG"/>
        </w:rPr>
        <w:t>) и</w:t>
      </w:r>
      <w:r w:rsidRPr="00F73F95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распер </w:t>
      </w:r>
      <w:r w:rsidRPr="00F73F95">
        <w:rPr>
          <w:rFonts w:ascii="Verdana" w:hAnsi="Verdana"/>
          <w:sz w:val="20"/>
          <w:szCs w:val="20"/>
          <w:lang w:val="bg-BG"/>
        </w:rPr>
        <w:t>(</w:t>
      </w:r>
      <w:proofErr w:type="spellStart"/>
      <w:r w:rsidRPr="00F73F95">
        <w:rPr>
          <w:rFonts w:ascii="Verdana" w:hAnsi="Verdana"/>
          <w:i/>
          <w:sz w:val="20"/>
          <w:szCs w:val="20"/>
        </w:rPr>
        <w:t>Aspius</w:t>
      </w:r>
      <w:proofErr w:type="spellEnd"/>
      <w:r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F73F95">
        <w:rPr>
          <w:rFonts w:ascii="Verdana" w:hAnsi="Verdana"/>
          <w:i/>
          <w:sz w:val="20"/>
          <w:szCs w:val="20"/>
        </w:rPr>
        <w:t>aspius</w:t>
      </w:r>
      <w:proofErr w:type="spellEnd"/>
      <w:r w:rsidRPr="00F73F95">
        <w:rPr>
          <w:rFonts w:ascii="Verdana" w:hAnsi="Verdana"/>
          <w:sz w:val="20"/>
          <w:szCs w:val="20"/>
          <w:lang w:val="bg-BG"/>
        </w:rPr>
        <w:t xml:space="preserve">) </w:t>
      </w:r>
      <w:r w:rsidRPr="00E4429C">
        <w:rPr>
          <w:rFonts w:ascii="Verdana" w:hAnsi="Verdana"/>
          <w:sz w:val="20"/>
          <w:szCs w:val="20"/>
          <w:lang w:val="bg-BG"/>
        </w:rPr>
        <w:t>в бълга</w:t>
      </w:r>
      <w:r>
        <w:rPr>
          <w:rFonts w:ascii="Verdana" w:hAnsi="Verdana"/>
          <w:sz w:val="20"/>
          <w:szCs w:val="20"/>
          <w:lang w:val="bg-BG"/>
        </w:rPr>
        <w:t>рския участък на река Дунав до 31</w:t>
      </w:r>
      <w:r w:rsidRPr="00E4429C">
        <w:rPr>
          <w:rFonts w:ascii="Verdana" w:hAnsi="Verdana"/>
          <w:sz w:val="20"/>
          <w:szCs w:val="20"/>
          <w:lang w:val="bg-BG"/>
        </w:rPr>
        <w:t>.05.202</w:t>
      </w:r>
      <w:r>
        <w:rPr>
          <w:rFonts w:ascii="Verdana" w:hAnsi="Verdana"/>
          <w:sz w:val="20"/>
          <w:szCs w:val="20"/>
          <w:lang w:val="bg-BG"/>
        </w:rPr>
        <w:t>4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</w:t>
      </w:r>
      <w:r>
        <w:rPr>
          <w:rFonts w:ascii="Verdana" w:hAnsi="Verdana"/>
          <w:sz w:val="20"/>
          <w:szCs w:val="20"/>
          <w:lang w:val="bg-BG"/>
        </w:rPr>
        <w:t xml:space="preserve"> с </w:t>
      </w:r>
      <w:r w:rsidRPr="004F5DD5">
        <w:rPr>
          <w:rFonts w:ascii="Verdana" w:hAnsi="Verdana"/>
          <w:sz w:val="20"/>
          <w:szCs w:val="20"/>
          <w:lang w:val="bg-BG"/>
        </w:rPr>
        <w:t>ц</w:t>
      </w:r>
      <w:r>
        <w:rPr>
          <w:rFonts w:ascii="Verdana" w:hAnsi="Verdana"/>
          <w:sz w:val="20"/>
          <w:szCs w:val="20"/>
          <w:lang w:val="bg-BG"/>
        </w:rPr>
        <w:t xml:space="preserve">ел опазване на популацията на </w:t>
      </w:r>
      <w:r w:rsidRPr="004F5DD5">
        <w:rPr>
          <w:rFonts w:ascii="Verdana" w:hAnsi="Verdana"/>
          <w:sz w:val="20"/>
          <w:szCs w:val="20"/>
          <w:lang w:val="bg-BG"/>
        </w:rPr>
        <w:t>пролетно-лятно размножаващи</w:t>
      </w:r>
      <w:r>
        <w:rPr>
          <w:rFonts w:ascii="Verdana" w:hAnsi="Verdana"/>
          <w:sz w:val="20"/>
          <w:szCs w:val="20"/>
          <w:lang w:val="bg-BG"/>
        </w:rPr>
        <w:t>те</w:t>
      </w:r>
      <w:r w:rsidRPr="004F5DD5">
        <w:rPr>
          <w:rFonts w:ascii="Verdana" w:hAnsi="Verdana"/>
          <w:sz w:val="20"/>
          <w:szCs w:val="20"/>
          <w:lang w:val="bg-BG"/>
        </w:rPr>
        <w:t xml:space="preserve"> се шаранови, сомови и други топлолюбиви риби в река</w:t>
      </w:r>
      <w:r>
        <w:rPr>
          <w:rFonts w:ascii="Verdana" w:hAnsi="Verdana"/>
          <w:sz w:val="20"/>
          <w:szCs w:val="20"/>
          <w:lang w:val="bg-BG"/>
        </w:rPr>
        <w:t>та и намаляване на при</w:t>
      </w:r>
      <w:r w:rsidRPr="004F5DD5">
        <w:rPr>
          <w:rFonts w:ascii="Verdana" w:hAnsi="Verdana"/>
          <w:sz w:val="20"/>
          <w:szCs w:val="20"/>
          <w:lang w:val="bg-BG"/>
        </w:rPr>
        <w:t xml:space="preserve">лова </w:t>
      </w:r>
      <w:r>
        <w:rPr>
          <w:rFonts w:ascii="Verdana" w:hAnsi="Verdana"/>
          <w:sz w:val="20"/>
          <w:szCs w:val="20"/>
          <w:lang w:val="bg-BG"/>
        </w:rPr>
        <w:t>им.</w:t>
      </w:r>
    </w:p>
    <w:p w:rsidR="00255E97" w:rsidRPr="00085900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Предложенията за река Дунав са във връзка с писмо от Световния фонд за дивата природа - </w:t>
      </w:r>
      <w:r>
        <w:rPr>
          <w:rFonts w:ascii="Verdana" w:hAnsi="Verdana"/>
          <w:color w:val="000000" w:themeColor="text1"/>
          <w:sz w:val="20"/>
          <w:szCs w:val="20"/>
        </w:rPr>
        <w:t>WWF</w:t>
      </w:r>
      <w:r w:rsidRPr="00FF0D9C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България 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>(</w:t>
      </w:r>
      <w:r w:rsidRPr="00FF0D9C">
        <w:rPr>
          <w:rFonts w:ascii="Verdana" w:hAnsi="Verdana"/>
          <w:color w:val="000000" w:themeColor="text1"/>
          <w:sz w:val="20"/>
          <w:szCs w:val="20"/>
          <w:lang w:val="bg-BG"/>
        </w:rPr>
        <w:t xml:space="preserve">Вх. № </w:t>
      </w:r>
      <w:r w:rsidRPr="00F73F95">
        <w:rPr>
          <w:rFonts w:ascii="Verdana" w:hAnsi="Verdana"/>
          <w:color w:val="000000" w:themeColor="text1"/>
          <w:sz w:val="20"/>
          <w:szCs w:val="20"/>
          <w:lang w:val="bg-BG"/>
        </w:rPr>
        <w:t>94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>-00-1</w:t>
      </w:r>
      <w:r w:rsidRPr="00F73F95">
        <w:rPr>
          <w:rFonts w:ascii="Verdana" w:hAnsi="Verdana"/>
          <w:color w:val="000000" w:themeColor="text1"/>
          <w:sz w:val="20"/>
          <w:szCs w:val="20"/>
          <w:lang w:val="bg-BG"/>
        </w:rPr>
        <w:t>111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>/22.01.2024</w:t>
      </w:r>
      <w:r w:rsidRPr="00FF0D9C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г.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 на ИАРА) относно </w:t>
      </w:r>
      <w:r w:rsidRPr="008D7C36">
        <w:rPr>
          <w:rFonts w:ascii="Verdana" w:hAnsi="Verdana"/>
          <w:color w:val="000000" w:themeColor="text1"/>
          <w:sz w:val="20"/>
          <w:szCs w:val="20"/>
          <w:lang w:val="bg-BG"/>
        </w:rPr>
        <w:t>установяване на срок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>овете</w:t>
      </w:r>
      <w:r w:rsidRPr="008D7C36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за забрана 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през 2024 г. </w:t>
      </w:r>
      <w:r w:rsidRPr="008D7C36">
        <w:rPr>
          <w:rFonts w:ascii="Verdana" w:hAnsi="Verdana"/>
          <w:color w:val="000000" w:themeColor="text1"/>
          <w:sz w:val="20"/>
          <w:szCs w:val="20"/>
          <w:lang w:val="bg-BG"/>
        </w:rPr>
        <w:t xml:space="preserve">за риболов на карагьоз (дунавска скумрия) и други видове риба в </w:t>
      </w:r>
      <w:r w:rsidRPr="00004177">
        <w:rPr>
          <w:rFonts w:ascii="Verdana" w:hAnsi="Verdana"/>
          <w:color w:val="000000" w:themeColor="text1"/>
          <w:sz w:val="20"/>
          <w:szCs w:val="20"/>
          <w:lang w:val="bg-BG"/>
        </w:rPr>
        <w:t>река Дунав през размножителния период.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 На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базата на извършени</w:t>
      </w:r>
      <w:r w:rsidRPr="00FF0D9C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научни </w:t>
      </w:r>
      <w:r w:rsidRPr="00FF0D9C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анализи 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се предлага </w:t>
      </w:r>
      <w:r w:rsidRPr="00FF0D9C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срок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ът</w:t>
      </w:r>
      <w:r w:rsidRPr="00FF0D9C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за забрана на улов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а на карагьоз</w:t>
      </w:r>
      <w:r w:rsidRPr="00FF0D9C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в река Дунав</w:t>
      </w:r>
      <w:r w:rsidRPr="00FF0D9C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</w:t>
      </w:r>
      <w:r w:rsidRPr="00FF0D9C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да бъде установен в периода от 01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</w:t>
      </w:r>
      <w:r w:rsidRPr="00FF0D9C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май - 30 май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2024 г.</w:t>
      </w:r>
      <w:r w:rsidRPr="00FF0D9C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, тъй като ще бъде дадена възможност да се покрие по-голяма част от периода, в който 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видът се</w:t>
      </w:r>
      <w:r w:rsidRPr="00FF0D9C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размножава най-интензивно.</w:t>
      </w:r>
      <w:r w:rsidRPr="001E7351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От друга страна предложеният период </w:t>
      </w:r>
      <w:r w:rsidRPr="00FF0D9C">
        <w:rPr>
          <w:rFonts w:ascii="Verdana" w:hAnsi="Verdana"/>
          <w:sz w:val="20"/>
          <w:szCs w:val="20"/>
          <w:lang w:val="bg-BG"/>
        </w:rPr>
        <w:t>ще</w:t>
      </w:r>
      <w:r>
        <w:rPr>
          <w:rFonts w:ascii="Verdana" w:hAnsi="Verdana"/>
          <w:sz w:val="20"/>
          <w:szCs w:val="20"/>
          <w:lang w:val="bg-BG"/>
        </w:rPr>
        <w:t xml:space="preserve"> бъде синхронизиран </w:t>
      </w:r>
      <w:r w:rsidRPr="00FF0D9C">
        <w:rPr>
          <w:rFonts w:ascii="Verdana" w:hAnsi="Verdana"/>
          <w:sz w:val="20"/>
          <w:szCs w:val="20"/>
          <w:lang w:val="bg-BG"/>
        </w:rPr>
        <w:t xml:space="preserve">и с крайния срок на забрана за риболов на </w:t>
      </w:r>
      <w:r w:rsidRPr="00FF0D9C">
        <w:rPr>
          <w:rFonts w:ascii="Verdana" w:hAnsi="Verdana"/>
          <w:color w:val="000000" w:themeColor="text1"/>
          <w:sz w:val="20"/>
          <w:szCs w:val="20"/>
          <w:lang w:val="bg-BG"/>
        </w:rPr>
        <w:t>карагьоз</w:t>
      </w:r>
      <w:r w:rsidRPr="00FF0D9C">
        <w:rPr>
          <w:rFonts w:ascii="Verdana" w:hAnsi="Verdana"/>
          <w:sz w:val="20"/>
          <w:szCs w:val="20"/>
          <w:lang w:val="bg-BG"/>
        </w:rPr>
        <w:t xml:space="preserve"> в румънския участък на река Дунав.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>Със същото писмо се предлага</w:t>
      </w:r>
      <w:r w:rsidRPr="00004177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пром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>яна в</w:t>
      </w:r>
      <w:r w:rsidRPr="00004177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началните дати на забраните за улов на щука, бяла риба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и</w:t>
      </w:r>
      <w:r w:rsidRPr="00004177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распер в река Дунав, като крайния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>т</w:t>
      </w:r>
      <w:r w:rsidRPr="00004177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срок на забраната съвпада с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>ъс</w:t>
      </w:r>
      <w:r w:rsidRPr="00004177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забраната за улов на пролетно-лятно размножаващи се риби във водни обекти, намиращи се до 500 м надморска височина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(какъвто е река Дунав)</w:t>
      </w:r>
      <w:r w:rsidRPr="00004177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>.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</w:t>
      </w:r>
    </w:p>
    <w:p w:rsidR="00255E97" w:rsidRPr="002D19C8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Style w:val="samedocreference"/>
          <w:rFonts w:ascii="Verdana" w:hAnsi="Verdana"/>
          <w:bCs/>
          <w:sz w:val="20"/>
          <w:szCs w:val="20"/>
          <w:lang w:val="bg-BG" w:eastAsia="bg-BG" w:bidi="en-US"/>
        </w:rPr>
      </w:pP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С цел обсъждане на предложението на 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WWF</w:t>
      </w: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>, ИАРА</w:t>
      </w:r>
      <w:r w:rsidRPr="0087044B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 организира онлайн работна среща </w:t>
      </w:r>
      <w:r w:rsidRPr="004F5DD5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на </w:t>
      </w:r>
      <w:r w:rsidRPr="004F5DD5">
        <w:rPr>
          <w:rFonts w:ascii="Verdana" w:hAnsi="Verdana" w:cs="Segoe UI"/>
          <w:bCs/>
          <w:color w:val="000000" w:themeColor="text1"/>
          <w:sz w:val="20"/>
          <w:szCs w:val="20"/>
          <w:shd w:val="clear" w:color="auto" w:fill="FFFFFF"/>
          <w:lang w:val="bg-BG"/>
        </w:rPr>
        <w:t xml:space="preserve">постоянно действащата група </w:t>
      </w:r>
      <w:r>
        <w:rPr>
          <w:rFonts w:ascii="Verdana" w:hAnsi="Verdana" w:cs="Segoe UI"/>
          <w:bCs/>
          <w:color w:val="000000" w:themeColor="text1"/>
          <w:sz w:val="20"/>
          <w:szCs w:val="20"/>
          <w:shd w:val="clear" w:color="auto" w:fill="FFFFFF"/>
          <w:lang w:val="bg-BG"/>
        </w:rPr>
        <w:t>съгласно</w:t>
      </w:r>
      <w:r w:rsidRPr="004F5DD5">
        <w:rPr>
          <w:rFonts w:ascii="Verdana" w:hAnsi="Verdana" w:cs="Segoe UI"/>
          <w:bCs/>
          <w:color w:val="000000" w:themeColor="text1"/>
          <w:sz w:val="20"/>
          <w:szCs w:val="20"/>
          <w:shd w:val="clear" w:color="auto" w:fill="FFFFFF"/>
          <w:lang w:val="bg-BG"/>
        </w:rPr>
        <w:t xml:space="preserve"> Заповед № РД09-714/09.09.2020 г. </w:t>
      </w:r>
      <w:r w:rsidRPr="004F5DD5">
        <w:rPr>
          <w:rFonts w:ascii="Verdana" w:hAnsi="Verdana" w:cs="Segoe UI"/>
          <w:bCs/>
          <w:color w:val="000000" w:themeColor="text1"/>
          <w:sz w:val="20"/>
          <w:szCs w:val="20"/>
          <w:shd w:val="clear" w:color="auto" w:fill="FFFFFF"/>
          <w:lang w:val="bg-BG"/>
        </w:rPr>
        <w:lastRenderedPageBreak/>
        <w:t>на министъра</w:t>
      </w:r>
      <w:r>
        <w:rPr>
          <w:rFonts w:ascii="Verdana" w:hAnsi="Verdana" w:cs="Segoe UI"/>
          <w:bCs/>
          <w:color w:val="000000" w:themeColor="text1"/>
          <w:sz w:val="20"/>
          <w:szCs w:val="20"/>
          <w:shd w:val="clear" w:color="auto" w:fill="FFFFFF"/>
          <w:lang w:val="bg-BG"/>
        </w:rPr>
        <w:t xml:space="preserve"> на земеделието и </w:t>
      </w:r>
      <w:r w:rsidRPr="0087044B">
        <w:rPr>
          <w:rFonts w:ascii="Verdana" w:hAnsi="Verdana" w:cs="Segoe UI"/>
          <w:bCs/>
          <w:color w:val="000000" w:themeColor="text1"/>
          <w:sz w:val="20"/>
          <w:szCs w:val="20"/>
          <w:shd w:val="clear" w:color="auto" w:fill="FFFFFF"/>
          <w:lang w:val="bg-BG"/>
        </w:rPr>
        <w:t>храните, която бе проведена на 09.02.</w:t>
      </w:r>
      <w:r>
        <w:rPr>
          <w:rFonts w:ascii="Verdana" w:hAnsi="Verdana" w:cs="Segoe UI"/>
          <w:bCs/>
          <w:color w:val="000000" w:themeColor="text1"/>
          <w:sz w:val="20"/>
          <w:szCs w:val="20"/>
          <w:shd w:val="clear" w:color="auto" w:fill="FFFFFF"/>
          <w:lang w:val="bg-BG"/>
        </w:rPr>
        <w:t xml:space="preserve">2024 г. </w:t>
      </w:r>
      <w:r>
        <w:rPr>
          <w:rFonts w:ascii="Verdana" w:hAnsi="Verdana"/>
          <w:sz w:val="20"/>
          <w:szCs w:val="20"/>
          <w:lang w:val="bg-BG" w:eastAsia="bg-BG"/>
        </w:rPr>
        <w:t>Работната група счете, че</w:t>
      </w:r>
      <w:r w:rsidRPr="00CB40AB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 xml:space="preserve">предложението </w:t>
      </w:r>
      <w:r w:rsidRPr="00CB40AB">
        <w:rPr>
          <w:rFonts w:ascii="Verdana" w:hAnsi="Verdana"/>
          <w:bCs/>
          <w:sz w:val="20"/>
          <w:szCs w:val="20"/>
          <w:lang w:val="bg-BG" w:eastAsia="bg-BG" w:bidi="en-US"/>
        </w:rPr>
        <w:t>е достатъчно обосновано и аргументирано с научни данни</w:t>
      </w:r>
      <w:r>
        <w:rPr>
          <w:rFonts w:ascii="Verdana" w:hAnsi="Verdana"/>
          <w:bCs/>
          <w:sz w:val="20"/>
          <w:szCs w:val="20"/>
          <w:lang w:val="bg-BG" w:eastAsia="bg-BG" w:bidi="en-US"/>
        </w:rPr>
        <w:t xml:space="preserve"> и следва</w:t>
      </w:r>
      <w:r w:rsidRPr="00CB40AB">
        <w:rPr>
          <w:rFonts w:ascii="Verdana" w:hAnsi="Verdana"/>
          <w:bCs/>
          <w:sz w:val="20"/>
          <w:szCs w:val="20"/>
          <w:lang w:val="bg-BG" w:eastAsia="bg-BG" w:bidi="en-US"/>
        </w:rPr>
        <w:t xml:space="preserve"> да бъде </w:t>
      </w:r>
      <w:r>
        <w:rPr>
          <w:rFonts w:ascii="Verdana" w:hAnsi="Verdana"/>
          <w:bCs/>
          <w:sz w:val="20"/>
          <w:szCs w:val="20"/>
          <w:lang w:val="bg-BG" w:eastAsia="bg-BG" w:bidi="en-US"/>
        </w:rPr>
        <w:t xml:space="preserve">взето предвид при изготвяне на настоящия </w:t>
      </w:r>
      <w:r w:rsidRPr="00CB40AB">
        <w:rPr>
          <w:rFonts w:ascii="Verdana" w:hAnsi="Verdana"/>
          <w:bCs/>
          <w:sz w:val="20"/>
          <w:szCs w:val="20"/>
          <w:lang w:val="bg-BG" w:eastAsia="bg-BG" w:bidi="en-US"/>
        </w:rPr>
        <w:t>проект на заповед на министъра</w:t>
      </w:r>
      <w:r>
        <w:rPr>
          <w:rFonts w:ascii="Verdana" w:hAnsi="Verdana"/>
          <w:bCs/>
          <w:sz w:val="20"/>
          <w:szCs w:val="20"/>
          <w:lang w:val="bg-BG" w:eastAsia="bg-BG" w:bidi="en-US"/>
        </w:rPr>
        <w:t xml:space="preserve"> на земеделието и храните с</w:t>
      </w:r>
      <w:r>
        <w:rPr>
          <w:rStyle w:val="samedocreference"/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цел опазване на рибните популации</w:t>
      </w:r>
      <w:r w:rsidRPr="00CB40AB">
        <w:rPr>
          <w:rStyle w:val="samedocreference"/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>
        <w:rPr>
          <w:rStyle w:val="samedocreference"/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>в периода на тяхното размножаване</w:t>
      </w:r>
      <w:r>
        <w:rPr>
          <w:rFonts w:ascii="Verdana" w:hAnsi="Verdana"/>
          <w:color w:val="000000"/>
          <w:sz w:val="20"/>
          <w:szCs w:val="20"/>
          <w:shd w:val="clear" w:color="auto" w:fill="FFFFFF"/>
          <w:lang w:val="bg-BG"/>
        </w:rPr>
        <w:t xml:space="preserve">. </w:t>
      </w:r>
      <w:r>
        <w:rPr>
          <w:rFonts w:ascii="Verdana" w:hAnsi="Verdana" w:cs="Segoe UI"/>
          <w:bCs/>
          <w:color w:val="000000" w:themeColor="text1"/>
          <w:sz w:val="20"/>
          <w:szCs w:val="20"/>
          <w:shd w:val="clear" w:color="auto" w:fill="FFFFFF"/>
          <w:lang w:val="bg-BG"/>
        </w:rPr>
        <w:t xml:space="preserve">Предложението за периода на забрана за карагьоза и за удъжаване на забраните за улов на </w:t>
      </w:r>
      <w:r w:rsidRPr="0087044B">
        <w:rPr>
          <w:rFonts w:ascii="Verdana" w:hAnsi="Verdana"/>
          <w:bCs/>
          <w:color w:val="000000" w:themeColor="text1"/>
          <w:sz w:val="20"/>
          <w:szCs w:val="20"/>
          <w:lang w:val="bg-BG" w:eastAsia="bg-BG" w:bidi="en-US"/>
        </w:rPr>
        <w:t>бяла риба, щука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 w:bidi="en-US"/>
        </w:rPr>
        <w:t xml:space="preserve"> и</w:t>
      </w:r>
      <w:r w:rsidRPr="0087044B">
        <w:rPr>
          <w:rFonts w:ascii="Verdana" w:hAnsi="Verdana"/>
          <w:bCs/>
          <w:color w:val="000000" w:themeColor="text1"/>
          <w:sz w:val="20"/>
          <w:szCs w:val="20"/>
          <w:lang w:val="bg-BG" w:eastAsia="bg-BG" w:bidi="en-US"/>
        </w:rPr>
        <w:t xml:space="preserve"> распер</w:t>
      </w:r>
      <w:r>
        <w:rPr>
          <w:rFonts w:ascii="Verdana" w:hAnsi="Verdana"/>
          <w:bCs/>
          <w:color w:val="000000" w:themeColor="text1"/>
          <w:sz w:val="20"/>
          <w:szCs w:val="20"/>
          <w:lang w:val="bg-BG" w:eastAsia="bg-BG" w:bidi="en-US"/>
        </w:rPr>
        <w:t xml:space="preserve"> </w:t>
      </w:r>
      <w:r>
        <w:rPr>
          <w:rStyle w:val="samedocreference"/>
          <w:rFonts w:ascii="Verdana" w:hAnsi="Verdana"/>
          <w:color w:val="000000" w:themeColor="text1"/>
          <w:sz w:val="20"/>
          <w:szCs w:val="20"/>
          <w:shd w:val="clear" w:color="auto" w:fill="FFFFFF"/>
          <w:lang w:val="bg-BG"/>
        </w:rPr>
        <w:t>като</w:t>
      </w:r>
      <w:r w:rsidRPr="0087044B">
        <w:rPr>
          <w:rStyle w:val="samedocreference"/>
          <w:rFonts w:ascii="Verdana" w:hAnsi="Verdana"/>
          <w:color w:val="000000" w:themeColor="text1"/>
          <w:sz w:val="20"/>
          <w:szCs w:val="20"/>
          <w:shd w:val="clear" w:color="auto" w:fill="FFFFFF"/>
          <w:lang w:val="bg-BG"/>
        </w:rPr>
        <w:t xml:space="preserve"> бъдат синхронизирани с крайния срок на забрана за всички </w:t>
      </w:r>
      <w:r w:rsidRPr="004F5DD5"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bg-BG"/>
        </w:rPr>
        <w:t>пролетно-лятно размножаващи се шаранови, сомови и други топлолюбиви риби</w:t>
      </w:r>
      <w:r w:rsidRPr="0087044B">
        <w:rPr>
          <w:rStyle w:val="samedocreference"/>
          <w:rFonts w:ascii="Verdana" w:hAnsi="Verdana"/>
          <w:color w:val="000000" w:themeColor="text1"/>
          <w:sz w:val="20"/>
          <w:szCs w:val="20"/>
          <w:shd w:val="clear" w:color="auto" w:fill="FFFFFF"/>
          <w:lang w:val="bg-BG"/>
        </w:rPr>
        <w:t xml:space="preserve"> в река Дунав</w:t>
      </w:r>
      <w:r>
        <w:rPr>
          <w:rStyle w:val="samedocreference"/>
          <w:rFonts w:ascii="Verdana" w:hAnsi="Verdana"/>
          <w:color w:val="000000" w:themeColor="text1"/>
          <w:sz w:val="20"/>
          <w:szCs w:val="20"/>
          <w:shd w:val="clear" w:color="auto" w:fill="FFFFFF"/>
          <w:lang w:val="bg-BG"/>
        </w:rPr>
        <w:t>, срещнаха широка подкрепа</w:t>
      </w:r>
      <w:r w:rsidRPr="0087044B">
        <w:rPr>
          <w:rStyle w:val="samedocreference"/>
          <w:rFonts w:ascii="Verdana" w:hAnsi="Verdana"/>
          <w:color w:val="000000" w:themeColor="text1"/>
          <w:sz w:val="20"/>
          <w:szCs w:val="20"/>
          <w:shd w:val="clear" w:color="auto" w:fill="FFFFFF"/>
          <w:lang w:val="bg-BG"/>
        </w:rPr>
        <w:t>.</w:t>
      </w:r>
    </w:p>
    <w:p w:rsidR="00255E97" w:rsidRPr="00085900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shd w:val="clear" w:color="auto" w:fill="FFFFFF"/>
          <w:lang w:val="bg-BG"/>
        </w:rPr>
      </w:pPr>
      <w:r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  <w:lang w:val="bg-BG"/>
        </w:rPr>
        <w:t xml:space="preserve">Във връзка с гореизложеното и 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>с</w:t>
      </w:r>
      <w:r w:rsidRPr="00004177">
        <w:rPr>
          <w:rFonts w:ascii="Verdana" w:hAnsi="Verdana"/>
          <w:color w:val="000000" w:themeColor="text1"/>
          <w:sz w:val="20"/>
          <w:szCs w:val="20"/>
          <w:lang w:val="bg-BG"/>
        </w:rPr>
        <w:t xml:space="preserve">ъгласно разпоредбите на чл. 32, ал. 5 от ЗРА, министърът на земеделието и храните, съгласувано с министъра на околната среда и водите, по предложение на изпълнителния директор на ИАРА 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има възможност да </w:t>
      </w:r>
      <w:r w:rsidRPr="00004177">
        <w:rPr>
          <w:rFonts w:ascii="Verdana" w:hAnsi="Verdana"/>
          <w:color w:val="000000" w:themeColor="text1"/>
          <w:sz w:val="20"/>
          <w:szCs w:val="20"/>
          <w:lang w:val="bg-BG"/>
        </w:rPr>
        <w:t>промен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>и</w:t>
      </w:r>
      <w:r w:rsidRPr="00004177">
        <w:rPr>
          <w:rFonts w:ascii="Verdana" w:hAnsi="Verdana"/>
          <w:color w:val="000000" w:themeColor="text1"/>
          <w:sz w:val="20"/>
          <w:szCs w:val="20"/>
          <w:lang w:val="bg-BG"/>
        </w:rPr>
        <w:t xml:space="preserve"> със заповед началната дата, крайната дата или 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да </w:t>
      </w:r>
      <w:r w:rsidRPr="00004177">
        <w:rPr>
          <w:rFonts w:ascii="Verdana" w:hAnsi="Verdana"/>
          <w:color w:val="000000" w:themeColor="text1"/>
          <w:sz w:val="20"/>
          <w:szCs w:val="20"/>
          <w:lang w:val="bg-BG"/>
        </w:rPr>
        <w:t xml:space="preserve">увеличава сроковете на забраната по ал. 1-3 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 xml:space="preserve">от същия член, </w:t>
      </w:r>
      <w:r w:rsidRPr="00004177">
        <w:rPr>
          <w:rFonts w:ascii="Verdana" w:hAnsi="Verdana"/>
          <w:color w:val="000000" w:themeColor="text1"/>
          <w:sz w:val="20"/>
          <w:szCs w:val="20"/>
          <w:lang w:val="bg-BG"/>
        </w:rPr>
        <w:t>за определени водни обекти съобразно надморската височина и климатичните особености на региона</w:t>
      </w:r>
      <w:r>
        <w:rPr>
          <w:rFonts w:ascii="Verdana" w:hAnsi="Verdana"/>
          <w:color w:val="000000" w:themeColor="text1"/>
          <w:sz w:val="20"/>
          <w:szCs w:val="20"/>
          <w:lang w:val="bg-BG"/>
        </w:rPr>
        <w:t>.</w:t>
      </w:r>
    </w:p>
    <w:p w:rsidR="00255E97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9D5EE2">
        <w:rPr>
          <w:rFonts w:ascii="Verdana" w:hAnsi="Verdana"/>
          <w:sz w:val="20"/>
          <w:szCs w:val="20"/>
          <w:lang w:val="bg-BG"/>
        </w:rPr>
        <w:t>Уловът на есетровите видове риби - руска есетра (</w:t>
      </w:r>
      <w:r w:rsidRPr="009D5EE2">
        <w:rPr>
          <w:rFonts w:ascii="Verdana" w:hAnsi="Verdana"/>
          <w:i/>
          <w:sz w:val="20"/>
          <w:szCs w:val="20"/>
          <w:lang w:val="bg-BG"/>
        </w:rPr>
        <w:t>Acipenser gueldenstaedtii</w:t>
      </w:r>
      <w:r w:rsidRPr="009D5EE2">
        <w:rPr>
          <w:rFonts w:ascii="Verdana" w:hAnsi="Verdana"/>
          <w:sz w:val="20"/>
          <w:szCs w:val="20"/>
          <w:lang w:val="bg-BG"/>
        </w:rPr>
        <w:t>), чига (</w:t>
      </w:r>
      <w:r w:rsidRPr="009D5EE2">
        <w:rPr>
          <w:rFonts w:ascii="Verdana" w:hAnsi="Verdana"/>
          <w:i/>
          <w:sz w:val="20"/>
          <w:szCs w:val="20"/>
          <w:lang w:val="bg-BG"/>
        </w:rPr>
        <w:t>Acipenser ruthenus</w:t>
      </w:r>
      <w:r w:rsidRPr="009D5EE2">
        <w:rPr>
          <w:rFonts w:ascii="Verdana" w:hAnsi="Verdana"/>
          <w:sz w:val="20"/>
          <w:szCs w:val="20"/>
          <w:lang w:val="bg-BG"/>
        </w:rPr>
        <w:t>), пъструга (</w:t>
      </w:r>
      <w:r w:rsidRPr="009D5EE2">
        <w:rPr>
          <w:rFonts w:ascii="Verdana" w:hAnsi="Verdana"/>
          <w:i/>
          <w:sz w:val="20"/>
          <w:szCs w:val="20"/>
          <w:lang w:val="bg-BG"/>
        </w:rPr>
        <w:t>Acipenser stellatus</w:t>
      </w:r>
      <w:r w:rsidRPr="009D5EE2">
        <w:rPr>
          <w:rFonts w:ascii="Verdana" w:hAnsi="Verdana"/>
          <w:sz w:val="20"/>
          <w:szCs w:val="20"/>
          <w:lang w:val="bg-BG"/>
        </w:rPr>
        <w:t>) и моруна (</w:t>
      </w:r>
      <w:r w:rsidRPr="009D5EE2">
        <w:rPr>
          <w:rFonts w:ascii="Verdana" w:hAnsi="Verdana"/>
          <w:i/>
          <w:sz w:val="20"/>
          <w:szCs w:val="20"/>
          <w:lang w:val="bg-BG"/>
        </w:rPr>
        <w:t>Huso huso</w:t>
      </w:r>
      <w:r w:rsidRPr="009D5EE2">
        <w:rPr>
          <w:rFonts w:ascii="Verdana" w:hAnsi="Verdana"/>
          <w:sz w:val="20"/>
          <w:szCs w:val="20"/>
          <w:lang w:val="bg-BG"/>
        </w:rPr>
        <w:t xml:space="preserve">), включително и по време на размножителния им период, в българската акватория на река Дунав и Черно море </w:t>
      </w:r>
      <w:r>
        <w:rPr>
          <w:rFonts w:ascii="Verdana" w:hAnsi="Verdana"/>
          <w:sz w:val="20"/>
          <w:szCs w:val="20"/>
          <w:lang w:val="bg-BG"/>
        </w:rPr>
        <w:t xml:space="preserve">през 2024 г. остава </w:t>
      </w:r>
      <w:r w:rsidRPr="009D5EE2">
        <w:rPr>
          <w:rFonts w:ascii="Verdana" w:hAnsi="Verdana"/>
          <w:sz w:val="20"/>
          <w:szCs w:val="20"/>
          <w:lang w:val="bg-BG"/>
        </w:rPr>
        <w:t xml:space="preserve">забранен, съгласно съвместна Заповед № РД 09-1029/16.12.2020 г. и Заповед № РД-1066/23.12.2020 г. на министъра на околната среда и водите и министъра на земеделието, храните и горите. </w:t>
      </w:r>
    </w:p>
    <w:p w:rsidR="00255E97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По </w:t>
      </w:r>
      <w:r w:rsidRPr="004039D5">
        <w:rPr>
          <w:rFonts w:ascii="Verdana" w:hAnsi="Verdana"/>
          <w:sz w:val="20"/>
          <w:szCs w:val="20"/>
          <w:lang w:val="bg-BG"/>
        </w:rPr>
        <w:t xml:space="preserve">предложение </w:t>
      </w:r>
      <w:r>
        <w:rPr>
          <w:rFonts w:ascii="Verdana" w:hAnsi="Verdana"/>
          <w:sz w:val="20"/>
          <w:szCs w:val="20"/>
          <w:lang w:val="bg-BG"/>
        </w:rPr>
        <w:t>на отдел „Рибарство и контрол“</w:t>
      </w:r>
      <w:r w:rsidRPr="004039D5">
        <w:rPr>
          <w:rFonts w:ascii="Verdana" w:hAnsi="Verdana"/>
          <w:sz w:val="20"/>
          <w:szCs w:val="20"/>
          <w:lang w:val="bg-BG"/>
        </w:rPr>
        <w:t xml:space="preserve"> -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4039D5">
        <w:rPr>
          <w:rFonts w:ascii="Verdana" w:hAnsi="Verdana"/>
          <w:sz w:val="20"/>
          <w:szCs w:val="20"/>
          <w:lang w:val="bg-BG"/>
        </w:rPr>
        <w:t>Русе, ИАРА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4039D5">
        <w:rPr>
          <w:rFonts w:ascii="Verdana" w:hAnsi="Verdana"/>
          <w:sz w:val="20"/>
          <w:szCs w:val="20"/>
          <w:lang w:val="bg-BG"/>
        </w:rPr>
        <w:t>(</w:t>
      </w:r>
      <w:r>
        <w:rPr>
          <w:rFonts w:ascii="Verdana" w:hAnsi="Verdana"/>
          <w:sz w:val="20"/>
          <w:szCs w:val="20"/>
          <w:lang w:val="bg-BG"/>
        </w:rPr>
        <w:t xml:space="preserve">Вх. № </w:t>
      </w:r>
      <w:r w:rsidRPr="004039D5">
        <w:rPr>
          <w:rFonts w:ascii="Verdana" w:hAnsi="Verdana"/>
          <w:sz w:val="20"/>
          <w:szCs w:val="20"/>
          <w:lang w:val="bg-BG"/>
        </w:rPr>
        <w:t xml:space="preserve">Z -366/10.01.2024 г.) </w:t>
      </w:r>
      <w:r>
        <w:rPr>
          <w:rFonts w:ascii="Verdana" w:hAnsi="Verdana"/>
          <w:sz w:val="20"/>
          <w:szCs w:val="20"/>
          <w:lang w:val="bg-BG"/>
        </w:rPr>
        <w:t>в проекта на заповед е включена</w:t>
      </w:r>
      <w:r w:rsidRPr="004039D5">
        <w:rPr>
          <w:rFonts w:ascii="Verdana" w:hAnsi="Verdana"/>
          <w:sz w:val="20"/>
          <w:szCs w:val="20"/>
          <w:lang w:val="bg-BG"/>
        </w:rPr>
        <w:t xml:space="preserve"> забрана за използването на едностенни мрежи с размер на окото по - малък от 36 мм, двустенни и многостенни мрежи в река Дунав, през периода на забран</w:t>
      </w:r>
      <w:r>
        <w:rPr>
          <w:rFonts w:ascii="Verdana" w:hAnsi="Verdana"/>
          <w:sz w:val="20"/>
          <w:szCs w:val="20"/>
          <w:lang w:val="bg-BG"/>
        </w:rPr>
        <w:t>ата за улов на дунавска скумрия (</w:t>
      </w:r>
      <w:r w:rsidRPr="004039D5">
        <w:rPr>
          <w:rFonts w:ascii="Verdana" w:hAnsi="Verdana"/>
          <w:sz w:val="20"/>
          <w:szCs w:val="20"/>
          <w:lang w:val="bg-BG"/>
        </w:rPr>
        <w:t>карагьоз) по време на нейното размножаване</w:t>
      </w:r>
      <w:r>
        <w:rPr>
          <w:rFonts w:ascii="Verdana" w:hAnsi="Verdana"/>
          <w:sz w:val="20"/>
          <w:szCs w:val="20"/>
          <w:lang w:val="bg-BG"/>
        </w:rPr>
        <w:t xml:space="preserve">. Съгласно разпоредбата на чл. 12, ал. 2 от </w:t>
      </w:r>
      <w:r w:rsidRPr="00085900">
        <w:rPr>
          <w:rFonts w:ascii="Verdana" w:hAnsi="Verdana"/>
          <w:i/>
          <w:sz w:val="20"/>
          <w:szCs w:val="20"/>
          <w:lang w:val="bg-BG"/>
        </w:rPr>
        <w:t>Наредба № 37 от 10 ноември 2008 г. за ползването на язовирите - държавна собственост, в 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</w:t>
      </w:r>
      <w:r w:rsidRPr="004039D5">
        <w:rPr>
          <w:rFonts w:ascii="Verdana" w:hAnsi="Verdana"/>
          <w:sz w:val="20"/>
          <w:szCs w:val="20"/>
          <w:lang w:val="bg-BG"/>
        </w:rPr>
        <w:t xml:space="preserve">, </w:t>
      </w:r>
      <w:r>
        <w:rPr>
          <w:rFonts w:ascii="Verdana" w:hAnsi="Verdana"/>
          <w:sz w:val="20"/>
          <w:szCs w:val="20"/>
          <w:lang w:val="bg-BG"/>
        </w:rPr>
        <w:t>с</w:t>
      </w:r>
      <w:r w:rsidRPr="000B0626">
        <w:rPr>
          <w:rFonts w:ascii="Verdana" w:hAnsi="Verdana"/>
          <w:sz w:val="20"/>
          <w:szCs w:val="20"/>
          <w:lang w:val="bg-BG"/>
        </w:rPr>
        <w:t>топански риболов на дунавска скумрия (карагьоз) се извършва само с едностенни мрежи с минимален размер на окото не по-малък от 36 mm.</w:t>
      </w:r>
      <w:r w:rsidRPr="004039D5">
        <w:rPr>
          <w:rFonts w:ascii="Verdana" w:hAnsi="Verdana"/>
          <w:sz w:val="20"/>
          <w:szCs w:val="20"/>
          <w:lang w:val="bg-BG"/>
        </w:rPr>
        <w:t xml:space="preserve"> В </w:t>
      </w:r>
      <w:r>
        <w:rPr>
          <w:rFonts w:ascii="Verdana" w:hAnsi="Verdana"/>
          <w:sz w:val="20"/>
          <w:szCs w:val="20"/>
          <w:lang w:val="bg-BG"/>
        </w:rPr>
        <w:t xml:space="preserve">тази връзка в проекта на заповед е предвидена забрана за използването им в река Дунав, както и използването на </w:t>
      </w:r>
      <w:r w:rsidRPr="004039D5">
        <w:rPr>
          <w:rFonts w:ascii="Verdana" w:hAnsi="Verdana"/>
          <w:sz w:val="20"/>
          <w:szCs w:val="20"/>
          <w:lang w:val="bg-BG"/>
        </w:rPr>
        <w:t xml:space="preserve">двустенни и многостенни мрежи, </w:t>
      </w:r>
      <w:r>
        <w:rPr>
          <w:rFonts w:ascii="Verdana" w:hAnsi="Verdana"/>
          <w:sz w:val="20"/>
          <w:szCs w:val="20"/>
          <w:lang w:val="bg-BG"/>
        </w:rPr>
        <w:t>с цел да бъде</w:t>
      </w:r>
      <w:r w:rsidRPr="004039D5">
        <w:rPr>
          <w:rFonts w:ascii="Verdana" w:hAnsi="Verdana"/>
          <w:sz w:val="20"/>
          <w:szCs w:val="20"/>
          <w:lang w:val="bg-BG"/>
        </w:rPr>
        <w:t xml:space="preserve"> намален </w:t>
      </w:r>
      <w:r>
        <w:rPr>
          <w:rFonts w:ascii="Verdana" w:hAnsi="Verdana"/>
          <w:sz w:val="20"/>
          <w:szCs w:val="20"/>
          <w:lang w:val="bg-BG"/>
        </w:rPr>
        <w:t>риска</w:t>
      </w:r>
      <w:r w:rsidRPr="004039D5">
        <w:rPr>
          <w:rFonts w:ascii="Verdana" w:hAnsi="Verdana"/>
          <w:sz w:val="20"/>
          <w:szCs w:val="20"/>
          <w:lang w:val="bg-BG"/>
        </w:rPr>
        <w:t xml:space="preserve"> от </w:t>
      </w:r>
      <w:r>
        <w:rPr>
          <w:rFonts w:ascii="Verdana" w:hAnsi="Verdana"/>
          <w:sz w:val="20"/>
          <w:szCs w:val="20"/>
          <w:lang w:val="bg-BG"/>
        </w:rPr>
        <w:t>при</w:t>
      </w:r>
      <w:r w:rsidRPr="004039D5">
        <w:rPr>
          <w:rFonts w:ascii="Verdana" w:hAnsi="Verdana"/>
          <w:sz w:val="20"/>
          <w:szCs w:val="20"/>
          <w:lang w:val="bg-BG"/>
        </w:rPr>
        <w:t>лова и безпокойството при извършване на риболов в местата за размножаване, предвид спецификата на риболова с мрежени уреди.</w:t>
      </w:r>
      <w:r w:rsidRPr="004039D5" w:rsidDel="004039D5">
        <w:rPr>
          <w:rFonts w:ascii="Verdana" w:hAnsi="Verdana"/>
          <w:sz w:val="20"/>
          <w:szCs w:val="20"/>
          <w:lang w:val="bg-BG"/>
        </w:rPr>
        <w:t xml:space="preserve"> </w:t>
      </w:r>
    </w:p>
    <w:p w:rsidR="00255E97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67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Този подход е приложен и по отношение на риболова в Черно море с мрежени уредите, разрешени за риболов на калкан (дънни хрилни мрежи с размер на окото по-малък от 400 мм) и попчета (мрежени риболовни уреди с размер на окото от 22 мм), с цел да се </w:t>
      </w:r>
      <w:r w:rsidRPr="00BA352F">
        <w:rPr>
          <w:rFonts w:ascii="Verdana" w:hAnsi="Verdana"/>
          <w:sz w:val="20"/>
          <w:szCs w:val="20"/>
          <w:lang w:val="bg-BG"/>
        </w:rPr>
        <w:t xml:space="preserve">намали негативното въздействие от риболовна дейност </w:t>
      </w:r>
      <w:r>
        <w:rPr>
          <w:rFonts w:ascii="Verdana" w:hAnsi="Verdana"/>
          <w:sz w:val="20"/>
          <w:szCs w:val="20"/>
          <w:lang w:val="bg-BG"/>
        </w:rPr>
        <w:t>върху</w:t>
      </w:r>
      <w:r w:rsidRPr="00BA352F">
        <w:rPr>
          <w:rFonts w:ascii="Verdana" w:hAnsi="Verdana"/>
          <w:sz w:val="20"/>
          <w:szCs w:val="20"/>
          <w:lang w:val="bg-BG"/>
        </w:rPr>
        <w:t xml:space="preserve"> рибите, които са в период на размножаване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255E97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 w:rsidRPr="009D5EE2">
        <w:rPr>
          <w:rFonts w:ascii="Verdana" w:hAnsi="Verdana"/>
          <w:sz w:val="20"/>
          <w:szCs w:val="20"/>
          <w:lang w:val="bg-BG"/>
        </w:rPr>
        <w:t xml:space="preserve">В съответствие с чл. 32, ал. 4 от ЗРА със заповед </w:t>
      </w:r>
      <w:r w:rsidRPr="00A8159F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>
        <w:rPr>
          <w:rFonts w:ascii="Verdana" w:hAnsi="Verdana"/>
          <w:sz w:val="20"/>
          <w:szCs w:val="20"/>
          <w:lang w:val="bg-BG"/>
        </w:rPr>
        <w:t xml:space="preserve"> и храните</w:t>
      </w:r>
      <w:r w:rsidRPr="00A8159F">
        <w:rPr>
          <w:rFonts w:ascii="Verdana" w:hAnsi="Verdana"/>
          <w:sz w:val="20"/>
          <w:szCs w:val="20"/>
          <w:lang w:val="bg-BG"/>
        </w:rPr>
        <w:t>, съгласуван</w:t>
      </w:r>
      <w:r>
        <w:rPr>
          <w:rFonts w:ascii="Verdana" w:hAnsi="Verdana"/>
          <w:sz w:val="20"/>
          <w:szCs w:val="20"/>
          <w:lang w:val="bg-BG"/>
        </w:rPr>
        <w:t>о</w:t>
      </w:r>
      <w:r w:rsidRPr="00A8159F">
        <w:rPr>
          <w:rFonts w:ascii="Verdana" w:hAnsi="Verdana"/>
          <w:sz w:val="20"/>
          <w:szCs w:val="20"/>
          <w:lang w:val="bg-BG"/>
        </w:rPr>
        <w:t xml:space="preserve"> с министъра на околната среда и водите, по предложение на изпълнителния директор на ИАРА</w:t>
      </w:r>
      <w:r>
        <w:rPr>
          <w:rFonts w:ascii="Verdana" w:hAnsi="Verdana"/>
          <w:sz w:val="20"/>
          <w:szCs w:val="20"/>
          <w:lang w:val="bg-BG"/>
        </w:rPr>
        <w:t>,</w:t>
      </w:r>
      <w:r w:rsidRPr="00A8159F">
        <w:rPr>
          <w:rFonts w:ascii="Verdana" w:hAnsi="Verdana"/>
          <w:sz w:val="20"/>
          <w:szCs w:val="20"/>
          <w:lang w:val="bg-BG"/>
        </w:rPr>
        <w:t xml:space="preserve"> </w:t>
      </w:r>
      <w:r w:rsidRPr="009D5EE2">
        <w:rPr>
          <w:rFonts w:ascii="Verdana" w:hAnsi="Verdana"/>
          <w:sz w:val="20"/>
          <w:szCs w:val="20"/>
          <w:lang w:val="bg-BG"/>
        </w:rPr>
        <w:t>се определят и водоеми, в които любителският риболов е разрешен в периода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9D5EE2">
        <w:rPr>
          <w:rFonts w:ascii="Verdana" w:hAnsi="Verdana"/>
          <w:sz w:val="20"/>
          <w:szCs w:val="20"/>
          <w:lang w:val="bg-BG"/>
        </w:rPr>
        <w:t xml:space="preserve"> на забраната. Предложенията за свободните за </w:t>
      </w:r>
      <w:r>
        <w:rPr>
          <w:rFonts w:ascii="Verdana" w:hAnsi="Verdana"/>
          <w:sz w:val="20"/>
          <w:szCs w:val="20"/>
          <w:lang w:val="bg-BG"/>
        </w:rPr>
        <w:t xml:space="preserve">риболов водоеми през 2024 г. </w:t>
      </w:r>
      <w:r w:rsidRPr="009D5EE2">
        <w:rPr>
          <w:rFonts w:ascii="Verdana" w:hAnsi="Verdana"/>
          <w:sz w:val="20"/>
          <w:szCs w:val="20"/>
          <w:lang w:val="bg-BG"/>
        </w:rPr>
        <w:t>са направени от началниците на отдели „Рибарство и контрол“ на ИАРА и са съгласувани с директорите на съответните Регионални инспекции по околна среда и води, началниците на съответните дирекции по горите и ловно-рибарските сдружения.</w:t>
      </w:r>
    </w:p>
    <w:p w:rsidR="00255E97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255E97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УВАЖАЕМИ ГОСПОДИН</w:t>
      </w:r>
      <w:r w:rsidRPr="00C11183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255E97" w:rsidRPr="00C11183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</w:p>
    <w:p w:rsidR="00255E97" w:rsidRPr="00085900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</w:pP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Предвид</w:t>
      </w:r>
      <w:r w:rsidRPr="001E7351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гореизложеното, </w:t>
      </w:r>
      <w:r w:rsidRPr="00C11183">
        <w:rPr>
          <w:rFonts w:ascii="Verdana" w:hAnsi="Verdana"/>
          <w:sz w:val="20"/>
          <w:szCs w:val="20"/>
          <w:lang w:val="bg-BG"/>
        </w:rPr>
        <w:t xml:space="preserve">моля за Вашето разпореждане да бъде стартирана процедура по чл. 66 и следващите от Административнопроцесуалния кодекс по издаване на общ административен акт – заповед за </w:t>
      </w:r>
      <w:r>
        <w:rPr>
          <w:rFonts w:ascii="Verdana" w:hAnsi="Verdana"/>
          <w:sz w:val="20"/>
          <w:szCs w:val="20"/>
          <w:lang w:val="bg-BG"/>
        </w:rPr>
        <w:t>в</w:t>
      </w:r>
      <w:r w:rsidRPr="00C11183">
        <w:rPr>
          <w:rFonts w:ascii="Verdana" w:hAnsi="Verdana"/>
          <w:sz w:val="20"/>
          <w:szCs w:val="20"/>
          <w:lang w:val="bg-BG"/>
        </w:rPr>
        <w:t xml:space="preserve">ъвеждане на забрана за улов на риба и други водни организми в рибностопански обекти по чл. 3, ал. 1, т. 1 и 2 от </w:t>
      </w:r>
      <w:r>
        <w:rPr>
          <w:rFonts w:ascii="Verdana" w:hAnsi="Verdana"/>
          <w:sz w:val="20"/>
          <w:szCs w:val="20"/>
          <w:lang w:val="bg-BG"/>
        </w:rPr>
        <w:t>ЗРА</w:t>
      </w:r>
      <w:r w:rsidRPr="00C11183">
        <w:rPr>
          <w:rFonts w:ascii="Verdana" w:hAnsi="Verdana"/>
          <w:sz w:val="20"/>
          <w:szCs w:val="20"/>
          <w:lang w:val="bg-BG"/>
        </w:rPr>
        <w:t xml:space="preserve"> в периода на тяхното размножаване. </w:t>
      </w:r>
      <w:r>
        <w:rPr>
          <w:rFonts w:ascii="Verdana" w:hAnsi="Verdana"/>
          <w:sz w:val="20"/>
          <w:szCs w:val="20"/>
          <w:lang w:val="bg-BG"/>
        </w:rPr>
        <w:t xml:space="preserve">В проекта е предвидено 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удължаване на крайния срок на забраната за риболов на б</w:t>
      </w:r>
      <w:r w:rsidRPr="00E85F27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яла риба 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(</w:t>
      </w:r>
      <w:r w:rsidRPr="00085900">
        <w:rPr>
          <w:rFonts w:ascii="Verdana" w:hAnsi="Verdana" w:cs="Arial"/>
          <w:i/>
          <w:color w:val="000000" w:themeColor="text1"/>
          <w:sz w:val="20"/>
          <w:szCs w:val="20"/>
          <w:lang w:eastAsia="bg-BG"/>
        </w:rPr>
        <w:t>Sander</w:t>
      </w:r>
      <w:r w:rsidRPr="00085900">
        <w:rPr>
          <w:rFonts w:ascii="Verdana" w:hAnsi="Verdana" w:cs="Arial"/>
          <w:i/>
          <w:color w:val="000000" w:themeColor="text1"/>
          <w:sz w:val="20"/>
          <w:szCs w:val="20"/>
          <w:lang w:val="bg-BG" w:eastAsia="bg-BG"/>
        </w:rPr>
        <w:t xml:space="preserve"> </w:t>
      </w:r>
      <w:r w:rsidRPr="00085900">
        <w:rPr>
          <w:rFonts w:ascii="Verdana" w:hAnsi="Verdana" w:cs="Arial"/>
          <w:i/>
          <w:color w:val="000000" w:themeColor="text1"/>
          <w:sz w:val="20"/>
          <w:szCs w:val="20"/>
          <w:lang w:eastAsia="bg-BG"/>
        </w:rPr>
        <w:t>lucioperca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)</w:t>
      </w:r>
      <w:r w:rsidRPr="00F73F95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, 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щука (</w:t>
      </w:r>
      <w:proofErr w:type="spellStart"/>
      <w:r w:rsidRPr="00085900">
        <w:rPr>
          <w:rFonts w:ascii="Verdana" w:hAnsi="Verdana" w:cs="Arial"/>
          <w:i/>
          <w:color w:val="000000" w:themeColor="text1"/>
          <w:sz w:val="20"/>
          <w:szCs w:val="20"/>
          <w:lang w:eastAsia="bg-BG"/>
        </w:rPr>
        <w:t>Esox</w:t>
      </w:r>
      <w:proofErr w:type="spellEnd"/>
      <w:r w:rsidRPr="00085900">
        <w:rPr>
          <w:rFonts w:ascii="Verdana" w:hAnsi="Verdana" w:cs="Arial"/>
          <w:i/>
          <w:color w:val="000000" w:themeColor="text1"/>
          <w:sz w:val="20"/>
          <w:szCs w:val="20"/>
          <w:lang w:val="bg-BG" w:eastAsia="bg-BG"/>
        </w:rPr>
        <w:t xml:space="preserve"> </w:t>
      </w:r>
      <w:proofErr w:type="spellStart"/>
      <w:r w:rsidRPr="00085900">
        <w:rPr>
          <w:rFonts w:ascii="Verdana" w:hAnsi="Verdana" w:cs="Arial"/>
          <w:i/>
          <w:color w:val="000000" w:themeColor="text1"/>
          <w:sz w:val="20"/>
          <w:szCs w:val="20"/>
          <w:lang w:eastAsia="bg-BG"/>
        </w:rPr>
        <w:t>lucius</w:t>
      </w:r>
      <w:proofErr w:type="spellEnd"/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) и</w:t>
      </w:r>
      <w:r w:rsidRPr="00F73F95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</w:t>
      </w:r>
      <w:r w:rsidRPr="00E85F27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распер </w:t>
      </w:r>
      <w:r w:rsidRPr="00085900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(</w:t>
      </w:r>
      <w:proofErr w:type="spellStart"/>
      <w:r w:rsidRPr="00085900">
        <w:rPr>
          <w:rFonts w:ascii="Verdana" w:hAnsi="Verdana" w:cs="Arial"/>
          <w:i/>
          <w:color w:val="000000" w:themeColor="text1"/>
          <w:sz w:val="20"/>
          <w:szCs w:val="20"/>
          <w:lang w:eastAsia="bg-BG"/>
        </w:rPr>
        <w:t>Aspius</w:t>
      </w:r>
      <w:proofErr w:type="spellEnd"/>
      <w:r w:rsidRPr="00085900">
        <w:rPr>
          <w:rFonts w:ascii="Verdana" w:hAnsi="Verdana" w:cs="Arial"/>
          <w:i/>
          <w:color w:val="000000" w:themeColor="text1"/>
          <w:sz w:val="20"/>
          <w:szCs w:val="20"/>
          <w:lang w:val="bg-BG" w:eastAsia="bg-BG"/>
        </w:rPr>
        <w:t xml:space="preserve"> </w:t>
      </w:r>
      <w:proofErr w:type="spellStart"/>
      <w:r w:rsidRPr="00085900">
        <w:rPr>
          <w:rFonts w:ascii="Verdana" w:hAnsi="Verdana" w:cs="Arial"/>
          <w:i/>
          <w:color w:val="000000" w:themeColor="text1"/>
          <w:sz w:val="20"/>
          <w:szCs w:val="20"/>
          <w:lang w:eastAsia="bg-BG"/>
        </w:rPr>
        <w:t>aspius</w:t>
      </w:r>
      <w:proofErr w:type="spellEnd"/>
      <w:r w:rsidRPr="00085900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)</w:t>
      </w:r>
      <w:r w:rsidRPr="00F73F95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</w:t>
      </w:r>
      <w:r w:rsidRPr="00E85F27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в българския участък на река Дунав до 31.05.2024 г. включително</w:t>
      </w:r>
      <w:r w:rsidRPr="00085900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и са определени </w:t>
      </w:r>
      <w:r w:rsidRPr="001E7351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водни обекти, в които любителския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>т риболов да е разрешен в</w:t>
      </w:r>
      <w:r w:rsidRPr="001E7351"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изключение на забраната.</w:t>
      </w:r>
      <w:r>
        <w:rPr>
          <w:rFonts w:ascii="Verdana" w:hAnsi="Verdana" w:cs="Arial"/>
          <w:color w:val="000000" w:themeColor="text1"/>
          <w:sz w:val="20"/>
          <w:szCs w:val="20"/>
          <w:lang w:val="bg-BG" w:eastAsia="bg-BG"/>
        </w:rPr>
        <w:t xml:space="preserve"> </w:t>
      </w:r>
      <w:r w:rsidRPr="00C11183">
        <w:rPr>
          <w:rFonts w:ascii="Verdana" w:hAnsi="Verdana"/>
          <w:bCs/>
          <w:sz w:val="20"/>
          <w:szCs w:val="20"/>
          <w:lang w:val="bg-BG"/>
        </w:rPr>
        <w:t>Проектът на заповед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C11183">
        <w:rPr>
          <w:rFonts w:ascii="Verdana" w:hAnsi="Verdana"/>
          <w:bCs/>
          <w:sz w:val="20"/>
          <w:szCs w:val="20"/>
          <w:lang w:val="bg-BG"/>
        </w:rPr>
        <w:t>следва да бъде публикуван на електронните страници</w:t>
      </w:r>
      <w:r>
        <w:rPr>
          <w:rFonts w:ascii="Verdana" w:hAnsi="Verdana"/>
          <w:bCs/>
          <w:sz w:val="20"/>
          <w:szCs w:val="20"/>
          <w:lang w:val="bg-BG"/>
        </w:rPr>
        <w:t xml:space="preserve"> на Министерство на земеделието и храните </w:t>
      </w:r>
      <w:r w:rsidRPr="00C11183">
        <w:rPr>
          <w:rFonts w:ascii="Verdana" w:hAnsi="Verdana"/>
          <w:bCs/>
          <w:sz w:val="20"/>
          <w:szCs w:val="20"/>
          <w:lang w:val="bg-BG"/>
        </w:rPr>
        <w:t>и ИАРА за осигуряване на възможност на заинтересованите страни да се запознаят и да участват в административното производство по издаването му.</w:t>
      </w:r>
    </w:p>
    <w:p w:rsidR="00255E97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</w:p>
    <w:p w:rsidR="00255E97" w:rsidRPr="00E8787E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709"/>
        <w:jc w:val="both"/>
        <w:textAlignment w:val="baseline"/>
        <w:rPr>
          <w:rFonts w:ascii="Verdana" w:hAnsi="Verdana"/>
          <w:bCs/>
          <w:sz w:val="20"/>
          <w:szCs w:val="20"/>
          <w:lang w:val="bg-BG"/>
        </w:rPr>
      </w:pPr>
      <w:r w:rsidRPr="00E8787E">
        <w:rPr>
          <w:rFonts w:ascii="Verdana" w:hAnsi="Verdana"/>
          <w:b/>
          <w:bCs/>
          <w:sz w:val="20"/>
          <w:szCs w:val="20"/>
          <w:u w:val="single"/>
          <w:lang w:val="bg-BG"/>
        </w:rPr>
        <w:t>Приложени</w:t>
      </w:r>
      <w:r>
        <w:rPr>
          <w:rFonts w:ascii="Verdana" w:hAnsi="Verdana"/>
          <w:b/>
          <w:bCs/>
          <w:sz w:val="20"/>
          <w:szCs w:val="20"/>
          <w:u w:val="single"/>
          <w:lang w:val="bg-BG"/>
        </w:rPr>
        <w:t>е</w:t>
      </w:r>
      <w:r w:rsidRPr="00E8787E">
        <w:rPr>
          <w:rFonts w:ascii="Verdana" w:hAnsi="Verdana"/>
          <w:b/>
          <w:bCs/>
          <w:sz w:val="20"/>
          <w:szCs w:val="20"/>
          <w:lang w:val="bg-BG"/>
        </w:rPr>
        <w:t xml:space="preserve">: </w:t>
      </w:r>
      <w:r w:rsidRPr="00E8787E">
        <w:rPr>
          <w:rFonts w:ascii="Verdana" w:hAnsi="Verdana"/>
          <w:bCs/>
          <w:sz w:val="20"/>
          <w:szCs w:val="20"/>
          <w:lang w:val="bg-BG"/>
        </w:rPr>
        <w:t xml:space="preserve">Проект на заповед. </w:t>
      </w:r>
    </w:p>
    <w:p w:rsidR="00255E97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bCs/>
          <w:sz w:val="20"/>
          <w:szCs w:val="20"/>
          <w:lang w:val="bg-BG"/>
        </w:rPr>
      </w:pPr>
    </w:p>
    <w:p w:rsidR="00255E97" w:rsidRPr="00C11183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 w:rsidRPr="00C11183">
        <w:rPr>
          <w:rFonts w:ascii="Verdana" w:hAnsi="Verdana"/>
          <w:b/>
          <w:sz w:val="20"/>
          <w:szCs w:val="20"/>
          <w:lang w:val="bg-BG"/>
        </w:rPr>
        <w:t>С УВАЖЕНИЕ,</w:t>
      </w:r>
    </w:p>
    <w:p w:rsidR="00255E97" w:rsidRPr="00C11183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Д-Р НИКОЛАЙ ГЕОРГИЕВ</w:t>
      </w:r>
    </w:p>
    <w:p w:rsidR="000437EE" w:rsidRPr="00255E97" w:rsidRDefault="00255E97" w:rsidP="00255E97">
      <w:pPr>
        <w:overflowPunct w:val="0"/>
        <w:autoSpaceDE w:val="0"/>
        <w:autoSpaceDN w:val="0"/>
        <w:adjustRightInd w:val="0"/>
        <w:spacing w:after="60" w:line="360" w:lineRule="auto"/>
        <w:ind w:left="142" w:firstLine="578"/>
        <w:jc w:val="both"/>
        <w:textAlignment w:val="baseline"/>
        <w:rPr>
          <w:rFonts w:ascii="Verdana" w:hAnsi="Verdana"/>
          <w:b/>
          <w:iCs/>
          <w:sz w:val="20"/>
          <w:szCs w:val="20"/>
          <w:lang w:val="bg-BG"/>
        </w:rPr>
      </w:pPr>
      <w:r>
        <w:rPr>
          <w:rFonts w:ascii="Verdana" w:hAnsi="Verdana"/>
          <w:b/>
          <w:iCs/>
          <w:sz w:val="20"/>
          <w:szCs w:val="20"/>
          <w:lang w:val="bg-BG"/>
        </w:rPr>
        <w:t>ИЗПЪЛНИТЕЛЕН ДИРЕКТОР</w:t>
      </w:r>
    </w:p>
    <w:p w:rsidR="000437EE" w:rsidRPr="000437EE" w:rsidRDefault="000437EE" w:rsidP="000437EE">
      <w:pPr>
        <w:keepNext/>
        <w:spacing w:after="160" w:line="259" w:lineRule="auto"/>
        <w:jc w:val="right"/>
        <w:outlineLvl w:val="0"/>
        <w:rPr>
          <w:rFonts w:ascii="Verdana" w:eastAsia="PMingLiU" w:hAnsi="Verdana"/>
          <w:b/>
          <w:bCs/>
          <w:spacing w:val="40"/>
          <w:u w:val="single"/>
          <w:lang w:val="bg-BG"/>
        </w:rPr>
      </w:pPr>
      <w:r w:rsidRPr="000437EE">
        <w:rPr>
          <w:rFonts w:eastAsia="PMingLiU"/>
          <w:b/>
          <w:bCs/>
          <w:noProof/>
          <w:sz w:val="28"/>
        </w:rPr>
        <w:lastRenderedPageBreak/>
        <w:drawing>
          <wp:anchor distT="0" distB="0" distL="114300" distR="114300" simplePos="0" relativeHeight="251672576" behindDoc="1" locked="0" layoutInCell="1" allowOverlap="1" wp14:anchorId="428A16C0" wp14:editId="46978B4E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1343025" cy="1333500"/>
            <wp:effectExtent l="0" t="0" r="9525" b="0"/>
            <wp:wrapNone/>
            <wp:docPr id="4" name="Picture 1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7EE">
        <w:rPr>
          <w:rFonts w:ascii="Verdana" w:eastAsia="PMingLiU" w:hAnsi="Verdana"/>
          <w:b/>
          <w:bCs/>
          <w:spacing w:val="40"/>
          <w:sz w:val="28"/>
          <w:szCs w:val="28"/>
          <w:u w:val="single"/>
          <w:lang w:val="bg-BG"/>
        </w:rPr>
        <w:t>ПРОЕКТ</w:t>
      </w:r>
    </w:p>
    <w:p w:rsidR="000437EE" w:rsidRPr="000437EE" w:rsidRDefault="000437EE" w:rsidP="000437EE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</w:pPr>
    </w:p>
    <w:p w:rsidR="000437EE" w:rsidRPr="000437EE" w:rsidRDefault="000437EE" w:rsidP="000437EE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0437EE" w:rsidRPr="000437EE" w:rsidRDefault="000437EE" w:rsidP="000437EE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Cs/>
          <w:spacing w:val="40"/>
          <w:sz w:val="28"/>
          <w:szCs w:val="28"/>
          <w:lang w:val="bg-BG"/>
        </w:rPr>
      </w:pPr>
    </w:p>
    <w:p w:rsidR="000437EE" w:rsidRPr="000437EE" w:rsidRDefault="000437EE" w:rsidP="000437EE">
      <w:pPr>
        <w:keepNext/>
        <w:spacing w:after="160" w:line="259" w:lineRule="auto"/>
        <w:jc w:val="center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0437EE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255E97" w:rsidRDefault="00255E97" w:rsidP="00255E97">
      <w:pPr>
        <w:keepNext/>
        <w:jc w:val="center"/>
        <w:outlineLvl w:val="0"/>
        <w:rPr>
          <w:rFonts w:ascii="Platinum Bg" w:eastAsia="PMingLiU" w:hAnsi="Platinum Bg"/>
          <w:bCs/>
          <w:spacing w:val="40"/>
          <w:sz w:val="32"/>
          <w:szCs w:val="32"/>
          <w:lang w:val="bg-BG"/>
        </w:rPr>
      </w:pPr>
      <w:r w:rsidRPr="00E4429C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</w:t>
      </w:r>
      <w:r w:rsidRPr="00E4429C">
        <w:rPr>
          <w:rFonts w:eastAsia="PMingLiU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3948F86" wp14:editId="7552A89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  <w:r w:rsidRPr="00E4429C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 xml:space="preserve"> и храните</w:t>
      </w:r>
    </w:p>
    <w:p w:rsidR="00255E97" w:rsidRPr="00E4429C" w:rsidRDefault="00255E97" w:rsidP="00255E97">
      <w:pPr>
        <w:keepNext/>
        <w:jc w:val="center"/>
        <w:outlineLvl w:val="0"/>
        <w:rPr>
          <w:rFonts w:eastAsia="PMingLiU"/>
          <w:b/>
          <w:bCs/>
          <w:sz w:val="32"/>
          <w:szCs w:val="32"/>
          <w:lang w:val="bg-BG"/>
        </w:rPr>
      </w:pPr>
    </w:p>
    <w:p w:rsidR="004744B0" w:rsidRDefault="004744B0" w:rsidP="004744B0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55E97" w:rsidRPr="00E4429C" w:rsidRDefault="00255E97" w:rsidP="00255E97">
      <w:pPr>
        <w:keepNext/>
        <w:jc w:val="center"/>
        <w:outlineLvl w:val="0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E4429C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З А П О В Е Д</w:t>
      </w:r>
    </w:p>
    <w:p w:rsidR="00255E97" w:rsidRPr="00E4429C" w:rsidRDefault="00255E97" w:rsidP="00255E97">
      <w:pPr>
        <w:jc w:val="center"/>
        <w:rPr>
          <w:rFonts w:ascii="Verdana" w:eastAsia="PMingLiU" w:hAnsi="Verdana"/>
          <w:noProof/>
          <w:sz w:val="20"/>
          <w:szCs w:val="20"/>
          <w:lang w:val="bg-BG"/>
        </w:rPr>
      </w:pPr>
    </w:p>
    <w:p w:rsidR="00255E97" w:rsidRPr="00E4429C" w:rsidRDefault="00255E97" w:rsidP="00255E97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E4429C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№ РД ............................</w:t>
      </w:r>
    </w:p>
    <w:p w:rsidR="00255E97" w:rsidRPr="00E4429C" w:rsidRDefault="00255E97" w:rsidP="00255E97">
      <w:pPr>
        <w:spacing w:line="360" w:lineRule="auto"/>
        <w:jc w:val="center"/>
        <w:rPr>
          <w:rFonts w:ascii="Verdana" w:eastAsia="PMingLiU" w:hAnsi="Verdana"/>
          <w:b/>
          <w:bCs/>
          <w:noProof/>
          <w:sz w:val="20"/>
          <w:szCs w:val="20"/>
          <w:lang w:val="bg-BG"/>
        </w:rPr>
      </w:pPr>
      <w:r w:rsidRPr="00E4429C">
        <w:rPr>
          <w:rFonts w:ascii="Verdana" w:eastAsia="PMingLiU" w:hAnsi="Verdana"/>
          <w:b/>
          <w:bCs/>
          <w:noProof/>
          <w:sz w:val="20"/>
          <w:szCs w:val="20"/>
          <w:lang w:val="bg-BG"/>
        </w:rPr>
        <w:t>гр. София,................2024 г.</w:t>
      </w:r>
    </w:p>
    <w:p w:rsidR="00255E97" w:rsidRPr="00491A69" w:rsidRDefault="00255E97" w:rsidP="00255E97">
      <w:pPr>
        <w:spacing w:after="160" w:line="259" w:lineRule="auto"/>
        <w:jc w:val="both"/>
        <w:rPr>
          <w:rFonts w:ascii="Verdana" w:eastAsia="PMingLiU" w:hAnsi="Verdana"/>
          <w:b/>
          <w:bCs/>
          <w:sz w:val="20"/>
          <w:szCs w:val="20"/>
          <w:lang w:val="bg-BG"/>
        </w:rPr>
      </w:pPr>
    </w:p>
    <w:p w:rsidR="00255E97" w:rsidRPr="00491A69" w:rsidRDefault="00255E97" w:rsidP="00255E97">
      <w:pPr>
        <w:spacing w:after="160" w:line="360" w:lineRule="auto"/>
        <w:ind w:firstLine="720"/>
        <w:jc w:val="both"/>
        <w:rPr>
          <w:rFonts w:ascii="Verdana" w:eastAsia="PMingLiU" w:hAnsi="Verdana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основание чл. 32, ал. 1,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ал. 4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</w:t>
      </w:r>
      <w:r w:rsidRPr="00626A09">
        <w:rPr>
          <w:rFonts w:ascii="Verdana" w:eastAsia="PMingLiU" w:hAnsi="Verdana"/>
          <w:sz w:val="20"/>
          <w:szCs w:val="20"/>
          <w:lang w:val="bg-BG"/>
        </w:rPr>
        <w:t xml:space="preserve">ал. 5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от Закона за рибарството и аквакултурите (ЗРА), чл. 3, ал. 1 и чл. 5, ал. 2 от Устройствения правилник на Министерство на земеделието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 храните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491A69">
        <w:rPr>
          <w:rFonts w:ascii="Verdana" w:eastAsia="PMingLiU" w:hAnsi="Verdana"/>
          <w:sz w:val="20"/>
          <w:szCs w:val="20"/>
          <w:lang w:val="bg-BG"/>
        </w:rPr>
        <w:t>/</w:t>
      </w:r>
      <w:r w:rsidRPr="00626A09">
        <w:rPr>
          <w:rFonts w:ascii="Verdana" w:eastAsia="PMingLiU" w:hAnsi="Verdana"/>
          <w:sz w:val="20"/>
          <w:szCs w:val="20"/>
          <w:lang w:val="bg-BG"/>
        </w:rPr>
        <w:t xml:space="preserve">Обн. ДВ. бр. 82 от 18.10.2019 </w:t>
      </w:r>
      <w:r w:rsidRPr="006F3533">
        <w:rPr>
          <w:rFonts w:ascii="Verdana" w:eastAsia="PMingLiU" w:hAnsi="Verdana"/>
          <w:sz w:val="20"/>
          <w:szCs w:val="20"/>
          <w:lang w:val="bg-BG"/>
        </w:rPr>
        <w:t>г.</w:t>
      </w:r>
      <w:r w:rsidRPr="00491A69">
        <w:rPr>
          <w:rFonts w:ascii="Verdana" w:eastAsia="PMingLiU" w:hAnsi="Verdana"/>
          <w:sz w:val="20"/>
          <w:szCs w:val="20"/>
          <w:lang w:val="bg-BG"/>
        </w:rPr>
        <w:t>/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,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във връзка с одобрен </w:t>
      </w:r>
      <w:r w:rsidRPr="00491A69">
        <w:rPr>
          <w:rFonts w:ascii="Verdana" w:eastAsia="PMingLiU" w:hAnsi="Verdana"/>
          <w:sz w:val="20"/>
          <w:szCs w:val="20"/>
          <w:lang w:val="bg-BG"/>
        </w:rPr>
        <w:t>доклад с рег. № …………………../…………………</w:t>
      </w:r>
      <w:r>
        <w:rPr>
          <w:rFonts w:ascii="Verdana" w:eastAsia="PMingLiU" w:hAnsi="Verdana"/>
          <w:sz w:val="20"/>
          <w:szCs w:val="20"/>
          <w:lang w:val="bg-BG"/>
        </w:rPr>
        <w:t xml:space="preserve"> на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изпълнител</w:t>
      </w:r>
      <w:r>
        <w:rPr>
          <w:rFonts w:ascii="Verdana" w:eastAsia="PMingLiU" w:hAnsi="Verdana"/>
          <w:sz w:val="20"/>
          <w:szCs w:val="20"/>
          <w:lang w:val="bg-BG"/>
        </w:rPr>
        <w:t>ния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директор на Изпълнителна агенция по рибарство и аквакултури и с </w:t>
      </w:r>
      <w:r>
        <w:rPr>
          <w:rFonts w:ascii="Verdana" w:eastAsia="PMingLiU" w:hAnsi="Verdana"/>
          <w:sz w:val="20"/>
          <w:szCs w:val="20"/>
          <w:lang w:val="bg-BG"/>
        </w:rPr>
        <w:t xml:space="preserve">цел </w:t>
      </w:r>
      <w:r w:rsidRPr="00491A69">
        <w:rPr>
          <w:rFonts w:ascii="Verdana" w:eastAsia="PMingLiU" w:hAnsi="Verdana"/>
          <w:sz w:val="20"/>
          <w:szCs w:val="20"/>
          <w:lang w:val="bg-BG"/>
        </w:rPr>
        <w:t>установяване на сроковете на забрана за улов на риба и други водни организми през размножителния период на видовете във водите на Черно море, река Дунав и вътрешните водни обекти</w:t>
      </w:r>
      <w:r>
        <w:rPr>
          <w:rFonts w:ascii="Verdana" w:eastAsia="PMingLiU" w:hAnsi="Verdana"/>
          <w:sz w:val="20"/>
          <w:szCs w:val="20"/>
          <w:lang w:val="bg-BG"/>
        </w:rPr>
        <w:t>,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</w:t>
      </w:r>
      <w:r>
        <w:rPr>
          <w:rFonts w:ascii="Verdana" w:eastAsia="PMingLiU" w:hAnsi="Verdana"/>
          <w:sz w:val="20"/>
          <w:szCs w:val="20"/>
          <w:lang w:val="bg-BG"/>
        </w:rPr>
        <w:t xml:space="preserve">с цел създаване на оптимални условия за естествено възпроизводство на пролетно и пролетно-лятно размножаващите се риби и определяне на водни обекти, </w:t>
      </w:r>
      <w:r w:rsidRPr="00255974">
        <w:rPr>
          <w:rFonts w:ascii="Verdana" w:eastAsia="PMingLiU" w:hAnsi="Verdana"/>
          <w:sz w:val="20"/>
          <w:szCs w:val="20"/>
          <w:lang w:val="bg-BG"/>
        </w:rPr>
        <w:t>в които с</w:t>
      </w:r>
      <w:r>
        <w:rPr>
          <w:rFonts w:ascii="Verdana" w:eastAsia="PMingLiU" w:hAnsi="Verdana"/>
          <w:sz w:val="20"/>
          <w:szCs w:val="20"/>
          <w:lang w:val="bg-BG"/>
        </w:rPr>
        <w:t>е разрешава любителския риболов</w:t>
      </w:r>
      <w:r w:rsidRPr="00255974">
        <w:rPr>
          <w:rFonts w:ascii="Verdana" w:eastAsia="PMingLiU" w:hAnsi="Verdana"/>
          <w:sz w:val="20"/>
          <w:szCs w:val="20"/>
          <w:lang w:val="bg-BG"/>
        </w:rPr>
        <w:t xml:space="preserve"> в периода на забраната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след съгласуване </w:t>
      </w:r>
      <w:r>
        <w:rPr>
          <w:rFonts w:ascii="Verdana" w:eastAsia="PMingLiU" w:hAnsi="Verdana"/>
          <w:sz w:val="20"/>
          <w:szCs w:val="20"/>
          <w:lang w:val="bg-BG"/>
        </w:rPr>
        <w:t>с</w:t>
      </w:r>
      <w:r w:rsidRPr="00491A69">
        <w:rPr>
          <w:rFonts w:ascii="Verdana" w:eastAsia="PMingLiU" w:hAnsi="Verdana"/>
          <w:sz w:val="20"/>
          <w:szCs w:val="20"/>
          <w:lang w:val="bg-BG"/>
        </w:rPr>
        <w:t xml:space="preserve"> министъра на околната среда и водите с писмо с изх. №……………………..</w:t>
      </w:r>
      <w:r>
        <w:rPr>
          <w:rFonts w:ascii="Verdana" w:eastAsia="PMingLiU" w:hAnsi="Verdana"/>
          <w:sz w:val="20"/>
          <w:szCs w:val="20"/>
          <w:lang w:val="bg-BG"/>
        </w:rPr>
        <w:t xml:space="preserve"> </w:t>
      </w:r>
      <w:r w:rsidRPr="00491A69">
        <w:rPr>
          <w:rFonts w:ascii="Verdana" w:eastAsia="PMingLiU" w:hAnsi="Verdana"/>
          <w:sz w:val="20"/>
          <w:szCs w:val="20"/>
          <w:lang w:val="bg-BG"/>
        </w:rPr>
        <w:t>на Министерство на околната среда и водите,</w:t>
      </w:r>
    </w:p>
    <w:p w:rsidR="00255E97" w:rsidRPr="00491A69" w:rsidRDefault="00255E97" w:rsidP="00255E97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  <w:t>Н А Р Е Ж Д А М:</w:t>
      </w:r>
    </w:p>
    <w:p w:rsidR="00255E97" w:rsidRPr="00491A69" w:rsidRDefault="00255E97" w:rsidP="00255E97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55E97" w:rsidRPr="00E4429C" w:rsidRDefault="00255E97" w:rsidP="00255E97">
      <w:pPr>
        <w:spacing w:after="160" w:line="259" w:lineRule="auto"/>
        <w:ind w:firstLine="12"/>
        <w:jc w:val="center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55E97" w:rsidRPr="00E4429C" w:rsidRDefault="00255E97" w:rsidP="00255E97">
      <w:pPr>
        <w:tabs>
          <w:tab w:val="left" w:pos="0"/>
          <w:tab w:val="left" w:pos="709"/>
          <w:tab w:val="left" w:pos="851"/>
          <w:tab w:val="left" w:pos="1418"/>
        </w:tabs>
        <w:spacing w:after="160" w:line="360" w:lineRule="auto"/>
        <w:ind w:firstLine="720"/>
        <w:jc w:val="both"/>
        <w:rPr>
          <w:rFonts w:ascii="Verdana" w:hAnsi="Verdana"/>
          <w:b/>
          <w:bCs/>
          <w:sz w:val="20"/>
          <w:lang w:val="ru-RU"/>
        </w:rPr>
      </w:pPr>
      <w:r w:rsidRPr="00E4429C">
        <w:rPr>
          <w:rFonts w:ascii="Verdana" w:eastAsia="PMingLiU" w:hAnsi="Verdana"/>
          <w:b/>
          <w:color w:val="000000"/>
          <w:sz w:val="20"/>
          <w:szCs w:val="20"/>
          <w:lang w:val="bg-BG"/>
        </w:rPr>
        <w:t>І</w:t>
      </w:r>
      <w:r w:rsidRPr="00E4429C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  <w:r w:rsidRPr="00E4429C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E4429C">
        <w:rPr>
          <w:rFonts w:ascii="Verdana" w:hAnsi="Verdana"/>
          <w:sz w:val="20"/>
          <w:szCs w:val="20"/>
          <w:lang w:val="bg-BG"/>
        </w:rPr>
        <w:t xml:space="preserve">Забранявам улова на риба през </w:t>
      </w:r>
      <w:r>
        <w:rPr>
          <w:rFonts w:ascii="Verdana" w:hAnsi="Verdana"/>
          <w:sz w:val="20"/>
          <w:szCs w:val="20"/>
          <w:lang w:val="bg-BG"/>
        </w:rPr>
        <w:t>2024</w:t>
      </w:r>
      <w:r w:rsidRPr="00E4429C">
        <w:rPr>
          <w:rFonts w:ascii="Verdana" w:hAnsi="Verdana"/>
          <w:sz w:val="20"/>
          <w:szCs w:val="20"/>
          <w:lang w:val="bg-BG"/>
        </w:rPr>
        <w:t xml:space="preserve"> г. в периода на нейното размножаване в рибностопанските обекти по чл. 3, ал. 1, т. 1 и 2 от ЗРА, както следва:</w:t>
      </w:r>
    </w:p>
    <w:p w:rsidR="00255E97" w:rsidRDefault="00255E97" w:rsidP="00255E97">
      <w:pPr>
        <w:tabs>
          <w:tab w:val="left" w:pos="0"/>
          <w:tab w:val="left" w:pos="709"/>
          <w:tab w:val="left" w:pos="1134"/>
        </w:tabs>
        <w:spacing w:after="16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b/>
          <w:sz w:val="20"/>
          <w:szCs w:val="20"/>
          <w:lang w:val="bg-BG"/>
        </w:rPr>
        <w:t>1</w:t>
      </w:r>
      <w:r w:rsidRPr="00E4429C">
        <w:rPr>
          <w:rFonts w:ascii="Verdana" w:hAnsi="Verdana"/>
          <w:sz w:val="20"/>
          <w:szCs w:val="20"/>
          <w:lang w:val="bg-BG"/>
        </w:rPr>
        <w:t xml:space="preserve">. Карагьоз (дунавска скумрия) </w:t>
      </w:r>
      <w:r w:rsidRPr="00E4429C">
        <w:rPr>
          <w:lang w:val="bg-BG"/>
        </w:rPr>
        <w:t>(</w:t>
      </w:r>
      <w:proofErr w:type="spellStart"/>
      <w:r w:rsidRPr="00E4429C">
        <w:rPr>
          <w:rFonts w:ascii="Verdana" w:hAnsi="Verdana"/>
          <w:i/>
          <w:sz w:val="20"/>
          <w:szCs w:val="20"/>
        </w:rPr>
        <w:t>Alosa</w:t>
      </w:r>
      <w:proofErr w:type="spellEnd"/>
      <w:r w:rsidRPr="00E4429C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E4429C">
        <w:rPr>
          <w:rFonts w:ascii="Verdana" w:hAnsi="Verdana"/>
          <w:i/>
          <w:sz w:val="20"/>
          <w:szCs w:val="20"/>
        </w:rPr>
        <w:t>immaculata</w:t>
      </w:r>
      <w:proofErr w:type="spellEnd"/>
      <w:r w:rsidRPr="00E4429C">
        <w:rPr>
          <w:rFonts w:ascii="Verdana" w:hAnsi="Verdana"/>
          <w:sz w:val="20"/>
          <w:szCs w:val="20"/>
          <w:lang w:val="bg-BG"/>
        </w:rPr>
        <w:t>) в българския участък на река Дунав през периода от 01.05.202</w:t>
      </w:r>
      <w:r>
        <w:rPr>
          <w:rFonts w:ascii="Verdana" w:hAnsi="Verdana"/>
          <w:sz w:val="20"/>
          <w:szCs w:val="20"/>
          <w:lang w:val="bg-BG"/>
        </w:rPr>
        <w:t>4 г. до 31</w:t>
      </w:r>
      <w:r w:rsidRPr="00E4429C">
        <w:rPr>
          <w:rFonts w:ascii="Verdana" w:hAnsi="Verdana"/>
          <w:sz w:val="20"/>
          <w:szCs w:val="20"/>
          <w:lang w:val="bg-BG"/>
        </w:rPr>
        <w:t>.05.202</w:t>
      </w:r>
      <w:r>
        <w:rPr>
          <w:rFonts w:ascii="Verdana" w:hAnsi="Verdana"/>
          <w:sz w:val="20"/>
          <w:szCs w:val="20"/>
          <w:lang w:val="bg-BG"/>
        </w:rPr>
        <w:t>4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включително.</w:t>
      </w:r>
    </w:p>
    <w:p w:rsidR="00255E97" w:rsidRPr="00E4429C" w:rsidRDefault="00255E97" w:rsidP="00255E97">
      <w:pPr>
        <w:tabs>
          <w:tab w:val="left" w:pos="0"/>
          <w:tab w:val="left" w:pos="709"/>
          <w:tab w:val="left" w:pos="1134"/>
        </w:tabs>
        <w:spacing w:after="160" w:line="360" w:lineRule="auto"/>
        <w:ind w:firstLine="720"/>
        <w:jc w:val="both"/>
        <w:rPr>
          <w:rFonts w:ascii="Verdana" w:hAnsi="Verdana"/>
          <w:bCs/>
          <w:color w:val="000000" w:themeColor="text1"/>
          <w:sz w:val="20"/>
          <w:lang w:val="bg-BG"/>
        </w:rPr>
      </w:pPr>
      <w:r>
        <w:rPr>
          <w:rFonts w:ascii="Verdana" w:hAnsi="Verdana"/>
          <w:b/>
          <w:bCs/>
          <w:sz w:val="20"/>
          <w:lang w:val="bg-BG"/>
        </w:rPr>
        <w:lastRenderedPageBreak/>
        <w:t>2</w:t>
      </w:r>
      <w:r w:rsidRPr="00E4429C">
        <w:rPr>
          <w:rFonts w:ascii="Verdana" w:hAnsi="Verdana"/>
          <w:b/>
          <w:bCs/>
          <w:sz w:val="20"/>
          <w:lang w:val="bg-BG"/>
        </w:rPr>
        <w:t xml:space="preserve">. </w:t>
      </w:r>
      <w:r w:rsidRPr="00E4429C">
        <w:rPr>
          <w:rFonts w:ascii="Verdana" w:hAnsi="Verdana"/>
          <w:sz w:val="20"/>
          <w:szCs w:val="20"/>
          <w:lang w:val="bg-BG"/>
        </w:rPr>
        <w:t>Калкан (</w:t>
      </w:r>
      <w:r w:rsidRPr="00E4429C">
        <w:rPr>
          <w:rFonts w:ascii="Verdana" w:hAnsi="Verdana"/>
          <w:i/>
          <w:sz w:val="20"/>
          <w:szCs w:val="20"/>
        </w:rPr>
        <w:t>Scophthalmus</w:t>
      </w:r>
      <w:r w:rsidRPr="00E4429C">
        <w:rPr>
          <w:rFonts w:ascii="Verdana" w:hAnsi="Verdana"/>
          <w:i/>
          <w:sz w:val="20"/>
          <w:szCs w:val="20"/>
          <w:lang w:val="ru-RU"/>
        </w:rPr>
        <w:t xml:space="preserve"> </w:t>
      </w:r>
      <w:r w:rsidRPr="00E4429C">
        <w:rPr>
          <w:rFonts w:ascii="Verdana" w:hAnsi="Verdana"/>
          <w:i/>
          <w:sz w:val="20"/>
          <w:szCs w:val="20"/>
        </w:rPr>
        <w:t>maximus</w:t>
      </w:r>
      <w:r w:rsidRPr="00E4429C">
        <w:rPr>
          <w:rFonts w:ascii="Verdana" w:hAnsi="Verdana"/>
          <w:i/>
          <w:sz w:val="20"/>
          <w:szCs w:val="20"/>
          <w:lang w:val="bg-BG"/>
        </w:rPr>
        <w:t>)</w:t>
      </w:r>
      <w:r w:rsidRPr="00E4429C">
        <w:rPr>
          <w:rFonts w:ascii="Verdana" w:hAnsi="Verdana"/>
          <w:sz w:val="20"/>
          <w:szCs w:val="20"/>
          <w:lang w:val="bg-BG"/>
        </w:rPr>
        <w:t xml:space="preserve"> във водите на Черно</w:t>
      </w:r>
      <w:r>
        <w:rPr>
          <w:rFonts w:ascii="Verdana" w:hAnsi="Verdana"/>
          <w:sz w:val="20"/>
          <w:szCs w:val="20"/>
          <w:lang w:val="bg-BG"/>
        </w:rPr>
        <w:t xml:space="preserve"> море през периода от 15.04.2024 г. до 15.06.2024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включително,</w:t>
      </w:r>
      <w:r w:rsidRPr="00E4429C">
        <w:rPr>
          <w:rFonts w:ascii="Verdana" w:hAnsi="Verdana"/>
          <w:color w:val="000000"/>
          <w:sz w:val="20"/>
          <w:lang w:val="bg-BG"/>
        </w:rPr>
        <w:t xml:space="preserve"> </w:t>
      </w:r>
      <w:r w:rsidRPr="00E4429C">
        <w:rPr>
          <w:rFonts w:ascii="Verdana" w:hAnsi="Verdana"/>
          <w:color w:val="000000"/>
          <w:sz w:val="20"/>
          <w:szCs w:val="20"/>
          <w:lang w:val="bg-BG"/>
        </w:rPr>
        <w:t>както и всякаква риболовна дейност</w:t>
      </w:r>
      <w:r w:rsidRPr="00E4429C">
        <w:rPr>
          <w:rFonts w:ascii="Verdana" w:hAnsi="Verdana"/>
          <w:sz w:val="20"/>
          <w:szCs w:val="20"/>
          <w:lang w:val="bg-BG"/>
        </w:rPr>
        <w:t xml:space="preserve">, включително </w:t>
      </w:r>
      <w:r w:rsidRPr="00E4429C">
        <w:rPr>
          <w:rFonts w:ascii="Verdana" w:hAnsi="Verdana"/>
          <w:color w:val="000000" w:themeColor="text1"/>
          <w:sz w:val="20"/>
          <w:szCs w:val="20"/>
          <w:lang w:val="bg-BG"/>
        </w:rPr>
        <w:t xml:space="preserve">трансбордиране, задържане на борда, разтоварване и първа продажба за периода, </w:t>
      </w:r>
      <w:r w:rsidRPr="00E4429C">
        <w:rPr>
          <w:rFonts w:ascii="Verdana" w:hAnsi="Verdana"/>
          <w:color w:val="000000" w:themeColor="text1"/>
          <w:sz w:val="20"/>
          <w:lang w:val="bg-BG"/>
        </w:rPr>
        <w:t>съгласно Р</w:t>
      </w:r>
      <w:r>
        <w:rPr>
          <w:rFonts w:ascii="Verdana" w:hAnsi="Verdana"/>
          <w:bCs/>
          <w:color w:val="000000" w:themeColor="text1"/>
          <w:sz w:val="20"/>
          <w:lang w:val="bg-BG"/>
        </w:rPr>
        <w:t>егламент (ЕС) 2024/259</w:t>
      </w:r>
      <w:r w:rsidRPr="00E4429C">
        <w:rPr>
          <w:rFonts w:ascii="Verdana" w:hAnsi="Verdana"/>
          <w:bCs/>
          <w:color w:val="000000" w:themeColor="text1"/>
          <w:sz w:val="20"/>
          <w:lang w:val="bg-BG"/>
        </w:rPr>
        <w:t xml:space="preserve"> на Съвета от </w:t>
      </w:r>
      <w:r>
        <w:rPr>
          <w:rFonts w:ascii="Verdana" w:hAnsi="Verdana"/>
          <w:bCs/>
          <w:color w:val="000000" w:themeColor="text1"/>
          <w:sz w:val="20"/>
          <w:lang w:val="bg-BG"/>
        </w:rPr>
        <w:t>10</w:t>
      </w:r>
      <w:r w:rsidRPr="00E4429C">
        <w:rPr>
          <w:rFonts w:ascii="Verdana" w:hAnsi="Verdana"/>
          <w:bCs/>
          <w:color w:val="000000" w:themeColor="text1"/>
          <w:sz w:val="20"/>
          <w:lang w:val="bg-BG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lang w:val="bg-BG"/>
        </w:rPr>
        <w:t>януари 2024 година за определяне за 2024</w:t>
      </w:r>
      <w:r w:rsidRPr="00E4429C">
        <w:rPr>
          <w:rFonts w:ascii="Verdana" w:hAnsi="Verdana"/>
          <w:bCs/>
          <w:color w:val="000000" w:themeColor="text1"/>
          <w:sz w:val="20"/>
          <w:lang w:val="bg-BG"/>
        </w:rPr>
        <w:t xml:space="preserve"> г. на възможностите за риболов на </w:t>
      </w:r>
      <w:r>
        <w:rPr>
          <w:rFonts w:ascii="Verdana" w:hAnsi="Verdana"/>
          <w:bCs/>
          <w:color w:val="000000" w:themeColor="text1"/>
          <w:sz w:val="20"/>
          <w:lang w:val="bg-BG"/>
        </w:rPr>
        <w:t>някои рибни запаси</w:t>
      </w:r>
      <w:r w:rsidRPr="00E4429C">
        <w:rPr>
          <w:rFonts w:ascii="Verdana" w:hAnsi="Verdana"/>
          <w:bCs/>
          <w:color w:val="000000" w:themeColor="text1"/>
          <w:sz w:val="20"/>
          <w:lang w:val="bg-BG"/>
        </w:rPr>
        <w:t xml:space="preserve"> и групи рибни запаси, приложими </w:t>
      </w:r>
      <w:r>
        <w:rPr>
          <w:rFonts w:ascii="Verdana" w:hAnsi="Verdana"/>
          <w:bCs/>
          <w:color w:val="000000" w:themeColor="text1"/>
          <w:sz w:val="20"/>
          <w:lang w:val="bg-BG"/>
        </w:rPr>
        <w:t>в Средиземно море и Черно море.</w:t>
      </w:r>
    </w:p>
    <w:p w:rsidR="00255E97" w:rsidRPr="00E4429C" w:rsidRDefault="00255E97" w:rsidP="00255E97">
      <w:pPr>
        <w:tabs>
          <w:tab w:val="left" w:pos="0"/>
          <w:tab w:val="left" w:pos="709"/>
          <w:tab w:val="left" w:pos="993"/>
        </w:tabs>
        <w:spacing w:after="160" w:line="360" w:lineRule="auto"/>
        <w:ind w:firstLine="720"/>
        <w:jc w:val="both"/>
        <w:rPr>
          <w:rFonts w:ascii="Verdana" w:hAnsi="Verdana"/>
          <w:b/>
          <w:bCs/>
          <w:sz w:val="20"/>
          <w:lang w:val="ru-RU"/>
        </w:rPr>
      </w:pPr>
      <w:r>
        <w:rPr>
          <w:rFonts w:ascii="Verdana" w:hAnsi="Verdana"/>
          <w:b/>
          <w:bCs/>
          <w:sz w:val="20"/>
          <w:lang w:val="bg-BG"/>
        </w:rPr>
        <w:t>3</w:t>
      </w:r>
      <w:r w:rsidRPr="00E4429C">
        <w:rPr>
          <w:rFonts w:ascii="Verdana" w:hAnsi="Verdana"/>
          <w:b/>
          <w:bCs/>
          <w:sz w:val="20"/>
          <w:lang w:val="bg-BG"/>
        </w:rPr>
        <w:t xml:space="preserve">. </w:t>
      </w:r>
      <w:r w:rsidRPr="00E4429C">
        <w:rPr>
          <w:rFonts w:ascii="Verdana" w:hAnsi="Verdana"/>
          <w:sz w:val="20"/>
          <w:szCs w:val="20"/>
          <w:lang w:val="bg-BG"/>
        </w:rPr>
        <w:t xml:space="preserve">Попчета (сем. </w:t>
      </w:r>
      <w:proofErr w:type="spellStart"/>
      <w:r w:rsidRPr="00E4429C">
        <w:rPr>
          <w:rFonts w:ascii="Verdana" w:hAnsi="Verdana"/>
          <w:i/>
          <w:color w:val="000000"/>
          <w:sz w:val="20"/>
          <w:szCs w:val="20"/>
          <w:shd w:val="clear" w:color="auto" w:fill="FEFEFE"/>
        </w:rPr>
        <w:t>Gobiidae</w:t>
      </w:r>
      <w:proofErr w:type="spellEnd"/>
      <w:r w:rsidRPr="00E4429C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)</w:t>
      </w:r>
      <w:r w:rsidRPr="00E4429C">
        <w:rPr>
          <w:rFonts w:ascii="Verdana" w:hAnsi="Verdana"/>
          <w:sz w:val="20"/>
          <w:szCs w:val="20"/>
          <w:lang w:val="bg-BG"/>
        </w:rPr>
        <w:t xml:space="preserve"> във водите на Черно море с мрежени риболовни уреди през периода от 15.04.202</w:t>
      </w:r>
      <w:r>
        <w:rPr>
          <w:rFonts w:ascii="Verdana" w:hAnsi="Verdana"/>
          <w:sz w:val="20"/>
          <w:szCs w:val="20"/>
          <w:lang w:val="ru-RU"/>
        </w:rPr>
        <w:t>4</w:t>
      </w:r>
      <w:r w:rsidRPr="00E4429C">
        <w:rPr>
          <w:rFonts w:ascii="Verdana" w:hAnsi="Verdana"/>
          <w:sz w:val="20"/>
          <w:szCs w:val="20"/>
          <w:lang w:val="bg-BG"/>
        </w:rPr>
        <w:t xml:space="preserve"> г. до 15.05.202</w:t>
      </w:r>
      <w:r>
        <w:rPr>
          <w:rFonts w:ascii="Verdana" w:hAnsi="Verdana"/>
          <w:sz w:val="20"/>
          <w:szCs w:val="20"/>
          <w:lang w:val="ru-RU"/>
        </w:rPr>
        <w:t>4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включително, с изключение на даляните, разположени в акваториите на пристанищата и буните с отдалеченост 1 км от бреговата линия.</w:t>
      </w:r>
    </w:p>
    <w:p w:rsidR="00255E97" w:rsidRPr="00E4429C" w:rsidRDefault="00255E97" w:rsidP="00255E97">
      <w:pPr>
        <w:tabs>
          <w:tab w:val="left" w:pos="0"/>
          <w:tab w:val="left" w:pos="709"/>
          <w:tab w:val="left" w:pos="993"/>
        </w:tabs>
        <w:spacing w:after="160" w:line="360" w:lineRule="auto"/>
        <w:ind w:firstLine="720"/>
        <w:jc w:val="both"/>
        <w:rPr>
          <w:rFonts w:ascii="Verdana" w:hAnsi="Verdana"/>
          <w:b/>
          <w:bCs/>
          <w:sz w:val="20"/>
          <w:lang w:val="ru-RU"/>
        </w:rPr>
      </w:pPr>
      <w:r>
        <w:rPr>
          <w:rFonts w:ascii="Verdana" w:hAnsi="Verdana"/>
          <w:b/>
          <w:bCs/>
          <w:sz w:val="20"/>
          <w:lang w:val="bg-BG"/>
        </w:rPr>
        <w:t>4</w:t>
      </w:r>
      <w:r w:rsidRPr="00E4429C">
        <w:rPr>
          <w:rFonts w:ascii="Verdana" w:hAnsi="Verdana"/>
          <w:b/>
          <w:bCs/>
          <w:sz w:val="20"/>
          <w:lang w:val="bg-BG"/>
        </w:rPr>
        <w:t xml:space="preserve">. </w:t>
      </w:r>
      <w:r w:rsidRPr="00E4429C">
        <w:rPr>
          <w:rFonts w:ascii="Verdana" w:hAnsi="Verdana"/>
          <w:sz w:val="20"/>
          <w:szCs w:val="20"/>
          <w:lang w:val="bg-BG"/>
        </w:rPr>
        <w:t>Пролетно-лятно размножаващите се риби в зависимост от надморската височина на рибностопанските обекти на страната, както следва:</w:t>
      </w:r>
    </w:p>
    <w:p w:rsidR="00255E97" w:rsidRPr="00E4429C" w:rsidRDefault="00255E97" w:rsidP="00255E97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b/>
          <w:bCs/>
          <w:sz w:val="20"/>
          <w:lang w:val="bg-BG"/>
        </w:rPr>
        <w:t>-</w:t>
      </w:r>
      <w:r w:rsidRPr="00E4429C">
        <w:rPr>
          <w:rFonts w:ascii="Verdana" w:hAnsi="Verdana"/>
          <w:b/>
          <w:bCs/>
          <w:sz w:val="20"/>
          <w:lang w:val="ru-RU"/>
        </w:rPr>
        <w:tab/>
      </w:r>
      <w:r w:rsidRPr="00E4429C">
        <w:rPr>
          <w:rFonts w:ascii="Verdana" w:hAnsi="Verdana"/>
          <w:sz w:val="20"/>
          <w:szCs w:val="20"/>
          <w:lang w:val="bg-BG"/>
        </w:rPr>
        <w:t>от 15.04.202</w:t>
      </w:r>
      <w:r>
        <w:rPr>
          <w:rFonts w:ascii="Verdana" w:hAnsi="Verdana"/>
          <w:sz w:val="20"/>
          <w:szCs w:val="20"/>
          <w:lang w:val="ru-RU"/>
        </w:rPr>
        <w:t>4</w:t>
      </w:r>
      <w:r w:rsidRPr="00E4429C">
        <w:rPr>
          <w:rFonts w:ascii="Verdana" w:hAnsi="Verdana"/>
          <w:sz w:val="20"/>
          <w:szCs w:val="20"/>
          <w:lang w:val="bg-BG"/>
        </w:rPr>
        <w:t xml:space="preserve"> г. до 31.05.202</w:t>
      </w:r>
      <w:r>
        <w:rPr>
          <w:rFonts w:ascii="Verdana" w:hAnsi="Verdana"/>
          <w:sz w:val="20"/>
          <w:szCs w:val="20"/>
          <w:lang w:val="ru-RU"/>
        </w:rPr>
        <w:t>4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 в рибностопанските обекти намиращи се до 500 м надморска височина;</w:t>
      </w:r>
    </w:p>
    <w:p w:rsidR="00255E97" w:rsidRPr="00E4429C" w:rsidRDefault="00255E97" w:rsidP="00255E97">
      <w:pPr>
        <w:tabs>
          <w:tab w:val="left" w:pos="0"/>
        </w:tabs>
        <w:spacing w:after="160"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sz w:val="20"/>
          <w:szCs w:val="20"/>
          <w:lang w:val="bg-BG"/>
        </w:rPr>
        <w:tab/>
        <w:t>-</w:t>
      </w:r>
      <w:r w:rsidRPr="00E4429C">
        <w:rPr>
          <w:rFonts w:ascii="Verdana" w:hAnsi="Verdana"/>
          <w:sz w:val="20"/>
          <w:szCs w:val="20"/>
          <w:lang w:val="bg-BG"/>
        </w:rPr>
        <w:tab/>
        <w:t>от 01.05.202</w:t>
      </w:r>
      <w:r>
        <w:rPr>
          <w:rFonts w:ascii="Verdana" w:hAnsi="Verdana"/>
          <w:sz w:val="20"/>
          <w:szCs w:val="20"/>
          <w:lang w:val="ru-RU"/>
        </w:rPr>
        <w:t>4</w:t>
      </w:r>
      <w:r w:rsidRPr="00E4429C">
        <w:rPr>
          <w:rFonts w:ascii="Verdana" w:hAnsi="Verdana"/>
          <w:sz w:val="20"/>
          <w:szCs w:val="20"/>
          <w:lang w:val="bg-BG"/>
        </w:rPr>
        <w:t xml:space="preserve"> г.</w:t>
      </w:r>
      <w:r w:rsidRPr="00E4429C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4429C">
        <w:rPr>
          <w:rFonts w:ascii="Verdana" w:hAnsi="Verdana"/>
          <w:sz w:val="20"/>
          <w:szCs w:val="20"/>
          <w:lang w:val="bg-BG"/>
        </w:rPr>
        <w:t>до 15.06.202</w:t>
      </w:r>
      <w:r>
        <w:rPr>
          <w:rFonts w:ascii="Verdana" w:hAnsi="Verdana"/>
          <w:sz w:val="20"/>
          <w:szCs w:val="20"/>
          <w:lang w:val="ru-RU"/>
        </w:rPr>
        <w:t>4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 в рибностопанските обекти намиращи се от 500 до 1500 м надморска височина.</w:t>
      </w:r>
    </w:p>
    <w:p w:rsidR="00255E97" w:rsidRPr="00E4429C" w:rsidRDefault="00255E97" w:rsidP="00255E97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b/>
          <w:bCs/>
          <w:sz w:val="20"/>
          <w:szCs w:val="20"/>
          <w:lang w:val="bg-BG"/>
        </w:rPr>
        <w:t>ІІ.</w:t>
      </w:r>
      <w:r w:rsidRPr="00E4429C">
        <w:rPr>
          <w:rFonts w:ascii="Verdana" w:hAnsi="Verdana"/>
          <w:sz w:val="20"/>
          <w:szCs w:val="20"/>
          <w:lang w:val="bg-BG"/>
        </w:rPr>
        <w:t xml:space="preserve"> П</w:t>
      </w:r>
      <w:r>
        <w:rPr>
          <w:rFonts w:ascii="Verdana" w:hAnsi="Verdana"/>
          <w:sz w:val="20"/>
          <w:szCs w:val="20"/>
          <w:lang w:val="bg-BG"/>
        </w:rPr>
        <w:t>ри извършването на стопански риболов п</w:t>
      </w:r>
      <w:r w:rsidRPr="00E4429C">
        <w:rPr>
          <w:rFonts w:ascii="Verdana" w:hAnsi="Verdana"/>
          <w:sz w:val="20"/>
          <w:szCs w:val="20"/>
          <w:lang w:val="bg-BG"/>
        </w:rPr>
        <w:t xml:space="preserve">рез периода на забраните по т. </w:t>
      </w:r>
      <w:r w:rsidRPr="00E4429C">
        <w:rPr>
          <w:rFonts w:ascii="Verdana" w:hAnsi="Verdana"/>
          <w:sz w:val="20"/>
          <w:szCs w:val="20"/>
        </w:rPr>
        <w:t>I</w:t>
      </w:r>
      <w:r w:rsidRPr="00E4429C">
        <w:rPr>
          <w:rFonts w:ascii="Verdana" w:hAnsi="Verdana"/>
          <w:sz w:val="20"/>
          <w:szCs w:val="20"/>
          <w:lang w:val="bg-BG"/>
        </w:rPr>
        <w:t xml:space="preserve"> не се допуска използването на следните риболовни уреди:</w:t>
      </w:r>
    </w:p>
    <w:p w:rsidR="00255E97" w:rsidRPr="000B6229" w:rsidRDefault="00255E97" w:rsidP="00255E97">
      <w:pPr>
        <w:numPr>
          <w:ilvl w:val="0"/>
          <w:numId w:val="36"/>
        </w:numPr>
        <w:tabs>
          <w:tab w:val="left" w:pos="0"/>
          <w:tab w:val="left" w:pos="709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E4429C">
        <w:rPr>
          <w:rFonts w:ascii="Verdana" w:hAnsi="Verdana"/>
          <w:sz w:val="20"/>
          <w:szCs w:val="20"/>
          <w:lang w:val="bg-BG" w:eastAsia="bg-BG"/>
        </w:rPr>
        <w:t>едностенни мрежи с размер на окото по-малък от 36 мм</w:t>
      </w:r>
      <w:r>
        <w:rPr>
          <w:rFonts w:ascii="Verdana" w:hAnsi="Verdana"/>
          <w:sz w:val="20"/>
          <w:szCs w:val="20"/>
          <w:lang w:val="bg-BG" w:eastAsia="bg-BG"/>
        </w:rPr>
        <w:t xml:space="preserve">, </w:t>
      </w:r>
      <w:r w:rsidRPr="000B6229">
        <w:rPr>
          <w:rFonts w:ascii="Verdana" w:hAnsi="Verdana"/>
          <w:color w:val="000000" w:themeColor="text1"/>
          <w:sz w:val="20"/>
          <w:szCs w:val="20"/>
          <w:lang w:val="bg-BG" w:eastAsia="bg-BG"/>
        </w:rPr>
        <w:t>двустенни и многостенни мрежи във водите на р. Дунав;</w:t>
      </w:r>
    </w:p>
    <w:p w:rsidR="00255E97" w:rsidRPr="00E4429C" w:rsidRDefault="00255E97" w:rsidP="00255E97">
      <w:pPr>
        <w:numPr>
          <w:ilvl w:val="0"/>
          <w:numId w:val="36"/>
        </w:numPr>
        <w:tabs>
          <w:tab w:val="left" w:pos="0"/>
          <w:tab w:val="left" w:pos="709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E4429C">
        <w:rPr>
          <w:rFonts w:ascii="Verdana" w:hAnsi="Verdana"/>
          <w:sz w:val="20"/>
          <w:szCs w:val="20"/>
          <w:lang w:val="bg-BG" w:eastAsia="bg-BG"/>
        </w:rPr>
        <w:t>дънни хрилни мрежи с размер на окото по-малък от 400 мм във водите на Черно море;</w:t>
      </w:r>
    </w:p>
    <w:p w:rsidR="00255E97" w:rsidRDefault="00255E97" w:rsidP="00255E97">
      <w:pPr>
        <w:numPr>
          <w:ilvl w:val="0"/>
          <w:numId w:val="36"/>
        </w:numPr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4429C">
        <w:rPr>
          <w:rFonts w:ascii="Verdana" w:hAnsi="Verdana"/>
          <w:sz w:val="20"/>
          <w:szCs w:val="20"/>
          <w:lang w:val="bg-BG"/>
        </w:rPr>
        <w:t>мрежени риболовни уреди с размер на окото по-малък от 22 мм във водите на Черно море.</w:t>
      </w:r>
    </w:p>
    <w:p w:rsidR="00255E97" w:rsidRPr="004C59D1" w:rsidRDefault="00255E97" w:rsidP="00255E97">
      <w:pPr>
        <w:tabs>
          <w:tab w:val="left" w:pos="0"/>
          <w:tab w:val="left" w:pos="709"/>
          <w:tab w:val="left" w:pos="1134"/>
        </w:tabs>
        <w:spacing w:after="160" w:line="360" w:lineRule="auto"/>
        <w:ind w:firstLine="720"/>
        <w:jc w:val="both"/>
        <w:rPr>
          <w:rFonts w:ascii="Verdana" w:hAnsi="Verdana"/>
          <w:b/>
          <w:bCs/>
          <w:sz w:val="20"/>
          <w:lang w:val="bg-BG"/>
        </w:rPr>
      </w:pPr>
      <w:r w:rsidRPr="00626A09">
        <w:rPr>
          <w:rFonts w:ascii="Verdana" w:hAnsi="Verdana"/>
          <w:b/>
          <w:sz w:val="20"/>
          <w:szCs w:val="20"/>
        </w:rPr>
        <w:t>III</w:t>
      </w:r>
      <w:r w:rsidRPr="00626A09">
        <w:rPr>
          <w:rFonts w:ascii="Verdana" w:hAnsi="Verdana"/>
          <w:sz w:val="20"/>
          <w:szCs w:val="20"/>
          <w:lang w:val="bg-BG"/>
        </w:rPr>
        <w:t xml:space="preserve">. </w:t>
      </w:r>
      <w:r>
        <w:rPr>
          <w:rFonts w:ascii="Verdana" w:hAnsi="Verdana"/>
          <w:sz w:val="20"/>
          <w:szCs w:val="20"/>
          <w:lang w:val="bg-BG"/>
        </w:rPr>
        <w:t>Удължавам забраната за улов на бяла риба (</w:t>
      </w:r>
      <w:r w:rsidRPr="00F73F95">
        <w:rPr>
          <w:rFonts w:ascii="Verdana" w:hAnsi="Verdana"/>
          <w:i/>
          <w:sz w:val="20"/>
          <w:szCs w:val="20"/>
        </w:rPr>
        <w:t>Sander</w:t>
      </w:r>
      <w:r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r w:rsidRPr="00F73F95">
        <w:rPr>
          <w:rFonts w:ascii="Verdana" w:hAnsi="Verdana"/>
          <w:i/>
          <w:sz w:val="20"/>
          <w:szCs w:val="20"/>
        </w:rPr>
        <w:t>lucioperca</w:t>
      </w:r>
      <w:r>
        <w:rPr>
          <w:rFonts w:ascii="Verdana" w:hAnsi="Verdana"/>
          <w:sz w:val="20"/>
          <w:szCs w:val="20"/>
          <w:lang w:val="bg-BG"/>
        </w:rPr>
        <w:t>)</w:t>
      </w:r>
      <w:r w:rsidRPr="00F73F95">
        <w:rPr>
          <w:rFonts w:ascii="Verdana" w:hAnsi="Verdana"/>
          <w:sz w:val="20"/>
          <w:szCs w:val="20"/>
          <w:lang w:val="bg-BG"/>
        </w:rPr>
        <w:t xml:space="preserve">, </w:t>
      </w:r>
      <w:r>
        <w:rPr>
          <w:rFonts w:ascii="Verdana" w:hAnsi="Verdana"/>
          <w:sz w:val="20"/>
          <w:szCs w:val="20"/>
          <w:lang w:val="bg-BG"/>
        </w:rPr>
        <w:t>щука (</w:t>
      </w:r>
      <w:proofErr w:type="spellStart"/>
      <w:r w:rsidRPr="00F73F95">
        <w:rPr>
          <w:rFonts w:ascii="Verdana" w:hAnsi="Verdana"/>
          <w:i/>
          <w:sz w:val="20"/>
          <w:szCs w:val="20"/>
        </w:rPr>
        <w:t>Esox</w:t>
      </w:r>
      <w:proofErr w:type="spellEnd"/>
      <w:r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F73F95">
        <w:rPr>
          <w:rFonts w:ascii="Verdana" w:hAnsi="Verdana"/>
          <w:i/>
          <w:sz w:val="20"/>
          <w:szCs w:val="20"/>
        </w:rPr>
        <w:t>lucius</w:t>
      </w:r>
      <w:proofErr w:type="spellEnd"/>
      <w:r>
        <w:rPr>
          <w:rFonts w:ascii="Verdana" w:hAnsi="Verdana"/>
          <w:sz w:val="20"/>
          <w:szCs w:val="20"/>
          <w:lang w:val="bg-BG"/>
        </w:rPr>
        <w:t>)</w:t>
      </w:r>
      <w:r w:rsidRPr="00F73F95">
        <w:rPr>
          <w:rFonts w:ascii="Verdana" w:hAnsi="Verdana"/>
          <w:sz w:val="20"/>
          <w:szCs w:val="20"/>
          <w:lang w:val="bg-BG"/>
        </w:rPr>
        <w:t xml:space="preserve">, </w:t>
      </w:r>
      <w:r>
        <w:rPr>
          <w:rFonts w:ascii="Verdana" w:hAnsi="Verdana"/>
          <w:sz w:val="20"/>
          <w:szCs w:val="20"/>
          <w:lang w:val="bg-BG"/>
        </w:rPr>
        <w:t>распер (</w:t>
      </w:r>
      <w:proofErr w:type="spellStart"/>
      <w:r w:rsidRPr="00F73F95">
        <w:rPr>
          <w:rFonts w:ascii="Verdana" w:hAnsi="Verdana"/>
          <w:i/>
          <w:sz w:val="20"/>
          <w:szCs w:val="20"/>
        </w:rPr>
        <w:t>Aspius</w:t>
      </w:r>
      <w:proofErr w:type="spellEnd"/>
      <w:r w:rsidRPr="00F73F95">
        <w:rPr>
          <w:rFonts w:ascii="Verdana" w:hAnsi="Verdana"/>
          <w:i/>
          <w:sz w:val="20"/>
          <w:szCs w:val="20"/>
          <w:lang w:val="bg-BG"/>
        </w:rPr>
        <w:t xml:space="preserve"> </w:t>
      </w:r>
      <w:proofErr w:type="spellStart"/>
      <w:r w:rsidRPr="00F73F95">
        <w:rPr>
          <w:rFonts w:ascii="Verdana" w:hAnsi="Verdana"/>
          <w:i/>
          <w:sz w:val="20"/>
          <w:szCs w:val="20"/>
        </w:rPr>
        <w:t>aspius</w:t>
      </w:r>
      <w:proofErr w:type="spellEnd"/>
      <w:r>
        <w:rPr>
          <w:rFonts w:ascii="Verdana" w:hAnsi="Verdana"/>
          <w:sz w:val="20"/>
          <w:szCs w:val="20"/>
          <w:lang w:val="bg-BG"/>
        </w:rPr>
        <w:t>)</w:t>
      </w:r>
      <w:r w:rsidRPr="00F73F95">
        <w:rPr>
          <w:rFonts w:ascii="Verdana" w:hAnsi="Verdana"/>
          <w:sz w:val="20"/>
          <w:szCs w:val="20"/>
          <w:lang w:val="bg-BG"/>
        </w:rPr>
        <w:t xml:space="preserve"> </w:t>
      </w:r>
      <w:r w:rsidRPr="00E4429C">
        <w:rPr>
          <w:rFonts w:ascii="Verdana" w:hAnsi="Verdana"/>
          <w:sz w:val="20"/>
          <w:szCs w:val="20"/>
          <w:lang w:val="bg-BG"/>
        </w:rPr>
        <w:t>в бълга</w:t>
      </w:r>
      <w:r>
        <w:rPr>
          <w:rFonts w:ascii="Verdana" w:hAnsi="Verdana"/>
          <w:sz w:val="20"/>
          <w:szCs w:val="20"/>
          <w:lang w:val="bg-BG"/>
        </w:rPr>
        <w:t>рския участък на река Дунав до 31</w:t>
      </w:r>
      <w:r w:rsidRPr="00E4429C">
        <w:rPr>
          <w:rFonts w:ascii="Verdana" w:hAnsi="Verdana"/>
          <w:sz w:val="20"/>
          <w:szCs w:val="20"/>
          <w:lang w:val="bg-BG"/>
        </w:rPr>
        <w:t>.05.202</w:t>
      </w:r>
      <w:r>
        <w:rPr>
          <w:rFonts w:ascii="Verdana" w:hAnsi="Verdana"/>
          <w:sz w:val="20"/>
          <w:szCs w:val="20"/>
          <w:lang w:val="bg-BG"/>
        </w:rPr>
        <w:t>4</w:t>
      </w:r>
      <w:r w:rsidRPr="00E4429C">
        <w:rPr>
          <w:rFonts w:ascii="Verdana" w:hAnsi="Verdana"/>
          <w:sz w:val="20"/>
          <w:szCs w:val="20"/>
          <w:lang w:val="bg-BG"/>
        </w:rPr>
        <w:t xml:space="preserve"> г. включително.</w:t>
      </w:r>
    </w:p>
    <w:p w:rsidR="00255E97" w:rsidRPr="00E4429C" w:rsidRDefault="00255E97" w:rsidP="00255E97">
      <w:pPr>
        <w:tabs>
          <w:tab w:val="left" w:pos="-142"/>
          <w:tab w:val="left" w:pos="0"/>
        </w:tabs>
        <w:spacing w:after="160" w:line="360" w:lineRule="auto"/>
        <w:ind w:left="-142" w:firstLine="851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E4429C">
        <w:rPr>
          <w:rFonts w:ascii="Verdana" w:hAnsi="Verdana"/>
          <w:b/>
          <w:bCs/>
          <w:sz w:val="20"/>
          <w:szCs w:val="20"/>
          <w:lang w:val="bg-BG" w:eastAsia="bg-BG"/>
        </w:rPr>
        <w:t>І</w:t>
      </w:r>
      <w:r>
        <w:rPr>
          <w:rFonts w:ascii="Verdana" w:hAnsi="Verdana"/>
          <w:b/>
          <w:bCs/>
          <w:sz w:val="20"/>
          <w:szCs w:val="20"/>
          <w:lang w:eastAsia="bg-BG"/>
        </w:rPr>
        <w:t>V</w:t>
      </w:r>
      <w:r w:rsidRPr="00E4429C">
        <w:rPr>
          <w:rFonts w:ascii="Verdana" w:hAnsi="Verdana"/>
          <w:b/>
          <w:bCs/>
          <w:sz w:val="20"/>
          <w:szCs w:val="20"/>
          <w:lang w:val="bg-BG" w:eastAsia="bg-BG"/>
        </w:rPr>
        <w:t>.</w:t>
      </w:r>
      <w:r w:rsidRPr="00E4429C">
        <w:rPr>
          <w:rFonts w:ascii="Verdana" w:hAnsi="Verdana"/>
          <w:bCs/>
          <w:sz w:val="20"/>
          <w:szCs w:val="20"/>
          <w:lang w:val="bg-BG" w:eastAsia="bg-BG"/>
        </w:rPr>
        <w:t xml:space="preserve"> </w:t>
      </w:r>
      <w:r w:rsidRPr="00E4429C">
        <w:rPr>
          <w:rFonts w:ascii="Verdana" w:hAnsi="Verdana"/>
          <w:sz w:val="20"/>
          <w:szCs w:val="20"/>
          <w:lang w:val="bg-BG" w:eastAsia="bg-BG"/>
        </w:rPr>
        <w:t>Забраната за улов, пренасяне, съхранение, превозване и продажба на есетрови риби от видовете</w:t>
      </w:r>
      <w:r w:rsidRPr="00E4429C">
        <w:rPr>
          <w:rFonts w:ascii="Verdana" w:hAnsi="Verdana"/>
          <w:sz w:val="20"/>
          <w:szCs w:val="20"/>
          <w:lang w:val="bg-BG"/>
        </w:rPr>
        <w:t xml:space="preserve"> руска есетра (</w:t>
      </w:r>
      <w:r w:rsidRPr="00E4429C">
        <w:rPr>
          <w:rFonts w:ascii="Verdana" w:hAnsi="Verdana"/>
          <w:i/>
          <w:sz w:val="20"/>
          <w:szCs w:val="20"/>
          <w:lang w:val="bg-BG"/>
        </w:rPr>
        <w:t>Acipenser gueldenstaedtii</w:t>
      </w:r>
      <w:r w:rsidRPr="00E4429C">
        <w:rPr>
          <w:rFonts w:ascii="Verdana" w:hAnsi="Verdana"/>
          <w:sz w:val="20"/>
          <w:szCs w:val="20"/>
          <w:lang w:val="bg-BG"/>
        </w:rPr>
        <w:t>), чига (</w:t>
      </w:r>
      <w:r w:rsidRPr="00E4429C">
        <w:rPr>
          <w:rFonts w:ascii="Verdana" w:hAnsi="Verdana"/>
          <w:i/>
          <w:sz w:val="20"/>
          <w:szCs w:val="20"/>
          <w:lang w:val="bg-BG"/>
        </w:rPr>
        <w:t>Acipenser ruthenus</w:t>
      </w:r>
      <w:r w:rsidRPr="00E4429C">
        <w:rPr>
          <w:rFonts w:ascii="Verdana" w:hAnsi="Verdana"/>
          <w:sz w:val="20"/>
          <w:szCs w:val="20"/>
          <w:lang w:val="bg-BG"/>
        </w:rPr>
        <w:t>), пъструга (</w:t>
      </w:r>
      <w:r w:rsidRPr="00E4429C">
        <w:rPr>
          <w:rFonts w:ascii="Verdana" w:hAnsi="Verdana"/>
          <w:i/>
          <w:sz w:val="20"/>
          <w:szCs w:val="20"/>
          <w:lang w:val="bg-BG"/>
        </w:rPr>
        <w:t>Acipenser stellatus</w:t>
      </w:r>
      <w:r w:rsidRPr="00E4429C">
        <w:rPr>
          <w:rFonts w:ascii="Verdana" w:hAnsi="Verdana"/>
          <w:sz w:val="20"/>
          <w:szCs w:val="20"/>
          <w:lang w:val="bg-BG"/>
        </w:rPr>
        <w:t>) и моруна (</w:t>
      </w:r>
      <w:r w:rsidRPr="00E4429C">
        <w:rPr>
          <w:rFonts w:ascii="Verdana" w:hAnsi="Verdana"/>
          <w:i/>
          <w:sz w:val="20"/>
          <w:szCs w:val="20"/>
          <w:lang w:val="bg-BG"/>
        </w:rPr>
        <w:t>Huso huso</w:t>
      </w:r>
      <w:r w:rsidRPr="00E4429C">
        <w:rPr>
          <w:rFonts w:ascii="Verdana" w:hAnsi="Verdana"/>
          <w:sz w:val="20"/>
          <w:szCs w:val="20"/>
          <w:lang w:val="bg-BG"/>
        </w:rPr>
        <w:t>)</w:t>
      </w:r>
      <w:r w:rsidRPr="00E4429C">
        <w:rPr>
          <w:rFonts w:ascii="Verdana" w:hAnsi="Verdana"/>
          <w:sz w:val="20"/>
          <w:szCs w:val="20"/>
          <w:lang w:val="bg-BG" w:eastAsia="bg-BG"/>
        </w:rPr>
        <w:t xml:space="preserve"> до 01.01.202</w:t>
      </w:r>
      <w:r w:rsidRPr="00626A09">
        <w:rPr>
          <w:rFonts w:ascii="Verdana" w:hAnsi="Verdana"/>
          <w:sz w:val="20"/>
          <w:szCs w:val="20"/>
          <w:lang w:val="bg-BG" w:eastAsia="bg-BG"/>
        </w:rPr>
        <w:t>6</w:t>
      </w:r>
      <w:r w:rsidRPr="00E4429C">
        <w:rPr>
          <w:rFonts w:ascii="Verdana" w:hAnsi="Verdana"/>
          <w:sz w:val="20"/>
          <w:szCs w:val="20"/>
          <w:lang w:val="bg-BG" w:eastAsia="bg-BG"/>
        </w:rPr>
        <w:t xml:space="preserve"> г., включително и по време на размножителния период, в българската акватория на река Дунав и Черно море е съгласно съвместна Заповед № РД 09-1029/16.12.2020 г. и Заповед </w:t>
      </w:r>
      <w:r w:rsidRPr="00E4429C">
        <w:rPr>
          <w:rFonts w:ascii="Verdana" w:hAnsi="Verdana"/>
          <w:sz w:val="20"/>
          <w:szCs w:val="20"/>
          <w:lang w:val="bg-BG" w:eastAsia="bg-BG"/>
        </w:rPr>
        <w:lastRenderedPageBreak/>
        <w:t>№ РД-1066/23.12.2020 г. на министъра на земеделието, храните и горите и министъра на околната среда и водите.</w:t>
      </w:r>
    </w:p>
    <w:p w:rsidR="00255E97" w:rsidRPr="00491A69" w:rsidRDefault="00255E97" w:rsidP="00255E97">
      <w:pPr>
        <w:tabs>
          <w:tab w:val="left" w:pos="0"/>
          <w:tab w:val="left" w:pos="709"/>
        </w:tabs>
        <w:spacing w:after="16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91A69">
        <w:rPr>
          <w:rFonts w:ascii="Verdana" w:hAnsi="Verdana"/>
          <w:b/>
          <w:sz w:val="20"/>
          <w:szCs w:val="20"/>
          <w:lang w:val="bg-BG"/>
        </w:rPr>
        <w:t>V.</w:t>
      </w:r>
      <w:r w:rsidRPr="00491A69">
        <w:rPr>
          <w:rFonts w:ascii="Verdana" w:hAnsi="Verdana"/>
          <w:sz w:val="20"/>
          <w:szCs w:val="20"/>
          <w:lang w:val="bg-BG"/>
        </w:rPr>
        <w:t xml:space="preserve"> Разрешавам любителския риболов през периода на забраната в следните водни обекти на територията на страната: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Благоевград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баластриерен водоем Проевски – над моста за с. Покровник, от левия бряг на река Струма, цялото водно огледало;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водоем Попарица, с. Блатска, общ. Хаджидимово;</w:t>
      </w:r>
    </w:p>
    <w:p w:rsidR="00255E97" w:rsidRPr="00CC535C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водоем Помпата, с. Първомай, общ. Петрич;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първи водоем до Завода за релета, с. Баня, общ. Разлог;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Дебрене, с. Дебрене, общ. Сандански.</w:t>
      </w:r>
    </w:p>
    <w:p w:rsidR="00255E97" w:rsidRDefault="00255E97" w:rsidP="00255E97">
      <w:pPr>
        <w:tabs>
          <w:tab w:val="left" w:pos="1890"/>
        </w:tabs>
        <w:spacing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255E97" w:rsidRPr="006846ED" w:rsidRDefault="00255E97" w:rsidP="00255E97">
      <w:pPr>
        <w:tabs>
          <w:tab w:val="left" w:pos="1890"/>
        </w:tabs>
        <w:spacing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ru-RU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Бургас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баластриера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805739">
        <w:rPr>
          <w:rFonts w:ascii="Verdana" w:hAnsi="Verdana"/>
          <w:sz w:val="20"/>
          <w:szCs w:val="20"/>
          <w:lang w:val="bg-BG" w:eastAsia="bg-BG"/>
        </w:rPr>
        <w:t>Дупките</w:t>
      </w:r>
      <w:r>
        <w:rPr>
          <w:rFonts w:ascii="Verdana" w:hAnsi="Verdana"/>
          <w:sz w:val="20"/>
          <w:szCs w:val="20"/>
          <w:lang w:val="bg-BG" w:eastAsia="bg-BG"/>
        </w:rPr>
        <w:t xml:space="preserve"> до езеро Узунгерен,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8B2D95">
        <w:rPr>
          <w:rFonts w:ascii="Verdana" w:eastAsia="PMingLiU" w:hAnsi="Verdana"/>
          <w:color w:val="000000"/>
          <w:sz w:val="20"/>
          <w:szCs w:val="20"/>
          <w:lang w:val="bg-BG"/>
        </w:rPr>
        <w:t>с координати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: 42.451444</w:t>
      </w:r>
      <w:r w:rsidRPr="008B2D95">
        <w:rPr>
          <w:rFonts w:ascii="Verdana" w:eastAsia="PMingLiU" w:hAnsi="Verdana"/>
          <w:sz w:val="20"/>
          <w:szCs w:val="20"/>
          <w:lang w:val="ru-RU"/>
        </w:rPr>
        <w:t xml:space="preserve">° </w:t>
      </w:r>
      <w:r w:rsidRPr="008B2D95">
        <w:rPr>
          <w:rFonts w:ascii="Verdana" w:eastAsia="PMingLiU" w:hAnsi="Verdana"/>
          <w:sz w:val="20"/>
          <w:szCs w:val="20"/>
          <w:lang w:bidi="bg-BG"/>
        </w:rPr>
        <w:t>N</w:t>
      </w:r>
      <w:r w:rsidRPr="008B2D95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, </w:t>
      </w:r>
      <w:r>
        <w:rPr>
          <w:rFonts w:ascii="Verdana" w:eastAsia="PMingLiU" w:hAnsi="Verdana"/>
          <w:color w:val="000000"/>
          <w:sz w:val="20"/>
          <w:szCs w:val="20"/>
          <w:lang w:val="ru-RU"/>
        </w:rPr>
        <w:t>27.445494</w:t>
      </w:r>
      <w:r w:rsidRPr="008B2D95">
        <w:rPr>
          <w:rFonts w:ascii="Verdana" w:eastAsia="PMingLiU" w:hAnsi="Verdana"/>
          <w:sz w:val="20"/>
          <w:szCs w:val="20"/>
          <w:lang w:val="ru-RU"/>
        </w:rPr>
        <w:t>°</w:t>
      </w:r>
      <w:r w:rsidRPr="008B2D95">
        <w:rPr>
          <w:rFonts w:ascii="Verdana" w:eastAsia="PMingLiU" w:hAnsi="Verdana"/>
          <w:color w:val="000000"/>
          <w:sz w:val="20"/>
          <w:szCs w:val="20"/>
          <w:lang w:val="ru-RU"/>
        </w:rPr>
        <w:t xml:space="preserve"> </w:t>
      </w:r>
      <w:r w:rsidRPr="008B2D95">
        <w:rPr>
          <w:rFonts w:ascii="Verdana" w:eastAsia="PMingLiU" w:hAnsi="Verdana"/>
          <w:color w:val="000000"/>
          <w:sz w:val="20"/>
          <w:szCs w:val="20"/>
        </w:rPr>
        <w:t>E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Варна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Пчелник.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Велико Търново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стари речни корита на р. Янтра в землището на:</w:t>
      </w:r>
    </w:p>
    <w:p w:rsidR="00255E97" w:rsidRPr="00491A69" w:rsidRDefault="00255E97" w:rsidP="00255E97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>гр. Полски Тръмбеш;</w:t>
      </w:r>
    </w:p>
    <w:p w:rsidR="00255E97" w:rsidRDefault="00255E97" w:rsidP="00255E97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с. Куцина</w:t>
      </w:r>
      <w:r w:rsidRPr="00D445D3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 </w:t>
      </w: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и с. Раданово,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общ. Полски Тръмбеш;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отводнителния канал </w:t>
      </w:r>
      <w:r>
        <w:rPr>
          <w:rFonts w:ascii="Verdana" w:hAnsi="Verdana"/>
          <w:sz w:val="20"/>
          <w:szCs w:val="20"/>
          <w:lang w:val="bg-BG" w:eastAsia="bg-BG"/>
        </w:rPr>
        <w:t>Запад</w:t>
      </w:r>
      <w:r w:rsidRPr="00805739">
        <w:rPr>
          <w:rFonts w:ascii="Verdana" w:hAnsi="Verdana"/>
          <w:sz w:val="20"/>
          <w:szCs w:val="20"/>
          <w:lang w:val="bg-BG" w:eastAsia="bg-BG"/>
        </w:rPr>
        <w:t>, гр. Свищов.</w:t>
      </w:r>
    </w:p>
    <w:p w:rsidR="00255E97" w:rsidRPr="00805739" w:rsidRDefault="00255E97" w:rsidP="00255E97">
      <w:pPr>
        <w:tabs>
          <w:tab w:val="left" w:pos="0"/>
          <w:tab w:val="left" w:pos="709"/>
        </w:tabs>
        <w:spacing w:after="16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Видин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Дъбравка, общ. Белоградчик;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Божурица, общ. Грамада;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река Дунав – </w:t>
      </w:r>
      <w:r>
        <w:rPr>
          <w:rFonts w:ascii="Verdana" w:hAnsi="Verdana"/>
          <w:sz w:val="20"/>
          <w:szCs w:val="20"/>
          <w:lang w:val="bg-BG" w:eastAsia="bg-BG"/>
        </w:rPr>
        <w:t xml:space="preserve">от брега 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в участъка от Колодрума при р. км. 789,200 до баба Вида при р. км. 791,500. 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Враца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Мраморчица, с. Мраморен, общ. Враца;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река Ботуня, град Криводол, от моста на изхода в посока село Ракево до землищната граница със село Ракево, общ. Криводол;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lastRenderedPageBreak/>
        <w:t>река Скът – в участъка от моста при „В и К“ - Мизия до шосейния мост на центъра в гр. Мизия</w:t>
      </w:r>
      <w:r w:rsidRPr="00805739">
        <w:rPr>
          <w:rFonts w:ascii="Verdana" w:hAnsi="Verdana"/>
          <w:sz w:val="20"/>
          <w:szCs w:val="20"/>
          <w:lang w:val="bg-BG" w:eastAsia="bg-BG"/>
        </w:rPr>
        <w:t>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1080"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255E97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Габрово</w:t>
      </w:r>
    </w:p>
    <w:p w:rsidR="00255E97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р.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</w:t>
      </w:r>
      <w:r w:rsidRPr="00805739">
        <w:rPr>
          <w:rFonts w:ascii="Verdana" w:hAnsi="Verdana"/>
          <w:sz w:val="20"/>
          <w:szCs w:val="20"/>
          <w:lang w:val="bg-BG" w:eastAsia="bg-BG"/>
        </w:rPr>
        <w:t>Росица – в участъка от моста на „Кольо Фичето“ до стената на бента под РУ „Полиция“ в гр. Севлиево;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яз. Синкевица, землището на гр. Габрово;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Рачевци, землището на с.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805739">
        <w:rPr>
          <w:rFonts w:ascii="Verdana" w:hAnsi="Verdana"/>
          <w:sz w:val="20"/>
          <w:szCs w:val="20"/>
          <w:lang w:val="bg-BG" w:eastAsia="bg-BG"/>
        </w:rPr>
        <w:t>Рачевци, общ. Габрово.</w:t>
      </w:r>
    </w:p>
    <w:p w:rsidR="00255E97" w:rsidRPr="00491A69" w:rsidRDefault="00255E97" w:rsidP="00255E97">
      <w:pPr>
        <w:tabs>
          <w:tab w:val="left" w:pos="1134"/>
          <w:tab w:val="num" w:pos="1361"/>
        </w:tabs>
        <w:spacing w:line="360" w:lineRule="auto"/>
        <w:ind w:left="1571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Кюстендил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стар рудничен котлован, с. Николичевци, общ. Кюстендил;</w:t>
      </w:r>
    </w:p>
    <w:p w:rsidR="00255E97" w:rsidRPr="00A15C81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Голем Върбовник, общ. Бобов дол;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Мали Върбовник, общ. Бобов дол.</w:t>
      </w:r>
    </w:p>
    <w:p w:rsidR="00255E97" w:rsidRPr="00EF74E5" w:rsidRDefault="00255E97" w:rsidP="00255E97">
      <w:pPr>
        <w:tabs>
          <w:tab w:val="left" w:pos="1260"/>
        </w:tabs>
        <w:spacing w:line="360" w:lineRule="auto"/>
        <w:ind w:left="1620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</w:p>
    <w:p w:rsidR="00255E97" w:rsidRPr="00EF74E5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  <w:r w:rsidRPr="00EF74E5"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  <w:t>Област Кърджали</w:t>
      </w:r>
    </w:p>
    <w:p w:rsidR="00255E97" w:rsidRPr="00EF74E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EF74E5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Мъглене, общ. Кирково;</w:t>
      </w:r>
    </w:p>
    <w:p w:rsidR="00255E97" w:rsidRPr="00EF74E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EF74E5">
        <w:rPr>
          <w:rFonts w:ascii="Verdana" w:hAnsi="Verdana"/>
          <w:color w:val="000000" w:themeColor="text1"/>
          <w:sz w:val="20"/>
          <w:szCs w:val="20"/>
          <w:lang w:val="bg-BG" w:eastAsia="bg-BG"/>
        </w:rPr>
        <w:t xml:space="preserve">яз. </w:t>
      </w:r>
      <w:r>
        <w:rPr>
          <w:rFonts w:ascii="Verdana" w:hAnsi="Verdana"/>
          <w:color w:val="000000" w:themeColor="text1"/>
          <w:sz w:val="20"/>
          <w:szCs w:val="20"/>
          <w:lang w:val="bg-BG" w:eastAsia="bg-BG"/>
        </w:rPr>
        <w:t>Мургово</w:t>
      </w:r>
      <w:r w:rsidRPr="00EF74E5">
        <w:rPr>
          <w:rFonts w:ascii="Verdana" w:hAnsi="Verdana"/>
          <w:color w:val="000000" w:themeColor="text1"/>
          <w:sz w:val="20"/>
          <w:szCs w:val="20"/>
          <w:lang w:val="bg-BG" w:eastAsia="bg-BG"/>
        </w:rPr>
        <w:t>, общ. Кърджали;</w:t>
      </w:r>
    </w:p>
    <w:p w:rsidR="00255E97" w:rsidRPr="00EF74E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EF74E5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Охлювец, общ. Кърджали;</w:t>
      </w:r>
    </w:p>
    <w:p w:rsidR="00255E97" w:rsidRPr="00EF74E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EF74E5">
        <w:rPr>
          <w:rFonts w:ascii="Verdana" w:hAnsi="Verdana"/>
          <w:color w:val="000000" w:themeColor="text1"/>
          <w:sz w:val="20"/>
          <w:szCs w:val="20"/>
          <w:lang w:val="bg-BG" w:eastAsia="bg-BG"/>
        </w:rPr>
        <w:t xml:space="preserve">яз. </w:t>
      </w:r>
      <w:r>
        <w:rPr>
          <w:rFonts w:ascii="Verdana" w:hAnsi="Verdana"/>
          <w:color w:val="000000" w:themeColor="text1"/>
          <w:sz w:val="20"/>
          <w:szCs w:val="20"/>
          <w:lang w:val="bg-BG" w:eastAsia="bg-BG"/>
        </w:rPr>
        <w:t>Чобанка</w:t>
      </w:r>
      <w:r w:rsidRPr="00EF74E5">
        <w:rPr>
          <w:rFonts w:ascii="Verdana" w:hAnsi="Verdana"/>
          <w:color w:val="000000" w:themeColor="text1"/>
          <w:sz w:val="20"/>
          <w:szCs w:val="20"/>
          <w:lang w:val="bg-BG" w:eastAsia="bg-BG"/>
        </w:rPr>
        <w:t>, общ. Момчилград;</w:t>
      </w:r>
    </w:p>
    <w:p w:rsidR="00255E97" w:rsidRPr="00EF74E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EF74E5">
        <w:rPr>
          <w:rFonts w:ascii="Verdana" w:hAnsi="Verdana"/>
          <w:color w:val="000000" w:themeColor="text1"/>
          <w:sz w:val="20"/>
          <w:szCs w:val="20"/>
          <w:lang w:val="bg-BG" w:eastAsia="bg-BG"/>
        </w:rPr>
        <w:t xml:space="preserve">яз. </w:t>
      </w:r>
      <w:r>
        <w:rPr>
          <w:rFonts w:ascii="Verdana" w:hAnsi="Verdana"/>
          <w:color w:val="000000" w:themeColor="text1"/>
          <w:sz w:val="20"/>
          <w:szCs w:val="20"/>
          <w:lang w:val="bg-BG" w:eastAsia="bg-BG"/>
        </w:rPr>
        <w:t>Вранско</w:t>
      </w:r>
      <w:r w:rsidRPr="00EF74E5">
        <w:rPr>
          <w:rFonts w:ascii="Verdana" w:hAnsi="Verdana"/>
          <w:color w:val="000000" w:themeColor="text1"/>
          <w:sz w:val="20"/>
          <w:szCs w:val="20"/>
          <w:lang w:val="bg-BG" w:eastAsia="bg-BG"/>
        </w:rPr>
        <w:t>, общ. Крумовград.</w:t>
      </w:r>
    </w:p>
    <w:p w:rsidR="00255E97" w:rsidRPr="00EF74E5" w:rsidRDefault="00255E97" w:rsidP="00255E97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color w:val="FF0000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Ловеч</w:t>
      </w:r>
    </w:p>
    <w:p w:rsidR="00255E97" w:rsidRPr="00CE240F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яз. Ледево, с. Врабево;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</w:t>
      </w:r>
      <w:r>
        <w:rPr>
          <w:rFonts w:ascii="Verdana" w:hAnsi="Verdana"/>
          <w:sz w:val="20"/>
          <w:szCs w:val="20"/>
          <w:lang w:val="bg-BG" w:eastAsia="bg-BG"/>
        </w:rPr>
        <w:t>. Кантон 5</w:t>
      </w:r>
      <w:r w:rsidRPr="00805739">
        <w:rPr>
          <w:rFonts w:ascii="Verdana" w:hAnsi="Verdana"/>
          <w:sz w:val="20"/>
          <w:szCs w:val="20"/>
          <w:lang w:val="bg-BG" w:eastAsia="bg-BG"/>
        </w:rPr>
        <w:t>,</w:t>
      </w:r>
      <w:r>
        <w:rPr>
          <w:rFonts w:ascii="Verdana" w:hAnsi="Verdana"/>
          <w:sz w:val="20"/>
          <w:szCs w:val="20"/>
          <w:lang w:val="bg-BG" w:eastAsia="bg-BG"/>
        </w:rPr>
        <w:t xml:space="preserve"> в землището на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общ. Ловеч;</w:t>
      </w:r>
    </w:p>
    <w:p w:rsidR="00255E97" w:rsidRPr="00491A6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Тодоричене, землището на с. Тодоричене, общ. Луковит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255E97" w:rsidRPr="00491A69" w:rsidRDefault="00255E97" w:rsidP="00255E97">
      <w:pPr>
        <w:tabs>
          <w:tab w:val="left" w:pos="1260"/>
          <w:tab w:val="left" w:pos="1985"/>
          <w:tab w:val="left" w:pos="2268"/>
        </w:tabs>
        <w:spacing w:line="360" w:lineRule="auto"/>
        <w:ind w:left="1080" w:firstLine="720"/>
        <w:jc w:val="both"/>
        <w:rPr>
          <w:rFonts w:ascii="Verdana" w:eastAsia="PMingLiU" w:hAnsi="Verdana"/>
          <w:bCs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Монтана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Огоста, от брега в района на 200 м от водовземната кула до началото на полуостров „Расника”, в землището на гр. Монтана;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Долна вода, от брега в землището на с. Студено буче, общ. Монтана;</w:t>
      </w:r>
    </w:p>
    <w:p w:rsidR="00255E97" w:rsidRPr="00491A6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река Дунав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,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от брега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в района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на 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„Дунавски парк“, гр. Лом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Пазарджик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баластриера при с. Лозен;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канал „Кривата вада”, до Пречиствателна станция Пазарджик;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Студен канал – пътя за с. Синтево.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Перник</w:t>
      </w:r>
    </w:p>
    <w:p w:rsidR="00255E97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Руднично езеро, общ. Перник;</w:t>
      </w:r>
    </w:p>
    <w:p w:rsidR="00255E97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Сгуроотвалите в квартал Калкас;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Езеро „Кралев дол“</w:t>
      </w:r>
      <w:r w:rsidRPr="00D9453B">
        <w:rPr>
          <w:rFonts w:ascii="Verdana" w:hAnsi="Verdana"/>
          <w:sz w:val="20"/>
          <w:szCs w:val="20"/>
          <w:lang w:val="bg-BG" w:eastAsia="bg-BG"/>
        </w:rPr>
        <w:t xml:space="preserve">, </w:t>
      </w:r>
      <w:r w:rsidRPr="00805739">
        <w:rPr>
          <w:rFonts w:ascii="Verdana" w:hAnsi="Verdana"/>
          <w:sz w:val="20"/>
          <w:szCs w:val="20"/>
          <w:lang w:val="bg-BG" w:eastAsia="bg-BG"/>
        </w:rPr>
        <w:t>общ. Перник</w:t>
      </w:r>
      <w:r>
        <w:rPr>
          <w:rFonts w:ascii="Verdana" w:hAnsi="Verdana"/>
          <w:sz w:val="20"/>
          <w:szCs w:val="20"/>
          <w:lang w:val="bg-BG" w:eastAsia="bg-BG"/>
        </w:rPr>
        <w:t>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езерото на с. Рударци, общ. Перник.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Плевен</w:t>
      </w:r>
    </w:p>
    <w:p w:rsidR="00255E97" w:rsidRPr="00A4447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Горни Дъбник, общ. Долни Дъбник – в участъка на южната страна на язовирна стена в продължение на 3 км до северната част на малката дига на язовира;</w:t>
      </w:r>
    </w:p>
    <w:p w:rsidR="00255E97" w:rsidRPr="00A4447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Телиш – от брега на язовира, общ. Червен бряг;</w:t>
      </w:r>
    </w:p>
    <w:p w:rsidR="00255E97" w:rsidRPr="00A4447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Кайлъка, общ. Плевен;</w:t>
      </w:r>
    </w:p>
    <w:p w:rsidR="00255E97" w:rsidRPr="00A4447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р. км. 574 до р. км. 579 в землището на общ. Белене;</w:t>
      </w:r>
    </w:p>
    <w:p w:rsidR="00255E97" w:rsidRPr="00A4447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източната част на ферибота в град Никопол при р. км. 599.5 до р. км. 594 (канарата) в землището на общ. Никопол;</w:t>
      </w:r>
    </w:p>
    <w:p w:rsidR="00255E97" w:rsidRPr="00A4447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р. км. 621 западно срещу течението на реката до р. км. 625 при пристанище Загражден, общ. Гулянци;</w:t>
      </w:r>
    </w:p>
    <w:p w:rsidR="00255E97" w:rsidRPr="00A4447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р. км. 642 до р. км. 643.5 в землището на село Байкал, общ. Долна Митрополия;</w:t>
      </w:r>
    </w:p>
    <w:p w:rsidR="00255E97" w:rsidRPr="00A4447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р. Дунав – от брега в участъка от р. км. 606.200 до р. км. 607.800 от двете страни на пристанище Сомовит, с изключение на бреговата ивица под пристанището от р.</w:t>
      </w:r>
      <w:r>
        <w:rPr>
          <w:rFonts w:ascii="Verdana" w:hAnsi="Verdana"/>
          <w:color w:val="000000" w:themeColor="text1"/>
          <w:sz w:val="20"/>
          <w:szCs w:val="20"/>
          <w:lang w:val="bg-BG" w:eastAsia="bg-BG"/>
        </w:rPr>
        <w:t xml:space="preserve"> </w:t>
      </w: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км. 607.280 до р. км. 607.580 в землището на общ. Гулянци;</w:t>
      </w:r>
    </w:p>
    <w:p w:rsidR="00255E97" w:rsidRPr="00A4447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A44478">
        <w:rPr>
          <w:rFonts w:ascii="Verdana" w:hAnsi="Verdana"/>
          <w:color w:val="000000" w:themeColor="text1"/>
          <w:sz w:val="20"/>
          <w:szCs w:val="20"/>
          <w:lang w:val="bg-BG" w:eastAsia="bg-BG"/>
        </w:rPr>
        <w:t>яз. Тотлебенов вал, общ. Плевен.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firstLine="720"/>
        <w:rPr>
          <w:rFonts w:ascii="Verdana" w:hAnsi="Verdana"/>
          <w:sz w:val="20"/>
          <w:szCs w:val="20"/>
          <w:lang w:val="bg-BG" w:eastAsia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Пловдив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топлия канал на Цариградско шосе;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р. Пясъчник, от моста на с. Войводиново до устието </w:t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>ѝ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в р. Марица;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Домлян.</w:t>
      </w:r>
    </w:p>
    <w:p w:rsidR="00255E97" w:rsidRPr="00491A69" w:rsidRDefault="00255E97" w:rsidP="00255E97">
      <w:pPr>
        <w:tabs>
          <w:tab w:val="left" w:pos="993"/>
          <w:tab w:val="left" w:pos="1134"/>
        </w:tabs>
        <w:spacing w:line="360" w:lineRule="auto"/>
        <w:ind w:left="1080"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Разград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Бялата пръст (Папаза).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1080"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255E97" w:rsidRPr="00180FA5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</w:pPr>
      <w:r w:rsidRPr="00180FA5">
        <w:rPr>
          <w:rFonts w:ascii="Verdana" w:eastAsia="PMingLiU" w:hAnsi="Verdana"/>
          <w:b/>
          <w:color w:val="000000" w:themeColor="text1"/>
          <w:sz w:val="20"/>
          <w:szCs w:val="20"/>
          <w:lang w:val="bg-BG"/>
        </w:rPr>
        <w:t>Област Русе</w:t>
      </w:r>
    </w:p>
    <w:p w:rsidR="00255E97" w:rsidRPr="00180FA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180FA5">
        <w:rPr>
          <w:rFonts w:ascii="Verdana" w:hAnsi="Verdana"/>
          <w:color w:val="000000" w:themeColor="text1"/>
          <w:sz w:val="20"/>
          <w:szCs w:val="20"/>
          <w:lang w:val="bg-BG" w:eastAsia="bg-BG"/>
        </w:rPr>
        <w:t>стари речни корита на р. Янтра между землището на гр. Бяла, с. Полско Косово и с. Ценово;</w:t>
      </w:r>
    </w:p>
    <w:p w:rsidR="00255E97" w:rsidRPr="00180FA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color w:val="000000" w:themeColor="text1"/>
          <w:sz w:val="20"/>
          <w:szCs w:val="20"/>
          <w:lang w:val="bg-BG" w:eastAsia="bg-BG"/>
        </w:rPr>
      </w:pPr>
      <w:r w:rsidRPr="00180FA5">
        <w:rPr>
          <w:rFonts w:ascii="Verdana" w:hAnsi="Verdana"/>
          <w:color w:val="000000" w:themeColor="text1"/>
          <w:sz w:val="20"/>
          <w:szCs w:val="20"/>
          <w:lang w:val="bg-BG" w:eastAsia="bg-BG"/>
        </w:rPr>
        <w:lastRenderedPageBreak/>
        <w:t>общински язовир в землището на с. Тетово;</w:t>
      </w:r>
    </w:p>
    <w:p w:rsidR="00255E97" w:rsidRPr="00180FA5" w:rsidRDefault="00255E97" w:rsidP="00255E97">
      <w:pPr>
        <w:numPr>
          <w:ilvl w:val="3"/>
          <w:numId w:val="30"/>
        </w:numPr>
        <w:tabs>
          <w:tab w:val="clear" w:pos="1487"/>
          <w:tab w:val="left" w:pos="0"/>
          <w:tab w:val="num" w:pos="1418"/>
        </w:tabs>
        <w:spacing w:line="360" w:lineRule="auto"/>
        <w:ind w:left="0" w:firstLine="709"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река Дунав - от брега в землището на гр. Русе от бетонна площадка при входа на лиман РККЗ с координати: 43.845755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° 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bidi="bg-BG"/>
        </w:rPr>
        <w:t>N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 xml:space="preserve">, 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25.943399° </w:t>
      </w:r>
      <w:r w:rsidRPr="00180FA5">
        <w:rPr>
          <w:rFonts w:ascii="Verdana" w:eastAsia="PMingLiU" w:hAnsi="Verdana"/>
          <w:color w:val="000000" w:themeColor="text1"/>
          <w:sz w:val="20"/>
          <w:szCs w:val="20"/>
        </w:rPr>
        <w:t>E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 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до края на ул. Мостова с координати: 43.857126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° 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bidi="bg-BG"/>
        </w:rPr>
        <w:t>N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,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ru-RU"/>
        </w:rPr>
        <w:t xml:space="preserve"> 25.955472° </w:t>
      </w:r>
      <w:r w:rsidRPr="00180FA5">
        <w:rPr>
          <w:rFonts w:ascii="Verdana" w:eastAsia="PMingLiU" w:hAnsi="Verdana"/>
          <w:color w:val="000000" w:themeColor="text1"/>
          <w:sz w:val="20"/>
          <w:szCs w:val="20"/>
        </w:rPr>
        <w:t>E</w:t>
      </w:r>
      <w:r w:rsidRPr="00180FA5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.</w:t>
      </w:r>
    </w:p>
    <w:p w:rsidR="00255E97" w:rsidRPr="00003BEE" w:rsidRDefault="00255E97" w:rsidP="00255E97">
      <w:pPr>
        <w:tabs>
          <w:tab w:val="left" w:pos="1260"/>
        </w:tabs>
        <w:spacing w:line="360" w:lineRule="auto"/>
        <w:ind w:left="1620"/>
        <w:jc w:val="both"/>
        <w:rPr>
          <w:rFonts w:ascii="Verdana" w:eastAsia="PMingLiU" w:hAnsi="Verdana"/>
          <w:color w:val="000000"/>
          <w:sz w:val="20"/>
          <w:szCs w:val="20"/>
        </w:rPr>
      </w:pPr>
    </w:p>
    <w:p w:rsidR="00255E97" w:rsidRPr="00491A69" w:rsidRDefault="00255E97" w:rsidP="00255E97">
      <w:pPr>
        <w:tabs>
          <w:tab w:val="left" w:pos="851"/>
          <w:tab w:val="left" w:pos="993"/>
        </w:tabs>
        <w:spacing w:line="360" w:lineRule="auto"/>
        <w:ind w:left="360" w:firstLine="349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Силистра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 xml:space="preserve">р. Дунав – от брега в </w:t>
      </w:r>
      <w:r w:rsidRPr="00805739">
        <w:rPr>
          <w:rFonts w:ascii="Verdana" w:hAnsi="Verdana"/>
          <w:sz w:val="20"/>
          <w:szCs w:val="20"/>
          <w:lang w:val="bg-BG" w:eastAsia="bg-BG"/>
        </w:rPr>
        <w:t>у</w:t>
      </w:r>
      <w:r>
        <w:rPr>
          <w:rFonts w:ascii="Verdana" w:hAnsi="Verdana"/>
          <w:sz w:val="20"/>
          <w:szCs w:val="20"/>
          <w:lang w:val="bg-BG" w:eastAsia="bg-BG"/>
        </w:rPr>
        <w:t>частъка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на река Дунав от р. км. 376 до р. км. 377 – Кейовата стена в Дунавската градина в гр. Силистра;</w:t>
      </w:r>
    </w:p>
    <w:p w:rsidR="00255E97" w:rsidRDefault="00255E97" w:rsidP="00255E97">
      <w:pPr>
        <w:tabs>
          <w:tab w:val="left" w:pos="0"/>
          <w:tab w:val="left" w:pos="1418"/>
        </w:tabs>
        <w:spacing w:line="360" w:lineRule="auto"/>
        <w:ind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>-</w:t>
      </w:r>
      <w:r w:rsidRPr="00491A69">
        <w:rPr>
          <w:rFonts w:ascii="Verdana" w:eastAsia="PMingLiU" w:hAnsi="Verdana"/>
          <w:color w:val="000000"/>
          <w:sz w:val="20"/>
          <w:szCs w:val="20"/>
          <w:lang w:val="bg-BG" w:eastAsia="bg-BG"/>
        </w:rPr>
        <w:tab/>
      </w:r>
      <w:r>
        <w:rPr>
          <w:rFonts w:ascii="Verdana" w:eastAsia="PMingLiU" w:hAnsi="Verdana"/>
          <w:color w:val="000000"/>
          <w:sz w:val="20"/>
          <w:szCs w:val="20"/>
          <w:lang w:val="bg-BG" w:eastAsia="bg-BG"/>
        </w:rPr>
        <w:t xml:space="preserve">р. Дунав – от брега в участъка </w:t>
      </w:r>
      <w:r w:rsidRPr="00805739">
        <w:rPr>
          <w:rFonts w:ascii="Verdana" w:eastAsia="PMingLiU" w:hAnsi="Verdana"/>
          <w:color w:val="000000"/>
          <w:sz w:val="20"/>
          <w:szCs w:val="20"/>
          <w:lang w:val="bg-BG"/>
        </w:rPr>
        <w:t>от р. км. 432 до р. км. 433 – Кейовата стена на пристанище Тутракан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255E97" w:rsidRPr="00491A69" w:rsidRDefault="00255E97" w:rsidP="00255E97">
      <w:pPr>
        <w:tabs>
          <w:tab w:val="left" w:pos="851"/>
          <w:tab w:val="left" w:pos="993"/>
        </w:tabs>
        <w:spacing w:line="360" w:lineRule="auto"/>
        <w:ind w:left="993" w:firstLine="566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 w:eastAsia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Сливен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баластриери „Сливенска дупка” и „Мечкаревска дупка”, общ. Сливен;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Чилията, с. Загорци, общ. Нова Загора;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напоителен канал от с. Бинкос до с. Горно Александрово, общ. Сливен.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color w:val="000000"/>
          <w:sz w:val="20"/>
          <w:szCs w:val="20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Смолян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Тешел;</w:t>
      </w:r>
    </w:p>
    <w:p w:rsidR="00255E97" w:rsidRPr="00A6745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Смолянски езера: Керяновия гьол (Рибката)</w:t>
      </w:r>
      <w:r>
        <w:rPr>
          <w:rFonts w:ascii="Verdana" w:hAnsi="Verdana"/>
          <w:sz w:val="20"/>
          <w:szCs w:val="20"/>
          <w:lang w:val="bg-BG" w:eastAsia="bg-BG"/>
        </w:rPr>
        <w:t xml:space="preserve"> и</w:t>
      </w:r>
      <w:r w:rsidRPr="00805739">
        <w:rPr>
          <w:rFonts w:ascii="Verdana" w:hAnsi="Verdana"/>
          <w:sz w:val="20"/>
          <w:szCs w:val="20"/>
          <w:lang w:val="bg-BG" w:eastAsia="bg-BG"/>
        </w:rPr>
        <w:t xml:space="preserve"> Салажа.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55E97" w:rsidRPr="0080573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hAnsi="Verdana"/>
          <w:sz w:val="20"/>
          <w:szCs w:val="20"/>
          <w:lang w:val="bg-BG" w:eastAsia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София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баластриери в землището на с. Долни Богров;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баластриери в землището на с. Чепинци;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баластриери в землището на с. Световрачане;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баластриери в землището на с. Челопечене;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Мърчаево;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Мрамор;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яз. Жеков вир; </w:t>
      </w:r>
    </w:p>
    <w:p w:rsidR="00255E97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яз. Алино, общ. Самоков;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яз. Бакър дере;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баластриера „Мечката”, гр. Самоков.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1080" w:firstLine="72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Стара Загора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>баластриера (отворена) в землището на с. Ягода – североизточно от с. Ягода, общ. Мъглиж;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lastRenderedPageBreak/>
        <w:t>баластриери 1 и 2 (затворени „Аксаков гьол“) на границата на землището на с. Тулово със землището на с. Ръжена, общ. Мъглиж;</w:t>
      </w:r>
    </w:p>
    <w:p w:rsidR="00255E97" w:rsidRPr="0080573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805739">
        <w:rPr>
          <w:rFonts w:ascii="Verdana" w:hAnsi="Verdana"/>
          <w:sz w:val="20"/>
          <w:szCs w:val="20"/>
          <w:lang w:val="bg-BG" w:eastAsia="bg-BG"/>
        </w:rPr>
        <w:t xml:space="preserve">яз. Копринка – в долуизброените участъци: </w:t>
      </w:r>
    </w:p>
    <w:p w:rsidR="00255E97" w:rsidRPr="0074309B" w:rsidRDefault="00255E97" w:rsidP="00255E97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42.632617° E, 25.318333° N до точка с координати 42.592900° E, 25.292267° N;</w:t>
      </w:r>
    </w:p>
    <w:p w:rsidR="00255E97" w:rsidRPr="0074309B" w:rsidRDefault="00255E97" w:rsidP="00255E97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42.590167° E, 25. 287483° N до точка с координати 42.604933° E, 25.291417° N;</w:t>
      </w:r>
    </w:p>
    <w:p w:rsidR="00255E97" w:rsidRPr="0074309B" w:rsidRDefault="00255E97" w:rsidP="00255E97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42.618317° E, 25. 245667° N до точка с координати 42.625300° E, 25.255900° N;</w:t>
      </w:r>
    </w:p>
    <w:p w:rsidR="00255E97" w:rsidRPr="0074309B" w:rsidRDefault="00255E97" w:rsidP="00255E97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42.629967° E, 25. 278433° N до точка с координати 42.631067° E, 25.293483° N;</w:t>
      </w:r>
    </w:p>
    <w:p w:rsidR="00255E97" w:rsidRPr="0074309B" w:rsidRDefault="00255E97" w:rsidP="00255E97">
      <w:pPr>
        <w:numPr>
          <w:ilvl w:val="0"/>
          <w:numId w:val="37"/>
        </w:numPr>
        <w:tabs>
          <w:tab w:val="left" w:pos="1260"/>
        </w:tabs>
        <w:spacing w:after="160" w:line="360" w:lineRule="auto"/>
        <w:ind w:left="1920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 w:eastAsia="bg-BG"/>
        </w:rPr>
        <w:t>от точка с координати 42.633283° E, 25. 299883° N до точка с координати 42.631200° E, 25.315000° N;</w:t>
      </w:r>
    </w:p>
    <w:p w:rsidR="00255E97" w:rsidRPr="0074309B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74309B">
        <w:rPr>
          <w:rFonts w:ascii="Verdana" w:eastAsia="PMingLiU" w:hAnsi="Verdana"/>
          <w:color w:val="000000" w:themeColor="text1"/>
          <w:sz w:val="20"/>
          <w:szCs w:val="20"/>
          <w:lang w:val="bg-BG"/>
        </w:rPr>
        <w:t>яз. Чаталка в землището на с. Елхово, общ. Стара Загора.</w:t>
      </w:r>
    </w:p>
    <w:p w:rsidR="00255E97" w:rsidRPr="0074309B" w:rsidRDefault="00255E97" w:rsidP="00255E97">
      <w:pPr>
        <w:tabs>
          <w:tab w:val="num" w:pos="2127"/>
        </w:tabs>
        <w:spacing w:line="360" w:lineRule="auto"/>
        <w:ind w:left="1560" w:firstLine="16"/>
        <w:contextualSpacing/>
        <w:jc w:val="both"/>
        <w:rPr>
          <w:rFonts w:ascii="Verdana" w:eastAsia="PMingLiU" w:hAnsi="Verdana"/>
          <w:b/>
          <w:color w:val="000000" w:themeColor="text1"/>
          <w:sz w:val="20"/>
          <w:szCs w:val="20"/>
          <w:lang w:val="bg-BG" w:eastAsia="bg-BG"/>
        </w:rPr>
      </w:pPr>
    </w:p>
    <w:p w:rsidR="00255E97" w:rsidRPr="0074309B" w:rsidRDefault="00255E97" w:rsidP="00255E97">
      <w:pPr>
        <w:tabs>
          <w:tab w:val="left" w:pos="851"/>
          <w:tab w:val="left" w:pos="1560"/>
        </w:tabs>
        <w:spacing w:line="360" w:lineRule="auto"/>
        <w:ind w:left="720" w:hanging="11"/>
        <w:contextualSpacing/>
        <w:jc w:val="both"/>
        <w:rPr>
          <w:rFonts w:ascii="Verdana" w:eastAsia="PMingLiU" w:hAnsi="Verdana"/>
          <w:color w:val="000000" w:themeColor="text1"/>
          <w:sz w:val="20"/>
          <w:szCs w:val="20"/>
          <w:lang w:val="bg-BG"/>
        </w:rPr>
      </w:pPr>
      <w:r w:rsidRPr="0074309B">
        <w:rPr>
          <w:rFonts w:ascii="Verdana" w:eastAsia="PMingLiU" w:hAnsi="Verdana"/>
          <w:b/>
          <w:color w:val="000000" w:themeColor="text1"/>
          <w:sz w:val="20"/>
          <w:szCs w:val="20"/>
          <w:lang w:val="bg-BG" w:eastAsia="bg-BG"/>
        </w:rPr>
        <w:t>Област Търговище</w:t>
      </w:r>
    </w:p>
    <w:p w:rsidR="00255E97" w:rsidRPr="00491A6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яз. Красноселци, в землището на гр. Омуртаг.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line="360" w:lineRule="auto"/>
        <w:ind w:left="900" w:hanging="191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Област Хасково</w:t>
      </w:r>
    </w:p>
    <w:p w:rsidR="00255E97" w:rsidRPr="00491A6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яз. Корен, с. Корен, общ. Хасково;</w:t>
      </w:r>
    </w:p>
    <w:p w:rsidR="00255E97" w:rsidRPr="00491A6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Жълти бряг, общ. Стамболово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255E97" w:rsidRPr="00491A69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>яз. Орешец, с. Орешец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, общ.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Харманли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.</w:t>
      </w:r>
    </w:p>
    <w:p w:rsidR="00255E97" w:rsidRPr="00491A69" w:rsidRDefault="00255E97" w:rsidP="00255E97">
      <w:pPr>
        <w:tabs>
          <w:tab w:val="left" w:pos="1260"/>
        </w:tabs>
        <w:spacing w:after="16" w:line="360" w:lineRule="auto"/>
        <w:ind w:left="1077" w:hanging="510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after="16"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Шумен</w:t>
      </w:r>
    </w:p>
    <w:p w:rsidR="00255E97" w:rsidRPr="00C21DA8" w:rsidRDefault="00255E97" w:rsidP="00255E97">
      <w:pPr>
        <w:pStyle w:val="ListParagraph"/>
        <w:numPr>
          <w:ilvl w:val="0"/>
          <w:numId w:val="36"/>
        </w:numPr>
        <w:spacing w:after="16" w:line="360" w:lineRule="auto"/>
        <w:ind w:hanging="371"/>
        <w:rPr>
          <w:rFonts w:ascii="Verdana" w:eastAsia="PMingLiU" w:hAnsi="Verdana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ab/>
      </w:r>
      <w:r w:rsidRPr="001B4D75">
        <w:rPr>
          <w:rFonts w:ascii="Verdana" w:eastAsia="PMingLiU" w:hAnsi="Verdana"/>
          <w:sz w:val="20"/>
          <w:szCs w:val="20"/>
          <w:lang w:val="bg-BG"/>
        </w:rPr>
        <w:t>яз. Царев</w:t>
      </w:r>
      <w:r>
        <w:rPr>
          <w:rFonts w:ascii="Verdana" w:eastAsia="PMingLiU" w:hAnsi="Verdana"/>
          <w:sz w:val="20"/>
          <w:szCs w:val="20"/>
          <w:lang w:val="bg-BG"/>
        </w:rPr>
        <w:t xml:space="preserve"> </w:t>
      </w:r>
      <w:r w:rsidRPr="001B4D75">
        <w:rPr>
          <w:rFonts w:ascii="Verdana" w:eastAsia="PMingLiU" w:hAnsi="Verdana"/>
          <w:sz w:val="20"/>
          <w:szCs w:val="20"/>
          <w:lang w:val="bg-BG"/>
        </w:rPr>
        <w:t>брод – 2, с. Царев брод;</w:t>
      </w:r>
    </w:p>
    <w:p w:rsidR="00255E97" w:rsidRPr="001B4D7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C21DA8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яз.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Дибич, в землището на с. Царев брод</w:t>
      </w:r>
      <w:r w:rsidRPr="00C21DA8">
        <w:rPr>
          <w:rFonts w:ascii="Verdana" w:eastAsia="PMingLiU" w:hAnsi="Verdana"/>
          <w:color w:val="000000"/>
          <w:sz w:val="20"/>
          <w:szCs w:val="20"/>
          <w:lang w:val="bg-BG"/>
        </w:rPr>
        <w:t>;</w:t>
      </w:r>
    </w:p>
    <w:p w:rsidR="00255E97" w:rsidRPr="00C21DA8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C21DA8">
        <w:rPr>
          <w:rFonts w:ascii="Verdana" w:eastAsia="PMingLiU" w:hAnsi="Verdana"/>
          <w:color w:val="000000"/>
          <w:sz w:val="20"/>
          <w:szCs w:val="20"/>
          <w:lang w:val="bg-BG"/>
        </w:rPr>
        <w:t>баластриера с. Радко Димитрово, общ. Шумен.</w:t>
      </w:r>
    </w:p>
    <w:p w:rsidR="00255E97" w:rsidRPr="00491A69" w:rsidRDefault="00255E97" w:rsidP="00255E97">
      <w:pPr>
        <w:tabs>
          <w:tab w:val="left" w:pos="1260"/>
        </w:tabs>
        <w:spacing w:after="16" w:line="360" w:lineRule="auto"/>
        <w:ind w:left="900" w:firstLine="709"/>
        <w:jc w:val="both"/>
        <w:rPr>
          <w:rFonts w:ascii="Verdana" w:eastAsia="PMingLiU" w:hAnsi="Verdana"/>
          <w:sz w:val="20"/>
          <w:szCs w:val="20"/>
          <w:lang w:val="bg-BG"/>
        </w:rPr>
      </w:pPr>
    </w:p>
    <w:p w:rsidR="00255E97" w:rsidRPr="00491A69" w:rsidRDefault="00255E97" w:rsidP="00255E97">
      <w:pPr>
        <w:tabs>
          <w:tab w:val="left" w:pos="1260"/>
        </w:tabs>
        <w:spacing w:after="16" w:line="360" w:lineRule="auto"/>
        <w:ind w:left="900" w:hanging="191"/>
        <w:jc w:val="both"/>
        <w:rPr>
          <w:rFonts w:ascii="Verdana" w:eastAsia="PMingLiU" w:hAnsi="Verdana"/>
          <w:b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sz w:val="20"/>
          <w:szCs w:val="20"/>
          <w:lang w:val="bg-BG"/>
        </w:rPr>
        <w:t>Област Ямбол</w:t>
      </w:r>
    </w:p>
    <w:p w:rsidR="00255E97" w:rsidRPr="00DD73A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DD73A5">
        <w:rPr>
          <w:rFonts w:ascii="Verdana" w:eastAsia="PMingLiU" w:hAnsi="Verdana"/>
          <w:color w:val="000000"/>
          <w:sz w:val="20"/>
          <w:szCs w:val="20"/>
          <w:lang w:val="bg-BG"/>
        </w:rPr>
        <w:t>старо речно корито на р. Тунджа при с. Ханово;</w:t>
      </w:r>
    </w:p>
    <w:p w:rsidR="00255E97" w:rsidRPr="00DD73A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DD73A5">
        <w:rPr>
          <w:rFonts w:ascii="Verdana" w:eastAsia="PMingLiU" w:hAnsi="Verdana"/>
          <w:color w:val="000000"/>
          <w:sz w:val="20"/>
          <w:szCs w:val="20"/>
          <w:lang w:val="bg-BG"/>
        </w:rPr>
        <w:t>баластриерен водоем „Долен Герен“, град Елхово;</w:t>
      </w:r>
    </w:p>
    <w:p w:rsidR="00255E97" w:rsidRPr="00DD73A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старо речно корито на р. Тунджа при с. Теново, обл. Ямбол;</w:t>
      </w:r>
    </w:p>
    <w:p w:rsidR="00255E97" w:rsidRPr="00DD73A5" w:rsidRDefault="00255E97" w:rsidP="00255E97">
      <w:pPr>
        <w:numPr>
          <w:ilvl w:val="0"/>
          <w:numId w:val="36"/>
        </w:numPr>
        <w:tabs>
          <w:tab w:val="left" w:pos="0"/>
          <w:tab w:val="left" w:pos="709"/>
          <w:tab w:val="num" w:pos="1418"/>
        </w:tabs>
        <w:spacing w:after="160" w:line="360" w:lineRule="auto"/>
        <w:ind w:left="0" w:firstLine="709"/>
        <w:contextualSpacing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баластриерни дупки при с. Окоп, обл. Ямбол.</w:t>
      </w:r>
    </w:p>
    <w:p w:rsidR="00255E97" w:rsidRDefault="00255E97" w:rsidP="00255E97">
      <w:pPr>
        <w:tabs>
          <w:tab w:val="left" w:pos="1260"/>
        </w:tabs>
        <w:spacing w:line="360" w:lineRule="auto"/>
        <w:ind w:left="1620"/>
        <w:jc w:val="both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55E97" w:rsidRPr="00154C23" w:rsidRDefault="00255E97" w:rsidP="00255E97">
      <w:pPr>
        <w:tabs>
          <w:tab w:val="left" w:pos="126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color w:val="000000"/>
          <w:sz w:val="20"/>
          <w:szCs w:val="20"/>
        </w:rPr>
        <w:t>VI</w:t>
      </w:r>
      <w:r w:rsidRPr="00EF3B95">
        <w:rPr>
          <w:rFonts w:ascii="Verdana" w:hAnsi="Verdana"/>
          <w:b/>
          <w:color w:val="000000"/>
          <w:sz w:val="20"/>
          <w:szCs w:val="20"/>
          <w:lang w:val="ru-RU"/>
        </w:rPr>
        <w:t>.</w:t>
      </w:r>
      <w:r w:rsidRPr="00EF3B95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Pr="00CD3A20">
        <w:rPr>
          <w:rFonts w:ascii="Verdana" w:hAnsi="Verdana"/>
          <w:sz w:val="20"/>
          <w:szCs w:val="20"/>
          <w:lang w:val="bg-BG"/>
        </w:rPr>
        <w:t>Географските координати са изписани в градуси и десетични части от градуса.</w:t>
      </w:r>
    </w:p>
    <w:p w:rsidR="00255E97" w:rsidRPr="00491A69" w:rsidRDefault="00255E97" w:rsidP="00255E97">
      <w:pPr>
        <w:tabs>
          <w:tab w:val="left" w:pos="1260"/>
        </w:tabs>
        <w:spacing w:line="360" w:lineRule="auto"/>
        <w:ind w:left="1620"/>
        <w:jc w:val="both"/>
        <w:rPr>
          <w:rFonts w:ascii="Verdana" w:eastAsia="PMingLiU" w:hAnsi="Verdana"/>
          <w:b/>
          <w:bCs/>
          <w:color w:val="000000"/>
          <w:sz w:val="20"/>
          <w:szCs w:val="20"/>
          <w:lang w:val="bg-BG"/>
        </w:rPr>
      </w:pPr>
    </w:p>
    <w:p w:rsidR="00255E97" w:rsidRDefault="00255E97" w:rsidP="00255E97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color w:val="000000"/>
          <w:sz w:val="20"/>
          <w:szCs w:val="20"/>
          <w:lang w:val="bg-BG"/>
        </w:rPr>
        <w:t>Настоящата заповед не отменя забраните и ограниченията на дейности, наложени по силата на други нормативни и административни актове.</w:t>
      </w:r>
    </w:p>
    <w:p w:rsidR="00255E97" w:rsidRPr="00491A69" w:rsidRDefault="00255E97" w:rsidP="00255E97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CD3A20">
        <w:rPr>
          <w:rFonts w:ascii="Verdana" w:eastAsia="PMingLiU" w:hAnsi="Verdana"/>
          <w:color w:val="000000"/>
          <w:sz w:val="20"/>
          <w:szCs w:val="20"/>
          <w:lang w:val="bg-BG"/>
        </w:rPr>
        <w:t>Заповедта подлежи на обжалване по реда на Адми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нистративнопроцесуалния кодекс </w:t>
      </w:r>
      <w:r w:rsidRPr="00CD3A20">
        <w:rPr>
          <w:rFonts w:ascii="Verdana" w:eastAsia="PMingLiU" w:hAnsi="Verdana"/>
          <w:color w:val="000000"/>
          <w:sz w:val="20"/>
          <w:szCs w:val="20"/>
          <w:lang w:val="bg-BG"/>
        </w:rPr>
        <w:t>в едномесечен срок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от съобщението за издаването ѝ</w:t>
      </w:r>
      <w:r w:rsidRPr="00CD3A20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или в 14-дневен срок от отделните съобщения до лицата, участвали в производството пред административния орган.</w:t>
      </w:r>
    </w:p>
    <w:p w:rsidR="00255E97" w:rsidRPr="00491A69" w:rsidRDefault="00255E97" w:rsidP="00255E97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255E97" w:rsidRPr="00491A69" w:rsidRDefault="00255E97" w:rsidP="00255E97">
      <w:pPr>
        <w:spacing w:after="160" w:line="360" w:lineRule="auto"/>
        <w:ind w:firstLine="709"/>
        <w:jc w:val="both"/>
        <w:rPr>
          <w:rFonts w:ascii="Verdana" w:eastAsia="PMingLiU" w:hAnsi="Verdana"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Заповедта да се </w:t>
      </w:r>
      <w:r>
        <w:rPr>
          <w:rFonts w:ascii="Verdana" w:eastAsia="PMingLiU" w:hAnsi="Verdana"/>
          <w:color w:val="000000"/>
          <w:sz w:val="20"/>
          <w:szCs w:val="20"/>
          <w:lang w:val="bg-BG"/>
        </w:rPr>
        <w:t>съобщи</w:t>
      </w:r>
      <w:r w:rsidRPr="00491A69">
        <w:rPr>
          <w:rFonts w:ascii="Verdana" w:eastAsia="PMingLiU" w:hAnsi="Verdana"/>
          <w:color w:val="000000"/>
          <w:sz w:val="20"/>
          <w:szCs w:val="20"/>
          <w:lang w:val="bg-BG"/>
        </w:rPr>
        <w:t xml:space="preserve"> на съответните длъжностни лица за сведение и изпълнение.</w:t>
      </w:r>
    </w:p>
    <w:p w:rsidR="00255E97" w:rsidRPr="00491A69" w:rsidRDefault="00255E97" w:rsidP="00255E97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55E97" w:rsidRPr="00491A69" w:rsidRDefault="00255E97" w:rsidP="00255E97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МИНИСТЪР НА ЗЕМЕДЕЛИЕТО</w:t>
      </w: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 xml:space="preserve"> И ХРАНИТЕ</w:t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>:</w:t>
      </w:r>
    </w:p>
    <w:p w:rsidR="00255E97" w:rsidRPr="00491A69" w:rsidRDefault="00255E97" w:rsidP="00255E97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  <w:r w:rsidRPr="00491A69">
        <w:rPr>
          <w:rFonts w:ascii="Verdana" w:eastAsia="PMingLiU" w:hAnsi="Verdana"/>
          <w:b/>
          <w:color w:val="000000"/>
          <w:sz w:val="20"/>
          <w:szCs w:val="20"/>
          <w:lang w:val="bg-BG"/>
        </w:rPr>
        <w:tab/>
      </w:r>
    </w:p>
    <w:p w:rsidR="00255E97" w:rsidRDefault="00255E97" w:rsidP="00255E97">
      <w:pPr>
        <w:spacing w:after="160" w:line="259" w:lineRule="auto"/>
        <w:ind w:left="4320"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  <w:r>
        <w:rPr>
          <w:rFonts w:ascii="Verdana" w:eastAsia="PMingLiU" w:hAnsi="Verdana"/>
          <w:b/>
          <w:color w:val="000000"/>
          <w:sz w:val="20"/>
          <w:szCs w:val="20"/>
          <w:lang w:val="bg-BG"/>
        </w:rPr>
        <w:t>КИРИЛ ВЪТЕВ</w:t>
      </w:r>
    </w:p>
    <w:p w:rsidR="00255E97" w:rsidRPr="00491A69" w:rsidRDefault="00255E97" w:rsidP="00255E97">
      <w:pPr>
        <w:spacing w:after="160" w:line="259" w:lineRule="auto"/>
        <w:ind w:left="5040" w:firstLine="720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p w:rsidR="00255E97" w:rsidRPr="00613920" w:rsidRDefault="00255E97" w:rsidP="00255E97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255E97" w:rsidRPr="00491A69" w:rsidRDefault="00255E97" w:rsidP="004744B0">
      <w:pPr>
        <w:spacing w:after="160" w:line="259" w:lineRule="auto"/>
        <w:jc w:val="both"/>
        <w:rPr>
          <w:rFonts w:ascii="Verdana" w:eastAsia="PMingLiU" w:hAnsi="Verdana"/>
          <w:b/>
          <w:color w:val="000000"/>
          <w:sz w:val="20"/>
          <w:szCs w:val="20"/>
          <w:lang w:val="bg-BG"/>
        </w:rPr>
      </w:pPr>
    </w:p>
    <w:sectPr w:rsidR="00255E97" w:rsidRPr="00491A69" w:rsidSect="00A002A9">
      <w:pgSz w:w="12240" w:h="15840"/>
      <w:pgMar w:top="1135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032"/>
    <w:multiLevelType w:val="hybridMultilevel"/>
    <w:tmpl w:val="F03A8B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4F8AE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07F31"/>
    <w:multiLevelType w:val="hybridMultilevel"/>
    <w:tmpl w:val="F2149DF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23923"/>
    <w:multiLevelType w:val="hybridMultilevel"/>
    <w:tmpl w:val="9EA6BE98"/>
    <w:lvl w:ilvl="0" w:tplc="AF0CDE88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A726D0"/>
    <w:multiLevelType w:val="hybridMultilevel"/>
    <w:tmpl w:val="5388F79A"/>
    <w:lvl w:ilvl="0" w:tplc="E2C2A8EE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1" w:hanging="360"/>
      </w:pPr>
    </w:lvl>
    <w:lvl w:ilvl="2" w:tplc="0402001B" w:tentative="1">
      <w:start w:val="1"/>
      <w:numFmt w:val="lowerRoman"/>
      <w:lvlText w:val="%3."/>
      <w:lvlJc w:val="right"/>
      <w:pPr>
        <w:ind w:left="2521" w:hanging="180"/>
      </w:pPr>
    </w:lvl>
    <w:lvl w:ilvl="3" w:tplc="0402000F" w:tentative="1">
      <w:start w:val="1"/>
      <w:numFmt w:val="decimal"/>
      <w:lvlText w:val="%4."/>
      <w:lvlJc w:val="left"/>
      <w:pPr>
        <w:ind w:left="3241" w:hanging="360"/>
      </w:pPr>
    </w:lvl>
    <w:lvl w:ilvl="4" w:tplc="04020019" w:tentative="1">
      <w:start w:val="1"/>
      <w:numFmt w:val="lowerLetter"/>
      <w:lvlText w:val="%5."/>
      <w:lvlJc w:val="left"/>
      <w:pPr>
        <w:ind w:left="3961" w:hanging="360"/>
      </w:pPr>
    </w:lvl>
    <w:lvl w:ilvl="5" w:tplc="0402001B" w:tentative="1">
      <w:start w:val="1"/>
      <w:numFmt w:val="lowerRoman"/>
      <w:lvlText w:val="%6."/>
      <w:lvlJc w:val="right"/>
      <w:pPr>
        <w:ind w:left="4681" w:hanging="180"/>
      </w:pPr>
    </w:lvl>
    <w:lvl w:ilvl="6" w:tplc="0402000F" w:tentative="1">
      <w:start w:val="1"/>
      <w:numFmt w:val="decimal"/>
      <w:lvlText w:val="%7."/>
      <w:lvlJc w:val="left"/>
      <w:pPr>
        <w:ind w:left="5401" w:hanging="360"/>
      </w:pPr>
    </w:lvl>
    <w:lvl w:ilvl="7" w:tplc="04020019" w:tentative="1">
      <w:start w:val="1"/>
      <w:numFmt w:val="lowerLetter"/>
      <w:lvlText w:val="%8."/>
      <w:lvlJc w:val="left"/>
      <w:pPr>
        <w:ind w:left="6121" w:hanging="360"/>
      </w:pPr>
    </w:lvl>
    <w:lvl w:ilvl="8" w:tplc="0402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">
    <w:nsid w:val="0D1D5408"/>
    <w:multiLevelType w:val="hybridMultilevel"/>
    <w:tmpl w:val="337ECF4A"/>
    <w:lvl w:ilvl="0" w:tplc="5016B250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E337A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1023BA"/>
    <w:multiLevelType w:val="hybridMultilevel"/>
    <w:tmpl w:val="8A9877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E485D0">
      <w:start w:val="1"/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B9B03992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73EE"/>
    <w:multiLevelType w:val="hybridMultilevel"/>
    <w:tmpl w:val="E4A8A950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55394"/>
    <w:multiLevelType w:val="hybridMultilevel"/>
    <w:tmpl w:val="5E1827C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F2BCB"/>
    <w:multiLevelType w:val="hybridMultilevel"/>
    <w:tmpl w:val="8E3C0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FA0102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3" w:tplc="CCDA44A4">
      <w:start w:val="1"/>
      <w:numFmt w:val="bullet"/>
      <w:lvlText w:val="-"/>
      <w:lvlJc w:val="left"/>
      <w:pPr>
        <w:tabs>
          <w:tab w:val="num" w:pos="1418"/>
        </w:tabs>
        <w:ind w:left="1418" w:hanging="171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5699C"/>
    <w:multiLevelType w:val="hybridMultilevel"/>
    <w:tmpl w:val="922C479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16B14574"/>
    <w:multiLevelType w:val="hybridMultilevel"/>
    <w:tmpl w:val="380EE61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814CA"/>
    <w:multiLevelType w:val="hybridMultilevel"/>
    <w:tmpl w:val="8F4E28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6C63C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E70E19"/>
    <w:multiLevelType w:val="hybridMultilevel"/>
    <w:tmpl w:val="F3F0DA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D7EAC"/>
    <w:multiLevelType w:val="hybridMultilevel"/>
    <w:tmpl w:val="B122F3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A48A4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471DD"/>
    <w:multiLevelType w:val="hybridMultilevel"/>
    <w:tmpl w:val="AAB4360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8643D"/>
    <w:multiLevelType w:val="hybridMultilevel"/>
    <w:tmpl w:val="8AAA17E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910A5"/>
    <w:multiLevelType w:val="hybridMultilevel"/>
    <w:tmpl w:val="A08EFB40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301D0C2C"/>
    <w:multiLevelType w:val="hybridMultilevel"/>
    <w:tmpl w:val="A92C770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83FD0"/>
    <w:multiLevelType w:val="hybridMultilevel"/>
    <w:tmpl w:val="AF0A9CAA"/>
    <w:lvl w:ilvl="0" w:tplc="EA74F17C">
      <w:numFmt w:val="bullet"/>
      <w:lvlText w:val="•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6226626"/>
    <w:multiLevelType w:val="hybridMultilevel"/>
    <w:tmpl w:val="1812E4D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93C17"/>
    <w:multiLevelType w:val="hybridMultilevel"/>
    <w:tmpl w:val="EABA6F2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99E5A60">
      <w:start w:val="1"/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D86E40"/>
    <w:multiLevelType w:val="hybridMultilevel"/>
    <w:tmpl w:val="111CD9A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97450"/>
    <w:multiLevelType w:val="hybridMultilevel"/>
    <w:tmpl w:val="EEFCE516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61ADC"/>
    <w:multiLevelType w:val="hybridMultilevel"/>
    <w:tmpl w:val="89760A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C4396">
      <w:start w:val="1"/>
      <w:numFmt w:val="bullet"/>
      <w:lvlText w:val="-"/>
      <w:lvlJc w:val="left"/>
      <w:pPr>
        <w:tabs>
          <w:tab w:val="num" w:pos="1361"/>
        </w:tabs>
        <w:ind w:left="1361" w:hanging="227"/>
      </w:pPr>
      <w:rPr>
        <w:rFonts w:ascii="Times New Roman" w:eastAsia="Times New Roman" w:hAnsi="Times New Roman" w:cs="Times New Roman" w:hint="default"/>
      </w:rPr>
    </w:lvl>
    <w:lvl w:ilvl="3" w:tplc="C18A42A8">
      <w:start w:val="1"/>
      <w:numFmt w:val="bullet"/>
      <w:lvlText w:val="-"/>
      <w:lvlJc w:val="left"/>
      <w:pPr>
        <w:tabs>
          <w:tab w:val="num" w:pos="1127"/>
        </w:tabs>
        <w:ind w:left="1127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79534B"/>
    <w:multiLevelType w:val="hybridMultilevel"/>
    <w:tmpl w:val="4EF6A0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62BFF"/>
    <w:multiLevelType w:val="hybridMultilevel"/>
    <w:tmpl w:val="0B784C6C"/>
    <w:lvl w:ilvl="0" w:tplc="7FD218F2">
      <w:numFmt w:val="bullet"/>
      <w:lvlText w:val="-"/>
      <w:lvlJc w:val="left"/>
      <w:pPr>
        <w:tabs>
          <w:tab w:val="num" w:pos="1418"/>
        </w:tabs>
        <w:ind w:left="1418" w:hanging="227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E3980"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A87DE8"/>
    <w:multiLevelType w:val="hybridMultilevel"/>
    <w:tmpl w:val="DC7ABF9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B4845"/>
    <w:multiLevelType w:val="hybridMultilevel"/>
    <w:tmpl w:val="878C9386"/>
    <w:lvl w:ilvl="0" w:tplc="AF0CDE88">
      <w:numFmt w:val="bullet"/>
      <w:lvlText w:val="-"/>
      <w:lvlJc w:val="left"/>
      <w:pPr>
        <w:ind w:left="144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DB43950"/>
    <w:multiLevelType w:val="hybridMultilevel"/>
    <w:tmpl w:val="FD9C1730"/>
    <w:lvl w:ilvl="0" w:tplc="AF0CDE88">
      <w:numFmt w:val="bullet"/>
      <w:lvlText w:val="-"/>
      <w:lvlJc w:val="left"/>
      <w:pPr>
        <w:ind w:left="114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71D4502"/>
    <w:multiLevelType w:val="hybridMultilevel"/>
    <w:tmpl w:val="4FE2FAEA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490FDD"/>
    <w:multiLevelType w:val="hybridMultilevel"/>
    <w:tmpl w:val="19BA75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9E485D0">
      <w:start w:val="1"/>
      <w:numFmt w:val="bullet"/>
      <w:lvlText w:val="-"/>
      <w:lvlJc w:val="left"/>
      <w:pPr>
        <w:tabs>
          <w:tab w:val="num" w:pos="1487"/>
        </w:tabs>
        <w:ind w:left="1487" w:hanging="227"/>
      </w:pPr>
      <w:rPr>
        <w:rFonts w:ascii="Times New Roman" w:eastAsia="Times New Roman" w:hAnsi="Times New Roman" w:cs="Times New Roman" w:hint="default"/>
      </w:rPr>
    </w:lvl>
    <w:lvl w:ilvl="4" w:tplc="E67CAE94">
      <w:start w:val="1"/>
      <w:numFmt w:val="bullet"/>
      <w:lvlText w:val="-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C315C"/>
    <w:multiLevelType w:val="hybridMultilevel"/>
    <w:tmpl w:val="AC6C1F58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F67142"/>
    <w:multiLevelType w:val="hybridMultilevel"/>
    <w:tmpl w:val="62E093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8B4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346DFB4">
      <w:start w:val="1"/>
      <w:numFmt w:val="bullet"/>
      <w:lvlText w:val="-"/>
      <w:lvlJc w:val="left"/>
      <w:pPr>
        <w:tabs>
          <w:tab w:val="num" w:pos="1487"/>
        </w:tabs>
        <w:ind w:left="1487" w:hanging="227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2341F7"/>
    <w:multiLevelType w:val="hybridMultilevel"/>
    <w:tmpl w:val="24CA9DAC"/>
    <w:lvl w:ilvl="0" w:tplc="9A36A7B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341F7C"/>
    <w:multiLevelType w:val="hybridMultilevel"/>
    <w:tmpl w:val="1466EBB4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615E2"/>
    <w:multiLevelType w:val="hybridMultilevel"/>
    <w:tmpl w:val="FC7CA72A"/>
    <w:lvl w:ilvl="0" w:tplc="DDAC89E0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>
    <w:nsid w:val="707877DC"/>
    <w:multiLevelType w:val="hybridMultilevel"/>
    <w:tmpl w:val="BB28A614"/>
    <w:lvl w:ilvl="0" w:tplc="C53645E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B90358A">
      <w:start w:val="1"/>
      <w:numFmt w:val="decimal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71A8DBCC">
      <w:start w:val="1"/>
      <w:numFmt w:val="none"/>
      <w:lvlText w:val="3.1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 w:tplc="E56CE03A">
      <w:numFmt w:val="bullet"/>
      <w:lvlText w:val="-"/>
      <w:lvlJc w:val="left"/>
      <w:pPr>
        <w:ind w:left="3060" w:hanging="360"/>
      </w:pPr>
      <w:rPr>
        <w:rFonts w:ascii="Times New Roman" w:eastAsia="PMingLiU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47A4D71"/>
    <w:multiLevelType w:val="hybridMultilevel"/>
    <w:tmpl w:val="5A84E4C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5367464"/>
    <w:multiLevelType w:val="hybridMultilevel"/>
    <w:tmpl w:val="DA5CBA92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0D79C9"/>
    <w:multiLevelType w:val="hybridMultilevel"/>
    <w:tmpl w:val="B90817EE"/>
    <w:lvl w:ilvl="0" w:tplc="AF0CDE88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6"/>
  </w:num>
  <w:num w:numId="4">
    <w:abstractNumId w:val="31"/>
  </w:num>
  <w:num w:numId="5">
    <w:abstractNumId w:val="36"/>
  </w:num>
  <w:num w:numId="6">
    <w:abstractNumId w:val="0"/>
  </w:num>
  <w:num w:numId="7">
    <w:abstractNumId w:val="11"/>
  </w:num>
  <w:num w:numId="8">
    <w:abstractNumId w:val="27"/>
  </w:num>
  <w:num w:numId="9">
    <w:abstractNumId w:val="2"/>
  </w:num>
  <w:num w:numId="10">
    <w:abstractNumId w:val="39"/>
  </w:num>
  <w:num w:numId="11">
    <w:abstractNumId w:val="28"/>
  </w:num>
  <w:num w:numId="12">
    <w:abstractNumId w:val="34"/>
  </w:num>
  <w:num w:numId="13">
    <w:abstractNumId w:val="22"/>
  </w:num>
  <w:num w:numId="14">
    <w:abstractNumId w:val="17"/>
  </w:num>
  <w:num w:numId="15">
    <w:abstractNumId w:val="1"/>
  </w:num>
  <w:num w:numId="16">
    <w:abstractNumId w:val="15"/>
  </w:num>
  <w:num w:numId="17">
    <w:abstractNumId w:val="21"/>
  </w:num>
  <w:num w:numId="18">
    <w:abstractNumId w:val="14"/>
  </w:num>
  <w:num w:numId="19">
    <w:abstractNumId w:val="38"/>
  </w:num>
  <w:num w:numId="20">
    <w:abstractNumId w:val="7"/>
  </w:num>
  <w:num w:numId="21">
    <w:abstractNumId w:val="12"/>
  </w:num>
  <w:num w:numId="22">
    <w:abstractNumId w:val="29"/>
  </w:num>
  <w:num w:numId="23">
    <w:abstractNumId w:val="10"/>
  </w:num>
  <w:num w:numId="24">
    <w:abstractNumId w:val="19"/>
  </w:num>
  <w:num w:numId="25">
    <w:abstractNumId w:val="24"/>
  </w:num>
  <w:num w:numId="26">
    <w:abstractNumId w:val="13"/>
  </w:num>
  <w:num w:numId="27">
    <w:abstractNumId w:val="23"/>
  </w:num>
  <w:num w:numId="28">
    <w:abstractNumId w:val="20"/>
  </w:num>
  <w:num w:numId="29">
    <w:abstractNumId w:val="8"/>
  </w:num>
  <w:num w:numId="30">
    <w:abstractNumId w:val="32"/>
  </w:num>
  <w:num w:numId="31">
    <w:abstractNumId w:val="30"/>
  </w:num>
  <w:num w:numId="32">
    <w:abstractNumId w:val="4"/>
  </w:num>
  <w:num w:numId="33">
    <w:abstractNumId w:val="25"/>
  </w:num>
  <w:num w:numId="34">
    <w:abstractNumId w:val="5"/>
  </w:num>
  <w:num w:numId="35">
    <w:abstractNumId w:val="35"/>
  </w:num>
  <w:num w:numId="36">
    <w:abstractNumId w:val="33"/>
  </w:num>
  <w:num w:numId="37">
    <w:abstractNumId w:val="16"/>
  </w:num>
  <w:num w:numId="38">
    <w:abstractNumId w:val="9"/>
  </w:num>
  <w:num w:numId="39">
    <w:abstractNumId w:val="3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BB"/>
    <w:rsid w:val="000205BD"/>
    <w:rsid w:val="000437EE"/>
    <w:rsid w:val="000A0B0C"/>
    <w:rsid w:val="000C3F37"/>
    <w:rsid w:val="00142E6C"/>
    <w:rsid w:val="0016274F"/>
    <w:rsid w:val="001A3DCA"/>
    <w:rsid w:val="001D654C"/>
    <w:rsid w:val="002131B6"/>
    <w:rsid w:val="0023328D"/>
    <w:rsid w:val="0023435B"/>
    <w:rsid w:val="00251875"/>
    <w:rsid w:val="00255E97"/>
    <w:rsid w:val="00261F5E"/>
    <w:rsid w:val="002828E8"/>
    <w:rsid w:val="002D2062"/>
    <w:rsid w:val="002E4432"/>
    <w:rsid w:val="003F7CAD"/>
    <w:rsid w:val="00461301"/>
    <w:rsid w:val="004744B0"/>
    <w:rsid w:val="00491A69"/>
    <w:rsid w:val="004A28BB"/>
    <w:rsid w:val="00546C38"/>
    <w:rsid w:val="00550E6D"/>
    <w:rsid w:val="005B3BB6"/>
    <w:rsid w:val="00613920"/>
    <w:rsid w:val="006C0528"/>
    <w:rsid w:val="00701F55"/>
    <w:rsid w:val="00780B7F"/>
    <w:rsid w:val="00801C1E"/>
    <w:rsid w:val="008444CC"/>
    <w:rsid w:val="0087128A"/>
    <w:rsid w:val="00893606"/>
    <w:rsid w:val="008E2FC9"/>
    <w:rsid w:val="00A002A9"/>
    <w:rsid w:val="00A17654"/>
    <w:rsid w:val="00A52423"/>
    <w:rsid w:val="00A86482"/>
    <w:rsid w:val="00AE7704"/>
    <w:rsid w:val="00B0287B"/>
    <w:rsid w:val="00B26AC6"/>
    <w:rsid w:val="00C03A15"/>
    <w:rsid w:val="00CC53E0"/>
    <w:rsid w:val="00CD178C"/>
    <w:rsid w:val="00E86C9A"/>
    <w:rsid w:val="00E90D89"/>
    <w:rsid w:val="00EC0A3E"/>
    <w:rsid w:val="00ED2783"/>
    <w:rsid w:val="00EE319D"/>
    <w:rsid w:val="00F313D1"/>
    <w:rsid w:val="00F54FBC"/>
    <w:rsid w:val="00F60CA3"/>
    <w:rsid w:val="00FB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130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30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0A0B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4B0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255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130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30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0A0B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4B0"/>
    <w:pPr>
      <w:ind w:left="720"/>
      <w:contextualSpacing/>
    </w:pPr>
  </w:style>
  <w:style w:type="character" w:customStyle="1" w:styleId="samedocreference">
    <w:name w:val="samedocreference"/>
    <w:basedOn w:val="DefaultParagraphFont"/>
    <w:rsid w:val="0025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meonov@mzh.government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3093</Words>
  <Characters>17632</Characters>
  <Application>Microsoft Office Word</Application>
  <DocSecurity>0</DocSecurity>
  <Lines>146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Tsvetana Belomacheva</dc:creator>
  <cp:lastModifiedBy>Lidiya Rashkova</cp:lastModifiedBy>
  <cp:revision>11</cp:revision>
  <dcterms:created xsi:type="dcterms:W3CDTF">2024-02-20T11:55:00Z</dcterms:created>
  <dcterms:modified xsi:type="dcterms:W3CDTF">2024-02-26T10:20:00Z</dcterms:modified>
</cp:coreProperties>
</file>