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B268D" w14:textId="77777777" w:rsidR="0027600C" w:rsidRDefault="0027600C" w:rsidP="0027600C">
      <w:pPr>
        <w:pStyle w:val="Default"/>
        <w:spacing w:line="360" w:lineRule="auto"/>
        <w:jc w:val="right"/>
        <w:rPr>
          <w:rFonts w:ascii="Verdana" w:eastAsia="Times New Roman" w:hAnsi="Verdana" w:cs="Times New Roman"/>
          <w:bCs/>
          <w:color w:val="auto"/>
          <w:sz w:val="20"/>
          <w:szCs w:val="20"/>
          <w:highlight w:val="white"/>
          <w:shd w:val="clear" w:color="auto" w:fill="FEFEFE"/>
          <w:lang w:val="bg-BG"/>
        </w:rPr>
      </w:pPr>
    </w:p>
    <w:p w14:paraId="4C7BE731" w14:textId="516FC63C" w:rsidR="0075095F" w:rsidRPr="00C66D5E" w:rsidRDefault="0075095F" w:rsidP="00C66D5E">
      <w:pPr>
        <w:spacing w:line="360" w:lineRule="auto"/>
        <w:jc w:val="center"/>
        <w:rPr>
          <w:rFonts w:ascii="Verdana" w:hAnsi="Verdana"/>
          <w:b/>
          <w:bCs/>
          <w:spacing w:val="30"/>
          <w:sz w:val="24"/>
          <w:szCs w:val="24"/>
          <w:shd w:val="clear" w:color="auto" w:fill="FEFEFE"/>
        </w:rPr>
      </w:pPr>
      <w:r w:rsidRPr="00C66D5E">
        <w:rPr>
          <w:rFonts w:ascii="Verdana" w:hAnsi="Verdana"/>
          <w:b/>
          <w:bCs/>
          <w:spacing w:val="30"/>
          <w:sz w:val="24"/>
          <w:szCs w:val="24"/>
          <w:shd w:val="clear" w:color="auto" w:fill="FEFEFE"/>
        </w:rPr>
        <w:t>МИНИСТЕРСТВО НА ЗЕМЕДЕЛИЕТО</w:t>
      </w:r>
      <w:r w:rsidR="003C17FE" w:rsidRPr="00C66D5E">
        <w:rPr>
          <w:rFonts w:ascii="Verdana" w:hAnsi="Verdana"/>
          <w:b/>
          <w:bCs/>
          <w:spacing w:val="30"/>
          <w:sz w:val="24"/>
          <w:szCs w:val="24"/>
          <w:shd w:val="clear" w:color="auto" w:fill="FEFEFE"/>
        </w:rPr>
        <w:t xml:space="preserve"> И ХРАНИТЕ</w:t>
      </w:r>
    </w:p>
    <w:p w14:paraId="72B27026" w14:textId="77777777" w:rsidR="0027600C" w:rsidRPr="00C77E2B" w:rsidRDefault="0027600C" w:rsidP="00C66D5E">
      <w:pPr>
        <w:pStyle w:val="Default"/>
        <w:spacing w:line="360" w:lineRule="auto"/>
        <w:jc w:val="right"/>
        <w:rPr>
          <w:rFonts w:ascii="Verdana" w:eastAsia="Times New Roman" w:hAnsi="Verdana" w:cs="Times New Roman"/>
          <w:bCs/>
          <w:color w:val="auto"/>
          <w:sz w:val="20"/>
          <w:szCs w:val="20"/>
          <w:highlight w:val="white"/>
          <w:shd w:val="clear" w:color="auto" w:fill="FEFEFE"/>
          <w:lang w:val="bg-BG"/>
        </w:rPr>
      </w:pPr>
      <w:r w:rsidRPr="00C77E2B">
        <w:rPr>
          <w:rFonts w:ascii="Verdana" w:eastAsia="Times New Roman" w:hAnsi="Verdana" w:cs="Times New Roman"/>
          <w:bCs/>
          <w:color w:val="auto"/>
          <w:sz w:val="20"/>
          <w:szCs w:val="20"/>
          <w:highlight w:val="white"/>
          <w:shd w:val="clear" w:color="auto" w:fill="FEFEFE"/>
          <w:lang w:val="bg-BG"/>
        </w:rPr>
        <w:t>Проект</w:t>
      </w:r>
    </w:p>
    <w:p w14:paraId="55913F4E" w14:textId="77777777" w:rsidR="00C40436" w:rsidRDefault="00C40436" w:rsidP="00C66D5E">
      <w:pPr>
        <w:widowControl/>
        <w:spacing w:line="360" w:lineRule="auto"/>
        <w:jc w:val="center"/>
        <w:rPr>
          <w:rFonts w:ascii="Verdana" w:eastAsia="PMingLiU" w:hAnsi="Verdana"/>
          <w:b/>
          <w:shd w:val="clear" w:color="auto" w:fill="FEFEFE"/>
        </w:rPr>
      </w:pPr>
    </w:p>
    <w:p w14:paraId="482834EE" w14:textId="2358B11A" w:rsidR="0027600C" w:rsidRPr="00C66D5E" w:rsidRDefault="0027600C" w:rsidP="00C66D5E">
      <w:pPr>
        <w:widowControl/>
        <w:spacing w:line="360" w:lineRule="auto"/>
        <w:jc w:val="center"/>
        <w:rPr>
          <w:rFonts w:ascii="Verdana" w:eastAsia="PMingLiU" w:hAnsi="Verdana"/>
          <w:b/>
          <w:sz w:val="24"/>
          <w:szCs w:val="24"/>
          <w:shd w:val="clear" w:color="auto" w:fill="FEFEFE"/>
        </w:rPr>
      </w:pPr>
      <w:r w:rsidRPr="00C66D5E">
        <w:rPr>
          <w:rFonts w:ascii="Verdana" w:eastAsia="PMingLiU" w:hAnsi="Verdana"/>
          <w:b/>
          <w:sz w:val="24"/>
          <w:szCs w:val="24"/>
          <w:shd w:val="clear" w:color="auto" w:fill="FEFEFE"/>
        </w:rPr>
        <w:t>НАРЕДБА № ………………… от</w:t>
      </w:r>
    </w:p>
    <w:p w14:paraId="49835FD5" w14:textId="46BB46AD" w:rsidR="0027600C" w:rsidRPr="00C66D5E" w:rsidRDefault="0027600C" w:rsidP="00C66D5E">
      <w:pPr>
        <w:widowControl/>
        <w:spacing w:line="360" w:lineRule="auto"/>
        <w:jc w:val="center"/>
        <w:rPr>
          <w:rFonts w:ascii="Verdana" w:eastAsia="PMingLiU" w:hAnsi="Verdana"/>
          <w:b/>
          <w:sz w:val="24"/>
          <w:szCs w:val="24"/>
          <w:shd w:val="clear" w:color="auto" w:fill="FEFEFE"/>
        </w:rPr>
      </w:pPr>
      <w:r w:rsidRPr="00C66D5E">
        <w:rPr>
          <w:rFonts w:ascii="Verdana" w:eastAsia="PMingLiU" w:hAnsi="Verdana"/>
          <w:b/>
          <w:sz w:val="24"/>
          <w:szCs w:val="24"/>
          <w:shd w:val="clear" w:color="auto" w:fill="FEFEFE"/>
        </w:rPr>
        <w:t>………………………………</w:t>
      </w:r>
      <w:r w:rsidR="00C66D5E" w:rsidRPr="00C66D5E">
        <w:rPr>
          <w:rFonts w:ascii="Verdana" w:eastAsia="PMingLiU" w:hAnsi="Verdana"/>
          <w:b/>
          <w:sz w:val="24"/>
          <w:szCs w:val="24"/>
          <w:shd w:val="clear" w:color="auto" w:fill="FEFEFE"/>
        </w:rPr>
        <w:t>…</w:t>
      </w:r>
      <w:r w:rsidRPr="00C66D5E">
        <w:rPr>
          <w:rFonts w:ascii="Verdana" w:eastAsia="PMingLiU" w:hAnsi="Verdana"/>
          <w:b/>
          <w:sz w:val="24"/>
          <w:szCs w:val="24"/>
          <w:shd w:val="clear" w:color="auto" w:fill="FEFEFE"/>
        </w:rPr>
        <w:t xml:space="preserve"> г.</w:t>
      </w:r>
    </w:p>
    <w:p w14:paraId="53495215" w14:textId="134EF763" w:rsidR="003C17FE" w:rsidRPr="001F06A1" w:rsidRDefault="0075095F" w:rsidP="00AC1916">
      <w:pPr>
        <w:pStyle w:val="Default"/>
        <w:spacing w:line="360" w:lineRule="auto"/>
        <w:jc w:val="center"/>
        <w:rPr>
          <w:rFonts w:ascii="Verdana" w:eastAsia="Times New Roman" w:hAnsi="Verdana" w:cs="Times New Roman"/>
          <w:b/>
          <w:bCs/>
          <w:color w:val="auto"/>
          <w:sz w:val="20"/>
          <w:szCs w:val="20"/>
          <w:highlight w:val="white"/>
          <w:shd w:val="clear" w:color="auto" w:fill="FEFEFE"/>
          <w:lang w:val="bg-BG"/>
        </w:rPr>
      </w:pPr>
      <w:bookmarkStart w:id="0" w:name="_GoBack"/>
      <w:r w:rsidRPr="001F06A1">
        <w:rPr>
          <w:rFonts w:ascii="Verdana" w:eastAsia="Times New Roman" w:hAnsi="Verdana" w:cs="Times New Roman"/>
          <w:b/>
          <w:bCs/>
          <w:color w:val="auto"/>
          <w:sz w:val="20"/>
          <w:szCs w:val="20"/>
          <w:highlight w:val="white"/>
          <w:shd w:val="clear" w:color="auto" w:fill="FEFEFE"/>
          <w:lang w:val="bg-BG"/>
        </w:rPr>
        <w:t xml:space="preserve">за </w:t>
      </w:r>
      <w:r w:rsidR="003C17FE" w:rsidRPr="001F06A1">
        <w:rPr>
          <w:rFonts w:ascii="Verdana" w:eastAsia="Times New Roman" w:hAnsi="Verdana" w:cs="Times New Roman"/>
          <w:b/>
          <w:bCs/>
          <w:color w:val="auto"/>
          <w:sz w:val="20"/>
          <w:szCs w:val="20"/>
          <w:highlight w:val="white"/>
          <w:shd w:val="clear" w:color="auto" w:fill="FEFEFE"/>
          <w:lang w:val="bg-BG"/>
        </w:rPr>
        <w:t xml:space="preserve">условията и </w:t>
      </w:r>
      <w:r w:rsidR="0036077D" w:rsidRPr="001F06A1">
        <w:rPr>
          <w:rFonts w:ascii="Verdana" w:eastAsia="Times New Roman" w:hAnsi="Verdana" w:cs="Times New Roman"/>
          <w:b/>
          <w:bCs/>
          <w:color w:val="auto"/>
          <w:sz w:val="20"/>
          <w:szCs w:val="20"/>
          <w:highlight w:val="white"/>
          <w:shd w:val="clear" w:color="auto" w:fill="FEFEFE"/>
          <w:lang w:val="bg-BG"/>
        </w:rPr>
        <w:t xml:space="preserve">реда за предоставяне на </w:t>
      </w:r>
      <w:r w:rsidR="003C17FE" w:rsidRPr="001F06A1">
        <w:rPr>
          <w:rFonts w:ascii="Verdana" w:eastAsia="Times New Roman" w:hAnsi="Verdana" w:cs="Times New Roman"/>
          <w:b/>
          <w:bCs/>
          <w:color w:val="auto"/>
          <w:sz w:val="20"/>
          <w:szCs w:val="20"/>
          <w:highlight w:val="white"/>
          <w:shd w:val="clear" w:color="auto" w:fill="FEFEFE"/>
          <w:lang w:val="bg-BG"/>
        </w:rPr>
        <w:t>подпомагане по техническа помощ от Стратегическия план</w:t>
      </w:r>
      <w:r w:rsidR="00BD7497">
        <w:rPr>
          <w:rFonts w:ascii="Verdana" w:eastAsia="Times New Roman" w:hAnsi="Verdana" w:cs="Times New Roman"/>
          <w:b/>
          <w:bCs/>
          <w:color w:val="auto"/>
          <w:sz w:val="20"/>
          <w:szCs w:val="20"/>
          <w:shd w:val="clear" w:color="auto" w:fill="FEFEFE"/>
          <w:lang w:val="bg-BG"/>
        </w:rPr>
        <w:t xml:space="preserve"> </w:t>
      </w:r>
      <w:r w:rsidR="00BD7497" w:rsidRPr="00BD7497">
        <w:rPr>
          <w:rFonts w:ascii="Verdana" w:eastAsia="Times New Roman" w:hAnsi="Verdana" w:cs="Times New Roman"/>
          <w:b/>
          <w:bCs/>
          <w:color w:val="auto"/>
          <w:sz w:val="20"/>
          <w:szCs w:val="20"/>
          <w:shd w:val="clear" w:color="auto" w:fill="FEFEFE"/>
          <w:lang w:val="bg-BG"/>
        </w:rPr>
        <w:t>за развитие на земеделието и селските райони за периода 2023 – 2027 г.</w:t>
      </w:r>
      <w:r w:rsidR="003C17FE" w:rsidRPr="001F06A1">
        <w:rPr>
          <w:rFonts w:ascii="Verdana" w:eastAsia="Times New Roman" w:hAnsi="Verdana" w:cs="Times New Roman"/>
          <w:b/>
          <w:bCs/>
          <w:color w:val="auto"/>
          <w:sz w:val="20"/>
          <w:szCs w:val="20"/>
          <w:highlight w:val="white"/>
          <w:shd w:val="clear" w:color="auto" w:fill="FEFEFE"/>
          <w:lang w:val="bg-BG"/>
        </w:rPr>
        <w:t>, както и реда за налагане на административни санкции</w:t>
      </w:r>
    </w:p>
    <w:bookmarkEnd w:id="0"/>
    <w:p w14:paraId="4034C0B8" w14:textId="79E7DD5C" w:rsidR="00C66D5E" w:rsidRDefault="00C66D5E" w:rsidP="00C66D5E">
      <w:pPr>
        <w:spacing w:line="360" w:lineRule="auto"/>
        <w:jc w:val="center"/>
        <w:rPr>
          <w:rFonts w:ascii="Verdana" w:eastAsia="Times New Roman" w:hAnsi="Verdana"/>
          <w:bCs/>
          <w:spacing w:val="2"/>
          <w:highlight w:val="white"/>
          <w:shd w:val="clear" w:color="auto" w:fill="FEFEFE"/>
        </w:rPr>
      </w:pPr>
    </w:p>
    <w:p w14:paraId="0CC7EEF6" w14:textId="77777777" w:rsidR="00C40436" w:rsidRPr="00C66D5E" w:rsidRDefault="00C40436" w:rsidP="00C66D5E">
      <w:pPr>
        <w:spacing w:line="360" w:lineRule="auto"/>
        <w:jc w:val="center"/>
        <w:rPr>
          <w:rFonts w:ascii="Verdana" w:eastAsia="Times New Roman" w:hAnsi="Verdana"/>
          <w:bCs/>
          <w:spacing w:val="2"/>
          <w:highlight w:val="white"/>
          <w:shd w:val="clear" w:color="auto" w:fill="FEFEFE"/>
        </w:rPr>
      </w:pPr>
    </w:p>
    <w:p w14:paraId="04766BAD" w14:textId="77777777" w:rsidR="0036077D" w:rsidRPr="0027600C" w:rsidRDefault="0036077D" w:rsidP="00C66D5E">
      <w:pPr>
        <w:widowControl/>
        <w:autoSpaceDE/>
        <w:autoSpaceDN/>
        <w:adjustRightInd/>
        <w:spacing w:line="360" w:lineRule="auto"/>
        <w:jc w:val="center"/>
        <w:rPr>
          <w:rFonts w:ascii="Verdana" w:eastAsia="Times New Roman" w:hAnsi="Verdana"/>
          <w:bCs/>
          <w:spacing w:val="70"/>
        </w:rPr>
      </w:pPr>
      <w:r w:rsidRPr="0027600C">
        <w:rPr>
          <w:rFonts w:ascii="Verdana" w:eastAsia="Times New Roman" w:hAnsi="Verdana"/>
          <w:bCs/>
          <w:spacing w:val="70"/>
        </w:rPr>
        <w:t>Глава първа</w:t>
      </w:r>
    </w:p>
    <w:p w14:paraId="4E0D6C84" w14:textId="79EA1296" w:rsidR="0036077D" w:rsidRPr="0027600C" w:rsidRDefault="0036077D" w:rsidP="00C66D5E">
      <w:pPr>
        <w:widowControl/>
        <w:autoSpaceDE/>
        <w:autoSpaceDN/>
        <w:adjustRightInd/>
        <w:spacing w:line="360" w:lineRule="auto"/>
        <w:jc w:val="center"/>
        <w:rPr>
          <w:rFonts w:ascii="Verdana" w:eastAsia="Times New Roman" w:hAnsi="Verdana"/>
          <w:bCs/>
          <w:highlight w:val="white"/>
          <w:shd w:val="clear" w:color="auto" w:fill="FEFEFE"/>
        </w:rPr>
      </w:pPr>
      <w:r w:rsidRPr="0027600C">
        <w:rPr>
          <w:rFonts w:ascii="Verdana" w:eastAsia="Times New Roman" w:hAnsi="Verdana"/>
          <w:bCs/>
          <w:highlight w:val="white"/>
          <w:shd w:val="clear" w:color="auto" w:fill="FEFEFE"/>
        </w:rPr>
        <w:t>ОБЩИ ПОЛОЖЕНИЯ</w:t>
      </w:r>
    </w:p>
    <w:p w14:paraId="23D7F377" w14:textId="77777777" w:rsidR="0027600C" w:rsidRPr="00C66D5E" w:rsidRDefault="0027600C" w:rsidP="00C66D5E">
      <w:pPr>
        <w:pStyle w:val="m"/>
        <w:spacing w:line="360" w:lineRule="auto"/>
        <w:ind w:firstLine="709"/>
        <w:rPr>
          <w:rFonts w:ascii="Verdana" w:hAnsi="Verdana"/>
          <w:sz w:val="20"/>
          <w:szCs w:val="20"/>
          <w:lang w:val="bg-BG"/>
        </w:rPr>
      </w:pPr>
    </w:p>
    <w:p w14:paraId="7408E548" w14:textId="628D3A42" w:rsidR="00EC2A41" w:rsidRPr="001F06A1" w:rsidRDefault="0036077D" w:rsidP="00C66D5E">
      <w:pPr>
        <w:pStyle w:val="m"/>
        <w:spacing w:line="360" w:lineRule="auto"/>
        <w:ind w:firstLine="709"/>
        <w:rPr>
          <w:rFonts w:ascii="Verdana" w:hAnsi="Verdana"/>
          <w:sz w:val="20"/>
          <w:szCs w:val="20"/>
          <w:lang w:val="bg-BG"/>
        </w:rPr>
      </w:pPr>
      <w:bookmarkStart w:id="1" w:name="to_paragraph_id30665515"/>
      <w:bookmarkStart w:id="2" w:name="to_paragraph_id38743138"/>
      <w:bookmarkEnd w:id="1"/>
      <w:bookmarkEnd w:id="2"/>
      <w:r w:rsidRPr="001F06A1">
        <w:rPr>
          <w:rFonts w:ascii="Verdana" w:hAnsi="Verdana"/>
          <w:b/>
          <w:bCs/>
          <w:sz w:val="20"/>
          <w:szCs w:val="20"/>
          <w:lang w:val="bg-BG"/>
        </w:rPr>
        <w:t>Чл. 1</w:t>
      </w:r>
      <w:r w:rsidRPr="001F06A1">
        <w:rPr>
          <w:rFonts w:ascii="Verdana" w:hAnsi="Verdana"/>
          <w:sz w:val="20"/>
          <w:szCs w:val="20"/>
          <w:lang w:val="bg-BG"/>
        </w:rPr>
        <w:t>. (1) С тази наредба се уреждат</w:t>
      </w:r>
      <w:r w:rsidR="00F861B9" w:rsidRPr="00F861B9">
        <w:rPr>
          <w:rFonts w:ascii="Verdana" w:hAnsi="Verdana"/>
          <w:sz w:val="20"/>
          <w:szCs w:val="20"/>
          <w:lang w:val="bg-BG"/>
        </w:rPr>
        <w:t xml:space="preserve"> </w:t>
      </w:r>
      <w:r w:rsidR="00F861B9" w:rsidRPr="001F06A1">
        <w:rPr>
          <w:rFonts w:ascii="Verdana" w:hAnsi="Verdana"/>
          <w:sz w:val="20"/>
          <w:szCs w:val="20"/>
          <w:lang w:val="bg-BG"/>
        </w:rPr>
        <w:t>условията и реда за</w:t>
      </w:r>
      <w:r w:rsidR="00EC2A41" w:rsidRPr="001F06A1">
        <w:rPr>
          <w:rFonts w:ascii="Verdana" w:hAnsi="Verdana"/>
          <w:sz w:val="20"/>
          <w:szCs w:val="20"/>
          <w:lang w:val="bg-BG"/>
        </w:rPr>
        <w:t>:</w:t>
      </w:r>
    </w:p>
    <w:p w14:paraId="1450F97D" w14:textId="48E46B4E" w:rsidR="003919E7" w:rsidRPr="001F06A1" w:rsidRDefault="00EC2A41" w:rsidP="00C66D5E">
      <w:pPr>
        <w:pStyle w:val="m"/>
        <w:spacing w:line="360" w:lineRule="auto"/>
        <w:ind w:firstLine="709"/>
        <w:rPr>
          <w:rFonts w:ascii="Verdana" w:hAnsi="Verdana"/>
          <w:sz w:val="20"/>
          <w:szCs w:val="20"/>
          <w:lang w:val="bg-BG"/>
        </w:rPr>
      </w:pPr>
      <w:r w:rsidRPr="001F06A1">
        <w:rPr>
          <w:rFonts w:ascii="Verdana" w:hAnsi="Verdana"/>
          <w:sz w:val="20"/>
          <w:szCs w:val="20"/>
          <w:lang w:val="bg-BG"/>
        </w:rPr>
        <w:t xml:space="preserve">1. предоставяне на </w:t>
      </w:r>
      <w:r w:rsidR="00E04C2B" w:rsidRPr="001F06A1">
        <w:rPr>
          <w:rFonts w:ascii="Verdana" w:hAnsi="Verdana"/>
          <w:sz w:val="20"/>
          <w:szCs w:val="20"/>
          <w:lang w:val="bg-BG"/>
        </w:rPr>
        <w:t>подпомагане по техническа помощ от Стратегическия план</w:t>
      </w:r>
      <w:r w:rsidR="00B118F7" w:rsidRPr="001F06A1">
        <w:rPr>
          <w:rFonts w:ascii="Verdana" w:hAnsi="Verdana"/>
          <w:sz w:val="20"/>
          <w:szCs w:val="20"/>
          <w:lang w:val="bg-BG"/>
        </w:rPr>
        <w:t xml:space="preserve"> за развитие на земеделието и селските райони на Република България за периода 2023 – 2027 г.</w:t>
      </w:r>
      <w:r w:rsidR="00ED3650" w:rsidRPr="001F06A1">
        <w:rPr>
          <w:rFonts w:ascii="Verdana" w:hAnsi="Verdana"/>
          <w:sz w:val="20"/>
          <w:szCs w:val="20"/>
          <w:lang w:val="bg-BG"/>
        </w:rPr>
        <w:t>, наричан по-нататък „</w:t>
      </w:r>
      <w:r w:rsidR="00ED3650" w:rsidRPr="001F06A1">
        <w:rPr>
          <w:rFonts w:ascii="Verdana" w:hAnsi="Verdana"/>
          <w:sz w:val="20"/>
          <w:szCs w:val="20"/>
          <w:bdr w:val="none" w:sz="0" w:space="0" w:color="auto" w:frame="1"/>
          <w:shd w:val="clear" w:color="auto" w:fill="FFFFFF"/>
          <w:lang w:val="bg-BG"/>
        </w:rPr>
        <w:t>Стратегическия план“</w:t>
      </w:r>
      <w:r w:rsidR="003C2C28" w:rsidRPr="001F06A1">
        <w:rPr>
          <w:rFonts w:ascii="Verdana" w:hAnsi="Verdana"/>
          <w:sz w:val="20"/>
          <w:szCs w:val="20"/>
          <w:lang w:val="bg-BG"/>
        </w:rPr>
        <w:t>;</w:t>
      </w:r>
    </w:p>
    <w:p w14:paraId="017FED7B" w14:textId="755A8EB1" w:rsidR="003C2C28" w:rsidRPr="001F06A1" w:rsidRDefault="003C2C28" w:rsidP="00C66D5E">
      <w:pPr>
        <w:pStyle w:val="m"/>
        <w:spacing w:line="360" w:lineRule="auto"/>
        <w:ind w:firstLine="709"/>
        <w:rPr>
          <w:rFonts w:ascii="Verdana" w:hAnsi="Verdana"/>
          <w:sz w:val="20"/>
          <w:szCs w:val="20"/>
          <w:lang w:val="bg-BG"/>
        </w:rPr>
      </w:pPr>
      <w:r w:rsidRPr="001F06A1">
        <w:rPr>
          <w:rFonts w:ascii="Verdana" w:hAnsi="Verdana"/>
          <w:sz w:val="20"/>
          <w:szCs w:val="20"/>
          <w:lang w:val="bg-BG"/>
        </w:rPr>
        <w:t xml:space="preserve">2. административни проверки </w:t>
      </w:r>
      <w:r w:rsidR="003402D5">
        <w:rPr>
          <w:rFonts w:ascii="Verdana" w:hAnsi="Verdana"/>
          <w:sz w:val="20"/>
          <w:szCs w:val="20"/>
          <w:lang w:val="bg-BG"/>
        </w:rPr>
        <w:t>и проверки на място на исканията за плащане</w:t>
      </w:r>
      <w:r w:rsidRPr="001F06A1">
        <w:rPr>
          <w:rFonts w:ascii="Verdana" w:hAnsi="Verdana"/>
          <w:sz w:val="20"/>
          <w:szCs w:val="20"/>
          <w:lang w:val="bg-BG"/>
        </w:rPr>
        <w:t>;</w:t>
      </w:r>
    </w:p>
    <w:p w14:paraId="070F031D" w14:textId="2E2117C9" w:rsidR="00901451" w:rsidRPr="001F06A1" w:rsidRDefault="00F801E5" w:rsidP="00C66D5E">
      <w:pPr>
        <w:pStyle w:val="m"/>
        <w:spacing w:line="360" w:lineRule="auto"/>
        <w:ind w:firstLine="709"/>
        <w:rPr>
          <w:rFonts w:ascii="Verdana" w:hAnsi="Verdana"/>
          <w:sz w:val="20"/>
          <w:szCs w:val="20"/>
          <w:lang w:val="bg-BG"/>
        </w:rPr>
      </w:pPr>
      <w:r>
        <w:rPr>
          <w:rFonts w:ascii="Verdana" w:hAnsi="Verdana"/>
          <w:sz w:val="20"/>
          <w:szCs w:val="20"/>
          <w:lang w:val="bg-BG"/>
        </w:rPr>
        <w:t>3.</w:t>
      </w:r>
      <w:r w:rsidR="00901451" w:rsidRPr="001F06A1">
        <w:rPr>
          <w:rFonts w:ascii="Verdana" w:hAnsi="Verdana"/>
          <w:sz w:val="20"/>
          <w:szCs w:val="20"/>
          <w:lang w:val="bg-BG"/>
        </w:rPr>
        <w:t xml:space="preserve"> изплащане на помощта</w:t>
      </w:r>
      <w:r>
        <w:rPr>
          <w:rFonts w:ascii="Verdana" w:hAnsi="Verdana"/>
          <w:sz w:val="20"/>
          <w:szCs w:val="20"/>
          <w:lang w:val="bg-BG"/>
        </w:rPr>
        <w:t xml:space="preserve"> и налагане на административни санкции</w:t>
      </w:r>
      <w:r w:rsidR="00901451" w:rsidRPr="001F06A1">
        <w:rPr>
          <w:rFonts w:ascii="Verdana" w:hAnsi="Verdana"/>
          <w:sz w:val="20"/>
          <w:szCs w:val="20"/>
          <w:lang w:val="bg-BG"/>
        </w:rPr>
        <w:t>;</w:t>
      </w:r>
    </w:p>
    <w:p w14:paraId="65F72C7D" w14:textId="469A3AAF" w:rsidR="003C2C28" w:rsidRPr="001F06A1" w:rsidRDefault="00F801E5" w:rsidP="00C66D5E">
      <w:pPr>
        <w:pStyle w:val="m"/>
        <w:spacing w:line="360" w:lineRule="auto"/>
        <w:ind w:firstLine="709"/>
        <w:rPr>
          <w:rFonts w:ascii="Verdana" w:hAnsi="Verdana"/>
          <w:sz w:val="20"/>
          <w:szCs w:val="20"/>
          <w:lang w:val="bg-BG"/>
        </w:rPr>
      </w:pPr>
      <w:r>
        <w:rPr>
          <w:rFonts w:ascii="Verdana" w:hAnsi="Verdana"/>
          <w:sz w:val="20"/>
          <w:szCs w:val="20"/>
          <w:lang w:val="bg-BG"/>
        </w:rPr>
        <w:t>4.</w:t>
      </w:r>
      <w:r w:rsidR="003C2C28" w:rsidRPr="001F06A1">
        <w:rPr>
          <w:rFonts w:ascii="Verdana" w:hAnsi="Verdana"/>
          <w:sz w:val="20"/>
          <w:szCs w:val="20"/>
          <w:lang w:val="bg-BG"/>
        </w:rPr>
        <w:t xml:space="preserve"> последващи проверки след извършване на плащане, включително и за спазване на задължението за дълготрайност на операциите по техническа помощ</w:t>
      </w:r>
      <w:r w:rsidR="00014DAC">
        <w:rPr>
          <w:rFonts w:ascii="Verdana" w:hAnsi="Verdana"/>
          <w:sz w:val="20"/>
          <w:szCs w:val="20"/>
          <w:lang w:val="bg-BG"/>
        </w:rPr>
        <w:t xml:space="preserve"> от Стратегическият план</w:t>
      </w:r>
      <w:r w:rsidR="003C2C28" w:rsidRPr="001F06A1">
        <w:rPr>
          <w:rFonts w:ascii="Verdana" w:hAnsi="Verdana"/>
          <w:sz w:val="20"/>
          <w:szCs w:val="20"/>
          <w:lang w:val="bg-BG"/>
        </w:rPr>
        <w:t>, за които е предвиден период на мониторинг;</w:t>
      </w:r>
    </w:p>
    <w:p w14:paraId="05C09471" w14:textId="009447BB" w:rsidR="003919E7" w:rsidRDefault="00F801E5" w:rsidP="00C66D5E">
      <w:pPr>
        <w:pStyle w:val="m"/>
        <w:spacing w:line="360" w:lineRule="auto"/>
        <w:ind w:firstLine="709"/>
        <w:rPr>
          <w:rFonts w:ascii="Verdana" w:hAnsi="Verdana"/>
          <w:sz w:val="20"/>
          <w:szCs w:val="20"/>
          <w:lang w:val="bg-BG"/>
        </w:rPr>
      </w:pPr>
      <w:r>
        <w:rPr>
          <w:rFonts w:ascii="Verdana" w:hAnsi="Verdana"/>
          <w:sz w:val="20"/>
          <w:szCs w:val="20"/>
          <w:lang w:val="bg-BG"/>
        </w:rPr>
        <w:t>5.</w:t>
      </w:r>
      <w:r w:rsidR="003C2C28" w:rsidRPr="001F06A1">
        <w:rPr>
          <w:rFonts w:ascii="Verdana" w:hAnsi="Verdana"/>
          <w:sz w:val="20"/>
          <w:szCs w:val="20"/>
          <w:lang w:val="bg-BG"/>
        </w:rPr>
        <w:t xml:space="preserve"> осигуряване на публичност.</w:t>
      </w:r>
    </w:p>
    <w:p w14:paraId="53908C93" w14:textId="77777777" w:rsidR="0027600C" w:rsidRPr="001F06A1" w:rsidRDefault="0027600C" w:rsidP="00C66D5E">
      <w:pPr>
        <w:pStyle w:val="m"/>
        <w:spacing w:line="360" w:lineRule="auto"/>
        <w:ind w:firstLine="709"/>
        <w:rPr>
          <w:rFonts w:ascii="Verdana" w:hAnsi="Verdana"/>
          <w:sz w:val="20"/>
          <w:szCs w:val="20"/>
          <w:lang w:val="bg-BG"/>
        </w:rPr>
      </w:pPr>
    </w:p>
    <w:p w14:paraId="5298E070" w14:textId="7257D935" w:rsidR="00F861B9" w:rsidRDefault="00B118F7" w:rsidP="00C66D5E">
      <w:pPr>
        <w:widowControl/>
        <w:autoSpaceDE/>
        <w:autoSpaceDN/>
        <w:adjustRightInd/>
        <w:spacing w:line="360" w:lineRule="auto"/>
        <w:ind w:firstLine="709"/>
        <w:jc w:val="both"/>
        <w:rPr>
          <w:rFonts w:ascii="Verdana" w:eastAsia="Times New Roman" w:hAnsi="Verdana"/>
          <w:color w:val="000000"/>
        </w:rPr>
      </w:pPr>
      <w:r w:rsidRPr="001F06A1">
        <w:rPr>
          <w:rFonts w:ascii="Verdana" w:hAnsi="Verdana"/>
          <w:b/>
          <w:bCs/>
        </w:rPr>
        <w:t>Чл. 2</w:t>
      </w:r>
      <w:r w:rsidRPr="001F06A1">
        <w:rPr>
          <w:rFonts w:ascii="Verdana" w:hAnsi="Verdana"/>
        </w:rPr>
        <w:t xml:space="preserve">. </w:t>
      </w:r>
      <w:r w:rsidR="009260A5" w:rsidRPr="001F06A1">
        <w:rPr>
          <w:rFonts w:ascii="Verdana" w:eastAsia="Times New Roman" w:hAnsi="Verdana"/>
          <w:color w:val="000000"/>
        </w:rPr>
        <w:t xml:space="preserve">Техническа помощ </w:t>
      </w:r>
      <w:r w:rsidR="00014DAC">
        <w:rPr>
          <w:rFonts w:ascii="Verdana" w:eastAsia="Times New Roman" w:hAnsi="Verdana"/>
          <w:color w:val="000000"/>
        </w:rPr>
        <w:t xml:space="preserve">от Стратегическият план </w:t>
      </w:r>
      <w:r w:rsidR="009260A5" w:rsidRPr="001F06A1">
        <w:rPr>
          <w:rFonts w:ascii="Verdana" w:eastAsia="Times New Roman" w:hAnsi="Verdana"/>
          <w:color w:val="000000"/>
        </w:rPr>
        <w:t>се предоставя</w:t>
      </w:r>
      <w:r w:rsidR="00355352" w:rsidRPr="001F06A1">
        <w:rPr>
          <w:rFonts w:ascii="Verdana" w:eastAsia="Times New Roman" w:hAnsi="Verdana"/>
          <w:color w:val="000000"/>
        </w:rPr>
        <w:t>,</w:t>
      </w:r>
      <w:r w:rsidR="009260A5" w:rsidRPr="001F06A1">
        <w:rPr>
          <w:rFonts w:ascii="Verdana" w:eastAsia="Times New Roman" w:hAnsi="Verdana"/>
          <w:color w:val="000000"/>
        </w:rPr>
        <w:t xml:space="preserve"> </w:t>
      </w:r>
      <w:r w:rsidR="00AD1133" w:rsidRPr="001F06A1">
        <w:rPr>
          <w:rFonts w:ascii="Verdana" w:eastAsia="Times New Roman" w:hAnsi="Verdana"/>
          <w:color w:val="000000"/>
        </w:rPr>
        <w:t>за да се подпомогнат действия</w:t>
      </w:r>
      <w:r w:rsidR="00F861B9">
        <w:rPr>
          <w:rFonts w:ascii="Verdana" w:eastAsia="Times New Roman" w:hAnsi="Verdana"/>
          <w:color w:val="000000"/>
        </w:rPr>
        <w:t>:</w:t>
      </w:r>
    </w:p>
    <w:p w14:paraId="7E6D1DBA" w14:textId="17CDBB52" w:rsidR="00F861B9" w:rsidRDefault="00F861B9" w:rsidP="00C66D5E">
      <w:pPr>
        <w:widowControl/>
        <w:autoSpaceDE/>
        <w:autoSpaceDN/>
        <w:adjustRightInd/>
        <w:spacing w:line="360" w:lineRule="auto"/>
        <w:ind w:firstLine="709"/>
        <w:jc w:val="both"/>
        <w:rPr>
          <w:rFonts w:ascii="Verdana" w:hAnsi="Verdana"/>
        </w:rPr>
      </w:pPr>
      <w:r>
        <w:rPr>
          <w:rFonts w:ascii="Verdana" w:eastAsia="Times New Roman" w:hAnsi="Verdana"/>
          <w:color w:val="000000"/>
        </w:rPr>
        <w:t>1.</w:t>
      </w:r>
      <w:r w:rsidR="00AD1133" w:rsidRPr="001F06A1">
        <w:rPr>
          <w:rFonts w:ascii="Verdana" w:eastAsia="Times New Roman" w:hAnsi="Verdana"/>
          <w:color w:val="000000"/>
        </w:rPr>
        <w:t xml:space="preserve"> необходими за ефективното администриране и изпълнение на подпомагането по </w:t>
      </w:r>
      <w:r w:rsidR="00AD1133" w:rsidRPr="001F06A1">
        <w:rPr>
          <w:rFonts w:ascii="Verdana" w:hAnsi="Verdana"/>
        </w:rPr>
        <w:t>Стратегическия план</w:t>
      </w:r>
      <w:r>
        <w:rPr>
          <w:rFonts w:ascii="Verdana" w:hAnsi="Verdana"/>
        </w:rPr>
        <w:t>;</w:t>
      </w:r>
    </w:p>
    <w:p w14:paraId="480B543E" w14:textId="0D711DA7" w:rsidR="003C2C28" w:rsidRPr="001F06A1" w:rsidRDefault="00F861B9" w:rsidP="00C66D5E">
      <w:pPr>
        <w:widowControl/>
        <w:autoSpaceDE/>
        <w:autoSpaceDN/>
        <w:adjustRightInd/>
        <w:spacing w:line="360" w:lineRule="auto"/>
        <w:ind w:firstLine="709"/>
        <w:jc w:val="both"/>
        <w:rPr>
          <w:rFonts w:ascii="Verdana" w:eastAsia="Times New Roman" w:hAnsi="Verdana"/>
          <w:color w:val="000000"/>
        </w:rPr>
      </w:pPr>
      <w:r>
        <w:rPr>
          <w:rFonts w:ascii="Verdana" w:hAnsi="Verdana"/>
        </w:rPr>
        <w:t>2.</w:t>
      </w:r>
      <w:r w:rsidR="00AD1133" w:rsidRPr="001F06A1">
        <w:rPr>
          <w:rFonts w:ascii="Verdana" w:hAnsi="Verdana"/>
        </w:rPr>
        <w:t xml:space="preserve"> </w:t>
      </w:r>
      <w:r>
        <w:rPr>
          <w:rFonts w:ascii="Verdana" w:hAnsi="Verdana"/>
        </w:rPr>
        <w:t>за</w:t>
      </w:r>
      <w:r w:rsidR="00AD1133" w:rsidRPr="001F06A1">
        <w:rPr>
          <w:rFonts w:ascii="Verdana" w:hAnsi="Verdana"/>
        </w:rPr>
        <w:t xml:space="preserve"> създаването и обслужването на Национална мрежа </w:t>
      </w:r>
      <w:r w:rsidR="00A41E48" w:rsidRPr="001F06A1">
        <w:rPr>
          <w:rFonts w:ascii="Verdana" w:hAnsi="Verdana"/>
        </w:rPr>
        <w:t>за</w:t>
      </w:r>
      <w:r w:rsidR="00AD1133" w:rsidRPr="001F06A1">
        <w:rPr>
          <w:rFonts w:ascii="Verdana" w:hAnsi="Verdana"/>
        </w:rPr>
        <w:t xml:space="preserve"> </w:t>
      </w:r>
      <w:r w:rsidR="00355352" w:rsidRPr="001F06A1">
        <w:rPr>
          <w:rFonts w:ascii="Verdana" w:hAnsi="Verdana"/>
        </w:rPr>
        <w:t>о</w:t>
      </w:r>
      <w:r w:rsidR="00A41E48" w:rsidRPr="001F06A1">
        <w:rPr>
          <w:rFonts w:ascii="Verdana" w:hAnsi="Verdana"/>
        </w:rPr>
        <w:t>бщата селскостопанска политика</w:t>
      </w:r>
      <w:r w:rsidR="00BD7497">
        <w:rPr>
          <w:rFonts w:ascii="Verdana" w:hAnsi="Verdana"/>
        </w:rPr>
        <w:t xml:space="preserve">, </w:t>
      </w:r>
      <w:r w:rsidR="00355352" w:rsidRPr="001F06A1">
        <w:rPr>
          <w:rFonts w:ascii="Verdana" w:hAnsi="Verdana"/>
        </w:rPr>
        <w:t xml:space="preserve">наричана </w:t>
      </w:r>
      <w:r w:rsidR="00355352" w:rsidRPr="00E5699D">
        <w:rPr>
          <w:rFonts w:ascii="Verdana" w:hAnsi="Verdana"/>
        </w:rPr>
        <w:t>по-нататък „Национална мрежа по ОСП“</w:t>
      </w:r>
      <w:r w:rsidR="00A41E48" w:rsidRPr="00E5699D">
        <w:rPr>
          <w:rFonts w:ascii="Verdana" w:hAnsi="Verdana"/>
        </w:rPr>
        <w:t xml:space="preserve">, по </w:t>
      </w:r>
      <w:r w:rsidR="00C40436">
        <w:rPr>
          <w:rFonts w:ascii="Verdana" w:hAnsi="Verdana"/>
        </w:rPr>
        <w:br/>
      </w:r>
      <w:r w:rsidR="00A41E48" w:rsidRPr="00E5699D">
        <w:rPr>
          <w:rFonts w:ascii="Verdana" w:hAnsi="Verdana"/>
        </w:rPr>
        <w:t xml:space="preserve">чл. 126, параграф 1 от </w:t>
      </w:r>
      <w:hyperlink r:id="rId8" w:history="1">
        <w:r w:rsidR="00A41E48" w:rsidRPr="001F06A1">
          <w:rPr>
            <w:rFonts w:ascii="Verdana" w:hAnsi="Verdana"/>
          </w:rPr>
          <w:t xml:space="preserve">Регламент (ЕС) </w:t>
        </w:r>
        <w:r w:rsidR="00A41E48" w:rsidRPr="001F06A1">
          <w:rPr>
            <w:rFonts w:ascii="Verdana" w:hAnsi="Verdana"/>
            <w:bdr w:val="none" w:sz="0" w:space="0" w:color="auto" w:frame="1"/>
            <w:shd w:val="clear" w:color="auto" w:fill="FFFFFF"/>
          </w:rPr>
          <w:t>2021</w:t>
        </w:r>
        <w:r w:rsidR="00A41E48" w:rsidRPr="001F06A1">
          <w:rPr>
            <w:rFonts w:ascii="Verdana" w:hAnsi="Verdana"/>
          </w:rPr>
          <w:t>/2115</w:t>
        </w:r>
      </w:hyperlink>
      <w:r w:rsidR="00A41E48" w:rsidRPr="001F06A1">
        <w:rPr>
          <w:rFonts w:ascii="Verdana" w:hAnsi="Verdana"/>
        </w:rPr>
        <w:t xml:space="preserve"> на Европейския парламент и на Съвета от 2 декември </w:t>
      </w:r>
      <w:r w:rsidR="00A41E48" w:rsidRPr="001F06A1">
        <w:rPr>
          <w:rFonts w:ascii="Verdana" w:hAnsi="Verdana"/>
          <w:bdr w:val="none" w:sz="0" w:space="0" w:color="auto" w:frame="1"/>
          <w:shd w:val="clear" w:color="auto" w:fill="FFFFFF"/>
        </w:rPr>
        <w:t>2021</w:t>
      </w:r>
      <w:r w:rsidR="00A41E48" w:rsidRPr="001F06A1">
        <w:rPr>
          <w:rFonts w:ascii="Verdana" w:hAnsi="Verdana"/>
        </w:rPr>
        <w:t xml:space="preserve"> г.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w:t>
      </w:r>
      <w:hyperlink r:id="rId9" w:history="1">
        <w:r w:rsidR="00A41E48" w:rsidRPr="001F06A1">
          <w:rPr>
            <w:rFonts w:ascii="Verdana" w:hAnsi="Verdana"/>
          </w:rPr>
          <w:t>регламенти (ЕС) № 1305/2013</w:t>
        </w:r>
      </w:hyperlink>
      <w:r w:rsidR="00A41E48" w:rsidRPr="001F06A1">
        <w:rPr>
          <w:rFonts w:ascii="Verdana" w:hAnsi="Verdana"/>
        </w:rPr>
        <w:t xml:space="preserve"> и (ЕС) № </w:t>
      </w:r>
      <w:hyperlink r:id="rId10" w:history="1">
        <w:r w:rsidR="00A41E48" w:rsidRPr="001F06A1">
          <w:rPr>
            <w:rFonts w:ascii="Verdana" w:hAnsi="Verdana"/>
          </w:rPr>
          <w:t>1307/2013</w:t>
        </w:r>
      </w:hyperlink>
      <w:r w:rsidR="00A41E48" w:rsidRPr="001F06A1">
        <w:rPr>
          <w:rFonts w:ascii="Verdana" w:hAnsi="Verdana"/>
        </w:rPr>
        <w:t xml:space="preserve"> (ОВ, L 435/1 от 6 декември </w:t>
      </w:r>
      <w:r w:rsidR="00A41E48" w:rsidRPr="001F06A1">
        <w:rPr>
          <w:rFonts w:ascii="Verdana" w:hAnsi="Verdana"/>
          <w:bdr w:val="none" w:sz="0" w:space="0" w:color="auto" w:frame="1"/>
          <w:shd w:val="clear" w:color="auto" w:fill="FFFFFF"/>
        </w:rPr>
        <w:t>2021</w:t>
      </w:r>
      <w:r w:rsidR="00A41E48" w:rsidRPr="001F06A1">
        <w:rPr>
          <w:rFonts w:ascii="Verdana" w:hAnsi="Verdana"/>
        </w:rPr>
        <w:t xml:space="preserve"> г.), наричан по-нататък „</w:t>
      </w:r>
      <w:hyperlink r:id="rId11" w:history="1">
        <w:r w:rsidR="00A41E48" w:rsidRPr="001F06A1">
          <w:rPr>
            <w:rFonts w:ascii="Verdana" w:hAnsi="Verdana"/>
          </w:rPr>
          <w:t xml:space="preserve">Регламент (ЕС) </w:t>
        </w:r>
        <w:r w:rsidR="00A41E48" w:rsidRPr="001F06A1">
          <w:rPr>
            <w:rFonts w:ascii="Verdana" w:hAnsi="Verdana"/>
            <w:bdr w:val="none" w:sz="0" w:space="0" w:color="auto" w:frame="1"/>
            <w:shd w:val="clear" w:color="auto" w:fill="FFFFFF"/>
          </w:rPr>
          <w:t>2021</w:t>
        </w:r>
        <w:r w:rsidR="00A41E48" w:rsidRPr="001F06A1">
          <w:rPr>
            <w:rFonts w:ascii="Verdana" w:hAnsi="Verdana"/>
          </w:rPr>
          <w:t>/2115</w:t>
        </w:r>
      </w:hyperlink>
      <w:r w:rsidR="00ED3650" w:rsidRPr="001F06A1">
        <w:rPr>
          <w:rFonts w:ascii="Verdana" w:hAnsi="Verdana"/>
        </w:rPr>
        <w:t>“</w:t>
      </w:r>
      <w:r w:rsidR="0047163C">
        <w:rPr>
          <w:rFonts w:ascii="Verdana" w:hAnsi="Verdana"/>
        </w:rPr>
        <w:t>;</w:t>
      </w:r>
    </w:p>
    <w:p w14:paraId="75ABBA44" w14:textId="2F8F8C7C" w:rsidR="003919E7" w:rsidRDefault="00F861B9" w:rsidP="00C66D5E">
      <w:pPr>
        <w:pStyle w:val="m"/>
        <w:spacing w:line="360" w:lineRule="auto"/>
        <w:ind w:firstLine="709"/>
        <w:rPr>
          <w:rFonts w:ascii="Verdana" w:eastAsiaTheme="minorEastAsia" w:hAnsi="Verdana"/>
          <w:color w:val="auto"/>
          <w:sz w:val="20"/>
          <w:szCs w:val="20"/>
          <w:lang w:val="bg-BG"/>
        </w:rPr>
      </w:pPr>
      <w:r>
        <w:rPr>
          <w:rFonts w:ascii="Verdana" w:hAnsi="Verdana"/>
          <w:sz w:val="20"/>
          <w:szCs w:val="20"/>
          <w:lang w:val="bg-BG"/>
        </w:rPr>
        <w:lastRenderedPageBreak/>
        <w:t xml:space="preserve">3. </w:t>
      </w:r>
      <w:r w:rsidR="00FB22FD" w:rsidRPr="001F06A1">
        <w:rPr>
          <w:rFonts w:ascii="Verdana" w:hAnsi="Verdana"/>
          <w:sz w:val="20"/>
          <w:szCs w:val="20"/>
          <w:lang w:val="bg-BG"/>
        </w:rPr>
        <w:t xml:space="preserve">на компетентния орган на водещия фонд в съответствие с чл. 31, параграф 4, 5 и 6 от </w:t>
      </w:r>
      <w:hyperlink r:id="rId12" w:history="1">
        <w:r w:rsidR="00FB22FD" w:rsidRPr="001F06A1">
          <w:rPr>
            <w:rFonts w:ascii="Verdana" w:eastAsiaTheme="minorEastAsia" w:hAnsi="Verdana"/>
            <w:sz w:val="20"/>
            <w:szCs w:val="20"/>
            <w:lang w:val="bg-BG"/>
          </w:rPr>
          <w:t xml:space="preserve">Регламент (ЕС) </w:t>
        </w:r>
        <w:r w:rsidR="00FB22FD" w:rsidRPr="001F06A1">
          <w:rPr>
            <w:rFonts w:ascii="Verdana" w:eastAsiaTheme="minorEastAsia" w:hAnsi="Verdana"/>
            <w:sz w:val="20"/>
            <w:szCs w:val="20"/>
            <w:bdr w:val="none" w:sz="0" w:space="0" w:color="auto" w:frame="1"/>
            <w:shd w:val="clear" w:color="auto" w:fill="FFFFFF"/>
            <w:lang w:val="bg-BG"/>
          </w:rPr>
          <w:t>2021</w:t>
        </w:r>
        <w:r w:rsidR="00FB22FD" w:rsidRPr="001F06A1">
          <w:rPr>
            <w:rFonts w:ascii="Verdana" w:eastAsiaTheme="minorEastAsia" w:hAnsi="Verdana"/>
            <w:sz w:val="20"/>
            <w:szCs w:val="20"/>
            <w:lang w:val="bg-BG"/>
          </w:rPr>
          <w:t>/1060</w:t>
        </w:r>
      </w:hyperlink>
      <w:r w:rsidR="00FB22FD" w:rsidRPr="001F06A1">
        <w:rPr>
          <w:rFonts w:ascii="Verdana" w:eastAsiaTheme="minorEastAsia" w:hAnsi="Verdana"/>
          <w:color w:val="auto"/>
          <w:sz w:val="20"/>
          <w:szCs w:val="20"/>
          <w:lang w:val="bg-BG"/>
        </w:rPr>
        <w:t xml:space="preserve"> на Европейския парламент и на Съвета от 24 юни </w:t>
      </w:r>
      <w:r w:rsidR="00FB22FD" w:rsidRPr="001F06A1">
        <w:rPr>
          <w:rFonts w:ascii="Verdana" w:eastAsiaTheme="minorEastAsia" w:hAnsi="Verdana"/>
          <w:color w:val="auto"/>
          <w:sz w:val="20"/>
          <w:szCs w:val="20"/>
          <w:bdr w:val="none" w:sz="0" w:space="0" w:color="auto" w:frame="1"/>
          <w:shd w:val="clear" w:color="auto" w:fill="FFFFFF"/>
          <w:lang w:val="bg-BG"/>
        </w:rPr>
        <w:t>2021</w:t>
      </w:r>
      <w:r w:rsidR="00FB22FD" w:rsidRPr="001F06A1">
        <w:rPr>
          <w:rFonts w:ascii="Verdana" w:eastAsiaTheme="minorEastAsia" w:hAnsi="Verdana"/>
          <w:color w:val="auto"/>
          <w:sz w:val="20"/>
          <w:szCs w:val="20"/>
          <w:lang w:val="bg-BG"/>
        </w:rPr>
        <w:t xml:space="preserve"> г. 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w:t>
      </w:r>
      <w:r w:rsidR="00AD51DF">
        <w:rPr>
          <w:rFonts w:ascii="Verdana" w:eastAsiaTheme="minorEastAsia" w:hAnsi="Verdana"/>
          <w:color w:val="auto"/>
          <w:sz w:val="20"/>
          <w:szCs w:val="20"/>
          <w:lang w:val="bg-BG"/>
        </w:rPr>
        <w:t>овите правила за тях и за Фонд „Убежище, миграция и интеграция“, Фонд „Вътрешна сигурност“</w:t>
      </w:r>
      <w:r w:rsidR="00FB22FD" w:rsidRPr="001F06A1">
        <w:rPr>
          <w:rFonts w:ascii="Verdana" w:eastAsiaTheme="minorEastAsia" w:hAnsi="Verdana"/>
          <w:color w:val="auto"/>
          <w:sz w:val="20"/>
          <w:szCs w:val="20"/>
          <w:lang w:val="bg-BG"/>
        </w:rPr>
        <w:t xml:space="preserve"> и Инструмента за финансова подкрепа за управлението на границите и визовата политика (OB, L 231/159 от 30 юни </w:t>
      </w:r>
      <w:r w:rsidR="00FB22FD" w:rsidRPr="001F06A1">
        <w:rPr>
          <w:rFonts w:ascii="Verdana" w:eastAsiaTheme="minorEastAsia" w:hAnsi="Verdana"/>
          <w:color w:val="auto"/>
          <w:sz w:val="20"/>
          <w:szCs w:val="20"/>
          <w:bdr w:val="none" w:sz="0" w:space="0" w:color="auto" w:frame="1"/>
          <w:shd w:val="clear" w:color="auto" w:fill="FFFFFF"/>
          <w:lang w:val="bg-BG"/>
        </w:rPr>
        <w:t>2021</w:t>
      </w:r>
      <w:r w:rsidR="00B118F7" w:rsidRPr="001F06A1">
        <w:rPr>
          <w:rFonts w:ascii="Verdana" w:eastAsiaTheme="minorEastAsia" w:hAnsi="Verdana"/>
          <w:color w:val="auto"/>
          <w:sz w:val="20"/>
          <w:szCs w:val="20"/>
          <w:lang w:val="bg-BG"/>
        </w:rPr>
        <w:t xml:space="preserve"> г.), наричан по-нататък „</w:t>
      </w:r>
      <w:hyperlink r:id="rId13" w:history="1">
        <w:r w:rsidR="00FB22FD" w:rsidRPr="001F06A1">
          <w:rPr>
            <w:rFonts w:ascii="Verdana" w:eastAsiaTheme="minorEastAsia" w:hAnsi="Verdana"/>
            <w:sz w:val="20"/>
            <w:szCs w:val="20"/>
            <w:lang w:val="bg-BG"/>
          </w:rPr>
          <w:t xml:space="preserve">Регламент (ЕС) </w:t>
        </w:r>
        <w:r w:rsidR="00FB22FD" w:rsidRPr="001F06A1">
          <w:rPr>
            <w:rFonts w:ascii="Verdana" w:eastAsiaTheme="minorEastAsia" w:hAnsi="Verdana"/>
            <w:sz w:val="20"/>
            <w:szCs w:val="20"/>
            <w:bdr w:val="none" w:sz="0" w:space="0" w:color="auto" w:frame="1"/>
            <w:shd w:val="clear" w:color="auto" w:fill="FFFFFF"/>
            <w:lang w:val="bg-BG"/>
          </w:rPr>
          <w:t>2021</w:t>
        </w:r>
        <w:r w:rsidR="00FB22FD" w:rsidRPr="001F06A1">
          <w:rPr>
            <w:rFonts w:ascii="Verdana" w:eastAsiaTheme="minorEastAsia" w:hAnsi="Verdana"/>
            <w:sz w:val="20"/>
            <w:szCs w:val="20"/>
            <w:lang w:val="bg-BG"/>
          </w:rPr>
          <w:t>/1060</w:t>
        </w:r>
      </w:hyperlink>
      <w:r w:rsidR="00B118F7" w:rsidRPr="001F06A1">
        <w:rPr>
          <w:rFonts w:ascii="Verdana" w:eastAsiaTheme="minorEastAsia" w:hAnsi="Verdana"/>
          <w:color w:val="auto"/>
          <w:sz w:val="20"/>
          <w:szCs w:val="20"/>
          <w:lang w:val="bg-BG"/>
        </w:rPr>
        <w:t>“</w:t>
      </w:r>
      <w:r w:rsidR="00BD7497">
        <w:rPr>
          <w:rFonts w:ascii="Verdana" w:eastAsiaTheme="minorEastAsia" w:hAnsi="Verdana"/>
          <w:color w:val="auto"/>
          <w:sz w:val="20"/>
          <w:szCs w:val="20"/>
          <w:lang w:val="bg-BG"/>
        </w:rPr>
        <w:t>, при условие</w:t>
      </w:r>
      <w:r w:rsidR="00FB22FD" w:rsidRPr="001F06A1">
        <w:rPr>
          <w:rFonts w:ascii="Verdana" w:eastAsiaTheme="minorEastAsia" w:hAnsi="Verdana"/>
          <w:color w:val="auto"/>
          <w:sz w:val="20"/>
          <w:szCs w:val="20"/>
          <w:lang w:val="bg-BG"/>
        </w:rPr>
        <w:t xml:space="preserve"> че </w:t>
      </w:r>
      <w:r w:rsidR="00923B2B" w:rsidRPr="001F06A1">
        <w:rPr>
          <w:rFonts w:ascii="Verdana" w:hAnsi="Verdana"/>
          <w:sz w:val="20"/>
          <w:szCs w:val="20"/>
          <w:lang w:val="bg-BG"/>
        </w:rPr>
        <w:t xml:space="preserve">подхода „Водено от общностите местно развитие“, наричан по-нататък </w:t>
      </w:r>
      <w:r w:rsidR="005662AB" w:rsidRPr="001F06A1">
        <w:rPr>
          <w:rFonts w:ascii="Verdana" w:hAnsi="Verdana"/>
          <w:sz w:val="20"/>
          <w:szCs w:val="20"/>
          <w:lang w:val="bg-BG"/>
        </w:rPr>
        <w:t>„</w:t>
      </w:r>
      <w:r w:rsidR="00923B2B" w:rsidRPr="001F06A1">
        <w:rPr>
          <w:rFonts w:ascii="Verdana" w:hAnsi="Verdana"/>
          <w:sz w:val="20"/>
          <w:szCs w:val="20"/>
          <w:lang w:val="bg-BG"/>
        </w:rPr>
        <w:t>подхода ВОМР</w:t>
      </w:r>
      <w:r w:rsidR="005662AB" w:rsidRPr="001F06A1">
        <w:rPr>
          <w:rFonts w:ascii="Verdana" w:hAnsi="Verdana"/>
          <w:sz w:val="20"/>
          <w:szCs w:val="20"/>
          <w:lang w:val="bg-BG"/>
        </w:rPr>
        <w:t>“</w:t>
      </w:r>
      <w:r w:rsidR="00923B2B" w:rsidRPr="001F06A1">
        <w:rPr>
          <w:rFonts w:ascii="Verdana" w:eastAsiaTheme="minorEastAsia" w:hAnsi="Verdana"/>
          <w:color w:val="auto"/>
          <w:sz w:val="20"/>
          <w:szCs w:val="20"/>
          <w:lang w:val="bg-BG"/>
        </w:rPr>
        <w:t xml:space="preserve"> </w:t>
      </w:r>
      <w:r w:rsidR="00FB22FD" w:rsidRPr="001F06A1">
        <w:rPr>
          <w:rFonts w:ascii="Verdana" w:eastAsiaTheme="minorEastAsia" w:hAnsi="Verdana"/>
          <w:color w:val="auto"/>
          <w:sz w:val="20"/>
          <w:szCs w:val="20"/>
          <w:lang w:val="bg-BG"/>
        </w:rPr>
        <w:t>включва подкрепа от</w:t>
      </w:r>
      <w:r w:rsidR="00B118F7" w:rsidRPr="001F06A1">
        <w:rPr>
          <w:rFonts w:ascii="Verdana" w:eastAsiaTheme="minorEastAsia" w:hAnsi="Verdana"/>
          <w:color w:val="auto"/>
          <w:sz w:val="20"/>
          <w:szCs w:val="20"/>
          <w:lang w:val="bg-BG"/>
        </w:rPr>
        <w:t xml:space="preserve"> ЕЗФРСР.</w:t>
      </w:r>
    </w:p>
    <w:p w14:paraId="416DD4C2" w14:textId="77777777" w:rsidR="0027600C" w:rsidRPr="001F06A1" w:rsidRDefault="0027600C" w:rsidP="00C66D5E">
      <w:pPr>
        <w:pStyle w:val="m"/>
        <w:spacing w:line="360" w:lineRule="auto"/>
        <w:ind w:firstLine="709"/>
        <w:rPr>
          <w:rFonts w:ascii="Verdana" w:hAnsi="Verdana"/>
          <w:sz w:val="20"/>
          <w:szCs w:val="20"/>
          <w:lang w:val="bg-BG"/>
        </w:rPr>
      </w:pPr>
    </w:p>
    <w:p w14:paraId="5815CA8C" w14:textId="015D3FA0" w:rsidR="00AD1133" w:rsidRPr="001F06A1" w:rsidRDefault="00B118F7" w:rsidP="00C66D5E">
      <w:pPr>
        <w:pStyle w:val="m"/>
        <w:spacing w:line="360" w:lineRule="auto"/>
        <w:ind w:firstLine="709"/>
        <w:rPr>
          <w:rFonts w:ascii="Verdana" w:hAnsi="Verdana"/>
          <w:sz w:val="20"/>
          <w:szCs w:val="20"/>
          <w:lang w:val="bg-BG"/>
        </w:rPr>
      </w:pPr>
      <w:r w:rsidRPr="001F06A1">
        <w:rPr>
          <w:rFonts w:ascii="Verdana" w:hAnsi="Verdana"/>
          <w:b/>
          <w:bCs/>
          <w:sz w:val="20"/>
          <w:szCs w:val="20"/>
          <w:lang w:val="bg-BG"/>
        </w:rPr>
        <w:t>Чл. 3</w:t>
      </w:r>
      <w:r w:rsidRPr="001F06A1">
        <w:rPr>
          <w:rFonts w:ascii="Verdana" w:hAnsi="Verdana"/>
          <w:sz w:val="20"/>
          <w:szCs w:val="20"/>
          <w:lang w:val="bg-BG"/>
        </w:rPr>
        <w:t xml:space="preserve">. Териториалният обхват на подпомагането по техническа помощ </w:t>
      </w:r>
      <w:r w:rsidR="00014DAC">
        <w:rPr>
          <w:rFonts w:ascii="Verdana" w:hAnsi="Verdana"/>
          <w:sz w:val="20"/>
          <w:szCs w:val="20"/>
          <w:lang w:val="bg-BG"/>
        </w:rPr>
        <w:t xml:space="preserve">от Стратегическият план </w:t>
      </w:r>
      <w:r w:rsidRPr="001F06A1">
        <w:rPr>
          <w:rFonts w:ascii="Verdana" w:hAnsi="Verdana"/>
          <w:sz w:val="20"/>
          <w:szCs w:val="20"/>
          <w:lang w:val="bg-BG"/>
        </w:rPr>
        <w:t>обхваща цялата територия на Република България.</w:t>
      </w:r>
    </w:p>
    <w:p w14:paraId="570842D6" w14:textId="77777777" w:rsidR="00AD1133" w:rsidRPr="001F06A1" w:rsidRDefault="00AD1133" w:rsidP="00C66D5E">
      <w:pPr>
        <w:pStyle w:val="m"/>
        <w:spacing w:line="360" w:lineRule="auto"/>
        <w:ind w:firstLine="709"/>
        <w:rPr>
          <w:rFonts w:ascii="Verdana" w:hAnsi="Verdana"/>
          <w:sz w:val="20"/>
          <w:szCs w:val="20"/>
          <w:lang w:val="bg-BG"/>
        </w:rPr>
      </w:pPr>
    </w:p>
    <w:p w14:paraId="72F8EDBF" w14:textId="77777777" w:rsidR="003F6BEF" w:rsidRPr="0027600C" w:rsidRDefault="003F6BEF" w:rsidP="009A70CF">
      <w:pPr>
        <w:widowControl/>
        <w:autoSpaceDE/>
        <w:autoSpaceDN/>
        <w:adjustRightInd/>
        <w:spacing w:line="360" w:lineRule="auto"/>
        <w:jc w:val="center"/>
        <w:rPr>
          <w:rFonts w:ascii="Verdana" w:eastAsia="Times New Roman" w:hAnsi="Verdana"/>
          <w:bCs/>
          <w:spacing w:val="70"/>
        </w:rPr>
      </w:pPr>
      <w:r w:rsidRPr="0027600C">
        <w:rPr>
          <w:rFonts w:ascii="Verdana" w:eastAsia="Times New Roman" w:hAnsi="Verdana"/>
          <w:bCs/>
          <w:spacing w:val="70"/>
        </w:rPr>
        <w:t>Глава втора</w:t>
      </w:r>
    </w:p>
    <w:p w14:paraId="52C5A8B4" w14:textId="69BA6ADC" w:rsidR="00BD189C" w:rsidRDefault="003F6BEF" w:rsidP="009A70CF">
      <w:pPr>
        <w:widowControl/>
        <w:autoSpaceDE/>
        <w:autoSpaceDN/>
        <w:adjustRightInd/>
        <w:spacing w:line="360" w:lineRule="auto"/>
        <w:jc w:val="center"/>
        <w:rPr>
          <w:rFonts w:ascii="Verdana" w:eastAsia="Times New Roman" w:hAnsi="Verdana"/>
          <w:bCs/>
          <w:highlight w:val="white"/>
          <w:shd w:val="clear" w:color="auto" w:fill="FEFEFE"/>
        </w:rPr>
      </w:pPr>
      <w:r w:rsidRPr="0027600C">
        <w:rPr>
          <w:rFonts w:ascii="Verdana" w:eastAsia="Times New Roman" w:hAnsi="Verdana"/>
          <w:bCs/>
          <w:highlight w:val="white"/>
          <w:shd w:val="clear" w:color="auto" w:fill="FEFEFE"/>
        </w:rPr>
        <w:t>УСЛОВИЯ И РЕД ЗА ПРЕДОСТАВЯНЕ НА ПОДПОМАГАНЕ ПО ТЕХНИЧЕСК</w:t>
      </w:r>
      <w:r w:rsidR="00C972D7" w:rsidRPr="0027600C">
        <w:rPr>
          <w:rFonts w:ascii="Verdana" w:eastAsia="Times New Roman" w:hAnsi="Verdana"/>
          <w:bCs/>
          <w:highlight w:val="white"/>
          <w:shd w:val="clear" w:color="auto" w:fill="FEFEFE"/>
        </w:rPr>
        <w:t>А ПОМОЩ ОТ СТРАТЕ</w:t>
      </w:r>
      <w:r w:rsidR="00B313C8" w:rsidRPr="0027600C">
        <w:rPr>
          <w:rFonts w:ascii="Verdana" w:eastAsia="Times New Roman" w:hAnsi="Verdana"/>
          <w:bCs/>
          <w:highlight w:val="white"/>
          <w:shd w:val="clear" w:color="auto" w:fill="FEFEFE"/>
        </w:rPr>
        <w:t>Г</w:t>
      </w:r>
      <w:r w:rsidR="00C972D7" w:rsidRPr="0027600C">
        <w:rPr>
          <w:rFonts w:ascii="Verdana" w:eastAsia="Times New Roman" w:hAnsi="Verdana"/>
          <w:bCs/>
          <w:highlight w:val="white"/>
          <w:shd w:val="clear" w:color="auto" w:fill="FEFEFE"/>
        </w:rPr>
        <w:t>ИЧЕСКИЯ ПЛАН</w:t>
      </w:r>
    </w:p>
    <w:p w14:paraId="2FA27255" w14:textId="77777777" w:rsidR="00B16083" w:rsidRPr="0027600C" w:rsidRDefault="00B16083" w:rsidP="009A70CF">
      <w:pPr>
        <w:widowControl/>
        <w:autoSpaceDE/>
        <w:autoSpaceDN/>
        <w:adjustRightInd/>
        <w:spacing w:line="360" w:lineRule="auto"/>
        <w:jc w:val="center"/>
        <w:rPr>
          <w:rFonts w:ascii="Verdana" w:eastAsia="Times New Roman" w:hAnsi="Verdana"/>
          <w:bCs/>
          <w:highlight w:val="white"/>
          <w:shd w:val="clear" w:color="auto" w:fill="FEFEFE"/>
        </w:rPr>
      </w:pPr>
    </w:p>
    <w:p w14:paraId="03E5E606" w14:textId="77777777" w:rsidR="003F6BEF" w:rsidRPr="00B16083" w:rsidRDefault="003F6BEF" w:rsidP="009A70CF">
      <w:pPr>
        <w:widowControl/>
        <w:autoSpaceDE/>
        <w:autoSpaceDN/>
        <w:adjustRightInd/>
        <w:spacing w:line="360" w:lineRule="auto"/>
        <w:jc w:val="center"/>
        <w:rPr>
          <w:rFonts w:ascii="Verdana" w:eastAsia="Times New Roman" w:hAnsi="Verdana"/>
          <w:bCs/>
        </w:rPr>
      </w:pPr>
      <w:r w:rsidRPr="00B16083">
        <w:rPr>
          <w:rFonts w:ascii="Verdana" w:eastAsia="Times New Roman" w:hAnsi="Verdana"/>
          <w:bCs/>
        </w:rPr>
        <w:t>Раздел I</w:t>
      </w:r>
    </w:p>
    <w:p w14:paraId="25B6257C" w14:textId="77342C31" w:rsidR="003F6BEF" w:rsidRDefault="00901451" w:rsidP="009A70CF">
      <w:pPr>
        <w:widowControl/>
        <w:autoSpaceDE/>
        <w:autoSpaceDN/>
        <w:adjustRightInd/>
        <w:spacing w:line="360" w:lineRule="auto"/>
        <w:jc w:val="center"/>
        <w:rPr>
          <w:rFonts w:ascii="Verdana" w:eastAsia="Times New Roman" w:hAnsi="Verdana"/>
          <w:b/>
          <w:bCs/>
        </w:rPr>
      </w:pPr>
      <w:r w:rsidRPr="00B16083">
        <w:rPr>
          <w:rFonts w:ascii="Verdana" w:eastAsia="Times New Roman" w:hAnsi="Verdana"/>
          <w:b/>
          <w:bCs/>
        </w:rPr>
        <w:t xml:space="preserve">Допустими </w:t>
      </w:r>
      <w:r w:rsidR="001D3109" w:rsidRPr="00B16083">
        <w:rPr>
          <w:rFonts w:ascii="Verdana" w:eastAsia="Times New Roman" w:hAnsi="Verdana"/>
          <w:b/>
          <w:bCs/>
        </w:rPr>
        <w:t>кандидати</w:t>
      </w:r>
      <w:r w:rsidR="003F6BEF" w:rsidRPr="00B16083">
        <w:rPr>
          <w:rFonts w:ascii="Verdana" w:eastAsia="Times New Roman" w:hAnsi="Verdana"/>
          <w:b/>
          <w:bCs/>
        </w:rPr>
        <w:t xml:space="preserve"> </w:t>
      </w:r>
      <w:r w:rsidR="000625EF">
        <w:rPr>
          <w:rFonts w:ascii="Verdana" w:eastAsia="Times New Roman" w:hAnsi="Verdana"/>
          <w:b/>
          <w:bCs/>
        </w:rPr>
        <w:t xml:space="preserve">и </w:t>
      </w:r>
      <w:r w:rsidR="00556E9C">
        <w:rPr>
          <w:rFonts w:ascii="Verdana" w:eastAsia="Times New Roman" w:hAnsi="Verdana"/>
          <w:b/>
          <w:bCs/>
        </w:rPr>
        <w:t xml:space="preserve">допустими </w:t>
      </w:r>
      <w:r w:rsidR="000625EF">
        <w:rPr>
          <w:rFonts w:ascii="Verdana" w:eastAsia="Times New Roman" w:hAnsi="Verdana"/>
          <w:b/>
          <w:bCs/>
        </w:rPr>
        <w:t>дейности</w:t>
      </w:r>
    </w:p>
    <w:p w14:paraId="38BE973B" w14:textId="77777777" w:rsidR="00B16083" w:rsidRPr="009A70CF" w:rsidRDefault="00B16083" w:rsidP="009A70CF">
      <w:pPr>
        <w:pStyle w:val="m"/>
        <w:spacing w:line="360" w:lineRule="auto"/>
        <w:ind w:firstLine="709"/>
        <w:rPr>
          <w:rFonts w:ascii="Verdana" w:hAnsi="Verdana"/>
          <w:sz w:val="20"/>
          <w:szCs w:val="20"/>
          <w:lang w:val="bg-BG"/>
        </w:rPr>
      </w:pPr>
    </w:p>
    <w:p w14:paraId="57C8CD74" w14:textId="77777777" w:rsidR="00901451" w:rsidRPr="001F06A1" w:rsidRDefault="00901451" w:rsidP="00C66D5E">
      <w:pPr>
        <w:pStyle w:val="m"/>
        <w:spacing w:line="360" w:lineRule="auto"/>
        <w:ind w:firstLine="709"/>
        <w:rPr>
          <w:rFonts w:ascii="Verdana" w:hAnsi="Verdana"/>
          <w:sz w:val="20"/>
          <w:szCs w:val="20"/>
          <w:lang w:val="bg-BG"/>
        </w:rPr>
      </w:pPr>
      <w:r w:rsidRPr="001F06A1">
        <w:rPr>
          <w:rFonts w:ascii="Verdana" w:hAnsi="Verdana"/>
          <w:b/>
          <w:bCs/>
          <w:sz w:val="20"/>
          <w:szCs w:val="20"/>
          <w:lang w:val="bg-BG"/>
        </w:rPr>
        <w:t>Чл. 4</w:t>
      </w:r>
      <w:r w:rsidRPr="001F06A1">
        <w:rPr>
          <w:rFonts w:ascii="Verdana" w:hAnsi="Verdana"/>
          <w:sz w:val="20"/>
          <w:szCs w:val="20"/>
          <w:lang w:val="bg-BG"/>
        </w:rPr>
        <w:t>.</w:t>
      </w:r>
      <w:r w:rsidR="001D3109" w:rsidRPr="001F06A1">
        <w:rPr>
          <w:rFonts w:ascii="Verdana" w:hAnsi="Verdana"/>
          <w:sz w:val="20"/>
          <w:szCs w:val="20"/>
          <w:lang w:val="bg-BG"/>
        </w:rPr>
        <w:t xml:space="preserve"> Допустими кандидати по тази наредба са:</w:t>
      </w:r>
    </w:p>
    <w:p w14:paraId="4D7EB8F3" w14:textId="77777777" w:rsidR="001D3109" w:rsidRPr="001F06A1" w:rsidRDefault="001D3109" w:rsidP="00C66D5E">
      <w:pPr>
        <w:pStyle w:val="m"/>
        <w:spacing w:line="360" w:lineRule="auto"/>
        <w:ind w:firstLine="709"/>
        <w:rPr>
          <w:rFonts w:ascii="Verdana" w:hAnsi="Verdana"/>
          <w:sz w:val="20"/>
          <w:szCs w:val="20"/>
          <w:lang w:val="bg-BG"/>
        </w:rPr>
      </w:pPr>
      <w:r w:rsidRPr="001F06A1">
        <w:rPr>
          <w:rFonts w:ascii="Verdana" w:hAnsi="Verdana"/>
          <w:sz w:val="20"/>
          <w:szCs w:val="20"/>
          <w:lang w:val="bg-BG"/>
        </w:rPr>
        <w:t>1. Министерство на земеделието и храните;</w:t>
      </w:r>
      <w:r w:rsidR="00231859" w:rsidRPr="001F06A1">
        <w:rPr>
          <w:rFonts w:ascii="Verdana" w:hAnsi="Verdana"/>
          <w:sz w:val="20"/>
          <w:szCs w:val="20"/>
          <w:lang w:val="bg-BG"/>
        </w:rPr>
        <w:t xml:space="preserve"> и</w:t>
      </w:r>
    </w:p>
    <w:p w14:paraId="118A2C01" w14:textId="77777777" w:rsidR="001D3109" w:rsidRPr="001F06A1" w:rsidRDefault="001D3109" w:rsidP="00C66D5E">
      <w:pPr>
        <w:pStyle w:val="m"/>
        <w:spacing w:line="360" w:lineRule="auto"/>
        <w:ind w:firstLine="709"/>
        <w:rPr>
          <w:rFonts w:ascii="Verdana" w:hAnsi="Verdana"/>
          <w:sz w:val="20"/>
          <w:szCs w:val="20"/>
          <w:lang w:val="bg-BG"/>
        </w:rPr>
      </w:pPr>
      <w:r w:rsidRPr="001F06A1">
        <w:rPr>
          <w:rFonts w:ascii="Verdana" w:hAnsi="Verdana"/>
          <w:sz w:val="20"/>
          <w:szCs w:val="20"/>
          <w:lang w:val="bg-BG"/>
        </w:rPr>
        <w:t>2. Държавен фонд „Земеделие“</w:t>
      </w:r>
      <w:r w:rsidR="00016EE7" w:rsidRPr="001F06A1">
        <w:rPr>
          <w:rFonts w:ascii="Verdana" w:hAnsi="Verdana"/>
          <w:sz w:val="20"/>
          <w:szCs w:val="20"/>
          <w:lang w:val="bg-BG"/>
        </w:rPr>
        <w:t>.</w:t>
      </w:r>
    </w:p>
    <w:p w14:paraId="4FCB1912" w14:textId="77777777" w:rsidR="00B16083" w:rsidRPr="00B16083" w:rsidRDefault="00B16083" w:rsidP="00C66D5E">
      <w:pPr>
        <w:widowControl/>
        <w:autoSpaceDE/>
        <w:autoSpaceDN/>
        <w:adjustRightInd/>
        <w:spacing w:line="360" w:lineRule="auto"/>
        <w:jc w:val="center"/>
        <w:rPr>
          <w:rFonts w:ascii="Verdana" w:eastAsia="Times New Roman" w:hAnsi="Verdana"/>
          <w:b/>
          <w:bCs/>
        </w:rPr>
      </w:pPr>
    </w:p>
    <w:p w14:paraId="635A8F5C" w14:textId="77777777" w:rsidR="00ED3650" w:rsidRPr="001F06A1" w:rsidRDefault="00016EE7" w:rsidP="00C66D5E">
      <w:pPr>
        <w:pStyle w:val="m"/>
        <w:spacing w:line="360" w:lineRule="auto"/>
        <w:ind w:firstLine="709"/>
        <w:rPr>
          <w:rFonts w:ascii="Verdana" w:hAnsi="Verdana"/>
          <w:sz w:val="20"/>
          <w:szCs w:val="20"/>
          <w:lang w:val="bg-BG"/>
        </w:rPr>
      </w:pPr>
      <w:r w:rsidRPr="001F06A1">
        <w:rPr>
          <w:rFonts w:ascii="Verdana" w:hAnsi="Verdana"/>
          <w:b/>
          <w:bCs/>
          <w:sz w:val="20"/>
          <w:szCs w:val="20"/>
          <w:lang w:val="bg-BG"/>
        </w:rPr>
        <w:t>Чл. 5</w:t>
      </w:r>
      <w:r w:rsidRPr="001F06A1">
        <w:rPr>
          <w:rFonts w:ascii="Verdana" w:hAnsi="Verdana"/>
          <w:sz w:val="20"/>
          <w:szCs w:val="20"/>
          <w:lang w:val="bg-BG"/>
        </w:rPr>
        <w:t>.</w:t>
      </w:r>
      <w:r w:rsidR="00ED3650" w:rsidRPr="001F06A1">
        <w:rPr>
          <w:rFonts w:ascii="Verdana" w:hAnsi="Verdana"/>
          <w:sz w:val="20"/>
          <w:szCs w:val="20"/>
          <w:lang w:val="bg-BG"/>
        </w:rPr>
        <w:t xml:space="preserve"> (1) Допустими дейности за подпомагане по тази наредба са</w:t>
      </w:r>
      <w:r w:rsidR="002D09B2" w:rsidRPr="001F06A1">
        <w:rPr>
          <w:rFonts w:ascii="Verdana" w:hAnsi="Verdana"/>
          <w:sz w:val="20"/>
          <w:szCs w:val="20"/>
          <w:lang w:val="bg-BG"/>
        </w:rPr>
        <w:t xml:space="preserve"> посочени в приложение № 1.</w:t>
      </w:r>
    </w:p>
    <w:p w14:paraId="243AB6B5" w14:textId="77777777" w:rsidR="00C972D7" w:rsidRPr="001F06A1" w:rsidRDefault="00FE7E8C" w:rsidP="00C66D5E">
      <w:pPr>
        <w:pStyle w:val="m"/>
        <w:spacing w:line="360" w:lineRule="auto"/>
        <w:ind w:firstLine="709"/>
        <w:rPr>
          <w:rFonts w:ascii="Verdana" w:hAnsi="Verdana"/>
          <w:sz w:val="20"/>
          <w:szCs w:val="20"/>
          <w:lang w:val="bg-BG"/>
        </w:rPr>
      </w:pPr>
      <w:r w:rsidRPr="001F06A1">
        <w:rPr>
          <w:rFonts w:ascii="Verdana" w:hAnsi="Verdana"/>
          <w:sz w:val="20"/>
          <w:szCs w:val="20"/>
          <w:lang w:val="bg-BG"/>
        </w:rPr>
        <w:t xml:space="preserve">(2) Министерство на земеделието и храните е допустим кандидат по всички дейности </w:t>
      </w:r>
      <w:r w:rsidR="002D09B2" w:rsidRPr="001F06A1">
        <w:rPr>
          <w:rFonts w:ascii="Verdana" w:hAnsi="Verdana"/>
          <w:sz w:val="20"/>
          <w:szCs w:val="20"/>
          <w:lang w:val="bg-BG"/>
        </w:rPr>
        <w:t>от приложение № 1</w:t>
      </w:r>
      <w:r w:rsidRPr="001F06A1">
        <w:rPr>
          <w:rFonts w:ascii="Verdana" w:hAnsi="Verdana"/>
          <w:sz w:val="20"/>
          <w:szCs w:val="20"/>
          <w:lang w:val="bg-BG"/>
        </w:rPr>
        <w:t>.</w:t>
      </w:r>
    </w:p>
    <w:p w14:paraId="7B800203" w14:textId="77777777" w:rsidR="00FE7E8C" w:rsidRPr="001F06A1" w:rsidRDefault="00FE7E8C" w:rsidP="00C66D5E">
      <w:pPr>
        <w:pStyle w:val="m"/>
        <w:spacing w:line="360" w:lineRule="auto"/>
        <w:ind w:firstLine="709"/>
        <w:rPr>
          <w:rFonts w:ascii="Verdana" w:hAnsi="Verdana"/>
          <w:sz w:val="20"/>
          <w:szCs w:val="20"/>
          <w:lang w:val="bg-BG"/>
        </w:rPr>
      </w:pPr>
      <w:r w:rsidRPr="001F06A1">
        <w:rPr>
          <w:rFonts w:ascii="Verdana" w:hAnsi="Verdana"/>
          <w:sz w:val="20"/>
          <w:szCs w:val="20"/>
          <w:lang w:val="bg-BG"/>
        </w:rPr>
        <w:t xml:space="preserve">(3) Държавен фонд „Земеделие“ е допустим кандидат за дейностите по т. </w:t>
      </w:r>
      <w:r w:rsidR="00113907" w:rsidRPr="001F06A1">
        <w:rPr>
          <w:rFonts w:ascii="Verdana" w:hAnsi="Verdana"/>
          <w:sz w:val="20"/>
          <w:szCs w:val="20"/>
          <w:lang w:val="bg-BG"/>
        </w:rPr>
        <w:t xml:space="preserve">2, т. 5, т. 6, </w:t>
      </w:r>
      <w:r w:rsidR="00B17B00" w:rsidRPr="001F06A1">
        <w:rPr>
          <w:rFonts w:ascii="Verdana" w:hAnsi="Verdana"/>
          <w:sz w:val="20"/>
          <w:szCs w:val="20"/>
          <w:lang w:val="bg-BG"/>
        </w:rPr>
        <w:t xml:space="preserve">т. 7, </w:t>
      </w:r>
      <w:r w:rsidR="00113907" w:rsidRPr="001F06A1">
        <w:rPr>
          <w:rFonts w:ascii="Verdana" w:hAnsi="Verdana"/>
          <w:sz w:val="20"/>
          <w:szCs w:val="20"/>
          <w:lang w:val="bg-BG"/>
        </w:rPr>
        <w:t>т. 8, т. 9, т. 10, т. 12, т. 13</w:t>
      </w:r>
      <w:r w:rsidR="00B17B00" w:rsidRPr="001F06A1">
        <w:rPr>
          <w:rFonts w:ascii="Verdana" w:hAnsi="Verdana"/>
          <w:sz w:val="20"/>
          <w:szCs w:val="20"/>
          <w:lang w:val="bg-BG"/>
        </w:rPr>
        <w:t xml:space="preserve"> и</w:t>
      </w:r>
      <w:r w:rsidR="00113907" w:rsidRPr="001F06A1">
        <w:rPr>
          <w:rFonts w:ascii="Verdana" w:hAnsi="Verdana"/>
          <w:sz w:val="20"/>
          <w:szCs w:val="20"/>
          <w:lang w:val="bg-BG"/>
        </w:rPr>
        <w:t xml:space="preserve"> т. 15</w:t>
      </w:r>
      <w:r w:rsidR="002D09B2" w:rsidRPr="001F06A1">
        <w:rPr>
          <w:rFonts w:ascii="Verdana" w:hAnsi="Verdana"/>
          <w:sz w:val="20"/>
          <w:szCs w:val="20"/>
          <w:lang w:val="bg-BG"/>
        </w:rPr>
        <w:t xml:space="preserve"> от приложение № 1</w:t>
      </w:r>
      <w:r w:rsidR="00B17B00" w:rsidRPr="001F06A1">
        <w:rPr>
          <w:rFonts w:ascii="Verdana" w:hAnsi="Verdana"/>
          <w:sz w:val="20"/>
          <w:szCs w:val="20"/>
          <w:lang w:val="bg-BG"/>
        </w:rPr>
        <w:t>.</w:t>
      </w:r>
    </w:p>
    <w:p w14:paraId="295332E3" w14:textId="77777777" w:rsidR="000625EF" w:rsidRDefault="000625EF" w:rsidP="00C66D5E">
      <w:pPr>
        <w:widowControl/>
        <w:autoSpaceDE/>
        <w:autoSpaceDN/>
        <w:adjustRightInd/>
        <w:spacing w:line="360" w:lineRule="auto"/>
        <w:jc w:val="center"/>
        <w:rPr>
          <w:rFonts w:ascii="Verdana" w:eastAsia="Times New Roman" w:hAnsi="Verdana"/>
          <w:bCs/>
        </w:rPr>
      </w:pPr>
    </w:p>
    <w:p w14:paraId="62032ADB" w14:textId="236F96FE" w:rsidR="00AD22AF" w:rsidRPr="00B16083" w:rsidRDefault="00AD22AF" w:rsidP="00C66D5E">
      <w:pPr>
        <w:widowControl/>
        <w:autoSpaceDE/>
        <w:autoSpaceDN/>
        <w:adjustRightInd/>
        <w:spacing w:line="360" w:lineRule="auto"/>
        <w:jc w:val="center"/>
        <w:rPr>
          <w:rFonts w:ascii="Verdana" w:eastAsia="Times New Roman" w:hAnsi="Verdana"/>
          <w:bCs/>
        </w:rPr>
      </w:pPr>
      <w:r w:rsidRPr="00B16083">
        <w:rPr>
          <w:rFonts w:ascii="Verdana" w:eastAsia="Times New Roman" w:hAnsi="Verdana"/>
          <w:bCs/>
        </w:rPr>
        <w:t xml:space="preserve">Раздел </w:t>
      </w:r>
      <w:r w:rsidR="008E2687" w:rsidRPr="00B16083">
        <w:rPr>
          <w:rFonts w:ascii="Verdana" w:eastAsia="Times New Roman" w:hAnsi="Verdana"/>
          <w:bCs/>
        </w:rPr>
        <w:t>II</w:t>
      </w:r>
    </w:p>
    <w:p w14:paraId="2E8FF6FD" w14:textId="19FB3B34" w:rsidR="00AD22AF" w:rsidRDefault="00B313C8" w:rsidP="00C66D5E">
      <w:pPr>
        <w:widowControl/>
        <w:autoSpaceDE/>
        <w:autoSpaceDN/>
        <w:adjustRightInd/>
        <w:spacing w:line="360" w:lineRule="auto"/>
        <w:jc w:val="center"/>
        <w:rPr>
          <w:rFonts w:ascii="Verdana" w:eastAsia="Times New Roman" w:hAnsi="Verdana"/>
          <w:b/>
          <w:bCs/>
        </w:rPr>
      </w:pPr>
      <w:r w:rsidRPr="00B16083">
        <w:rPr>
          <w:rFonts w:ascii="Verdana" w:eastAsia="Times New Roman" w:hAnsi="Verdana"/>
          <w:b/>
          <w:bCs/>
        </w:rPr>
        <w:t>Д</w:t>
      </w:r>
      <w:r w:rsidR="00AD22AF" w:rsidRPr="00B16083">
        <w:rPr>
          <w:rFonts w:ascii="Verdana" w:eastAsia="Times New Roman" w:hAnsi="Verdana"/>
          <w:b/>
          <w:bCs/>
        </w:rPr>
        <w:t xml:space="preserve">опустимост </w:t>
      </w:r>
      <w:r w:rsidR="005000A3" w:rsidRPr="00B16083">
        <w:rPr>
          <w:rFonts w:ascii="Verdana" w:eastAsia="Times New Roman" w:hAnsi="Verdana"/>
          <w:b/>
          <w:bCs/>
        </w:rPr>
        <w:t>и недопустимост на</w:t>
      </w:r>
      <w:r w:rsidR="00AD22AF" w:rsidRPr="00B16083">
        <w:rPr>
          <w:rFonts w:ascii="Verdana" w:eastAsia="Times New Roman" w:hAnsi="Verdana"/>
          <w:b/>
          <w:bCs/>
        </w:rPr>
        <w:t xml:space="preserve"> разходите</w:t>
      </w:r>
    </w:p>
    <w:p w14:paraId="561AEF50" w14:textId="77777777" w:rsidR="00B16083" w:rsidRPr="002B7866" w:rsidRDefault="00B16083" w:rsidP="002B7866">
      <w:pPr>
        <w:pStyle w:val="m"/>
        <w:spacing w:line="360" w:lineRule="auto"/>
        <w:ind w:firstLine="709"/>
        <w:rPr>
          <w:rFonts w:ascii="Verdana" w:hAnsi="Verdana"/>
          <w:sz w:val="20"/>
          <w:szCs w:val="20"/>
          <w:lang w:val="bg-BG"/>
        </w:rPr>
      </w:pPr>
    </w:p>
    <w:p w14:paraId="6403232C" w14:textId="6D89E2F3" w:rsidR="008E2687" w:rsidRDefault="00113907" w:rsidP="00C66D5E">
      <w:pPr>
        <w:pStyle w:val="m"/>
        <w:spacing w:line="360" w:lineRule="auto"/>
        <w:ind w:firstLine="709"/>
        <w:rPr>
          <w:rFonts w:ascii="Verdana" w:hAnsi="Verdana"/>
          <w:sz w:val="20"/>
          <w:szCs w:val="20"/>
          <w:lang w:val="bg-BG"/>
        </w:rPr>
      </w:pPr>
      <w:r w:rsidRPr="001F06A1">
        <w:rPr>
          <w:rFonts w:ascii="Verdana" w:hAnsi="Verdana"/>
          <w:b/>
          <w:sz w:val="20"/>
          <w:szCs w:val="20"/>
          <w:lang w:val="bg-BG"/>
        </w:rPr>
        <w:t>Чл.</w:t>
      </w:r>
      <w:r w:rsidR="002A7542" w:rsidRPr="001F06A1">
        <w:rPr>
          <w:rFonts w:ascii="Verdana" w:hAnsi="Verdana"/>
          <w:b/>
          <w:sz w:val="20"/>
          <w:szCs w:val="20"/>
          <w:lang w:val="bg-BG"/>
        </w:rPr>
        <w:t xml:space="preserve"> </w:t>
      </w:r>
      <w:r w:rsidR="008E2687" w:rsidRPr="001F06A1">
        <w:rPr>
          <w:rFonts w:ascii="Verdana" w:hAnsi="Verdana"/>
          <w:b/>
          <w:sz w:val="20"/>
          <w:szCs w:val="20"/>
          <w:lang w:val="bg-BG"/>
        </w:rPr>
        <w:t>6</w:t>
      </w:r>
      <w:r w:rsidRPr="001F06A1">
        <w:rPr>
          <w:rFonts w:ascii="Verdana" w:hAnsi="Verdana"/>
          <w:b/>
          <w:sz w:val="20"/>
          <w:szCs w:val="20"/>
          <w:lang w:val="bg-BG"/>
        </w:rPr>
        <w:t>.</w:t>
      </w:r>
      <w:r w:rsidRPr="001F06A1">
        <w:rPr>
          <w:rFonts w:ascii="Verdana" w:hAnsi="Verdana"/>
          <w:sz w:val="20"/>
          <w:szCs w:val="20"/>
          <w:lang w:val="bg-BG"/>
        </w:rPr>
        <w:t xml:space="preserve"> </w:t>
      </w:r>
      <w:r w:rsidR="008E2687" w:rsidRPr="001F06A1">
        <w:rPr>
          <w:rFonts w:ascii="Verdana" w:hAnsi="Verdana"/>
          <w:sz w:val="20"/>
          <w:szCs w:val="20"/>
          <w:lang w:val="bg-BG"/>
        </w:rPr>
        <w:t>Финансовата помощ за дейности по техническа помощ от Стратегическия план е в размер до 100 на сто от общите допустими разходи.</w:t>
      </w:r>
    </w:p>
    <w:p w14:paraId="5DD481EE" w14:textId="77777777" w:rsidR="00B16083" w:rsidRPr="001F06A1" w:rsidRDefault="00B16083" w:rsidP="00C66D5E">
      <w:pPr>
        <w:pStyle w:val="m"/>
        <w:spacing w:line="360" w:lineRule="auto"/>
        <w:ind w:firstLine="709"/>
        <w:rPr>
          <w:rFonts w:ascii="Verdana" w:hAnsi="Verdana"/>
          <w:sz w:val="20"/>
          <w:szCs w:val="20"/>
          <w:lang w:val="bg-BG"/>
        </w:rPr>
      </w:pPr>
    </w:p>
    <w:p w14:paraId="676931F6" w14:textId="2B287FD7" w:rsidR="008E2687" w:rsidRPr="001F06A1" w:rsidRDefault="008E2687" w:rsidP="00C66D5E">
      <w:pPr>
        <w:pStyle w:val="m"/>
        <w:spacing w:line="360" w:lineRule="auto"/>
        <w:ind w:firstLine="709"/>
        <w:rPr>
          <w:rFonts w:ascii="Verdana" w:hAnsi="Verdana"/>
          <w:sz w:val="20"/>
          <w:szCs w:val="20"/>
          <w:lang w:val="bg-BG"/>
        </w:rPr>
      </w:pPr>
      <w:r w:rsidRPr="001F06A1">
        <w:rPr>
          <w:rFonts w:ascii="Verdana" w:hAnsi="Verdana"/>
          <w:b/>
          <w:sz w:val="20"/>
          <w:szCs w:val="20"/>
          <w:lang w:val="bg-BG"/>
        </w:rPr>
        <w:lastRenderedPageBreak/>
        <w:t>Чл. 7.</w:t>
      </w:r>
      <w:r w:rsidRPr="001F06A1">
        <w:rPr>
          <w:rFonts w:ascii="Verdana" w:hAnsi="Verdana"/>
          <w:sz w:val="20"/>
          <w:szCs w:val="20"/>
          <w:lang w:val="bg-BG"/>
        </w:rPr>
        <w:t xml:space="preserve"> </w:t>
      </w:r>
      <w:r w:rsidR="00B37F07" w:rsidRPr="00C77E2B">
        <w:rPr>
          <w:rFonts w:ascii="Verdana" w:hAnsi="Verdana"/>
          <w:color w:val="auto"/>
          <w:sz w:val="20"/>
          <w:szCs w:val="20"/>
          <w:lang w:val="bg-BG"/>
        </w:rPr>
        <w:t xml:space="preserve">(1) </w:t>
      </w:r>
      <w:r w:rsidR="00113907" w:rsidRPr="001F06A1">
        <w:rPr>
          <w:rFonts w:ascii="Verdana" w:hAnsi="Verdana"/>
          <w:sz w:val="20"/>
          <w:szCs w:val="20"/>
          <w:lang w:val="bg-BG"/>
        </w:rPr>
        <w:t>За да са допустими за подпомагане, разходите трябва едновременно да</w:t>
      </w:r>
      <w:r w:rsidR="00542DEA" w:rsidRPr="001F06A1">
        <w:rPr>
          <w:rFonts w:ascii="Verdana" w:hAnsi="Verdana"/>
          <w:sz w:val="20"/>
          <w:szCs w:val="20"/>
          <w:lang w:val="bg-BG"/>
        </w:rPr>
        <w:t xml:space="preserve"> </w:t>
      </w:r>
      <w:r w:rsidR="00113907" w:rsidRPr="001F06A1">
        <w:rPr>
          <w:rFonts w:ascii="Verdana" w:hAnsi="Verdana"/>
          <w:sz w:val="20"/>
          <w:szCs w:val="20"/>
          <w:lang w:val="bg-BG"/>
        </w:rPr>
        <w:t xml:space="preserve">отговарят на следните изисквания: </w:t>
      </w:r>
    </w:p>
    <w:p w14:paraId="49AEA88C" w14:textId="77777777" w:rsidR="008E2687" w:rsidRPr="001F06A1" w:rsidRDefault="008E2687" w:rsidP="00C66D5E">
      <w:pPr>
        <w:pStyle w:val="m"/>
        <w:spacing w:line="360" w:lineRule="auto"/>
        <w:ind w:firstLine="709"/>
        <w:rPr>
          <w:rFonts w:ascii="Verdana" w:hAnsi="Verdana"/>
          <w:sz w:val="20"/>
          <w:szCs w:val="20"/>
          <w:lang w:val="bg-BG"/>
        </w:rPr>
      </w:pPr>
      <w:r w:rsidRPr="001F06A1">
        <w:rPr>
          <w:rFonts w:ascii="Verdana" w:hAnsi="Verdana"/>
          <w:sz w:val="20"/>
          <w:szCs w:val="20"/>
          <w:lang w:val="bg-BG"/>
        </w:rPr>
        <w:t xml:space="preserve">1. </w:t>
      </w:r>
      <w:r w:rsidR="002A7542" w:rsidRPr="001F06A1">
        <w:rPr>
          <w:rFonts w:ascii="Verdana" w:hAnsi="Verdana"/>
          <w:sz w:val="20"/>
          <w:szCs w:val="20"/>
          <w:lang w:val="bg-BG"/>
        </w:rPr>
        <w:t xml:space="preserve">да са допустими за изпълнение на дейностите </w:t>
      </w:r>
      <w:r w:rsidRPr="001F06A1">
        <w:rPr>
          <w:rFonts w:ascii="Verdana" w:hAnsi="Verdana"/>
          <w:sz w:val="20"/>
          <w:szCs w:val="20"/>
          <w:lang w:val="bg-BG"/>
        </w:rPr>
        <w:t>от приложение № 1</w:t>
      </w:r>
      <w:r w:rsidR="000B338F" w:rsidRPr="001F06A1">
        <w:rPr>
          <w:rFonts w:ascii="Verdana" w:hAnsi="Verdana"/>
          <w:sz w:val="20"/>
          <w:szCs w:val="20"/>
          <w:lang w:val="bg-BG"/>
        </w:rPr>
        <w:t>;</w:t>
      </w:r>
    </w:p>
    <w:p w14:paraId="4C84D834" w14:textId="77777777" w:rsidR="008E2687" w:rsidRPr="001F06A1" w:rsidRDefault="008E2687" w:rsidP="00C66D5E">
      <w:pPr>
        <w:pStyle w:val="m"/>
        <w:spacing w:line="360" w:lineRule="auto"/>
        <w:ind w:firstLine="709"/>
        <w:rPr>
          <w:rFonts w:ascii="Verdana" w:hAnsi="Verdana"/>
          <w:sz w:val="20"/>
          <w:szCs w:val="20"/>
          <w:lang w:val="bg-BG"/>
        </w:rPr>
      </w:pPr>
      <w:r w:rsidRPr="001F06A1">
        <w:rPr>
          <w:rFonts w:ascii="Verdana" w:hAnsi="Verdana"/>
          <w:sz w:val="20"/>
          <w:szCs w:val="20"/>
          <w:lang w:val="bg-BG"/>
        </w:rPr>
        <w:t xml:space="preserve">2. </w:t>
      </w:r>
      <w:r w:rsidR="002A7542" w:rsidRPr="001F06A1">
        <w:rPr>
          <w:rFonts w:ascii="Verdana" w:hAnsi="Verdana"/>
          <w:sz w:val="20"/>
          <w:szCs w:val="20"/>
          <w:lang w:val="bg-BG"/>
        </w:rPr>
        <w:t>да са проследими на базата на осъществяваната счетоводна отчетност</w:t>
      </w:r>
      <w:r w:rsidR="00AB789A" w:rsidRPr="001F06A1">
        <w:rPr>
          <w:rFonts w:ascii="Verdana" w:hAnsi="Verdana"/>
          <w:sz w:val="20"/>
          <w:szCs w:val="20"/>
          <w:lang w:val="bg-BG"/>
        </w:rPr>
        <w:t>, като всички финансови операции, свързани с подпомаганите дейности се водят отделно в счетоводната система или като използват отделни счетоводни аналитични сметки с подходящи номера</w:t>
      </w:r>
      <w:r w:rsidR="002A7542" w:rsidRPr="001F06A1">
        <w:rPr>
          <w:rFonts w:ascii="Verdana" w:hAnsi="Verdana"/>
          <w:sz w:val="20"/>
          <w:szCs w:val="20"/>
          <w:lang w:val="bg-BG"/>
        </w:rPr>
        <w:t>;</w:t>
      </w:r>
    </w:p>
    <w:p w14:paraId="1F671876" w14:textId="77777777" w:rsidR="008E2687" w:rsidRPr="001F06A1" w:rsidRDefault="008E2687" w:rsidP="00C66D5E">
      <w:pPr>
        <w:pStyle w:val="m"/>
        <w:spacing w:line="360" w:lineRule="auto"/>
        <w:ind w:firstLine="709"/>
        <w:rPr>
          <w:rFonts w:ascii="Verdana" w:hAnsi="Verdana"/>
          <w:sz w:val="20"/>
          <w:szCs w:val="20"/>
          <w:lang w:val="bg-BG"/>
        </w:rPr>
      </w:pPr>
      <w:r w:rsidRPr="001F06A1">
        <w:rPr>
          <w:rFonts w:ascii="Verdana" w:hAnsi="Verdana"/>
          <w:sz w:val="20"/>
          <w:szCs w:val="20"/>
          <w:lang w:val="bg-BG"/>
        </w:rPr>
        <w:t xml:space="preserve">3. </w:t>
      </w:r>
      <w:r w:rsidR="002A7542" w:rsidRPr="001F06A1">
        <w:rPr>
          <w:rFonts w:ascii="Verdana" w:hAnsi="Verdana"/>
          <w:sz w:val="20"/>
          <w:szCs w:val="20"/>
          <w:lang w:val="bg-BG"/>
        </w:rPr>
        <w:t xml:space="preserve">да са действително </w:t>
      </w:r>
      <w:r w:rsidR="00720A96" w:rsidRPr="001F06A1">
        <w:rPr>
          <w:rFonts w:ascii="Verdana" w:hAnsi="Verdana"/>
          <w:sz w:val="20"/>
          <w:szCs w:val="20"/>
          <w:lang w:val="bg-BG"/>
        </w:rPr>
        <w:t>извършени</w:t>
      </w:r>
      <w:r w:rsidR="002A7542" w:rsidRPr="001F06A1">
        <w:rPr>
          <w:rFonts w:ascii="Verdana" w:hAnsi="Verdana"/>
          <w:sz w:val="20"/>
          <w:szCs w:val="20"/>
          <w:lang w:val="bg-BG"/>
        </w:rPr>
        <w:t xml:space="preserve"> след подаване на </w:t>
      </w:r>
      <w:r w:rsidRPr="001F06A1">
        <w:rPr>
          <w:rFonts w:ascii="Verdana" w:hAnsi="Verdana"/>
          <w:color w:val="000000" w:themeColor="text1"/>
          <w:sz w:val="20"/>
          <w:szCs w:val="20"/>
          <w:lang w:val="bg-BG" w:eastAsia="bg-BG"/>
        </w:rPr>
        <w:t>електронно заявление за подпомагане</w:t>
      </w:r>
      <w:r w:rsidRPr="001F06A1">
        <w:rPr>
          <w:rFonts w:ascii="Verdana" w:hAnsi="Verdana"/>
          <w:sz w:val="20"/>
          <w:szCs w:val="20"/>
          <w:lang w:val="bg-BG"/>
        </w:rPr>
        <w:t>;</w:t>
      </w:r>
    </w:p>
    <w:p w14:paraId="51222AFA" w14:textId="2C627A07" w:rsidR="00AB789A" w:rsidRPr="001F06A1" w:rsidRDefault="008E2687" w:rsidP="00C66D5E">
      <w:pPr>
        <w:pStyle w:val="m"/>
        <w:spacing w:line="360" w:lineRule="auto"/>
        <w:ind w:firstLine="709"/>
        <w:rPr>
          <w:rFonts w:ascii="Verdana" w:hAnsi="Verdana"/>
          <w:sz w:val="20"/>
          <w:szCs w:val="20"/>
          <w:lang w:val="bg-BG"/>
        </w:rPr>
      </w:pPr>
      <w:r w:rsidRPr="001F06A1">
        <w:rPr>
          <w:rFonts w:ascii="Verdana" w:hAnsi="Verdana"/>
          <w:sz w:val="20"/>
          <w:szCs w:val="20"/>
          <w:lang w:val="bg-BG"/>
        </w:rPr>
        <w:t xml:space="preserve">4. да са </w:t>
      </w:r>
      <w:r w:rsidR="002A7542" w:rsidRPr="001F06A1">
        <w:rPr>
          <w:rFonts w:ascii="Verdana" w:hAnsi="Verdana"/>
          <w:sz w:val="20"/>
          <w:szCs w:val="20"/>
          <w:lang w:val="bg-BG"/>
        </w:rPr>
        <w:t xml:space="preserve">установени с необходимите оригинални разходооправдателни документи, съгласно </w:t>
      </w:r>
      <w:r w:rsidR="000625EF">
        <w:rPr>
          <w:rFonts w:ascii="Verdana" w:hAnsi="Verdana"/>
          <w:sz w:val="20"/>
          <w:szCs w:val="20"/>
          <w:lang w:val="bg-BG"/>
        </w:rPr>
        <w:t>националната нормативна уредба</w:t>
      </w:r>
      <w:r w:rsidR="00AB789A" w:rsidRPr="001F06A1">
        <w:rPr>
          <w:rFonts w:ascii="Verdana" w:hAnsi="Verdana"/>
          <w:sz w:val="20"/>
          <w:szCs w:val="20"/>
          <w:lang w:val="bg-BG"/>
        </w:rPr>
        <w:t>;</w:t>
      </w:r>
    </w:p>
    <w:p w14:paraId="26D796EF" w14:textId="77777777" w:rsidR="00AB789A" w:rsidRPr="001F06A1" w:rsidRDefault="00AB789A" w:rsidP="00C66D5E">
      <w:pPr>
        <w:pStyle w:val="m"/>
        <w:spacing w:line="360" w:lineRule="auto"/>
        <w:ind w:firstLine="709"/>
        <w:rPr>
          <w:rFonts w:ascii="Verdana" w:hAnsi="Verdana"/>
          <w:sz w:val="20"/>
          <w:szCs w:val="20"/>
          <w:lang w:val="bg-BG"/>
        </w:rPr>
      </w:pPr>
      <w:r w:rsidRPr="001F06A1">
        <w:rPr>
          <w:rFonts w:ascii="Verdana" w:hAnsi="Verdana"/>
          <w:sz w:val="20"/>
          <w:szCs w:val="20"/>
          <w:lang w:val="bg-BG"/>
        </w:rPr>
        <w:t>5. да са извършени преди изтичане на крайния срок за изпълнение на дейностите;</w:t>
      </w:r>
    </w:p>
    <w:p w14:paraId="37C607B2" w14:textId="1C9718F4" w:rsidR="00AB789A" w:rsidRPr="001F06A1" w:rsidRDefault="00AB789A" w:rsidP="00C66D5E">
      <w:pPr>
        <w:pStyle w:val="m"/>
        <w:spacing w:line="360" w:lineRule="auto"/>
        <w:ind w:firstLine="709"/>
        <w:rPr>
          <w:rFonts w:ascii="Verdana" w:hAnsi="Verdana"/>
          <w:sz w:val="20"/>
          <w:szCs w:val="20"/>
          <w:lang w:val="bg-BG"/>
        </w:rPr>
      </w:pPr>
      <w:r w:rsidRPr="001F06A1">
        <w:rPr>
          <w:rFonts w:ascii="Verdana" w:hAnsi="Verdana"/>
          <w:sz w:val="20"/>
          <w:szCs w:val="20"/>
          <w:lang w:val="bg-BG"/>
        </w:rPr>
        <w:t>6. за разходите да е налична одитна следа, включително да са спазени изискванията за съхраняване на документите по чл. 132 от Регламент (ЕС, Евратом) 1046/2018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(OB L 193, 30.7.2018 г.)</w:t>
      </w:r>
      <w:r w:rsidR="00371414" w:rsidRPr="001F06A1">
        <w:rPr>
          <w:rFonts w:ascii="Verdana" w:hAnsi="Verdana"/>
          <w:sz w:val="20"/>
          <w:szCs w:val="20"/>
          <w:lang w:val="bg-BG"/>
        </w:rPr>
        <w:t>, наричан по-нататък „</w:t>
      </w:r>
      <w:r w:rsidR="00371414" w:rsidRPr="001F06A1">
        <w:rPr>
          <w:rFonts w:ascii="Verdana" w:hAnsi="Verdana"/>
          <w:color w:val="000000" w:themeColor="text1"/>
          <w:sz w:val="20"/>
          <w:szCs w:val="20"/>
          <w:lang w:val="bg-BG" w:eastAsia="bg-BG"/>
        </w:rPr>
        <w:t>Регламент (ЕС, Евратом) 2018/1046“</w:t>
      </w:r>
      <w:r w:rsidR="0047163C">
        <w:rPr>
          <w:rFonts w:ascii="Verdana" w:hAnsi="Verdana"/>
          <w:sz w:val="20"/>
          <w:szCs w:val="20"/>
          <w:lang w:val="bg-BG"/>
        </w:rPr>
        <w:t>;</w:t>
      </w:r>
    </w:p>
    <w:p w14:paraId="43220C55" w14:textId="2B099940" w:rsidR="00AB789A" w:rsidRPr="001F06A1" w:rsidRDefault="00AB789A" w:rsidP="00C66D5E">
      <w:pPr>
        <w:pStyle w:val="m"/>
        <w:spacing w:line="360" w:lineRule="auto"/>
        <w:ind w:firstLine="709"/>
        <w:rPr>
          <w:rFonts w:ascii="Verdana" w:hAnsi="Verdana"/>
          <w:sz w:val="20"/>
          <w:szCs w:val="20"/>
          <w:lang w:val="bg-BG"/>
        </w:rPr>
      </w:pPr>
      <w:r w:rsidRPr="001F06A1">
        <w:rPr>
          <w:rFonts w:ascii="Verdana" w:hAnsi="Verdana"/>
          <w:sz w:val="20"/>
          <w:szCs w:val="20"/>
          <w:lang w:val="bg-BG"/>
        </w:rPr>
        <w:t>7. да са действително платени (да е платена цялата стойност на представените фактури или други първични счетоводни документи</w:t>
      </w:r>
      <w:r w:rsidR="000625EF" w:rsidRPr="000625EF">
        <w:rPr>
          <w:rFonts w:ascii="Verdana" w:hAnsi="Verdana"/>
          <w:sz w:val="20"/>
          <w:szCs w:val="20"/>
          <w:lang w:val="bg-BG"/>
        </w:rPr>
        <w:t xml:space="preserve"> </w:t>
      </w:r>
      <w:r w:rsidR="000625EF" w:rsidRPr="001F06A1">
        <w:rPr>
          <w:rFonts w:ascii="Verdana" w:hAnsi="Verdana"/>
          <w:sz w:val="20"/>
          <w:szCs w:val="20"/>
          <w:lang w:val="bg-BG"/>
        </w:rPr>
        <w:t>по банков път или в брой</w:t>
      </w:r>
      <w:r w:rsidR="00F03371">
        <w:rPr>
          <w:rFonts w:ascii="Verdana" w:hAnsi="Verdana"/>
          <w:sz w:val="20"/>
          <w:szCs w:val="20"/>
          <w:lang w:val="bg-BG"/>
        </w:rPr>
        <w:t>)</w:t>
      </w:r>
      <w:r w:rsidRPr="001F06A1">
        <w:rPr>
          <w:rFonts w:ascii="Verdana" w:hAnsi="Verdana"/>
          <w:sz w:val="20"/>
          <w:szCs w:val="20"/>
          <w:lang w:val="bg-BG"/>
        </w:rPr>
        <w:t>, включително стойността на данъка върху добавената стойност (ДДС), по банков път или в брой, не по-късно от изтичане на крайния срок за изпълнение на дейностите;</w:t>
      </w:r>
    </w:p>
    <w:p w14:paraId="0C3FFC76" w14:textId="77777777" w:rsidR="00542DEA" w:rsidRPr="001F06A1" w:rsidRDefault="00AB789A" w:rsidP="00C66D5E">
      <w:pPr>
        <w:pStyle w:val="m"/>
        <w:spacing w:line="360" w:lineRule="auto"/>
        <w:ind w:firstLine="709"/>
        <w:rPr>
          <w:rFonts w:ascii="Verdana" w:hAnsi="Verdana"/>
          <w:sz w:val="20"/>
          <w:szCs w:val="20"/>
          <w:lang w:val="bg-BG"/>
        </w:rPr>
      </w:pPr>
      <w:r w:rsidRPr="001F06A1">
        <w:rPr>
          <w:rFonts w:ascii="Verdana" w:hAnsi="Verdana"/>
          <w:sz w:val="20"/>
          <w:szCs w:val="20"/>
          <w:lang w:val="bg-BG"/>
        </w:rPr>
        <w:t>8. да не са финансирани по друг проект, програма или друга финансова</w:t>
      </w:r>
      <w:r w:rsidR="00542DEA" w:rsidRPr="001F06A1">
        <w:rPr>
          <w:rFonts w:ascii="Verdana" w:hAnsi="Verdana"/>
          <w:sz w:val="20"/>
          <w:szCs w:val="20"/>
          <w:lang w:val="bg-BG"/>
        </w:rPr>
        <w:t xml:space="preserve"> </w:t>
      </w:r>
      <w:r w:rsidRPr="001F06A1">
        <w:rPr>
          <w:rFonts w:ascii="Verdana" w:hAnsi="Verdana"/>
          <w:sz w:val="20"/>
          <w:szCs w:val="20"/>
          <w:lang w:val="bg-BG"/>
        </w:rPr>
        <w:t>схема, финансирана от публични средства на националния или европейския бюджет.</w:t>
      </w:r>
    </w:p>
    <w:p w14:paraId="0DC4FDB5" w14:textId="77777777" w:rsidR="002A7542" w:rsidRPr="001F06A1" w:rsidRDefault="002A7542" w:rsidP="00C66D5E">
      <w:pPr>
        <w:pStyle w:val="m"/>
        <w:spacing w:line="360" w:lineRule="auto"/>
        <w:ind w:firstLine="709"/>
        <w:rPr>
          <w:rFonts w:ascii="Verdana" w:hAnsi="Verdana"/>
          <w:sz w:val="20"/>
          <w:szCs w:val="20"/>
          <w:lang w:val="bg-BG"/>
        </w:rPr>
      </w:pPr>
      <w:r w:rsidRPr="00C77E2B">
        <w:rPr>
          <w:rFonts w:ascii="Verdana" w:hAnsi="Verdana"/>
          <w:color w:val="auto"/>
          <w:sz w:val="20"/>
          <w:szCs w:val="20"/>
          <w:lang w:val="bg-BG"/>
        </w:rPr>
        <w:t xml:space="preserve">(2) </w:t>
      </w:r>
      <w:r w:rsidRPr="001F06A1">
        <w:rPr>
          <w:rFonts w:ascii="Verdana" w:hAnsi="Verdana"/>
          <w:sz w:val="20"/>
          <w:szCs w:val="20"/>
          <w:lang w:val="bg-BG"/>
        </w:rPr>
        <w:t xml:space="preserve">Допустими за подпомагане по тази наредба </w:t>
      </w:r>
      <w:r w:rsidR="008E2687" w:rsidRPr="001F06A1">
        <w:rPr>
          <w:rFonts w:ascii="Verdana" w:hAnsi="Verdana"/>
          <w:sz w:val="20"/>
          <w:szCs w:val="20"/>
          <w:lang w:val="bg-BG"/>
        </w:rPr>
        <w:t>р</w:t>
      </w:r>
      <w:r w:rsidRPr="001F06A1">
        <w:rPr>
          <w:rFonts w:ascii="Verdana" w:hAnsi="Verdana"/>
          <w:sz w:val="20"/>
          <w:szCs w:val="20"/>
          <w:lang w:val="bg-BG"/>
        </w:rPr>
        <w:t>азходи</w:t>
      </w:r>
      <w:r w:rsidR="008E2687" w:rsidRPr="001F06A1">
        <w:rPr>
          <w:rFonts w:ascii="Verdana" w:hAnsi="Verdana"/>
          <w:sz w:val="20"/>
          <w:szCs w:val="20"/>
          <w:lang w:val="bg-BG"/>
        </w:rPr>
        <w:t xml:space="preserve"> са посочени в приложение № 2.</w:t>
      </w:r>
    </w:p>
    <w:p w14:paraId="5945BD21" w14:textId="16D2345A" w:rsidR="00AB789A" w:rsidRDefault="00AB789A" w:rsidP="00C66D5E">
      <w:pPr>
        <w:pStyle w:val="m"/>
        <w:spacing w:line="360" w:lineRule="auto"/>
        <w:ind w:firstLine="709"/>
        <w:rPr>
          <w:rFonts w:ascii="Verdana" w:hAnsi="Verdana"/>
          <w:sz w:val="20"/>
          <w:szCs w:val="20"/>
          <w:lang w:val="bg-BG"/>
        </w:rPr>
      </w:pPr>
      <w:r w:rsidRPr="00C77E2B">
        <w:rPr>
          <w:rFonts w:ascii="Verdana" w:hAnsi="Verdana"/>
          <w:color w:val="auto"/>
          <w:sz w:val="20"/>
          <w:szCs w:val="20"/>
          <w:lang w:val="bg-BG"/>
        </w:rPr>
        <w:t xml:space="preserve">(3) </w:t>
      </w:r>
      <w:r w:rsidRPr="001F06A1">
        <w:rPr>
          <w:rFonts w:ascii="Verdana" w:hAnsi="Verdana"/>
          <w:sz w:val="20"/>
          <w:szCs w:val="20"/>
          <w:lang w:val="bg-BG"/>
        </w:rPr>
        <w:t xml:space="preserve">Допустимите разходи следва да са извършени законосъобразно и не трябва да противоречат на правилата, описани в нормативни актове от приложимото право на Европейския съюз и </w:t>
      </w:r>
      <w:r w:rsidR="00725141">
        <w:rPr>
          <w:rFonts w:ascii="Verdana" w:hAnsi="Verdana"/>
          <w:sz w:val="20"/>
          <w:szCs w:val="20"/>
          <w:lang w:val="bg-BG"/>
        </w:rPr>
        <w:t>националната нормативна уредба</w:t>
      </w:r>
      <w:r w:rsidRPr="001F06A1">
        <w:rPr>
          <w:rFonts w:ascii="Verdana" w:hAnsi="Verdana"/>
          <w:sz w:val="20"/>
          <w:szCs w:val="20"/>
          <w:lang w:val="bg-BG"/>
        </w:rPr>
        <w:t>.</w:t>
      </w:r>
    </w:p>
    <w:p w14:paraId="192F13A6" w14:textId="77777777" w:rsidR="00C40436" w:rsidRDefault="00C40436" w:rsidP="00C66D5E">
      <w:pPr>
        <w:pStyle w:val="m"/>
        <w:spacing w:line="360" w:lineRule="auto"/>
        <w:ind w:firstLine="709"/>
        <w:rPr>
          <w:rFonts w:ascii="Verdana" w:hAnsi="Verdana"/>
          <w:sz w:val="20"/>
          <w:szCs w:val="20"/>
          <w:lang w:val="bg-BG"/>
        </w:rPr>
      </w:pPr>
    </w:p>
    <w:p w14:paraId="6375738D" w14:textId="77777777" w:rsidR="008E2687" w:rsidRPr="009A70CF" w:rsidRDefault="005000A3" w:rsidP="00C66D5E">
      <w:pPr>
        <w:pStyle w:val="m"/>
        <w:spacing w:line="360" w:lineRule="auto"/>
        <w:ind w:firstLine="709"/>
        <w:rPr>
          <w:rFonts w:ascii="Verdana" w:hAnsi="Verdana"/>
          <w:color w:val="auto"/>
          <w:sz w:val="20"/>
          <w:szCs w:val="20"/>
          <w:lang w:val="bg-BG"/>
        </w:rPr>
      </w:pPr>
      <w:r w:rsidRPr="009A70CF">
        <w:rPr>
          <w:rFonts w:ascii="Verdana" w:hAnsi="Verdana"/>
          <w:b/>
          <w:color w:val="auto"/>
          <w:sz w:val="20"/>
          <w:szCs w:val="20"/>
          <w:lang w:val="bg-BG"/>
        </w:rPr>
        <w:t>Чл. 8.</w:t>
      </w:r>
      <w:r w:rsidRPr="009A70CF">
        <w:rPr>
          <w:rFonts w:ascii="Verdana" w:hAnsi="Verdana"/>
          <w:color w:val="auto"/>
          <w:sz w:val="20"/>
          <w:szCs w:val="20"/>
          <w:lang w:val="bg-BG"/>
        </w:rPr>
        <w:t xml:space="preserve"> (1) Недопустими за подпомагане са разходи, които не са включени в приложение № 2.</w:t>
      </w:r>
    </w:p>
    <w:p w14:paraId="2BDEDCE3" w14:textId="77777777" w:rsidR="005000A3" w:rsidRPr="001F06A1" w:rsidRDefault="005000A3" w:rsidP="00C66D5E">
      <w:pPr>
        <w:pStyle w:val="m"/>
        <w:spacing w:line="360" w:lineRule="auto"/>
        <w:ind w:firstLine="709"/>
        <w:rPr>
          <w:rFonts w:ascii="Verdana" w:hAnsi="Verdana"/>
          <w:sz w:val="20"/>
          <w:szCs w:val="20"/>
          <w:lang w:val="bg-BG"/>
        </w:rPr>
      </w:pPr>
      <w:r w:rsidRPr="001F06A1">
        <w:rPr>
          <w:rFonts w:ascii="Verdana" w:hAnsi="Verdana"/>
          <w:sz w:val="20"/>
          <w:szCs w:val="20"/>
          <w:lang w:val="bg-BG"/>
        </w:rPr>
        <w:t>(2) Недопустими за подпомагане са и следните разходи:</w:t>
      </w:r>
    </w:p>
    <w:p w14:paraId="1FCCC330" w14:textId="77777777" w:rsidR="00AD51DF" w:rsidRDefault="00AD51DF" w:rsidP="00C66D5E">
      <w:pPr>
        <w:pStyle w:val="m"/>
        <w:spacing w:line="360" w:lineRule="auto"/>
        <w:ind w:firstLine="709"/>
        <w:rPr>
          <w:rFonts w:ascii="Verdana" w:hAnsi="Verdana"/>
          <w:sz w:val="20"/>
          <w:szCs w:val="20"/>
          <w:lang w:val="bg-BG"/>
        </w:rPr>
      </w:pPr>
      <w:r>
        <w:rPr>
          <w:rFonts w:ascii="Verdana" w:hAnsi="Verdana"/>
          <w:sz w:val="20"/>
          <w:szCs w:val="20"/>
          <w:lang w:val="bg-BG"/>
        </w:rPr>
        <w:t xml:space="preserve">1. </w:t>
      </w:r>
      <w:r w:rsidR="002A7542" w:rsidRPr="001F06A1">
        <w:rPr>
          <w:rFonts w:ascii="Verdana" w:hAnsi="Verdana"/>
          <w:sz w:val="20"/>
          <w:szCs w:val="20"/>
          <w:lang w:val="bg-BG"/>
        </w:rPr>
        <w:t>за обикновена подмяна и поддръжка, представляващи замяна на активи, които не водят до подобряване на цялостната дейност на кандидата;</w:t>
      </w:r>
    </w:p>
    <w:p w14:paraId="0D68D04C" w14:textId="77777777" w:rsidR="00AD51DF" w:rsidRDefault="00AD51DF" w:rsidP="00C66D5E">
      <w:pPr>
        <w:pStyle w:val="m"/>
        <w:spacing w:line="360" w:lineRule="auto"/>
        <w:ind w:firstLine="709"/>
        <w:rPr>
          <w:rFonts w:ascii="Verdana" w:hAnsi="Verdana"/>
          <w:sz w:val="20"/>
          <w:szCs w:val="20"/>
          <w:lang w:val="bg-BG"/>
        </w:rPr>
      </w:pPr>
      <w:r>
        <w:rPr>
          <w:rFonts w:ascii="Verdana" w:hAnsi="Verdana"/>
          <w:sz w:val="20"/>
          <w:szCs w:val="20"/>
          <w:lang w:val="bg-BG"/>
        </w:rPr>
        <w:lastRenderedPageBreak/>
        <w:t xml:space="preserve">2. </w:t>
      </w:r>
      <w:r w:rsidR="002A7542" w:rsidRPr="001F06A1">
        <w:rPr>
          <w:rFonts w:ascii="Verdana" w:hAnsi="Verdana"/>
          <w:sz w:val="20"/>
          <w:szCs w:val="20"/>
          <w:lang w:val="bg-BG"/>
        </w:rPr>
        <w:t>за данък върху добавената стойност (ДДС), освен ако не е възстановим по</w:t>
      </w:r>
      <w:r w:rsidR="005000A3" w:rsidRPr="001F06A1">
        <w:rPr>
          <w:rFonts w:ascii="Verdana" w:hAnsi="Verdana"/>
          <w:sz w:val="20"/>
          <w:szCs w:val="20"/>
          <w:lang w:val="bg-BG"/>
        </w:rPr>
        <w:t xml:space="preserve"> </w:t>
      </w:r>
      <w:r w:rsidR="002A7542" w:rsidRPr="001F06A1">
        <w:rPr>
          <w:rFonts w:ascii="Verdana" w:hAnsi="Verdana"/>
          <w:sz w:val="20"/>
          <w:szCs w:val="20"/>
          <w:lang w:val="bg-BG"/>
        </w:rPr>
        <w:t>националното законодателство за облагане с ДДС;</w:t>
      </w:r>
    </w:p>
    <w:p w14:paraId="090BAE82" w14:textId="77777777" w:rsidR="00AD51DF" w:rsidRDefault="00AD51DF" w:rsidP="00C66D5E">
      <w:pPr>
        <w:pStyle w:val="m"/>
        <w:spacing w:line="360" w:lineRule="auto"/>
        <w:ind w:firstLine="709"/>
        <w:rPr>
          <w:rFonts w:ascii="Verdana" w:hAnsi="Verdana"/>
          <w:sz w:val="20"/>
          <w:szCs w:val="20"/>
          <w:lang w:val="bg-BG"/>
        </w:rPr>
      </w:pPr>
      <w:r>
        <w:rPr>
          <w:rFonts w:ascii="Verdana" w:hAnsi="Verdana"/>
          <w:sz w:val="20"/>
          <w:szCs w:val="20"/>
          <w:lang w:val="bg-BG"/>
        </w:rPr>
        <w:t xml:space="preserve">3. </w:t>
      </w:r>
      <w:r w:rsidR="002A7542" w:rsidRPr="001F06A1">
        <w:rPr>
          <w:rFonts w:ascii="Verdana" w:hAnsi="Verdana"/>
          <w:sz w:val="20"/>
          <w:szCs w:val="20"/>
          <w:lang w:val="bg-BG"/>
        </w:rPr>
        <w:t>за закупуване на оборудване втора употреба;</w:t>
      </w:r>
    </w:p>
    <w:p w14:paraId="20325BDD" w14:textId="77777777" w:rsidR="00AD51DF" w:rsidRDefault="00AD51DF" w:rsidP="00C66D5E">
      <w:pPr>
        <w:pStyle w:val="m"/>
        <w:spacing w:line="360" w:lineRule="auto"/>
        <w:ind w:firstLine="709"/>
        <w:rPr>
          <w:rFonts w:ascii="Verdana" w:hAnsi="Verdana"/>
          <w:sz w:val="20"/>
          <w:szCs w:val="20"/>
          <w:lang w:val="bg-BG"/>
        </w:rPr>
      </w:pPr>
      <w:r>
        <w:rPr>
          <w:rFonts w:ascii="Verdana" w:hAnsi="Verdana"/>
          <w:sz w:val="20"/>
          <w:szCs w:val="20"/>
          <w:lang w:val="bg-BG"/>
        </w:rPr>
        <w:t xml:space="preserve">4. </w:t>
      </w:r>
      <w:r w:rsidR="002A7542" w:rsidRPr="001F06A1">
        <w:rPr>
          <w:rFonts w:ascii="Verdana" w:hAnsi="Verdana"/>
          <w:sz w:val="20"/>
          <w:szCs w:val="20"/>
          <w:lang w:val="bg-BG"/>
        </w:rPr>
        <w:t xml:space="preserve">разходи, извършени преди </w:t>
      </w:r>
      <w:r w:rsidR="00494DED" w:rsidRPr="001F06A1">
        <w:rPr>
          <w:rFonts w:ascii="Verdana" w:hAnsi="Verdana"/>
          <w:sz w:val="20"/>
          <w:szCs w:val="20"/>
          <w:lang w:val="bg-BG"/>
        </w:rPr>
        <w:t>1</w:t>
      </w:r>
      <w:r>
        <w:rPr>
          <w:rFonts w:ascii="Verdana" w:hAnsi="Verdana"/>
          <w:sz w:val="20"/>
          <w:szCs w:val="20"/>
          <w:lang w:val="bg-BG"/>
        </w:rPr>
        <w:t xml:space="preserve"> януари </w:t>
      </w:r>
      <w:r w:rsidR="00494DED" w:rsidRPr="001F06A1">
        <w:rPr>
          <w:rFonts w:ascii="Verdana" w:hAnsi="Verdana"/>
          <w:sz w:val="20"/>
          <w:szCs w:val="20"/>
          <w:lang w:val="bg-BG"/>
        </w:rPr>
        <w:t>2024</w:t>
      </w:r>
      <w:r w:rsidR="002A7542" w:rsidRPr="001F06A1">
        <w:rPr>
          <w:rFonts w:ascii="Verdana" w:hAnsi="Verdana"/>
          <w:sz w:val="20"/>
          <w:szCs w:val="20"/>
          <w:lang w:val="bg-BG"/>
        </w:rPr>
        <w:t xml:space="preserve"> г.</w:t>
      </w:r>
      <w:r w:rsidR="00DE0450" w:rsidRPr="001F06A1">
        <w:rPr>
          <w:rFonts w:ascii="Verdana" w:hAnsi="Verdana"/>
          <w:sz w:val="20"/>
          <w:szCs w:val="20"/>
          <w:lang w:val="bg-BG"/>
        </w:rPr>
        <w:t xml:space="preserve">, с изключение на разходи за създаване и функциониране на </w:t>
      </w:r>
      <w:r w:rsidRPr="001F06A1">
        <w:rPr>
          <w:rFonts w:ascii="Verdana" w:hAnsi="Verdana"/>
          <w:sz w:val="20"/>
          <w:szCs w:val="20"/>
          <w:lang w:val="bg-BG"/>
        </w:rPr>
        <w:t xml:space="preserve">Национална мрежа по </w:t>
      </w:r>
      <w:r>
        <w:rPr>
          <w:rFonts w:ascii="Verdana" w:hAnsi="Verdana"/>
          <w:sz w:val="20"/>
          <w:szCs w:val="20"/>
          <w:lang w:val="bg-BG"/>
        </w:rPr>
        <w:t>общата селскостопанска политика</w:t>
      </w:r>
      <w:r w:rsidR="00DE0450" w:rsidRPr="001F06A1">
        <w:rPr>
          <w:rFonts w:ascii="Verdana" w:hAnsi="Verdana"/>
          <w:sz w:val="20"/>
          <w:szCs w:val="20"/>
          <w:lang w:val="bg-BG"/>
        </w:rPr>
        <w:t>, които са недопустими, в случаите, в които са извършени преди 31</w:t>
      </w:r>
      <w:r>
        <w:rPr>
          <w:rFonts w:ascii="Verdana" w:hAnsi="Verdana"/>
          <w:sz w:val="20"/>
          <w:szCs w:val="20"/>
          <w:lang w:val="bg-BG"/>
        </w:rPr>
        <w:t xml:space="preserve"> декември </w:t>
      </w:r>
      <w:r w:rsidR="00DE0450" w:rsidRPr="001F06A1">
        <w:rPr>
          <w:rFonts w:ascii="Verdana" w:hAnsi="Verdana"/>
          <w:sz w:val="20"/>
          <w:szCs w:val="20"/>
          <w:lang w:val="bg-BG"/>
        </w:rPr>
        <w:t>2022 г.</w:t>
      </w:r>
      <w:r w:rsidR="002A7542" w:rsidRPr="001F06A1">
        <w:rPr>
          <w:rFonts w:ascii="Verdana" w:hAnsi="Verdana"/>
          <w:sz w:val="20"/>
          <w:szCs w:val="20"/>
          <w:lang w:val="bg-BG"/>
        </w:rPr>
        <w:t>;</w:t>
      </w:r>
    </w:p>
    <w:p w14:paraId="46FAEE53" w14:textId="77777777" w:rsidR="00AD51DF" w:rsidRDefault="00AD51DF" w:rsidP="00C66D5E">
      <w:pPr>
        <w:pStyle w:val="m"/>
        <w:spacing w:line="360" w:lineRule="auto"/>
        <w:ind w:firstLine="709"/>
        <w:rPr>
          <w:rFonts w:ascii="Verdana" w:hAnsi="Verdana"/>
          <w:sz w:val="20"/>
          <w:szCs w:val="20"/>
          <w:lang w:val="bg-BG"/>
        </w:rPr>
      </w:pPr>
      <w:r>
        <w:rPr>
          <w:rFonts w:ascii="Verdana" w:hAnsi="Verdana"/>
          <w:sz w:val="20"/>
          <w:szCs w:val="20"/>
          <w:lang w:val="bg-BG"/>
        </w:rPr>
        <w:t xml:space="preserve">5. </w:t>
      </w:r>
      <w:r w:rsidR="002A7542" w:rsidRPr="001F06A1">
        <w:rPr>
          <w:rFonts w:ascii="Verdana" w:hAnsi="Verdana"/>
          <w:sz w:val="20"/>
          <w:szCs w:val="20"/>
          <w:lang w:val="bg-BG"/>
        </w:rPr>
        <w:t>принос в натура;</w:t>
      </w:r>
    </w:p>
    <w:p w14:paraId="2395B31B" w14:textId="77777777" w:rsidR="00AD51DF" w:rsidRDefault="00AD51DF" w:rsidP="00C66D5E">
      <w:pPr>
        <w:pStyle w:val="m"/>
        <w:spacing w:line="360" w:lineRule="auto"/>
        <w:ind w:firstLine="709"/>
        <w:rPr>
          <w:rFonts w:ascii="Verdana" w:hAnsi="Verdana"/>
          <w:sz w:val="20"/>
          <w:szCs w:val="20"/>
          <w:lang w:val="bg-BG"/>
        </w:rPr>
      </w:pPr>
      <w:r>
        <w:rPr>
          <w:rFonts w:ascii="Verdana" w:hAnsi="Verdana"/>
          <w:sz w:val="20"/>
          <w:szCs w:val="20"/>
          <w:lang w:val="bg-BG"/>
        </w:rPr>
        <w:t xml:space="preserve">6. </w:t>
      </w:r>
      <w:r w:rsidR="002A7542" w:rsidRPr="001F06A1">
        <w:rPr>
          <w:rFonts w:ascii="Verdana" w:hAnsi="Verdana"/>
          <w:sz w:val="20"/>
          <w:szCs w:val="20"/>
          <w:lang w:val="bg-BG"/>
        </w:rPr>
        <w:t xml:space="preserve">извършени преди подаването на </w:t>
      </w:r>
      <w:r w:rsidR="005000A3" w:rsidRPr="001F06A1">
        <w:rPr>
          <w:rFonts w:ascii="Verdana" w:hAnsi="Verdana"/>
          <w:color w:val="000000" w:themeColor="text1"/>
          <w:sz w:val="20"/>
          <w:szCs w:val="20"/>
          <w:lang w:val="bg-BG" w:eastAsia="bg-BG"/>
        </w:rPr>
        <w:t>електронното заявление за подпомагане</w:t>
      </w:r>
      <w:r w:rsidR="005000A3" w:rsidRPr="001F06A1">
        <w:rPr>
          <w:rFonts w:ascii="Verdana" w:hAnsi="Verdana"/>
          <w:sz w:val="20"/>
          <w:szCs w:val="20"/>
          <w:lang w:val="bg-BG"/>
        </w:rPr>
        <w:t xml:space="preserve"> </w:t>
      </w:r>
      <w:r w:rsidR="002A7542" w:rsidRPr="001F06A1">
        <w:rPr>
          <w:rFonts w:ascii="Verdana" w:hAnsi="Verdana"/>
          <w:sz w:val="20"/>
          <w:szCs w:val="20"/>
          <w:lang w:val="bg-BG"/>
        </w:rPr>
        <w:t>от бенефициента;</w:t>
      </w:r>
    </w:p>
    <w:p w14:paraId="4104DB31" w14:textId="77777777" w:rsidR="00AD51DF" w:rsidRDefault="00AD51DF" w:rsidP="00C66D5E">
      <w:pPr>
        <w:pStyle w:val="m"/>
        <w:spacing w:line="360" w:lineRule="auto"/>
        <w:ind w:firstLine="709"/>
        <w:rPr>
          <w:rFonts w:ascii="Verdana" w:hAnsi="Verdana"/>
          <w:sz w:val="20"/>
          <w:szCs w:val="20"/>
          <w:lang w:val="bg-BG"/>
        </w:rPr>
      </w:pPr>
      <w:r>
        <w:rPr>
          <w:rFonts w:ascii="Verdana" w:hAnsi="Verdana"/>
          <w:sz w:val="20"/>
          <w:szCs w:val="20"/>
          <w:lang w:val="bg-BG"/>
        </w:rPr>
        <w:t xml:space="preserve">7. </w:t>
      </w:r>
      <w:r w:rsidR="002A7542" w:rsidRPr="001F06A1">
        <w:rPr>
          <w:rFonts w:ascii="Verdana" w:hAnsi="Verdana"/>
          <w:sz w:val="20"/>
          <w:szCs w:val="20"/>
          <w:lang w:val="bg-BG"/>
        </w:rPr>
        <w:t>за извършване на авансови плащания</w:t>
      </w:r>
      <w:r w:rsidR="00494DED" w:rsidRPr="001F06A1">
        <w:rPr>
          <w:rFonts w:ascii="Verdana" w:hAnsi="Verdana"/>
          <w:sz w:val="20"/>
          <w:szCs w:val="20"/>
          <w:lang w:val="bg-BG"/>
        </w:rPr>
        <w:t>;</w:t>
      </w:r>
    </w:p>
    <w:p w14:paraId="7259AC1B" w14:textId="77777777" w:rsidR="00AD51DF" w:rsidRDefault="00AD51DF" w:rsidP="00C66D5E">
      <w:pPr>
        <w:pStyle w:val="m"/>
        <w:spacing w:line="360" w:lineRule="auto"/>
        <w:ind w:firstLine="709"/>
        <w:rPr>
          <w:rFonts w:ascii="Verdana" w:hAnsi="Verdana"/>
          <w:sz w:val="20"/>
          <w:szCs w:val="20"/>
          <w:lang w:val="bg-BG"/>
        </w:rPr>
      </w:pPr>
      <w:r>
        <w:rPr>
          <w:rFonts w:ascii="Verdana" w:hAnsi="Verdana"/>
          <w:sz w:val="20"/>
          <w:szCs w:val="20"/>
          <w:lang w:val="bg-BG"/>
        </w:rPr>
        <w:t xml:space="preserve">8. </w:t>
      </w:r>
      <w:r w:rsidR="00B44942" w:rsidRPr="001F06A1">
        <w:rPr>
          <w:rFonts w:ascii="Verdana" w:hAnsi="Verdana"/>
          <w:sz w:val="20"/>
          <w:szCs w:val="20"/>
          <w:lang w:val="bg-BG"/>
        </w:rPr>
        <w:t>за неустойки за неизпълнение по договорите с избраните доставчици/изпълнители;</w:t>
      </w:r>
    </w:p>
    <w:p w14:paraId="752C88AF" w14:textId="5E098042" w:rsidR="00AD51DF" w:rsidRDefault="00AD51DF" w:rsidP="00C66D5E">
      <w:pPr>
        <w:pStyle w:val="m"/>
        <w:spacing w:line="360" w:lineRule="auto"/>
        <w:ind w:firstLine="709"/>
        <w:rPr>
          <w:rFonts w:ascii="Verdana" w:hAnsi="Verdana"/>
          <w:sz w:val="20"/>
          <w:szCs w:val="20"/>
          <w:lang w:val="bg-BG"/>
        </w:rPr>
      </w:pPr>
      <w:r>
        <w:rPr>
          <w:rFonts w:ascii="Verdana" w:hAnsi="Verdana"/>
          <w:sz w:val="20"/>
          <w:szCs w:val="20"/>
          <w:lang w:val="bg-BG"/>
        </w:rPr>
        <w:t xml:space="preserve">9. </w:t>
      </w:r>
      <w:r w:rsidR="00BF52BA" w:rsidRPr="001F06A1">
        <w:rPr>
          <w:rFonts w:ascii="Verdana" w:hAnsi="Verdana"/>
          <w:sz w:val="20"/>
          <w:szCs w:val="20"/>
          <w:lang w:val="bg-BG"/>
        </w:rPr>
        <w:t>за сертифициращите органи, посочени в чл</w:t>
      </w:r>
      <w:r w:rsidR="00D03C9E">
        <w:rPr>
          <w:rFonts w:ascii="Verdana" w:hAnsi="Verdana"/>
          <w:sz w:val="20"/>
          <w:szCs w:val="20"/>
        </w:rPr>
        <w:t>.</w:t>
      </w:r>
      <w:r w:rsidR="00BF52BA" w:rsidRPr="001F06A1">
        <w:rPr>
          <w:rFonts w:ascii="Verdana" w:hAnsi="Verdana"/>
          <w:sz w:val="20"/>
          <w:szCs w:val="20"/>
          <w:lang w:val="bg-BG"/>
        </w:rPr>
        <w:t xml:space="preserve"> 12 от Регламент (ЕС) 2021/2116</w:t>
      </w:r>
      <w:r w:rsidR="00513772" w:rsidRPr="00513772">
        <w:rPr>
          <w:rFonts w:ascii="Verdana" w:eastAsiaTheme="minorEastAsia" w:hAnsi="Verdana"/>
          <w:color w:val="auto"/>
          <w:sz w:val="20"/>
          <w:szCs w:val="20"/>
          <w:lang w:val="bg-BG"/>
        </w:rPr>
        <w:t xml:space="preserve"> </w:t>
      </w:r>
      <w:r w:rsidR="00513772" w:rsidRPr="001F06A1">
        <w:rPr>
          <w:rFonts w:ascii="Verdana" w:eastAsiaTheme="minorEastAsia" w:hAnsi="Verdana"/>
          <w:color w:val="auto"/>
          <w:sz w:val="20"/>
          <w:szCs w:val="20"/>
          <w:lang w:val="bg-BG"/>
        </w:rPr>
        <w:t xml:space="preserve">на Европейския парламент и на Съвета от 2 декември </w:t>
      </w:r>
      <w:r w:rsidR="00513772" w:rsidRPr="001F06A1">
        <w:rPr>
          <w:rFonts w:ascii="Verdana" w:eastAsiaTheme="minorEastAsia" w:hAnsi="Verdana"/>
          <w:color w:val="auto"/>
          <w:sz w:val="20"/>
          <w:szCs w:val="20"/>
          <w:bdr w:val="none" w:sz="0" w:space="0" w:color="auto" w:frame="1"/>
          <w:shd w:val="clear" w:color="auto" w:fill="FFFFFF"/>
          <w:lang w:val="bg-BG"/>
        </w:rPr>
        <w:t>2021</w:t>
      </w:r>
      <w:r w:rsidR="00513772" w:rsidRPr="001F06A1">
        <w:rPr>
          <w:rFonts w:ascii="Verdana" w:eastAsiaTheme="minorEastAsia" w:hAnsi="Verdana"/>
          <w:color w:val="auto"/>
          <w:sz w:val="20"/>
          <w:szCs w:val="20"/>
          <w:lang w:val="bg-BG"/>
        </w:rPr>
        <w:t xml:space="preserve"> г. относно финансирането, управлението и мониторинга на общата селскостопанска политика и за отмяна на </w:t>
      </w:r>
      <w:hyperlink r:id="rId14" w:history="1">
        <w:r w:rsidR="00513772" w:rsidRPr="001F06A1">
          <w:rPr>
            <w:rFonts w:ascii="Verdana" w:eastAsiaTheme="minorEastAsia" w:hAnsi="Verdana"/>
            <w:sz w:val="20"/>
            <w:szCs w:val="20"/>
            <w:lang w:val="bg-BG"/>
          </w:rPr>
          <w:t>Регламент (ЕС) № 1306/2013</w:t>
        </w:r>
      </w:hyperlink>
      <w:r w:rsidR="00513772" w:rsidRPr="001F06A1">
        <w:rPr>
          <w:rFonts w:ascii="Verdana" w:eastAsiaTheme="minorEastAsia" w:hAnsi="Verdana"/>
          <w:color w:val="auto"/>
          <w:sz w:val="20"/>
          <w:szCs w:val="20"/>
          <w:lang w:val="bg-BG"/>
        </w:rPr>
        <w:t xml:space="preserve"> (ОВ, L 435/187 от 6 декември </w:t>
      </w:r>
      <w:r w:rsidR="00513772" w:rsidRPr="001F06A1">
        <w:rPr>
          <w:rFonts w:ascii="Verdana" w:eastAsiaTheme="minorEastAsia" w:hAnsi="Verdana"/>
          <w:color w:val="auto"/>
          <w:sz w:val="20"/>
          <w:szCs w:val="20"/>
          <w:bdr w:val="none" w:sz="0" w:space="0" w:color="auto" w:frame="1"/>
          <w:shd w:val="clear" w:color="auto" w:fill="FFFFFF"/>
          <w:lang w:val="bg-BG"/>
        </w:rPr>
        <w:t>2021</w:t>
      </w:r>
      <w:r w:rsidR="00513772" w:rsidRPr="001F06A1">
        <w:rPr>
          <w:rFonts w:ascii="Verdana" w:eastAsiaTheme="minorEastAsia" w:hAnsi="Verdana"/>
          <w:color w:val="auto"/>
          <w:sz w:val="20"/>
          <w:szCs w:val="20"/>
          <w:lang w:val="bg-BG"/>
        </w:rPr>
        <w:t xml:space="preserve"> г.)</w:t>
      </w:r>
      <w:r w:rsidR="00513772">
        <w:rPr>
          <w:rFonts w:ascii="Verdana" w:eastAsiaTheme="minorEastAsia" w:hAnsi="Verdana"/>
          <w:color w:val="auto"/>
          <w:sz w:val="20"/>
          <w:szCs w:val="20"/>
          <w:lang w:val="bg-BG"/>
        </w:rPr>
        <w:t>,</w:t>
      </w:r>
      <w:r w:rsidR="00513772" w:rsidRPr="00513772">
        <w:rPr>
          <w:rFonts w:ascii="Verdana" w:hAnsi="Verdana"/>
          <w:sz w:val="20"/>
          <w:szCs w:val="20"/>
          <w:lang w:val="bg-BG"/>
        </w:rPr>
        <w:t xml:space="preserve"> </w:t>
      </w:r>
      <w:r w:rsidR="00513772" w:rsidRPr="001F06A1">
        <w:rPr>
          <w:rFonts w:ascii="Verdana" w:hAnsi="Verdana"/>
          <w:sz w:val="20"/>
          <w:szCs w:val="20"/>
          <w:lang w:val="bg-BG"/>
        </w:rPr>
        <w:t>наричан по-нататък „</w:t>
      </w:r>
      <w:r w:rsidR="00513772" w:rsidRPr="001F06A1">
        <w:rPr>
          <w:rFonts w:ascii="Verdana" w:hAnsi="Verdana"/>
          <w:color w:val="000000" w:themeColor="text1"/>
          <w:sz w:val="20"/>
          <w:szCs w:val="20"/>
          <w:lang w:val="bg-BG" w:eastAsia="bg-BG"/>
        </w:rPr>
        <w:t xml:space="preserve">Регламент </w:t>
      </w:r>
      <w:r w:rsidR="00513772" w:rsidRPr="001F06A1">
        <w:rPr>
          <w:rFonts w:ascii="Verdana" w:hAnsi="Verdana"/>
          <w:sz w:val="20"/>
          <w:szCs w:val="20"/>
          <w:lang w:val="bg-BG"/>
        </w:rPr>
        <w:t>(ЕС) 2021/2116</w:t>
      </w:r>
      <w:r w:rsidR="00513772">
        <w:rPr>
          <w:rFonts w:ascii="Verdana" w:hAnsi="Verdana"/>
          <w:color w:val="000000" w:themeColor="text1"/>
          <w:sz w:val="20"/>
          <w:szCs w:val="20"/>
          <w:lang w:val="bg-BG" w:eastAsia="bg-BG"/>
        </w:rPr>
        <w:t>“</w:t>
      </w:r>
      <w:r w:rsidR="005000A3" w:rsidRPr="001F06A1">
        <w:rPr>
          <w:rFonts w:ascii="Verdana" w:hAnsi="Verdana"/>
          <w:sz w:val="20"/>
          <w:szCs w:val="20"/>
          <w:lang w:val="bg-BG"/>
        </w:rPr>
        <w:t>;</w:t>
      </w:r>
    </w:p>
    <w:p w14:paraId="48848B99" w14:textId="77777777" w:rsidR="00AD51DF" w:rsidRDefault="00AD51DF" w:rsidP="00C66D5E">
      <w:pPr>
        <w:pStyle w:val="m"/>
        <w:spacing w:line="360" w:lineRule="auto"/>
        <w:ind w:firstLine="709"/>
        <w:rPr>
          <w:rFonts w:ascii="Verdana" w:hAnsi="Verdana"/>
          <w:sz w:val="20"/>
          <w:szCs w:val="20"/>
          <w:lang w:val="bg-BG"/>
        </w:rPr>
      </w:pPr>
      <w:r>
        <w:rPr>
          <w:rFonts w:ascii="Verdana" w:hAnsi="Verdana"/>
          <w:sz w:val="20"/>
          <w:szCs w:val="20"/>
          <w:lang w:val="bg-BG"/>
        </w:rPr>
        <w:t xml:space="preserve">10. </w:t>
      </w:r>
      <w:r w:rsidR="004A247D" w:rsidRPr="001F06A1">
        <w:rPr>
          <w:rFonts w:ascii="Verdana" w:hAnsi="Verdana"/>
          <w:sz w:val="20"/>
          <w:szCs w:val="20"/>
          <w:lang w:val="bg-BG"/>
        </w:rPr>
        <w:t>за закупуване на транспортни средства</w:t>
      </w:r>
      <w:r w:rsidR="00DE0450" w:rsidRPr="001F06A1">
        <w:rPr>
          <w:rFonts w:ascii="Verdana" w:hAnsi="Verdana"/>
          <w:sz w:val="20"/>
          <w:szCs w:val="20"/>
          <w:lang w:val="bg-BG"/>
        </w:rPr>
        <w:t>;</w:t>
      </w:r>
    </w:p>
    <w:p w14:paraId="1FEC4753" w14:textId="77777777" w:rsidR="00AD51DF" w:rsidRDefault="00AD51DF" w:rsidP="00C66D5E">
      <w:pPr>
        <w:pStyle w:val="m"/>
        <w:spacing w:line="360" w:lineRule="auto"/>
        <w:ind w:firstLine="709"/>
        <w:rPr>
          <w:rFonts w:ascii="Verdana" w:hAnsi="Verdana"/>
          <w:sz w:val="20"/>
          <w:szCs w:val="20"/>
          <w:lang w:val="bg-BG"/>
        </w:rPr>
      </w:pPr>
      <w:r>
        <w:rPr>
          <w:rFonts w:ascii="Verdana" w:hAnsi="Verdana"/>
          <w:sz w:val="20"/>
          <w:szCs w:val="20"/>
          <w:lang w:val="bg-BG"/>
        </w:rPr>
        <w:t xml:space="preserve">11. </w:t>
      </w:r>
      <w:r w:rsidR="00DE0450" w:rsidRPr="001F06A1">
        <w:rPr>
          <w:rFonts w:ascii="Verdana" w:hAnsi="Verdana"/>
          <w:sz w:val="20"/>
          <w:szCs w:val="20"/>
          <w:lang w:val="bg-BG"/>
        </w:rPr>
        <w:t>разходи, подкре</w:t>
      </w:r>
      <w:r>
        <w:rPr>
          <w:rFonts w:ascii="Verdana" w:hAnsi="Verdana"/>
          <w:sz w:val="20"/>
          <w:szCs w:val="20"/>
          <w:lang w:val="bg-BG"/>
        </w:rPr>
        <w:t>пени с протоколи за прихващане;</w:t>
      </w:r>
    </w:p>
    <w:p w14:paraId="4678ED5B" w14:textId="77777777" w:rsidR="000864FF" w:rsidRDefault="00AD51DF" w:rsidP="00C66D5E">
      <w:pPr>
        <w:pStyle w:val="m"/>
        <w:spacing w:line="360" w:lineRule="auto"/>
        <w:ind w:firstLine="709"/>
        <w:rPr>
          <w:rFonts w:ascii="Verdana" w:hAnsi="Verdana"/>
          <w:sz w:val="20"/>
          <w:szCs w:val="20"/>
          <w:lang w:val="bg-BG"/>
        </w:rPr>
      </w:pPr>
      <w:r>
        <w:rPr>
          <w:rFonts w:ascii="Verdana" w:hAnsi="Verdana"/>
          <w:sz w:val="20"/>
          <w:szCs w:val="20"/>
          <w:lang w:val="bg-BG"/>
        </w:rPr>
        <w:t xml:space="preserve">12. </w:t>
      </w:r>
      <w:r w:rsidR="00DE0450" w:rsidRPr="001F06A1">
        <w:rPr>
          <w:rFonts w:ascii="Verdana" w:hAnsi="Verdana"/>
          <w:sz w:val="20"/>
          <w:szCs w:val="20"/>
          <w:lang w:val="bg-BG"/>
        </w:rPr>
        <w:t xml:space="preserve">оперативни разходи, включително разходи за наеми, </w:t>
      </w:r>
      <w:r w:rsidR="002B609B">
        <w:rPr>
          <w:rFonts w:ascii="Verdana" w:hAnsi="Verdana"/>
          <w:sz w:val="20"/>
          <w:szCs w:val="20"/>
          <w:lang w:val="bg-BG"/>
        </w:rPr>
        <w:t xml:space="preserve">които не са пряко обвързани с допустимите дейности от </w:t>
      </w:r>
      <w:r>
        <w:rPr>
          <w:rFonts w:ascii="Verdana" w:hAnsi="Verdana"/>
          <w:sz w:val="20"/>
          <w:szCs w:val="20"/>
          <w:lang w:val="bg-BG"/>
        </w:rPr>
        <w:t>п</w:t>
      </w:r>
      <w:r w:rsidR="002B609B">
        <w:rPr>
          <w:rFonts w:ascii="Verdana" w:hAnsi="Verdana"/>
          <w:sz w:val="20"/>
          <w:szCs w:val="20"/>
          <w:lang w:val="bg-BG"/>
        </w:rPr>
        <w:t>риложение №</w:t>
      </w:r>
      <w:r w:rsidR="00122E4F">
        <w:rPr>
          <w:rFonts w:ascii="Verdana" w:hAnsi="Verdana"/>
          <w:sz w:val="20"/>
          <w:szCs w:val="20"/>
        </w:rPr>
        <w:t xml:space="preserve"> </w:t>
      </w:r>
      <w:r w:rsidR="002B609B">
        <w:rPr>
          <w:rFonts w:ascii="Verdana" w:hAnsi="Verdana"/>
          <w:sz w:val="20"/>
          <w:szCs w:val="20"/>
          <w:lang w:val="bg-BG"/>
        </w:rPr>
        <w:t xml:space="preserve">1, </w:t>
      </w:r>
      <w:r w:rsidR="00DE0450" w:rsidRPr="001F06A1">
        <w:rPr>
          <w:rFonts w:ascii="Verdana" w:hAnsi="Verdana"/>
          <w:sz w:val="20"/>
          <w:szCs w:val="20"/>
          <w:lang w:val="bg-BG"/>
        </w:rPr>
        <w:t>застраховка, както и други разходи, възникнали при изпълнение на договори за лизинг, марж</w:t>
      </w:r>
      <w:r>
        <w:rPr>
          <w:rFonts w:ascii="Verdana" w:hAnsi="Verdana"/>
          <w:sz w:val="20"/>
          <w:szCs w:val="20"/>
          <w:lang w:val="bg-BG"/>
        </w:rPr>
        <w:t xml:space="preserve">, </w:t>
      </w:r>
      <w:r w:rsidR="00DE0450" w:rsidRPr="001F06A1">
        <w:rPr>
          <w:rFonts w:ascii="Verdana" w:hAnsi="Verdana"/>
          <w:sz w:val="20"/>
          <w:szCs w:val="20"/>
          <w:lang w:val="bg-BG"/>
        </w:rPr>
        <w:t>печалба за лизингодателя, разходи за лихви, разходи за неустойки и такси, режийни разходи</w:t>
      </w:r>
      <w:r w:rsidR="00A200D9" w:rsidRPr="001F06A1">
        <w:rPr>
          <w:rFonts w:ascii="Verdana" w:hAnsi="Verdana"/>
          <w:sz w:val="20"/>
          <w:szCs w:val="20"/>
          <w:lang w:val="bg-BG"/>
        </w:rPr>
        <w:t xml:space="preserve">, с изключение на режийни разходи за функциониране на </w:t>
      </w:r>
      <w:r w:rsidR="00FD21E5" w:rsidRPr="001F06A1">
        <w:rPr>
          <w:rFonts w:ascii="Verdana" w:hAnsi="Verdana"/>
          <w:sz w:val="20"/>
          <w:szCs w:val="20"/>
          <w:lang w:val="bg-BG"/>
        </w:rPr>
        <w:t xml:space="preserve">Звено за управление на </w:t>
      </w:r>
      <w:r w:rsidRPr="001F06A1">
        <w:rPr>
          <w:rFonts w:ascii="Verdana" w:hAnsi="Verdana"/>
          <w:sz w:val="20"/>
          <w:szCs w:val="20"/>
          <w:lang w:val="bg-BG"/>
        </w:rPr>
        <w:t xml:space="preserve">Национална мрежа по </w:t>
      </w:r>
      <w:r>
        <w:rPr>
          <w:rFonts w:ascii="Verdana" w:hAnsi="Verdana"/>
          <w:sz w:val="20"/>
          <w:szCs w:val="20"/>
          <w:lang w:val="bg-BG"/>
        </w:rPr>
        <w:t>общата селскостопанска политика</w:t>
      </w:r>
      <w:r w:rsidR="000864FF">
        <w:rPr>
          <w:rFonts w:ascii="Verdana" w:hAnsi="Verdana"/>
          <w:sz w:val="20"/>
          <w:szCs w:val="20"/>
          <w:lang w:val="bg-BG"/>
        </w:rPr>
        <w:t>;</w:t>
      </w:r>
    </w:p>
    <w:p w14:paraId="28368A5C" w14:textId="77777777" w:rsidR="000864FF" w:rsidRDefault="000864FF" w:rsidP="00C66D5E">
      <w:pPr>
        <w:pStyle w:val="m"/>
        <w:spacing w:line="360" w:lineRule="auto"/>
        <w:ind w:firstLine="709"/>
        <w:rPr>
          <w:rFonts w:ascii="Verdana" w:hAnsi="Verdana"/>
          <w:sz w:val="20"/>
          <w:szCs w:val="20"/>
          <w:lang w:val="bg-BG"/>
        </w:rPr>
      </w:pPr>
      <w:r>
        <w:rPr>
          <w:rFonts w:ascii="Verdana" w:hAnsi="Verdana"/>
          <w:sz w:val="20"/>
          <w:szCs w:val="20"/>
          <w:lang w:val="bg-BG"/>
        </w:rPr>
        <w:t xml:space="preserve">13. </w:t>
      </w:r>
      <w:r w:rsidR="00DE0450" w:rsidRPr="001F06A1">
        <w:rPr>
          <w:rFonts w:ascii="Verdana" w:hAnsi="Verdana"/>
          <w:sz w:val="20"/>
          <w:szCs w:val="20"/>
          <w:lang w:val="bg-BG"/>
        </w:rPr>
        <w:t>разходи за банкови такси, разходи за гаранции, изпл</w:t>
      </w:r>
      <w:r>
        <w:rPr>
          <w:rFonts w:ascii="Verdana" w:hAnsi="Verdana"/>
          <w:sz w:val="20"/>
          <w:szCs w:val="20"/>
          <w:lang w:val="bg-BG"/>
        </w:rPr>
        <w:t>ащане и рефинансиране на лихви;</w:t>
      </w:r>
    </w:p>
    <w:p w14:paraId="4F66BE24" w14:textId="77777777" w:rsidR="000864FF" w:rsidRDefault="000864FF" w:rsidP="00C66D5E">
      <w:pPr>
        <w:pStyle w:val="m"/>
        <w:spacing w:line="360" w:lineRule="auto"/>
        <w:ind w:firstLine="709"/>
        <w:rPr>
          <w:rFonts w:ascii="Verdana" w:hAnsi="Verdana"/>
          <w:sz w:val="20"/>
          <w:szCs w:val="20"/>
          <w:lang w:val="bg-BG"/>
        </w:rPr>
      </w:pPr>
      <w:r>
        <w:rPr>
          <w:rFonts w:ascii="Verdana" w:hAnsi="Verdana"/>
          <w:sz w:val="20"/>
          <w:szCs w:val="20"/>
          <w:lang w:val="bg-BG"/>
        </w:rPr>
        <w:t xml:space="preserve">14. </w:t>
      </w:r>
      <w:r w:rsidR="00DE0450" w:rsidRPr="001F06A1">
        <w:rPr>
          <w:rFonts w:ascii="Verdana" w:hAnsi="Verdana"/>
          <w:sz w:val="20"/>
          <w:szCs w:val="20"/>
          <w:lang w:val="bg-BG"/>
        </w:rPr>
        <w:t xml:space="preserve">разходи за закупуване, включително чрез финансов лизинг, на нови машини и оборудване, </w:t>
      </w:r>
      <w:r w:rsidR="00DE0450" w:rsidRPr="000864FF">
        <w:rPr>
          <w:rFonts w:ascii="Verdana" w:hAnsi="Verdana"/>
          <w:sz w:val="20"/>
          <w:szCs w:val="20"/>
          <w:lang w:val="bg-BG"/>
        </w:rPr>
        <w:t>включително компютърен софтуер</w:t>
      </w:r>
      <w:r w:rsidR="00DE0450" w:rsidRPr="001F06A1">
        <w:rPr>
          <w:rFonts w:ascii="Verdana" w:hAnsi="Verdana"/>
          <w:sz w:val="20"/>
          <w:szCs w:val="20"/>
          <w:lang w:val="bg-BG"/>
        </w:rPr>
        <w:t>, за ча</w:t>
      </w:r>
      <w:r>
        <w:rPr>
          <w:rFonts w:ascii="Verdana" w:hAnsi="Verdana"/>
          <w:sz w:val="20"/>
          <w:szCs w:val="20"/>
          <w:lang w:val="bg-BG"/>
        </w:rPr>
        <w:t>стта над пазарната им стойност;</w:t>
      </w:r>
    </w:p>
    <w:p w14:paraId="3399594C" w14:textId="77777777" w:rsidR="000864FF" w:rsidRDefault="000864FF" w:rsidP="00C66D5E">
      <w:pPr>
        <w:pStyle w:val="m"/>
        <w:spacing w:line="360" w:lineRule="auto"/>
        <w:ind w:firstLine="709"/>
        <w:rPr>
          <w:rFonts w:ascii="Verdana" w:hAnsi="Verdana"/>
          <w:sz w:val="20"/>
          <w:szCs w:val="20"/>
          <w:lang w:val="bg-BG"/>
        </w:rPr>
      </w:pPr>
      <w:r>
        <w:rPr>
          <w:rFonts w:ascii="Verdana" w:hAnsi="Verdana"/>
          <w:sz w:val="20"/>
          <w:szCs w:val="20"/>
          <w:lang w:val="bg-BG"/>
        </w:rPr>
        <w:t xml:space="preserve">15. </w:t>
      </w:r>
      <w:r w:rsidR="00DE0450" w:rsidRPr="001F06A1">
        <w:rPr>
          <w:rFonts w:ascii="Verdana" w:hAnsi="Verdana"/>
          <w:sz w:val="20"/>
          <w:szCs w:val="20"/>
          <w:lang w:val="bg-BG"/>
        </w:rPr>
        <w:t>лихвени субсидии или</w:t>
      </w:r>
      <w:r>
        <w:rPr>
          <w:rFonts w:ascii="Verdana" w:hAnsi="Verdana"/>
          <w:sz w:val="20"/>
          <w:szCs w:val="20"/>
          <w:lang w:val="bg-BG"/>
        </w:rPr>
        <w:t xml:space="preserve"> субсидии за гаранционни такси;</w:t>
      </w:r>
    </w:p>
    <w:p w14:paraId="1D0399DE" w14:textId="77777777" w:rsidR="000864FF" w:rsidRDefault="000864FF" w:rsidP="00C66D5E">
      <w:pPr>
        <w:pStyle w:val="m"/>
        <w:spacing w:line="360" w:lineRule="auto"/>
        <w:ind w:firstLine="709"/>
        <w:rPr>
          <w:rFonts w:ascii="Verdana" w:hAnsi="Verdana"/>
          <w:sz w:val="20"/>
          <w:szCs w:val="20"/>
          <w:lang w:val="bg-BG"/>
        </w:rPr>
      </w:pPr>
      <w:r>
        <w:rPr>
          <w:rFonts w:ascii="Verdana" w:hAnsi="Verdana"/>
          <w:sz w:val="20"/>
          <w:szCs w:val="20"/>
          <w:lang w:val="bg-BG"/>
        </w:rPr>
        <w:t xml:space="preserve">16. </w:t>
      </w:r>
      <w:r w:rsidR="00DE0450" w:rsidRPr="001F06A1">
        <w:rPr>
          <w:rFonts w:ascii="Verdana" w:hAnsi="Verdana"/>
          <w:sz w:val="20"/>
          <w:szCs w:val="20"/>
          <w:lang w:val="bg-BG"/>
        </w:rPr>
        <w:t>разходи, свързани с плащания в брой</w:t>
      </w:r>
      <w:r w:rsidR="002B609B">
        <w:rPr>
          <w:rFonts w:ascii="Verdana" w:hAnsi="Verdana"/>
          <w:sz w:val="20"/>
          <w:szCs w:val="20"/>
          <w:lang w:val="bg-BG"/>
        </w:rPr>
        <w:t xml:space="preserve">, с изключение на </w:t>
      </w:r>
      <w:r w:rsidR="002B609B" w:rsidRPr="00711B2C">
        <w:rPr>
          <w:rFonts w:ascii="Verdana" w:hAnsi="Verdana"/>
          <w:sz w:val="20"/>
          <w:szCs w:val="20"/>
          <w:lang w:val="bg-BG"/>
        </w:rPr>
        <w:t xml:space="preserve">разходи за командировки </w:t>
      </w:r>
      <w:r w:rsidR="00876179" w:rsidRPr="00711B2C">
        <w:rPr>
          <w:rFonts w:ascii="Verdana" w:hAnsi="Verdana"/>
          <w:sz w:val="20"/>
          <w:szCs w:val="20"/>
          <w:lang w:val="bg-BG"/>
        </w:rPr>
        <w:t xml:space="preserve">за </w:t>
      </w:r>
      <w:r w:rsidR="002B609B" w:rsidRPr="00711B2C">
        <w:rPr>
          <w:rFonts w:ascii="Verdana" w:hAnsi="Verdana"/>
          <w:sz w:val="20"/>
          <w:szCs w:val="20"/>
          <w:lang w:val="bg-BG"/>
        </w:rPr>
        <w:t xml:space="preserve">изпълнение на допустими дейности от </w:t>
      </w:r>
      <w:r w:rsidRPr="00711B2C">
        <w:rPr>
          <w:rFonts w:ascii="Verdana" w:hAnsi="Verdana"/>
          <w:sz w:val="20"/>
          <w:szCs w:val="20"/>
          <w:lang w:val="bg-BG"/>
        </w:rPr>
        <w:t>п</w:t>
      </w:r>
      <w:r w:rsidR="002B609B" w:rsidRPr="00711B2C">
        <w:rPr>
          <w:rFonts w:ascii="Verdana" w:hAnsi="Verdana"/>
          <w:sz w:val="20"/>
          <w:szCs w:val="20"/>
          <w:lang w:val="bg-BG"/>
        </w:rPr>
        <w:t>риложение №</w:t>
      </w:r>
      <w:r w:rsidRPr="00711B2C">
        <w:rPr>
          <w:rFonts w:ascii="Verdana" w:hAnsi="Verdana"/>
          <w:sz w:val="20"/>
          <w:szCs w:val="20"/>
          <w:lang w:val="bg-BG"/>
        </w:rPr>
        <w:t xml:space="preserve"> </w:t>
      </w:r>
      <w:r w:rsidR="002B609B" w:rsidRPr="00711B2C">
        <w:rPr>
          <w:rFonts w:ascii="Verdana" w:hAnsi="Verdana"/>
          <w:sz w:val="20"/>
          <w:szCs w:val="20"/>
          <w:lang w:val="bg-BG"/>
        </w:rPr>
        <w:t>1;</w:t>
      </w:r>
    </w:p>
    <w:p w14:paraId="2E32AAA6" w14:textId="77777777" w:rsidR="000864FF" w:rsidRDefault="000864FF" w:rsidP="00C66D5E">
      <w:pPr>
        <w:pStyle w:val="m"/>
        <w:spacing w:line="360" w:lineRule="auto"/>
        <w:ind w:firstLine="709"/>
        <w:rPr>
          <w:rFonts w:ascii="Verdana" w:hAnsi="Verdana"/>
          <w:sz w:val="20"/>
          <w:szCs w:val="20"/>
          <w:lang w:val="bg-BG"/>
        </w:rPr>
      </w:pPr>
      <w:r>
        <w:rPr>
          <w:rFonts w:ascii="Verdana" w:hAnsi="Verdana"/>
          <w:sz w:val="20"/>
          <w:szCs w:val="20"/>
          <w:lang w:val="bg-BG"/>
        </w:rPr>
        <w:t xml:space="preserve">17. </w:t>
      </w:r>
      <w:r w:rsidR="00DE0450" w:rsidRPr="001F06A1">
        <w:rPr>
          <w:rFonts w:ascii="Verdana" w:hAnsi="Verdana"/>
          <w:sz w:val="20"/>
          <w:szCs w:val="20"/>
          <w:lang w:val="bg-BG"/>
        </w:rPr>
        <w:t>лихви по дългове, с изключение на свързани с безвъзмездни средства, отпуснати под формата на лихвени субсидии или</w:t>
      </w:r>
      <w:r>
        <w:rPr>
          <w:rFonts w:ascii="Verdana" w:hAnsi="Verdana"/>
          <w:sz w:val="20"/>
          <w:szCs w:val="20"/>
          <w:lang w:val="bg-BG"/>
        </w:rPr>
        <w:t xml:space="preserve"> субсидии за гаранционни такси;</w:t>
      </w:r>
    </w:p>
    <w:p w14:paraId="68C96357" w14:textId="77777777" w:rsidR="00DE0450" w:rsidRPr="001F06A1" w:rsidRDefault="000864FF" w:rsidP="00C66D5E">
      <w:pPr>
        <w:pStyle w:val="m"/>
        <w:spacing w:line="360" w:lineRule="auto"/>
        <w:ind w:firstLine="709"/>
        <w:rPr>
          <w:rFonts w:ascii="Verdana" w:hAnsi="Verdana"/>
          <w:sz w:val="20"/>
          <w:szCs w:val="20"/>
          <w:lang w:val="bg-BG"/>
        </w:rPr>
      </w:pPr>
      <w:r>
        <w:rPr>
          <w:rFonts w:ascii="Verdana" w:hAnsi="Verdana"/>
          <w:sz w:val="20"/>
          <w:szCs w:val="20"/>
          <w:lang w:val="bg-BG"/>
        </w:rPr>
        <w:t xml:space="preserve">18. </w:t>
      </w:r>
      <w:r w:rsidR="00DE0450" w:rsidRPr="001F06A1">
        <w:rPr>
          <w:rFonts w:ascii="Verdana" w:hAnsi="Verdana"/>
          <w:sz w:val="20"/>
          <w:szCs w:val="20"/>
          <w:lang w:val="bg-BG"/>
        </w:rPr>
        <w:t>разходи, за които Държавен фонд „Земеделие“ или друг компетентен орган установи изкуствено създадени условия за получаване на помощта с цел осъществяване на предимство в противоречие с целите на техническата помощ.</w:t>
      </w:r>
    </w:p>
    <w:p w14:paraId="10F4F3EC" w14:textId="3B7154C0" w:rsidR="000864FF" w:rsidRDefault="000864FF" w:rsidP="002B7866">
      <w:pPr>
        <w:widowControl/>
        <w:autoSpaceDE/>
        <w:autoSpaceDN/>
        <w:adjustRightInd/>
        <w:spacing w:line="360" w:lineRule="auto"/>
        <w:jc w:val="center"/>
        <w:rPr>
          <w:rFonts w:ascii="Verdana" w:eastAsia="Times New Roman" w:hAnsi="Verdana"/>
          <w:b/>
          <w:color w:val="000000" w:themeColor="text1"/>
          <w:lang w:eastAsia="bg-BG"/>
        </w:rPr>
      </w:pPr>
    </w:p>
    <w:p w14:paraId="203E6D1E" w14:textId="782F45A9" w:rsidR="00B313C8" w:rsidRPr="00B16083" w:rsidRDefault="00B313C8" w:rsidP="002B7866">
      <w:pPr>
        <w:widowControl/>
        <w:autoSpaceDE/>
        <w:autoSpaceDN/>
        <w:adjustRightInd/>
        <w:spacing w:line="360" w:lineRule="auto"/>
        <w:jc w:val="center"/>
        <w:rPr>
          <w:rFonts w:ascii="Verdana" w:eastAsia="Times New Roman" w:hAnsi="Verdana"/>
          <w:bCs/>
        </w:rPr>
      </w:pPr>
      <w:r w:rsidRPr="00B16083">
        <w:rPr>
          <w:rFonts w:ascii="Verdana" w:eastAsia="Times New Roman" w:hAnsi="Verdana"/>
          <w:bCs/>
        </w:rPr>
        <w:lastRenderedPageBreak/>
        <w:t xml:space="preserve">Раздел </w:t>
      </w:r>
      <w:r w:rsidR="004A247D" w:rsidRPr="00B16083">
        <w:rPr>
          <w:rFonts w:ascii="Verdana" w:eastAsia="Times New Roman" w:hAnsi="Verdana"/>
          <w:bCs/>
        </w:rPr>
        <w:t>I</w:t>
      </w:r>
      <w:r w:rsidR="000625EF">
        <w:rPr>
          <w:rFonts w:ascii="Verdana" w:eastAsia="Times New Roman" w:hAnsi="Verdana"/>
          <w:bCs/>
          <w:lang w:val="en-US"/>
        </w:rPr>
        <w:t>II</w:t>
      </w:r>
    </w:p>
    <w:p w14:paraId="15ECDD36" w14:textId="13E36C3B" w:rsidR="001562BB" w:rsidRDefault="00B313C8" w:rsidP="002B7866">
      <w:pPr>
        <w:widowControl/>
        <w:autoSpaceDE/>
        <w:autoSpaceDN/>
        <w:adjustRightInd/>
        <w:spacing w:line="360" w:lineRule="auto"/>
        <w:jc w:val="center"/>
        <w:rPr>
          <w:rFonts w:ascii="Verdana" w:eastAsia="Times New Roman" w:hAnsi="Verdana"/>
          <w:b/>
          <w:bCs/>
        </w:rPr>
      </w:pPr>
      <w:r w:rsidRPr="00B16083">
        <w:rPr>
          <w:rFonts w:ascii="Verdana" w:eastAsia="Times New Roman" w:hAnsi="Verdana"/>
          <w:b/>
          <w:bCs/>
        </w:rPr>
        <w:t>Предоставяне на подпомагане по техническа помощ</w:t>
      </w:r>
      <w:r w:rsidR="001562BB" w:rsidRPr="00B16083">
        <w:rPr>
          <w:rFonts w:ascii="Verdana" w:eastAsia="Times New Roman" w:hAnsi="Verdana"/>
          <w:b/>
          <w:bCs/>
        </w:rPr>
        <w:t xml:space="preserve"> </w:t>
      </w:r>
      <w:r w:rsidR="00014DAC" w:rsidRPr="00B16083">
        <w:rPr>
          <w:rFonts w:ascii="Verdana" w:eastAsia="Times New Roman" w:hAnsi="Verdana"/>
          <w:b/>
          <w:bCs/>
        </w:rPr>
        <w:t xml:space="preserve">от Стратегическия план </w:t>
      </w:r>
      <w:r w:rsidR="001562BB" w:rsidRPr="00B16083">
        <w:rPr>
          <w:rFonts w:ascii="Verdana" w:eastAsia="Times New Roman" w:hAnsi="Verdana"/>
          <w:b/>
          <w:bCs/>
        </w:rPr>
        <w:t>и условия и ред за извършване на проверки</w:t>
      </w:r>
    </w:p>
    <w:p w14:paraId="16BBC770" w14:textId="77777777" w:rsidR="00B16083" w:rsidRPr="002B7866" w:rsidRDefault="00B16083" w:rsidP="002B7866">
      <w:pPr>
        <w:widowControl/>
        <w:autoSpaceDE/>
        <w:autoSpaceDN/>
        <w:adjustRightInd/>
        <w:spacing w:line="360" w:lineRule="auto"/>
        <w:ind w:firstLine="709"/>
        <w:jc w:val="both"/>
        <w:rPr>
          <w:rFonts w:ascii="Verdana" w:eastAsia="Times New Roman" w:hAnsi="Verdana"/>
          <w:color w:val="000000" w:themeColor="text1"/>
          <w:lang w:eastAsia="bg-BG"/>
        </w:rPr>
      </w:pPr>
    </w:p>
    <w:p w14:paraId="00FC8D3B" w14:textId="4AA480E7" w:rsidR="00876179" w:rsidRPr="001F06A1" w:rsidRDefault="002F09F8" w:rsidP="00C66D5E">
      <w:pPr>
        <w:widowControl/>
        <w:autoSpaceDE/>
        <w:autoSpaceDN/>
        <w:adjustRightInd/>
        <w:spacing w:line="360" w:lineRule="auto"/>
        <w:ind w:firstLine="709"/>
        <w:jc w:val="both"/>
        <w:rPr>
          <w:rFonts w:ascii="Verdana" w:eastAsia="Times New Roman" w:hAnsi="Verdana"/>
          <w:color w:val="000000" w:themeColor="text1"/>
          <w:lang w:eastAsia="bg-BG"/>
        </w:rPr>
      </w:pPr>
      <w:r w:rsidRPr="001F06A1">
        <w:rPr>
          <w:rFonts w:ascii="Verdana" w:eastAsia="Times New Roman" w:hAnsi="Verdana"/>
          <w:b/>
          <w:color w:val="000000" w:themeColor="text1"/>
          <w:lang w:eastAsia="bg-BG"/>
        </w:rPr>
        <w:t xml:space="preserve">Чл. 9. </w:t>
      </w:r>
      <w:r w:rsidRPr="001F06A1">
        <w:rPr>
          <w:rFonts w:ascii="Verdana" w:eastAsia="Times New Roman" w:hAnsi="Verdana"/>
          <w:color w:val="000000" w:themeColor="text1"/>
          <w:lang w:eastAsia="bg-BG"/>
        </w:rPr>
        <w:t xml:space="preserve">(1) </w:t>
      </w:r>
      <w:r w:rsidR="00876179">
        <w:rPr>
          <w:rFonts w:ascii="Verdana" w:eastAsia="Times New Roman" w:hAnsi="Verdana"/>
          <w:color w:val="000000" w:themeColor="text1"/>
          <w:lang w:eastAsia="bg-BG"/>
        </w:rPr>
        <w:t>П</w:t>
      </w:r>
      <w:r w:rsidR="00E07259" w:rsidRPr="001F06A1">
        <w:rPr>
          <w:rFonts w:ascii="Verdana" w:eastAsia="Times New Roman" w:hAnsi="Verdana"/>
          <w:color w:val="000000" w:themeColor="text1"/>
          <w:lang w:eastAsia="bg-BG"/>
        </w:rPr>
        <w:t>редоставяне</w:t>
      </w:r>
      <w:r w:rsidR="00876179">
        <w:rPr>
          <w:rFonts w:ascii="Verdana" w:eastAsia="Times New Roman" w:hAnsi="Verdana"/>
          <w:color w:val="000000" w:themeColor="text1"/>
          <w:lang w:eastAsia="bg-BG"/>
        </w:rPr>
        <w:t>то</w:t>
      </w:r>
      <w:r w:rsidR="00E07259" w:rsidRPr="001F06A1">
        <w:rPr>
          <w:rFonts w:ascii="Verdana" w:eastAsia="Times New Roman" w:hAnsi="Verdana"/>
          <w:color w:val="000000" w:themeColor="text1"/>
          <w:lang w:eastAsia="bg-BG"/>
        </w:rPr>
        <w:t xml:space="preserve"> на подпомагане се </w:t>
      </w:r>
      <w:r w:rsidR="007A1CDA" w:rsidRPr="001F06A1">
        <w:rPr>
          <w:rFonts w:ascii="Verdana" w:eastAsia="Times New Roman" w:hAnsi="Verdana"/>
          <w:color w:val="000000" w:themeColor="text1"/>
          <w:lang w:eastAsia="bg-BG"/>
        </w:rPr>
        <w:t xml:space="preserve">осъществява </w:t>
      </w:r>
      <w:r w:rsidR="00876179">
        <w:rPr>
          <w:rFonts w:ascii="Verdana" w:hAnsi="Verdana"/>
        </w:rPr>
        <w:t xml:space="preserve">по реда на </w:t>
      </w:r>
      <w:r w:rsidR="00876179" w:rsidRPr="001F06A1">
        <w:rPr>
          <w:rFonts w:ascii="Verdana" w:eastAsia="Times New Roman" w:hAnsi="Verdana"/>
          <w:color w:val="000000" w:themeColor="text1"/>
          <w:lang w:eastAsia="bg-BG"/>
        </w:rPr>
        <w:t>Наредба № 105 от 2006 г. за условията и реда за създаване, поддържане, достъп и ползване на Интегрираната система за администриране и контрол (</w:t>
      </w:r>
      <w:r w:rsidR="00876179" w:rsidRPr="001F06A1">
        <w:rPr>
          <w:rFonts w:ascii="Verdana" w:hAnsi="Verdana"/>
        </w:rPr>
        <w:t>ДВ, бр. 82 от 2006 г.), наричана по-нататък „</w:t>
      </w:r>
      <w:r w:rsidR="00876179" w:rsidRPr="001F06A1">
        <w:rPr>
          <w:rFonts w:ascii="Verdana" w:eastAsia="Times New Roman" w:hAnsi="Verdana"/>
          <w:color w:val="000000" w:themeColor="text1"/>
          <w:lang w:eastAsia="bg-BG"/>
        </w:rPr>
        <w:t>Наредба № 105 от 2006 г.“</w:t>
      </w:r>
      <w:r w:rsidR="00876179" w:rsidRPr="00876179">
        <w:rPr>
          <w:rFonts w:ascii="Verdana" w:eastAsia="Times New Roman" w:hAnsi="Verdana"/>
          <w:color w:val="000000" w:themeColor="text1"/>
          <w:lang w:eastAsia="bg-BG"/>
        </w:rPr>
        <w:t xml:space="preserve"> </w:t>
      </w:r>
      <w:r w:rsidR="00876179" w:rsidRPr="001F06A1">
        <w:rPr>
          <w:rFonts w:ascii="Verdana" w:eastAsia="Times New Roman" w:hAnsi="Verdana"/>
          <w:color w:val="000000" w:themeColor="text1"/>
          <w:lang w:eastAsia="bg-BG"/>
        </w:rPr>
        <w:t>в Системата за електронни услуги (СЕУ)</w:t>
      </w:r>
      <w:r w:rsidR="00C77E2B">
        <w:rPr>
          <w:rFonts w:ascii="Verdana" w:eastAsia="Times New Roman" w:hAnsi="Verdana"/>
          <w:color w:val="000000" w:themeColor="text1"/>
          <w:lang w:eastAsia="bg-BG"/>
        </w:rPr>
        <w:t>.</w:t>
      </w:r>
    </w:p>
    <w:p w14:paraId="73C2C4BB" w14:textId="77777777" w:rsidR="006B5F7A" w:rsidRPr="001F06A1" w:rsidRDefault="006B5F7A" w:rsidP="00C66D5E">
      <w:pPr>
        <w:widowControl/>
        <w:autoSpaceDE/>
        <w:autoSpaceDN/>
        <w:adjustRightInd/>
        <w:spacing w:line="360" w:lineRule="auto"/>
        <w:ind w:firstLine="709"/>
        <w:jc w:val="both"/>
        <w:rPr>
          <w:rFonts w:ascii="Verdana" w:eastAsia="Times New Roman" w:hAnsi="Verdana"/>
          <w:color w:val="000000" w:themeColor="text1"/>
          <w:lang w:eastAsia="bg-BG"/>
        </w:rPr>
      </w:pPr>
      <w:r w:rsidRPr="001F06A1">
        <w:rPr>
          <w:rFonts w:ascii="Verdana" w:eastAsia="Times New Roman" w:hAnsi="Verdana"/>
          <w:color w:val="000000" w:themeColor="text1"/>
          <w:lang w:eastAsia="bg-BG"/>
        </w:rPr>
        <w:t>(2)</w:t>
      </w:r>
      <w:r w:rsidR="00206A63" w:rsidRPr="001F06A1">
        <w:rPr>
          <w:rFonts w:ascii="Verdana" w:eastAsia="Times New Roman" w:hAnsi="Verdana"/>
          <w:color w:val="000000" w:themeColor="text1"/>
          <w:lang w:eastAsia="bg-BG"/>
        </w:rPr>
        <w:t xml:space="preserve"> Производството</w:t>
      </w:r>
      <w:r w:rsidR="00876179">
        <w:rPr>
          <w:rFonts w:ascii="Verdana" w:eastAsia="Times New Roman" w:hAnsi="Verdana"/>
          <w:color w:val="000000" w:themeColor="text1"/>
          <w:lang w:eastAsia="bg-BG"/>
        </w:rPr>
        <w:t xml:space="preserve"> по ал.</w:t>
      </w:r>
      <w:r w:rsidR="00F03371">
        <w:rPr>
          <w:rFonts w:ascii="Verdana" w:eastAsia="Times New Roman" w:hAnsi="Verdana"/>
          <w:color w:val="000000" w:themeColor="text1"/>
          <w:lang w:eastAsia="bg-BG"/>
        </w:rPr>
        <w:t xml:space="preserve"> </w:t>
      </w:r>
      <w:r w:rsidR="00876179">
        <w:rPr>
          <w:rFonts w:ascii="Verdana" w:eastAsia="Times New Roman" w:hAnsi="Verdana"/>
          <w:color w:val="000000" w:themeColor="text1"/>
          <w:lang w:eastAsia="bg-BG"/>
        </w:rPr>
        <w:t>1</w:t>
      </w:r>
      <w:r w:rsidR="00206A63" w:rsidRPr="001F06A1">
        <w:rPr>
          <w:rFonts w:ascii="Verdana" w:eastAsia="Times New Roman" w:hAnsi="Verdana"/>
          <w:color w:val="000000" w:themeColor="text1"/>
          <w:lang w:eastAsia="bg-BG"/>
        </w:rPr>
        <w:t xml:space="preserve"> започва с публикуване на покана </w:t>
      </w:r>
      <w:r w:rsidR="00E07259" w:rsidRPr="001F06A1">
        <w:rPr>
          <w:rFonts w:ascii="Verdana" w:eastAsia="Times New Roman" w:hAnsi="Verdana"/>
          <w:color w:val="000000" w:themeColor="text1"/>
          <w:lang w:eastAsia="bg-BG"/>
        </w:rPr>
        <w:t xml:space="preserve">от </w:t>
      </w:r>
      <w:r w:rsidR="000E6546" w:rsidRPr="001F06A1">
        <w:rPr>
          <w:rFonts w:ascii="Verdana" w:hAnsi="Verdana"/>
        </w:rPr>
        <w:t>ръководителя на у</w:t>
      </w:r>
      <w:r w:rsidR="00E07259" w:rsidRPr="001F06A1">
        <w:rPr>
          <w:rFonts w:ascii="Verdana" w:hAnsi="Verdana"/>
        </w:rPr>
        <w:t xml:space="preserve">правляващия орган на Стратегическия план </w:t>
      </w:r>
      <w:r w:rsidR="00206A63" w:rsidRPr="001F06A1">
        <w:rPr>
          <w:rFonts w:ascii="Verdana" w:eastAsia="Times New Roman" w:hAnsi="Verdana"/>
          <w:color w:val="000000" w:themeColor="text1"/>
          <w:lang w:eastAsia="bg-BG"/>
        </w:rPr>
        <w:t xml:space="preserve">за </w:t>
      </w:r>
      <w:r w:rsidR="00E07259" w:rsidRPr="001F06A1">
        <w:rPr>
          <w:rFonts w:ascii="Verdana" w:eastAsia="Times New Roman" w:hAnsi="Verdana"/>
          <w:color w:val="000000" w:themeColor="text1"/>
          <w:lang w:eastAsia="bg-BG"/>
        </w:rPr>
        <w:t xml:space="preserve">подаване на </w:t>
      </w:r>
      <w:r w:rsidR="002B609B">
        <w:rPr>
          <w:rFonts w:ascii="Verdana" w:eastAsia="Times New Roman" w:hAnsi="Verdana"/>
          <w:color w:val="000000" w:themeColor="text1"/>
          <w:lang w:eastAsia="bg-BG"/>
        </w:rPr>
        <w:t>заявлени</w:t>
      </w:r>
      <w:r w:rsidR="00D16B58">
        <w:rPr>
          <w:rFonts w:ascii="Verdana" w:eastAsia="Times New Roman" w:hAnsi="Verdana"/>
          <w:color w:val="000000" w:themeColor="text1"/>
          <w:lang w:eastAsia="bg-BG"/>
        </w:rPr>
        <w:t>я</w:t>
      </w:r>
      <w:r w:rsidR="002B609B">
        <w:rPr>
          <w:rFonts w:ascii="Verdana" w:eastAsia="Times New Roman" w:hAnsi="Verdana"/>
          <w:color w:val="000000" w:themeColor="text1"/>
          <w:lang w:eastAsia="bg-BG"/>
        </w:rPr>
        <w:t xml:space="preserve"> за подпомагане</w:t>
      </w:r>
      <w:r w:rsidR="00E07259" w:rsidRPr="001F06A1">
        <w:rPr>
          <w:rFonts w:ascii="Verdana" w:eastAsia="Times New Roman" w:hAnsi="Verdana"/>
          <w:color w:val="000000" w:themeColor="text1"/>
          <w:lang w:eastAsia="bg-BG"/>
        </w:rPr>
        <w:t>.</w:t>
      </w:r>
    </w:p>
    <w:p w14:paraId="120231E6" w14:textId="77777777" w:rsidR="00E07259" w:rsidRPr="001F06A1" w:rsidRDefault="00E07259" w:rsidP="00C66D5E">
      <w:pPr>
        <w:widowControl/>
        <w:autoSpaceDE/>
        <w:autoSpaceDN/>
        <w:adjustRightInd/>
        <w:spacing w:line="360" w:lineRule="auto"/>
        <w:ind w:firstLine="709"/>
        <w:jc w:val="both"/>
        <w:rPr>
          <w:rFonts w:ascii="Verdana" w:hAnsi="Verdana"/>
        </w:rPr>
      </w:pPr>
      <w:r w:rsidRPr="001F06A1">
        <w:rPr>
          <w:rFonts w:ascii="Verdana" w:eastAsia="Times New Roman" w:hAnsi="Verdana"/>
          <w:color w:val="000000" w:themeColor="text1"/>
          <w:lang w:eastAsia="bg-BG"/>
        </w:rPr>
        <w:t xml:space="preserve">(3) Поканата се публикува </w:t>
      </w:r>
      <w:r w:rsidRPr="001F06A1">
        <w:rPr>
          <w:rFonts w:ascii="Verdana" w:hAnsi="Verdana"/>
        </w:rPr>
        <w:t>в СЕУ</w:t>
      </w:r>
      <w:r w:rsidR="00BD7763" w:rsidRPr="001F06A1">
        <w:rPr>
          <w:rFonts w:ascii="Verdana" w:hAnsi="Verdana"/>
        </w:rPr>
        <w:t xml:space="preserve"> и съдържа:</w:t>
      </w:r>
    </w:p>
    <w:p w14:paraId="7940FC39" w14:textId="77777777" w:rsidR="00A01877" w:rsidRPr="001F06A1" w:rsidRDefault="00BD7763" w:rsidP="00C66D5E">
      <w:pPr>
        <w:widowControl/>
        <w:autoSpaceDE/>
        <w:autoSpaceDN/>
        <w:adjustRightInd/>
        <w:spacing w:line="360" w:lineRule="auto"/>
        <w:ind w:firstLine="709"/>
        <w:jc w:val="both"/>
        <w:rPr>
          <w:rFonts w:ascii="Verdana" w:hAnsi="Verdana"/>
        </w:rPr>
      </w:pPr>
      <w:r w:rsidRPr="001F06A1">
        <w:rPr>
          <w:rFonts w:ascii="Verdana" w:hAnsi="Verdana"/>
        </w:rPr>
        <w:t xml:space="preserve">1. </w:t>
      </w:r>
      <w:r w:rsidR="00A01877" w:rsidRPr="001F06A1">
        <w:rPr>
          <w:rFonts w:ascii="Verdana" w:hAnsi="Verdana"/>
        </w:rPr>
        <w:t>наименование на дейността</w:t>
      </w:r>
      <w:r w:rsidR="007F0EE9" w:rsidRPr="001F06A1">
        <w:rPr>
          <w:rFonts w:ascii="Verdana" w:hAnsi="Verdana"/>
        </w:rPr>
        <w:t xml:space="preserve"> или дейностите, за кои</w:t>
      </w:r>
      <w:r w:rsidR="00A01877" w:rsidRPr="001F06A1">
        <w:rPr>
          <w:rFonts w:ascii="Verdana" w:hAnsi="Verdana"/>
        </w:rPr>
        <w:t xml:space="preserve">то може да се подаде </w:t>
      </w:r>
      <w:r w:rsidR="002B609B">
        <w:rPr>
          <w:rFonts w:ascii="Verdana" w:hAnsi="Verdana"/>
        </w:rPr>
        <w:t>заявление за подпомагане</w:t>
      </w:r>
      <w:r w:rsidR="00A01877" w:rsidRPr="001F06A1">
        <w:rPr>
          <w:rFonts w:ascii="Verdana" w:hAnsi="Verdana"/>
        </w:rPr>
        <w:t>;</w:t>
      </w:r>
    </w:p>
    <w:p w14:paraId="4D191556" w14:textId="77777777" w:rsidR="00FE420F" w:rsidRPr="001F06A1" w:rsidRDefault="00FE420F" w:rsidP="00C66D5E">
      <w:pPr>
        <w:widowControl/>
        <w:autoSpaceDE/>
        <w:autoSpaceDN/>
        <w:adjustRightInd/>
        <w:spacing w:line="360" w:lineRule="auto"/>
        <w:ind w:firstLine="709"/>
        <w:jc w:val="both"/>
        <w:rPr>
          <w:rFonts w:ascii="Verdana" w:hAnsi="Verdana"/>
        </w:rPr>
      </w:pPr>
      <w:r w:rsidRPr="001F06A1">
        <w:rPr>
          <w:rFonts w:ascii="Verdana" w:hAnsi="Verdana"/>
        </w:rPr>
        <w:t xml:space="preserve">2. общ размер на средствата, които могат </w:t>
      </w:r>
      <w:r w:rsidR="00876179">
        <w:rPr>
          <w:rFonts w:ascii="Verdana" w:hAnsi="Verdana"/>
        </w:rPr>
        <w:t xml:space="preserve">да </w:t>
      </w:r>
      <w:r w:rsidRPr="001F06A1">
        <w:rPr>
          <w:rFonts w:ascii="Verdana" w:hAnsi="Verdana"/>
        </w:rPr>
        <w:t xml:space="preserve">бъдат предоставени за всички одобрени </w:t>
      </w:r>
      <w:r w:rsidR="002B609B">
        <w:rPr>
          <w:rFonts w:ascii="Verdana" w:hAnsi="Verdana"/>
        </w:rPr>
        <w:t>заявления за подпомагане</w:t>
      </w:r>
      <w:r w:rsidRPr="001F06A1">
        <w:rPr>
          <w:rFonts w:ascii="Verdana" w:hAnsi="Verdana"/>
        </w:rPr>
        <w:t>;</w:t>
      </w:r>
    </w:p>
    <w:p w14:paraId="56545D2E" w14:textId="66ABDF79" w:rsidR="00A01877" w:rsidRPr="001F06A1" w:rsidRDefault="00FE420F" w:rsidP="00C66D5E">
      <w:pPr>
        <w:widowControl/>
        <w:autoSpaceDE/>
        <w:autoSpaceDN/>
        <w:adjustRightInd/>
        <w:spacing w:line="360" w:lineRule="auto"/>
        <w:ind w:firstLine="709"/>
        <w:jc w:val="both"/>
        <w:rPr>
          <w:rFonts w:ascii="Verdana" w:hAnsi="Verdana"/>
        </w:rPr>
      </w:pPr>
      <w:r w:rsidRPr="001F06A1">
        <w:rPr>
          <w:rFonts w:ascii="Verdana" w:hAnsi="Verdana"/>
        </w:rPr>
        <w:t>3</w:t>
      </w:r>
      <w:r w:rsidR="00A01877" w:rsidRPr="001F06A1">
        <w:rPr>
          <w:rFonts w:ascii="Verdana" w:hAnsi="Verdana"/>
        </w:rPr>
        <w:t xml:space="preserve">. максимален бюджет за </w:t>
      </w:r>
      <w:r w:rsidR="00D16B58">
        <w:rPr>
          <w:rFonts w:ascii="Verdana" w:hAnsi="Verdana"/>
        </w:rPr>
        <w:t>заявление за подпомагане</w:t>
      </w:r>
      <w:r w:rsidR="00A01877" w:rsidRPr="001F06A1">
        <w:rPr>
          <w:rFonts w:ascii="Verdana" w:hAnsi="Verdana"/>
        </w:rPr>
        <w:t>;</w:t>
      </w:r>
    </w:p>
    <w:p w14:paraId="7D879ED9" w14:textId="7780CC78" w:rsidR="00BD7763" w:rsidRDefault="00FE420F" w:rsidP="00C66D5E">
      <w:pPr>
        <w:widowControl/>
        <w:autoSpaceDE/>
        <w:autoSpaceDN/>
        <w:adjustRightInd/>
        <w:spacing w:line="360" w:lineRule="auto"/>
        <w:ind w:firstLine="709"/>
        <w:jc w:val="both"/>
        <w:rPr>
          <w:rFonts w:ascii="Verdana" w:hAnsi="Verdana"/>
        </w:rPr>
      </w:pPr>
      <w:r w:rsidRPr="001F06A1">
        <w:rPr>
          <w:rFonts w:ascii="Verdana" w:hAnsi="Verdana"/>
        </w:rPr>
        <w:t>4</w:t>
      </w:r>
      <w:r w:rsidR="00A01877" w:rsidRPr="001F06A1">
        <w:rPr>
          <w:rFonts w:ascii="Verdana" w:hAnsi="Verdana"/>
        </w:rPr>
        <w:t xml:space="preserve">. </w:t>
      </w:r>
      <w:r w:rsidR="00BD7763" w:rsidRPr="001F06A1">
        <w:rPr>
          <w:rFonts w:ascii="Verdana" w:hAnsi="Verdana"/>
        </w:rPr>
        <w:t xml:space="preserve">начален и краен срок за подаване на </w:t>
      </w:r>
      <w:r w:rsidR="00D16B58">
        <w:rPr>
          <w:rFonts w:ascii="Verdana" w:hAnsi="Verdana"/>
        </w:rPr>
        <w:t>заявления за подпомагане</w:t>
      </w:r>
      <w:r w:rsidR="00A01877" w:rsidRPr="001F06A1">
        <w:rPr>
          <w:rFonts w:ascii="Verdana" w:hAnsi="Verdana"/>
        </w:rPr>
        <w:t>.</w:t>
      </w:r>
    </w:p>
    <w:p w14:paraId="2331218A" w14:textId="77777777" w:rsidR="00B16083" w:rsidRDefault="00B16083" w:rsidP="00C66D5E">
      <w:pPr>
        <w:widowControl/>
        <w:autoSpaceDE/>
        <w:autoSpaceDN/>
        <w:adjustRightInd/>
        <w:spacing w:line="360" w:lineRule="auto"/>
        <w:ind w:firstLine="709"/>
        <w:jc w:val="both"/>
        <w:rPr>
          <w:rFonts w:ascii="Verdana" w:hAnsi="Verdana"/>
        </w:rPr>
      </w:pPr>
    </w:p>
    <w:p w14:paraId="56E5F5AC" w14:textId="77777777" w:rsidR="00152783" w:rsidRPr="001F06A1" w:rsidRDefault="00A01877" w:rsidP="00C66D5E">
      <w:pPr>
        <w:widowControl/>
        <w:autoSpaceDE/>
        <w:autoSpaceDN/>
        <w:adjustRightInd/>
        <w:spacing w:line="360" w:lineRule="auto"/>
        <w:ind w:firstLine="709"/>
        <w:jc w:val="both"/>
        <w:rPr>
          <w:rFonts w:ascii="Verdana" w:eastAsia="Times New Roman" w:hAnsi="Verdana"/>
          <w:color w:val="000000" w:themeColor="text1"/>
          <w:lang w:eastAsia="bg-BG"/>
        </w:rPr>
      </w:pPr>
      <w:r w:rsidRPr="001F06A1">
        <w:rPr>
          <w:rFonts w:ascii="Verdana" w:eastAsia="Times New Roman" w:hAnsi="Verdana"/>
          <w:b/>
          <w:color w:val="000000" w:themeColor="text1"/>
          <w:lang w:eastAsia="bg-BG"/>
        </w:rPr>
        <w:t xml:space="preserve">Чл. 10. </w:t>
      </w:r>
      <w:r w:rsidRPr="001F06A1">
        <w:rPr>
          <w:rFonts w:ascii="Verdana" w:eastAsia="Times New Roman" w:hAnsi="Verdana"/>
          <w:color w:val="000000" w:themeColor="text1"/>
          <w:lang w:eastAsia="bg-BG"/>
        </w:rPr>
        <w:t>(</w:t>
      </w:r>
      <w:r w:rsidR="00D16B58">
        <w:rPr>
          <w:rFonts w:ascii="Verdana" w:eastAsia="Times New Roman" w:hAnsi="Verdana"/>
          <w:color w:val="000000" w:themeColor="text1"/>
          <w:lang w:eastAsia="bg-BG"/>
        </w:rPr>
        <w:t>1</w:t>
      </w:r>
      <w:r w:rsidRPr="001F06A1">
        <w:rPr>
          <w:rFonts w:ascii="Verdana" w:eastAsia="Times New Roman" w:hAnsi="Verdana"/>
          <w:color w:val="000000" w:themeColor="text1"/>
          <w:lang w:eastAsia="bg-BG"/>
        </w:rPr>
        <w:t xml:space="preserve">) Кандидатите за подпомагане могат да подадат едно </w:t>
      </w:r>
      <w:r w:rsidR="00152783" w:rsidRPr="001F06A1">
        <w:rPr>
          <w:rFonts w:ascii="Verdana" w:eastAsia="Times New Roman" w:hAnsi="Verdana"/>
          <w:color w:val="000000" w:themeColor="text1"/>
          <w:lang w:eastAsia="bg-BG"/>
        </w:rPr>
        <w:t xml:space="preserve">или няколко </w:t>
      </w:r>
      <w:r w:rsidR="002B609B" w:rsidRPr="002B7866">
        <w:rPr>
          <w:rFonts w:ascii="Verdana" w:eastAsia="Times New Roman" w:hAnsi="Verdana"/>
          <w:color w:val="000000" w:themeColor="text1"/>
          <w:spacing w:val="-2"/>
          <w:lang w:eastAsia="bg-BG"/>
        </w:rPr>
        <w:t>заявления за подпомагане</w:t>
      </w:r>
      <w:r w:rsidRPr="002B7866">
        <w:rPr>
          <w:rFonts w:ascii="Verdana" w:eastAsia="Times New Roman" w:hAnsi="Verdana"/>
          <w:color w:val="000000" w:themeColor="text1"/>
          <w:spacing w:val="-2"/>
          <w:lang w:eastAsia="bg-BG"/>
        </w:rPr>
        <w:t xml:space="preserve"> </w:t>
      </w:r>
      <w:r w:rsidR="00152783" w:rsidRPr="002B7866">
        <w:rPr>
          <w:rFonts w:ascii="Verdana" w:eastAsia="Times New Roman" w:hAnsi="Verdana"/>
          <w:color w:val="000000" w:themeColor="text1"/>
          <w:spacing w:val="-2"/>
          <w:lang w:eastAsia="bg-BG"/>
        </w:rPr>
        <w:t>съгласно условията</w:t>
      </w:r>
      <w:r w:rsidR="00683CA5" w:rsidRPr="002B7866">
        <w:rPr>
          <w:rFonts w:ascii="Verdana" w:eastAsia="Times New Roman" w:hAnsi="Verdana"/>
          <w:color w:val="000000" w:themeColor="text1"/>
          <w:spacing w:val="-2"/>
          <w:lang w:eastAsia="bg-BG"/>
        </w:rPr>
        <w:t>,</w:t>
      </w:r>
      <w:r w:rsidR="00152783" w:rsidRPr="002B7866">
        <w:rPr>
          <w:rFonts w:ascii="Verdana" w:eastAsia="Times New Roman" w:hAnsi="Verdana"/>
          <w:color w:val="000000" w:themeColor="text1"/>
          <w:spacing w:val="-2"/>
          <w:lang w:eastAsia="bg-BG"/>
        </w:rPr>
        <w:t xml:space="preserve"> предвидени в поканата по чл. 9, ал. 3.</w:t>
      </w:r>
    </w:p>
    <w:p w14:paraId="4F0EB7A7" w14:textId="77777777" w:rsidR="00F03371" w:rsidRPr="00F03371" w:rsidRDefault="008C0A70" w:rsidP="00C66D5E">
      <w:pPr>
        <w:widowControl/>
        <w:autoSpaceDE/>
        <w:autoSpaceDN/>
        <w:adjustRightInd/>
        <w:spacing w:line="360" w:lineRule="auto"/>
        <w:ind w:firstLine="709"/>
        <w:jc w:val="both"/>
        <w:rPr>
          <w:rFonts w:ascii="Verdana" w:hAnsi="Verdana"/>
        </w:rPr>
      </w:pPr>
      <w:r w:rsidRPr="00F03371">
        <w:rPr>
          <w:rFonts w:ascii="Verdana" w:eastAsia="Times New Roman" w:hAnsi="Verdana"/>
          <w:color w:val="000000" w:themeColor="text1"/>
          <w:lang w:eastAsia="bg-BG"/>
        </w:rPr>
        <w:t>(</w:t>
      </w:r>
      <w:r w:rsidR="00876179" w:rsidRPr="00F03371">
        <w:rPr>
          <w:rFonts w:ascii="Verdana" w:eastAsia="Times New Roman" w:hAnsi="Verdana"/>
          <w:color w:val="000000" w:themeColor="text1"/>
          <w:lang w:eastAsia="bg-BG"/>
        </w:rPr>
        <w:t>2</w:t>
      </w:r>
      <w:r w:rsidRPr="00F03371">
        <w:rPr>
          <w:rFonts w:ascii="Verdana" w:eastAsia="Times New Roman" w:hAnsi="Verdana"/>
          <w:color w:val="000000" w:themeColor="text1"/>
          <w:lang w:eastAsia="bg-BG"/>
        </w:rPr>
        <w:t xml:space="preserve">) </w:t>
      </w:r>
      <w:r w:rsidR="007C0C9F" w:rsidRPr="00F03371">
        <w:rPr>
          <w:rFonts w:ascii="Verdana" w:eastAsia="Times New Roman" w:hAnsi="Verdana"/>
          <w:color w:val="000000" w:themeColor="text1"/>
          <w:lang w:eastAsia="bg-BG"/>
        </w:rPr>
        <w:t xml:space="preserve">Заявлението </w:t>
      </w:r>
      <w:r w:rsidR="00F03371" w:rsidRPr="00F03371">
        <w:rPr>
          <w:rFonts w:ascii="Verdana" w:eastAsia="Times New Roman" w:hAnsi="Verdana"/>
          <w:color w:val="000000" w:themeColor="text1"/>
          <w:lang w:eastAsia="bg-BG"/>
        </w:rPr>
        <w:t xml:space="preserve">за подпомагане трябва да </w:t>
      </w:r>
      <w:r w:rsidR="007C0C9F" w:rsidRPr="00F03371">
        <w:rPr>
          <w:rFonts w:ascii="Verdana" w:hAnsi="Verdana"/>
        </w:rPr>
        <w:t>съдържа</w:t>
      </w:r>
      <w:r w:rsidR="00F03371" w:rsidRPr="00F03371">
        <w:rPr>
          <w:rFonts w:ascii="Verdana" w:hAnsi="Verdana"/>
        </w:rPr>
        <w:t>:</w:t>
      </w:r>
    </w:p>
    <w:p w14:paraId="02A8584A" w14:textId="77777777" w:rsidR="00F03371" w:rsidRPr="00F03371" w:rsidRDefault="00F03371" w:rsidP="00C66D5E">
      <w:pPr>
        <w:widowControl/>
        <w:autoSpaceDE/>
        <w:autoSpaceDN/>
        <w:adjustRightInd/>
        <w:spacing w:line="360" w:lineRule="auto"/>
        <w:ind w:firstLine="709"/>
        <w:jc w:val="both"/>
        <w:rPr>
          <w:rFonts w:ascii="Verdana" w:hAnsi="Verdana"/>
        </w:rPr>
      </w:pPr>
      <w:r w:rsidRPr="00F03371">
        <w:rPr>
          <w:rFonts w:ascii="Verdana" w:hAnsi="Verdana"/>
        </w:rPr>
        <w:t>1.</w:t>
      </w:r>
      <w:r w:rsidR="007C0C9F" w:rsidRPr="00F03371">
        <w:rPr>
          <w:rFonts w:ascii="Verdana" w:hAnsi="Verdana"/>
        </w:rPr>
        <w:t xml:space="preserve"> наименование на дейност</w:t>
      </w:r>
      <w:r w:rsidRPr="00F03371">
        <w:rPr>
          <w:rFonts w:ascii="Verdana" w:hAnsi="Verdana"/>
        </w:rPr>
        <w:t>та от п</w:t>
      </w:r>
      <w:r w:rsidR="00896662" w:rsidRPr="00F03371">
        <w:rPr>
          <w:rFonts w:ascii="Verdana" w:hAnsi="Verdana"/>
        </w:rPr>
        <w:t>риложение №</w:t>
      </w:r>
      <w:r w:rsidR="00462920" w:rsidRPr="00F03371">
        <w:rPr>
          <w:rFonts w:ascii="Verdana" w:hAnsi="Verdana"/>
        </w:rPr>
        <w:t xml:space="preserve"> </w:t>
      </w:r>
      <w:r w:rsidR="00896662" w:rsidRPr="00F03371">
        <w:rPr>
          <w:rFonts w:ascii="Verdana" w:hAnsi="Verdana"/>
        </w:rPr>
        <w:t>1</w:t>
      </w:r>
      <w:r w:rsidRPr="00F03371">
        <w:rPr>
          <w:rFonts w:ascii="Verdana" w:hAnsi="Verdana"/>
        </w:rPr>
        <w:t>;</w:t>
      </w:r>
    </w:p>
    <w:p w14:paraId="0F4FC176" w14:textId="77777777" w:rsidR="00F03371" w:rsidRPr="00F03371" w:rsidRDefault="00F03371" w:rsidP="00C66D5E">
      <w:pPr>
        <w:widowControl/>
        <w:autoSpaceDE/>
        <w:autoSpaceDN/>
        <w:adjustRightInd/>
        <w:spacing w:line="360" w:lineRule="auto"/>
        <w:ind w:firstLine="709"/>
        <w:jc w:val="both"/>
        <w:rPr>
          <w:rFonts w:ascii="Verdana" w:hAnsi="Verdana"/>
        </w:rPr>
      </w:pPr>
      <w:r w:rsidRPr="00F03371">
        <w:rPr>
          <w:rFonts w:ascii="Verdana" w:hAnsi="Verdana"/>
        </w:rPr>
        <w:t>2.</w:t>
      </w:r>
      <w:r w:rsidR="007C0C9F" w:rsidRPr="00F03371">
        <w:rPr>
          <w:rFonts w:ascii="Verdana" w:hAnsi="Verdana"/>
        </w:rPr>
        <w:t xml:space="preserve"> обосновка за необходимостта от </w:t>
      </w:r>
      <w:r w:rsidRPr="00F03371">
        <w:rPr>
          <w:rFonts w:ascii="Verdana" w:hAnsi="Verdana"/>
        </w:rPr>
        <w:t>изпълнението на дейността;</w:t>
      </w:r>
    </w:p>
    <w:p w14:paraId="01BD96A7" w14:textId="77777777" w:rsidR="00F03371" w:rsidRPr="00F03371" w:rsidRDefault="00F03371" w:rsidP="00C66D5E">
      <w:pPr>
        <w:widowControl/>
        <w:autoSpaceDE/>
        <w:autoSpaceDN/>
        <w:adjustRightInd/>
        <w:spacing w:line="360" w:lineRule="auto"/>
        <w:ind w:firstLine="709"/>
        <w:jc w:val="both"/>
        <w:rPr>
          <w:rFonts w:ascii="Verdana" w:hAnsi="Verdana"/>
        </w:rPr>
      </w:pPr>
      <w:r w:rsidRPr="00F03371">
        <w:rPr>
          <w:rFonts w:ascii="Verdana" w:hAnsi="Verdana"/>
        </w:rPr>
        <w:t>3.</w:t>
      </w:r>
      <w:r w:rsidR="001D458A" w:rsidRPr="00F03371">
        <w:rPr>
          <w:rFonts w:ascii="Verdana" w:hAnsi="Verdana"/>
        </w:rPr>
        <w:t xml:space="preserve"> </w:t>
      </w:r>
      <w:r w:rsidR="001D458A" w:rsidRPr="00F03371">
        <w:rPr>
          <w:rFonts w:ascii="Verdana" w:eastAsia="Times New Roman" w:hAnsi="Verdana"/>
          <w:color w:val="000000"/>
        </w:rPr>
        <w:t xml:space="preserve">описание на приноса на дейността за ефективното администриране и изпълнение на подпомагането по </w:t>
      </w:r>
      <w:r w:rsidR="001D458A" w:rsidRPr="00F03371">
        <w:rPr>
          <w:rFonts w:ascii="Verdana" w:hAnsi="Verdana"/>
        </w:rPr>
        <w:t>Стратегическия план</w:t>
      </w:r>
      <w:r w:rsidRPr="00F03371">
        <w:rPr>
          <w:rFonts w:ascii="Verdana" w:hAnsi="Verdana"/>
        </w:rPr>
        <w:t>;</w:t>
      </w:r>
    </w:p>
    <w:p w14:paraId="6149336C" w14:textId="77777777" w:rsidR="007C0C9F" w:rsidRPr="00F03371" w:rsidRDefault="00F03371" w:rsidP="00C66D5E">
      <w:pPr>
        <w:widowControl/>
        <w:autoSpaceDE/>
        <w:autoSpaceDN/>
        <w:adjustRightInd/>
        <w:spacing w:line="360" w:lineRule="auto"/>
        <w:ind w:firstLine="709"/>
        <w:jc w:val="both"/>
        <w:rPr>
          <w:rFonts w:ascii="Verdana" w:eastAsia="Times New Roman" w:hAnsi="Verdana"/>
          <w:color w:val="000000" w:themeColor="text1"/>
          <w:lang w:eastAsia="bg-BG"/>
        </w:rPr>
      </w:pPr>
      <w:r w:rsidRPr="00F03371">
        <w:rPr>
          <w:rFonts w:ascii="Verdana" w:hAnsi="Verdana"/>
        </w:rPr>
        <w:t xml:space="preserve">4. </w:t>
      </w:r>
      <w:r w:rsidR="007C0C9F" w:rsidRPr="00F03371">
        <w:rPr>
          <w:rFonts w:ascii="Verdana" w:hAnsi="Verdana"/>
        </w:rPr>
        <w:t>индикативен бюджет и обосновка за неговия размер</w:t>
      </w:r>
      <w:r w:rsidR="000F09E6" w:rsidRPr="00F03371">
        <w:rPr>
          <w:rFonts w:ascii="Verdana" w:hAnsi="Verdana"/>
        </w:rPr>
        <w:t>.</w:t>
      </w:r>
    </w:p>
    <w:p w14:paraId="50469D43" w14:textId="77777777" w:rsidR="008C0A70" w:rsidRPr="001F06A1" w:rsidRDefault="00F03371" w:rsidP="00C66D5E">
      <w:pPr>
        <w:widowControl/>
        <w:autoSpaceDE/>
        <w:autoSpaceDN/>
        <w:adjustRightInd/>
        <w:spacing w:line="360" w:lineRule="auto"/>
        <w:ind w:firstLine="709"/>
        <w:jc w:val="both"/>
        <w:rPr>
          <w:rFonts w:ascii="Verdana" w:eastAsia="Times New Roman" w:hAnsi="Verdana"/>
          <w:color w:val="000000" w:themeColor="text1"/>
          <w:lang w:eastAsia="bg-BG"/>
        </w:rPr>
      </w:pPr>
      <w:r>
        <w:rPr>
          <w:rFonts w:ascii="Verdana" w:eastAsia="Times New Roman" w:hAnsi="Verdana"/>
          <w:color w:val="000000" w:themeColor="text1"/>
          <w:lang w:eastAsia="bg-BG"/>
        </w:rPr>
        <w:t xml:space="preserve">(3) </w:t>
      </w:r>
      <w:r w:rsidR="008C0A70" w:rsidRPr="001F06A1">
        <w:rPr>
          <w:rFonts w:ascii="Verdana" w:eastAsia="Times New Roman" w:hAnsi="Verdana"/>
          <w:color w:val="000000" w:themeColor="text1"/>
          <w:lang w:eastAsia="bg-BG"/>
        </w:rPr>
        <w:t>В заявление</w:t>
      </w:r>
      <w:r w:rsidR="00683CA5">
        <w:rPr>
          <w:rFonts w:ascii="Verdana" w:eastAsia="Times New Roman" w:hAnsi="Verdana"/>
          <w:color w:val="000000" w:themeColor="text1"/>
          <w:lang w:eastAsia="bg-BG"/>
        </w:rPr>
        <w:t>то</w:t>
      </w:r>
      <w:r w:rsidR="008C0A70" w:rsidRPr="001F06A1">
        <w:rPr>
          <w:rFonts w:ascii="Verdana" w:eastAsia="Times New Roman" w:hAnsi="Verdana"/>
          <w:color w:val="000000" w:themeColor="text1"/>
          <w:lang w:eastAsia="bg-BG"/>
        </w:rPr>
        <w:t xml:space="preserve"> за подпомагане се попълва необходимата информация и към него се прикачват следните документи</w:t>
      </w:r>
      <w:r w:rsidR="009D20C3" w:rsidRPr="001F06A1">
        <w:rPr>
          <w:rFonts w:ascii="Verdana" w:eastAsia="Times New Roman" w:hAnsi="Verdana"/>
          <w:color w:val="000000" w:themeColor="text1"/>
          <w:lang w:eastAsia="bg-BG"/>
        </w:rPr>
        <w:t>:</w:t>
      </w:r>
    </w:p>
    <w:p w14:paraId="400BFAD1" w14:textId="11FDF623" w:rsidR="00835473" w:rsidRDefault="00835473" w:rsidP="00C66D5E">
      <w:pPr>
        <w:widowControl/>
        <w:autoSpaceDE/>
        <w:autoSpaceDN/>
        <w:adjustRightInd/>
        <w:spacing w:line="360" w:lineRule="auto"/>
        <w:ind w:firstLine="709"/>
        <w:jc w:val="both"/>
        <w:rPr>
          <w:rFonts w:ascii="Verdana" w:eastAsia="Times New Roman" w:hAnsi="Verdana"/>
          <w:color w:val="000000" w:themeColor="text1"/>
          <w:lang w:eastAsia="bg-BG"/>
        </w:rPr>
      </w:pPr>
      <w:r w:rsidRPr="001F06A1">
        <w:rPr>
          <w:rFonts w:ascii="Verdana" w:eastAsia="Times New Roman" w:hAnsi="Verdana"/>
          <w:color w:val="000000" w:themeColor="text1"/>
          <w:lang w:eastAsia="bg-BG"/>
        </w:rPr>
        <w:t>1. декларация за запознаване с реда за кандидатстване от приложение № 3;</w:t>
      </w:r>
    </w:p>
    <w:p w14:paraId="56D84493" w14:textId="0F196885" w:rsidR="004370A5" w:rsidRDefault="004370A5" w:rsidP="00C66D5E">
      <w:pPr>
        <w:widowControl/>
        <w:autoSpaceDE/>
        <w:autoSpaceDN/>
        <w:adjustRightInd/>
        <w:spacing w:line="360" w:lineRule="auto"/>
        <w:ind w:firstLine="709"/>
        <w:jc w:val="both"/>
        <w:rPr>
          <w:rFonts w:ascii="Verdana" w:eastAsia="Times New Roman" w:hAnsi="Verdana"/>
          <w:color w:val="000000" w:themeColor="text1"/>
          <w:lang w:eastAsia="bg-BG"/>
        </w:rPr>
      </w:pPr>
      <w:r>
        <w:rPr>
          <w:rFonts w:ascii="Verdana" w:eastAsia="Times New Roman" w:hAnsi="Verdana"/>
          <w:color w:val="000000" w:themeColor="text1"/>
          <w:lang w:eastAsia="bg-BG"/>
        </w:rPr>
        <w:t>2. декларация за липса на конфликт на интереси от приложение № 4;</w:t>
      </w:r>
    </w:p>
    <w:p w14:paraId="5CCB5F00" w14:textId="2A9E76E5" w:rsidR="004370A5" w:rsidRPr="001F06A1" w:rsidRDefault="004370A5" w:rsidP="00C66D5E">
      <w:pPr>
        <w:widowControl/>
        <w:autoSpaceDE/>
        <w:autoSpaceDN/>
        <w:adjustRightInd/>
        <w:spacing w:line="360" w:lineRule="auto"/>
        <w:ind w:firstLine="709"/>
        <w:jc w:val="both"/>
        <w:rPr>
          <w:rFonts w:ascii="Verdana" w:eastAsia="Times New Roman" w:hAnsi="Verdana"/>
          <w:color w:val="000000" w:themeColor="text1"/>
          <w:lang w:eastAsia="bg-BG"/>
        </w:rPr>
      </w:pPr>
      <w:r>
        <w:rPr>
          <w:rFonts w:ascii="Verdana" w:eastAsia="Times New Roman" w:hAnsi="Verdana"/>
          <w:color w:val="000000" w:themeColor="text1"/>
          <w:lang w:eastAsia="bg-BG"/>
        </w:rPr>
        <w:t>3. декларация за нередности от приложение 5;</w:t>
      </w:r>
    </w:p>
    <w:p w14:paraId="26A1F7D9" w14:textId="0C46A125" w:rsidR="00835473" w:rsidRDefault="004370A5" w:rsidP="00C66D5E">
      <w:pPr>
        <w:widowControl/>
        <w:autoSpaceDE/>
        <w:autoSpaceDN/>
        <w:adjustRightInd/>
        <w:spacing w:line="360" w:lineRule="auto"/>
        <w:ind w:firstLine="709"/>
        <w:jc w:val="both"/>
        <w:rPr>
          <w:rFonts w:ascii="Verdana" w:eastAsia="Times New Roman" w:hAnsi="Verdana"/>
          <w:color w:val="000000" w:themeColor="text1"/>
          <w:lang w:eastAsia="bg-BG"/>
        </w:rPr>
      </w:pPr>
      <w:r>
        <w:rPr>
          <w:rFonts w:ascii="Verdana" w:eastAsia="Times New Roman" w:hAnsi="Verdana"/>
          <w:color w:val="000000" w:themeColor="text1"/>
          <w:lang w:eastAsia="bg-BG"/>
        </w:rPr>
        <w:t>4</w:t>
      </w:r>
      <w:r w:rsidR="00835473" w:rsidRPr="001F06A1">
        <w:rPr>
          <w:rFonts w:ascii="Verdana" w:eastAsia="Times New Roman" w:hAnsi="Verdana"/>
          <w:color w:val="000000" w:themeColor="text1"/>
          <w:lang w:eastAsia="bg-BG"/>
        </w:rPr>
        <w:t>. заповед за упълномощаване на лицата, представляващи бенефициента</w:t>
      </w:r>
      <w:r w:rsidR="009C75D5" w:rsidRPr="001F06A1">
        <w:rPr>
          <w:rFonts w:ascii="Verdana" w:eastAsia="Times New Roman" w:hAnsi="Verdana"/>
          <w:color w:val="000000" w:themeColor="text1"/>
          <w:lang w:eastAsia="bg-BG"/>
        </w:rPr>
        <w:t>;</w:t>
      </w:r>
    </w:p>
    <w:p w14:paraId="2EAE0418" w14:textId="4E74F270" w:rsidR="0094129B" w:rsidRDefault="008C7555" w:rsidP="00C66D5E">
      <w:pPr>
        <w:widowControl/>
        <w:autoSpaceDE/>
        <w:autoSpaceDN/>
        <w:adjustRightInd/>
        <w:spacing w:line="360" w:lineRule="auto"/>
        <w:ind w:firstLine="709"/>
        <w:jc w:val="both"/>
        <w:rPr>
          <w:rFonts w:ascii="Verdana" w:hAnsi="Verdana"/>
        </w:rPr>
      </w:pPr>
      <w:r>
        <w:rPr>
          <w:rFonts w:ascii="Verdana" w:hAnsi="Verdana"/>
          <w:lang w:val="en-US"/>
        </w:rPr>
        <w:t>5</w:t>
      </w:r>
      <w:r w:rsidR="009C75D5" w:rsidRPr="00EE2F96">
        <w:rPr>
          <w:rFonts w:ascii="Verdana" w:hAnsi="Verdana"/>
        </w:rPr>
        <w:t xml:space="preserve">. най-малко три </w:t>
      </w:r>
      <w:r w:rsidR="00C91E40" w:rsidRPr="00C91E40">
        <w:rPr>
          <w:rFonts w:ascii="Verdana" w:hAnsi="Verdana"/>
        </w:rPr>
        <w:t>съпоставими независими</w:t>
      </w:r>
      <w:r w:rsidR="00C91E40" w:rsidRPr="00EE2F96">
        <w:rPr>
          <w:rFonts w:ascii="Verdana" w:hAnsi="Verdana"/>
        </w:rPr>
        <w:t xml:space="preserve"> </w:t>
      </w:r>
      <w:r w:rsidR="009C75D5" w:rsidRPr="00EE2F96">
        <w:rPr>
          <w:rFonts w:ascii="Verdana" w:hAnsi="Verdana"/>
        </w:rPr>
        <w:t>оферти</w:t>
      </w:r>
      <w:r w:rsidR="00122E4F">
        <w:rPr>
          <w:rFonts w:ascii="Verdana" w:hAnsi="Verdana"/>
          <w:lang w:val="en-US"/>
        </w:rPr>
        <w:t>,</w:t>
      </w:r>
      <w:r w:rsidR="009C75D5" w:rsidRPr="00EE2F96">
        <w:rPr>
          <w:rFonts w:ascii="Verdana" w:hAnsi="Verdana"/>
        </w:rPr>
        <w:t xml:space="preserve"> когато е приложимо</w:t>
      </w:r>
      <w:r w:rsidR="00122E4F">
        <w:rPr>
          <w:rFonts w:ascii="Verdana" w:hAnsi="Verdana"/>
          <w:lang w:val="en-US"/>
        </w:rPr>
        <w:t>,</w:t>
      </w:r>
      <w:r w:rsidR="009C75D5" w:rsidRPr="00EE2F96">
        <w:rPr>
          <w:rFonts w:ascii="Verdana" w:hAnsi="Verdana"/>
        </w:rPr>
        <w:t xml:space="preserve"> за дейности, които не са обект на обществена поръчка</w:t>
      </w:r>
      <w:r w:rsidR="00BC4294">
        <w:rPr>
          <w:rFonts w:ascii="Verdana" w:hAnsi="Verdana"/>
        </w:rPr>
        <w:t>;</w:t>
      </w:r>
      <w:r w:rsidR="00B77BAC">
        <w:rPr>
          <w:rFonts w:ascii="Verdana" w:hAnsi="Verdana"/>
        </w:rPr>
        <w:t xml:space="preserve"> </w:t>
      </w:r>
    </w:p>
    <w:p w14:paraId="64DFD266" w14:textId="778588A1" w:rsidR="009C75D5" w:rsidRPr="001F06A1" w:rsidRDefault="008C7555" w:rsidP="00C66D5E">
      <w:pPr>
        <w:widowControl/>
        <w:autoSpaceDE/>
        <w:autoSpaceDN/>
        <w:adjustRightInd/>
        <w:spacing w:line="360" w:lineRule="auto"/>
        <w:ind w:firstLine="709"/>
        <w:jc w:val="both"/>
        <w:rPr>
          <w:rFonts w:ascii="Verdana" w:eastAsia="Times New Roman" w:hAnsi="Verdana"/>
          <w:color w:val="000000" w:themeColor="text1"/>
          <w:lang w:eastAsia="bg-BG"/>
        </w:rPr>
      </w:pPr>
      <w:r>
        <w:rPr>
          <w:rFonts w:ascii="Verdana" w:eastAsia="Times New Roman" w:hAnsi="Verdana"/>
          <w:color w:val="000000" w:themeColor="text1"/>
          <w:lang w:val="en-US" w:eastAsia="bg-BG"/>
        </w:rPr>
        <w:t>6</w:t>
      </w:r>
      <w:r w:rsidR="009C75D5" w:rsidRPr="001F06A1">
        <w:rPr>
          <w:rFonts w:ascii="Verdana" w:eastAsia="Times New Roman" w:hAnsi="Verdana"/>
          <w:color w:val="000000" w:themeColor="text1"/>
          <w:lang w:eastAsia="bg-BG"/>
        </w:rPr>
        <w:t xml:space="preserve">. техническа спецификация </w:t>
      </w:r>
      <w:r w:rsidR="00A57073" w:rsidRPr="001F06A1">
        <w:rPr>
          <w:rFonts w:ascii="Verdana" w:eastAsia="Times New Roman" w:hAnsi="Verdana"/>
          <w:color w:val="000000" w:themeColor="text1"/>
          <w:lang w:eastAsia="bg-BG"/>
        </w:rPr>
        <w:t>и/или</w:t>
      </w:r>
      <w:r w:rsidR="009C75D5" w:rsidRPr="001F06A1">
        <w:rPr>
          <w:rFonts w:ascii="Verdana" w:eastAsia="Times New Roman" w:hAnsi="Verdana"/>
          <w:color w:val="000000" w:themeColor="text1"/>
          <w:lang w:eastAsia="bg-BG"/>
        </w:rPr>
        <w:t xml:space="preserve"> </w:t>
      </w:r>
      <w:r w:rsidR="008029E0">
        <w:rPr>
          <w:rFonts w:ascii="Verdana" w:eastAsia="Times New Roman" w:hAnsi="Verdana"/>
          <w:color w:val="000000" w:themeColor="text1"/>
          <w:lang w:eastAsia="bg-BG"/>
        </w:rPr>
        <w:t xml:space="preserve">подробно </w:t>
      </w:r>
      <w:r w:rsidR="009C75D5" w:rsidRPr="001F06A1">
        <w:rPr>
          <w:rFonts w:ascii="Verdana" w:eastAsia="Times New Roman" w:hAnsi="Verdana"/>
          <w:color w:val="000000" w:themeColor="text1"/>
          <w:lang w:eastAsia="bg-BG"/>
        </w:rPr>
        <w:t>описание на параметрите на дейността/дейностите</w:t>
      </w:r>
      <w:r w:rsidR="008029E0">
        <w:rPr>
          <w:rFonts w:ascii="Verdana" w:eastAsia="Times New Roman" w:hAnsi="Verdana"/>
          <w:color w:val="000000" w:themeColor="text1"/>
          <w:lang w:eastAsia="bg-BG"/>
        </w:rPr>
        <w:t xml:space="preserve"> и/или актива/активите</w:t>
      </w:r>
      <w:r w:rsidR="009C75D5" w:rsidRPr="001F06A1">
        <w:rPr>
          <w:rFonts w:ascii="Verdana" w:eastAsia="Times New Roman" w:hAnsi="Verdana"/>
          <w:color w:val="000000" w:themeColor="text1"/>
          <w:lang w:eastAsia="bg-BG"/>
        </w:rPr>
        <w:t xml:space="preserve"> по </w:t>
      </w:r>
      <w:r w:rsidR="00C95BF6">
        <w:rPr>
          <w:rFonts w:ascii="Verdana" w:eastAsia="Times New Roman" w:hAnsi="Verdana"/>
          <w:color w:val="000000" w:themeColor="text1"/>
          <w:lang w:eastAsia="bg-BG"/>
        </w:rPr>
        <w:t>заявлението за подпомагане</w:t>
      </w:r>
      <w:r w:rsidR="00EE3464" w:rsidRPr="001F06A1">
        <w:rPr>
          <w:rFonts w:ascii="Verdana" w:eastAsia="Times New Roman" w:hAnsi="Verdana"/>
          <w:color w:val="000000" w:themeColor="text1"/>
          <w:lang w:eastAsia="bg-BG"/>
        </w:rPr>
        <w:t>, които са обект на обществена поръчка</w:t>
      </w:r>
      <w:r w:rsidR="00DF36CC" w:rsidRPr="001F06A1">
        <w:rPr>
          <w:rFonts w:ascii="Verdana" w:eastAsia="Times New Roman" w:hAnsi="Verdana"/>
          <w:color w:val="000000" w:themeColor="text1"/>
          <w:lang w:eastAsia="bg-BG"/>
        </w:rPr>
        <w:t>;</w:t>
      </w:r>
    </w:p>
    <w:p w14:paraId="79979068" w14:textId="495DBD21" w:rsidR="004B1C6B" w:rsidRDefault="008C7555" w:rsidP="00C66D5E">
      <w:pPr>
        <w:widowControl/>
        <w:autoSpaceDE/>
        <w:autoSpaceDN/>
        <w:adjustRightInd/>
        <w:spacing w:line="360" w:lineRule="auto"/>
        <w:ind w:firstLine="709"/>
        <w:jc w:val="both"/>
        <w:rPr>
          <w:rFonts w:ascii="Verdana" w:eastAsia="Times New Roman" w:hAnsi="Verdana"/>
          <w:color w:val="000000" w:themeColor="text1"/>
          <w:lang w:eastAsia="bg-BG"/>
        </w:rPr>
      </w:pPr>
      <w:r>
        <w:rPr>
          <w:rFonts w:ascii="Verdana" w:eastAsia="Times New Roman" w:hAnsi="Verdana"/>
          <w:color w:val="000000" w:themeColor="text1"/>
          <w:lang w:val="en-US" w:eastAsia="bg-BG"/>
        </w:rPr>
        <w:lastRenderedPageBreak/>
        <w:t>7</w:t>
      </w:r>
      <w:r w:rsidR="00DF36CC" w:rsidRPr="001F06A1">
        <w:rPr>
          <w:rFonts w:ascii="Verdana" w:eastAsia="Times New Roman" w:hAnsi="Verdana"/>
          <w:color w:val="000000" w:themeColor="text1"/>
          <w:lang w:eastAsia="bg-BG"/>
        </w:rPr>
        <w:t xml:space="preserve">. документи, доказващи проведено пазарно проучване за определяне на прогнозния бюджетна </w:t>
      </w:r>
      <w:r w:rsidR="00C95BF6">
        <w:rPr>
          <w:rFonts w:ascii="Verdana" w:eastAsia="Times New Roman" w:hAnsi="Verdana"/>
          <w:color w:val="000000" w:themeColor="text1"/>
          <w:lang w:eastAsia="bg-BG"/>
        </w:rPr>
        <w:t>заявлението за подпомагане</w:t>
      </w:r>
      <w:r w:rsidR="00274FD5">
        <w:rPr>
          <w:rFonts w:ascii="Verdana" w:eastAsia="Times New Roman" w:hAnsi="Verdana"/>
          <w:color w:val="000000" w:themeColor="text1"/>
          <w:lang w:eastAsia="bg-BG"/>
        </w:rPr>
        <w:t xml:space="preserve"> (когато е приложимо)</w:t>
      </w:r>
      <w:r w:rsidR="000B03A5">
        <w:rPr>
          <w:rFonts w:ascii="Verdana" w:eastAsia="Times New Roman" w:hAnsi="Verdana"/>
          <w:color w:val="000000" w:themeColor="text1"/>
          <w:lang w:val="en-US" w:eastAsia="bg-BG"/>
        </w:rPr>
        <w:t xml:space="preserve"> </w:t>
      </w:r>
      <w:r w:rsidR="000B03A5">
        <w:rPr>
          <w:rFonts w:ascii="Verdana" w:eastAsia="Times New Roman" w:hAnsi="Verdana"/>
          <w:color w:val="000000" w:themeColor="text1"/>
          <w:lang w:eastAsia="bg-BG"/>
        </w:rPr>
        <w:t>и/или друг подходящ метод</w:t>
      </w:r>
      <w:r w:rsidR="00DF36CC" w:rsidRPr="001F06A1">
        <w:rPr>
          <w:rFonts w:ascii="Verdana" w:eastAsia="Times New Roman" w:hAnsi="Verdana"/>
          <w:color w:val="000000" w:themeColor="text1"/>
          <w:lang w:eastAsia="bg-BG"/>
        </w:rPr>
        <w:t xml:space="preserve"> за дейности</w:t>
      </w:r>
      <w:r w:rsidR="003B6D59" w:rsidRPr="001F06A1">
        <w:rPr>
          <w:rFonts w:ascii="Verdana" w:eastAsia="Times New Roman" w:hAnsi="Verdana"/>
          <w:color w:val="000000" w:themeColor="text1"/>
          <w:lang w:eastAsia="bg-BG"/>
        </w:rPr>
        <w:t>, които са обект на обществена поръчка</w:t>
      </w:r>
      <w:r w:rsidR="00D10C8C">
        <w:rPr>
          <w:rFonts w:ascii="Verdana" w:eastAsia="Times New Roman" w:hAnsi="Verdana"/>
          <w:color w:val="000000" w:themeColor="text1"/>
          <w:lang w:eastAsia="bg-BG"/>
        </w:rPr>
        <w:t>;</w:t>
      </w:r>
      <w:r w:rsidR="00DF36CC" w:rsidRPr="001F06A1">
        <w:rPr>
          <w:rFonts w:ascii="Verdana" w:eastAsia="Times New Roman" w:hAnsi="Verdana"/>
          <w:color w:val="000000" w:themeColor="text1"/>
          <w:lang w:eastAsia="bg-BG"/>
        </w:rPr>
        <w:t xml:space="preserve"> </w:t>
      </w:r>
    </w:p>
    <w:p w14:paraId="468BE190" w14:textId="0F8D7641" w:rsidR="00711B2C" w:rsidRPr="00D03C9E" w:rsidRDefault="008C7555" w:rsidP="00C66D5E">
      <w:pPr>
        <w:widowControl/>
        <w:autoSpaceDE/>
        <w:autoSpaceDN/>
        <w:adjustRightInd/>
        <w:spacing w:line="360" w:lineRule="auto"/>
        <w:ind w:firstLine="709"/>
        <w:jc w:val="both"/>
        <w:rPr>
          <w:rFonts w:ascii="Verdana" w:eastAsia="Times New Roman" w:hAnsi="Verdana"/>
          <w:color w:val="000000" w:themeColor="text1"/>
          <w:lang w:val="en-US" w:eastAsia="bg-BG"/>
        </w:rPr>
      </w:pPr>
      <w:r>
        <w:rPr>
          <w:rFonts w:ascii="Verdana" w:eastAsia="Times New Roman" w:hAnsi="Verdana"/>
          <w:color w:val="000000" w:themeColor="text1"/>
          <w:lang w:val="en-US" w:eastAsia="bg-BG"/>
        </w:rPr>
        <w:t>8</w:t>
      </w:r>
      <w:r w:rsidR="00711B2C">
        <w:rPr>
          <w:rFonts w:ascii="Verdana" w:eastAsia="Times New Roman" w:hAnsi="Verdana"/>
          <w:color w:val="000000" w:themeColor="text1"/>
          <w:lang w:eastAsia="bg-BG"/>
        </w:rPr>
        <w:t xml:space="preserve">. </w:t>
      </w:r>
      <w:r w:rsidR="00EE2F96">
        <w:rPr>
          <w:rFonts w:ascii="Verdana" w:eastAsia="Times New Roman" w:hAnsi="Verdana"/>
          <w:color w:val="000000" w:themeColor="text1"/>
          <w:lang w:eastAsia="bg-BG"/>
        </w:rPr>
        <w:t>дневен ред и покана за случаите, в които има провеждане на публични събития</w:t>
      </w:r>
      <w:r w:rsidR="00BC4294">
        <w:rPr>
          <w:rFonts w:ascii="Verdana" w:eastAsia="Times New Roman" w:hAnsi="Verdana"/>
          <w:color w:val="000000" w:themeColor="text1"/>
          <w:lang w:val="en-US" w:eastAsia="bg-BG"/>
        </w:rPr>
        <w:t>,</w:t>
      </w:r>
      <w:r w:rsidR="00E12DB4">
        <w:rPr>
          <w:rFonts w:ascii="Verdana" w:eastAsia="Times New Roman" w:hAnsi="Verdana"/>
          <w:color w:val="000000" w:themeColor="text1"/>
          <w:lang w:eastAsia="bg-BG"/>
        </w:rPr>
        <w:t xml:space="preserve"> </w:t>
      </w:r>
      <w:r w:rsidR="00EE2F96">
        <w:rPr>
          <w:rFonts w:ascii="Verdana" w:eastAsia="Times New Roman" w:hAnsi="Verdana"/>
          <w:color w:val="000000" w:themeColor="text1"/>
          <w:lang w:eastAsia="bg-BG"/>
        </w:rPr>
        <w:t>когато е приложимо</w:t>
      </w:r>
      <w:r w:rsidR="00D03C9E">
        <w:rPr>
          <w:rFonts w:ascii="Verdana" w:eastAsia="Times New Roman" w:hAnsi="Verdana"/>
          <w:color w:val="000000" w:themeColor="text1"/>
          <w:lang w:val="en-US" w:eastAsia="bg-BG"/>
        </w:rPr>
        <w:t>.</w:t>
      </w:r>
    </w:p>
    <w:p w14:paraId="7F592DD8" w14:textId="3C9FA414" w:rsidR="004B1C6B" w:rsidRDefault="00C91E40" w:rsidP="00C66D5E">
      <w:pPr>
        <w:widowControl/>
        <w:autoSpaceDE/>
        <w:autoSpaceDN/>
        <w:adjustRightInd/>
        <w:spacing w:line="360" w:lineRule="auto"/>
        <w:ind w:firstLine="709"/>
        <w:jc w:val="both"/>
        <w:rPr>
          <w:rFonts w:ascii="Verdana" w:hAnsi="Verdana"/>
        </w:rPr>
      </w:pPr>
      <w:r w:rsidRPr="004B1C6B">
        <w:rPr>
          <w:rFonts w:ascii="Verdana" w:eastAsia="Times New Roman" w:hAnsi="Verdana"/>
          <w:color w:val="000000" w:themeColor="text1"/>
          <w:lang w:eastAsia="bg-BG"/>
        </w:rPr>
        <w:t xml:space="preserve">(4) </w:t>
      </w:r>
      <w:r w:rsidR="004B1C6B" w:rsidRPr="004B1C6B">
        <w:rPr>
          <w:rFonts w:ascii="Verdana" w:hAnsi="Verdana"/>
        </w:rPr>
        <w:t xml:space="preserve">Минималното съдържание на офертите по </w:t>
      </w:r>
      <w:r w:rsidR="004B1C6B">
        <w:rPr>
          <w:rFonts w:ascii="Verdana" w:hAnsi="Verdana"/>
        </w:rPr>
        <w:t xml:space="preserve">ал. 3, т. </w:t>
      </w:r>
      <w:r w:rsidR="00F05C9D">
        <w:rPr>
          <w:rFonts w:ascii="Verdana" w:hAnsi="Verdana"/>
        </w:rPr>
        <w:t>5</w:t>
      </w:r>
      <w:r w:rsidR="004B1C6B" w:rsidRPr="004B1C6B">
        <w:rPr>
          <w:rFonts w:ascii="Verdana" w:hAnsi="Verdana"/>
        </w:rPr>
        <w:t xml:space="preserve"> е: наименование на оферента, </w:t>
      </w:r>
      <w:r w:rsidR="00725141">
        <w:rPr>
          <w:rFonts w:ascii="Verdana" w:hAnsi="Verdana"/>
        </w:rPr>
        <w:t xml:space="preserve">ЕИК по БУЛСТАТ (само за юридически лица), </w:t>
      </w:r>
      <w:r w:rsidR="004B1C6B" w:rsidRPr="004B1C6B">
        <w:rPr>
          <w:rFonts w:ascii="Verdana" w:hAnsi="Verdana"/>
        </w:rPr>
        <w:t>срок на валидност на офертата, дата на издаване на офертата, подпис на офертата, предложение</w:t>
      </w:r>
      <w:r w:rsidR="00F24396">
        <w:rPr>
          <w:rFonts w:ascii="Verdana" w:hAnsi="Verdana"/>
        </w:rPr>
        <w:t xml:space="preserve"> за изпълнение на дейността</w:t>
      </w:r>
      <w:r w:rsidR="004B1C6B" w:rsidRPr="004B1C6B">
        <w:rPr>
          <w:rFonts w:ascii="Verdana" w:hAnsi="Verdana"/>
        </w:rPr>
        <w:t>, ценово предложение в лева с посочен ДДС</w:t>
      </w:r>
      <w:r w:rsidR="00BC4294">
        <w:rPr>
          <w:rFonts w:ascii="Verdana" w:hAnsi="Verdana"/>
        </w:rPr>
        <w:t xml:space="preserve">, и кратко описание на </w:t>
      </w:r>
      <w:r w:rsidR="0094129B">
        <w:rPr>
          <w:rFonts w:ascii="Verdana" w:hAnsi="Verdana"/>
        </w:rPr>
        <w:t>дейността на юридическото лице, а за физически лица към офертата се представя и автобиография</w:t>
      </w:r>
      <w:r w:rsidR="004B1C6B">
        <w:rPr>
          <w:rFonts w:ascii="Verdana" w:hAnsi="Verdana"/>
        </w:rPr>
        <w:t>.</w:t>
      </w:r>
    </w:p>
    <w:p w14:paraId="1B40C430" w14:textId="6DA4BFE7" w:rsidR="00BC4294" w:rsidRDefault="00BC4294" w:rsidP="00C66D5E">
      <w:pPr>
        <w:widowControl/>
        <w:autoSpaceDE/>
        <w:autoSpaceDN/>
        <w:adjustRightInd/>
        <w:spacing w:line="360" w:lineRule="auto"/>
        <w:ind w:firstLine="709"/>
        <w:jc w:val="both"/>
        <w:rPr>
          <w:rFonts w:ascii="Verdana" w:hAnsi="Verdana"/>
        </w:rPr>
      </w:pPr>
      <w:r>
        <w:rPr>
          <w:rFonts w:ascii="Verdana" w:hAnsi="Verdana"/>
          <w:lang w:val="en-US"/>
        </w:rPr>
        <w:t xml:space="preserve">(5) </w:t>
      </w:r>
      <w:r w:rsidR="00951CA0">
        <w:rPr>
          <w:rFonts w:ascii="Verdana" w:hAnsi="Verdana"/>
        </w:rPr>
        <w:t xml:space="preserve">В </w:t>
      </w:r>
      <w:r w:rsidR="00725141">
        <w:rPr>
          <w:rFonts w:ascii="Verdana" w:hAnsi="Verdana"/>
        </w:rPr>
        <w:t xml:space="preserve">случай че в </w:t>
      </w:r>
      <w:r w:rsidR="00951CA0">
        <w:rPr>
          <w:rFonts w:ascii="Verdana" w:hAnsi="Verdana"/>
        </w:rPr>
        <w:t xml:space="preserve">запитването за оферта </w:t>
      </w:r>
      <w:r w:rsidR="00725141">
        <w:rPr>
          <w:rFonts w:ascii="Verdana" w:hAnsi="Verdana"/>
        </w:rPr>
        <w:t>е посочено</w:t>
      </w:r>
      <w:r w:rsidR="00951CA0">
        <w:rPr>
          <w:rFonts w:ascii="Verdana" w:hAnsi="Verdana"/>
        </w:rPr>
        <w:t>, че се изисква опит, о</w:t>
      </w:r>
      <w:r w:rsidRPr="00B77BAC">
        <w:rPr>
          <w:rFonts w:ascii="Verdana" w:hAnsi="Verdana"/>
        </w:rPr>
        <w:t xml:space="preserve">фертите </w:t>
      </w:r>
      <w:r w:rsidRPr="004B1C6B">
        <w:rPr>
          <w:rFonts w:ascii="Verdana" w:hAnsi="Verdana"/>
        </w:rPr>
        <w:t xml:space="preserve">по </w:t>
      </w:r>
      <w:r>
        <w:rPr>
          <w:rFonts w:ascii="Verdana" w:hAnsi="Verdana"/>
        </w:rPr>
        <w:t xml:space="preserve">ал. 3, т. </w:t>
      </w:r>
      <w:r w:rsidR="004370A5">
        <w:rPr>
          <w:rFonts w:ascii="Verdana" w:hAnsi="Verdana"/>
        </w:rPr>
        <w:t>5</w:t>
      </w:r>
      <w:r w:rsidRPr="004B1C6B">
        <w:rPr>
          <w:rFonts w:ascii="Verdana" w:hAnsi="Verdana"/>
        </w:rPr>
        <w:t xml:space="preserve"> </w:t>
      </w:r>
      <w:r>
        <w:rPr>
          <w:rFonts w:ascii="Verdana" w:hAnsi="Verdana"/>
        </w:rPr>
        <w:t>трябва</w:t>
      </w:r>
      <w:r w:rsidRPr="00B77BAC">
        <w:rPr>
          <w:rFonts w:ascii="Verdana" w:hAnsi="Verdana"/>
        </w:rPr>
        <w:t xml:space="preserve"> да са подадени от оференти с опит в областта</w:t>
      </w:r>
      <w:r>
        <w:rPr>
          <w:rFonts w:ascii="Verdana" w:hAnsi="Verdana"/>
        </w:rPr>
        <w:t>, за която е поискана офертата.</w:t>
      </w:r>
      <w:r w:rsidR="00951CA0">
        <w:rPr>
          <w:rFonts w:ascii="Verdana" w:hAnsi="Verdana"/>
        </w:rPr>
        <w:t xml:space="preserve"> </w:t>
      </w:r>
    </w:p>
    <w:p w14:paraId="545B9D29" w14:textId="77777777" w:rsidR="00B16083" w:rsidRPr="00E12DB4" w:rsidRDefault="00B16083" w:rsidP="00C66D5E">
      <w:pPr>
        <w:widowControl/>
        <w:autoSpaceDE/>
        <w:autoSpaceDN/>
        <w:adjustRightInd/>
        <w:spacing w:line="360" w:lineRule="auto"/>
        <w:ind w:firstLine="709"/>
        <w:jc w:val="both"/>
        <w:rPr>
          <w:rFonts w:ascii="Verdana" w:eastAsia="Times New Roman" w:hAnsi="Verdana"/>
          <w:color w:val="000000" w:themeColor="text1"/>
          <w:lang w:eastAsia="bg-BG"/>
        </w:rPr>
      </w:pPr>
    </w:p>
    <w:p w14:paraId="1B485910" w14:textId="1BDB2818" w:rsidR="00567D78" w:rsidRDefault="001562BB" w:rsidP="00567D78">
      <w:pPr>
        <w:widowControl/>
        <w:autoSpaceDE/>
        <w:autoSpaceDN/>
        <w:adjustRightInd/>
        <w:spacing w:line="360" w:lineRule="auto"/>
        <w:ind w:firstLine="709"/>
        <w:jc w:val="both"/>
        <w:rPr>
          <w:rFonts w:ascii="Verdana" w:eastAsia="Times New Roman" w:hAnsi="Verdana"/>
          <w:color w:val="000000" w:themeColor="text1"/>
          <w:lang w:eastAsia="bg-BG"/>
        </w:rPr>
      </w:pPr>
      <w:r w:rsidRPr="001F06A1">
        <w:rPr>
          <w:rFonts w:ascii="Verdana" w:eastAsia="Times New Roman" w:hAnsi="Verdana"/>
          <w:b/>
          <w:color w:val="000000" w:themeColor="text1"/>
          <w:lang w:eastAsia="bg-BG"/>
        </w:rPr>
        <w:t>Чл. 1</w:t>
      </w:r>
      <w:r>
        <w:rPr>
          <w:rFonts w:ascii="Verdana" w:eastAsia="Times New Roman" w:hAnsi="Verdana"/>
          <w:b/>
          <w:color w:val="000000" w:themeColor="text1"/>
          <w:lang w:eastAsia="bg-BG"/>
        </w:rPr>
        <w:t>1</w:t>
      </w:r>
      <w:r w:rsidRPr="001F06A1">
        <w:rPr>
          <w:rFonts w:ascii="Verdana" w:eastAsia="Times New Roman" w:hAnsi="Verdana"/>
          <w:b/>
          <w:color w:val="000000" w:themeColor="text1"/>
          <w:lang w:eastAsia="bg-BG"/>
        </w:rPr>
        <w:t xml:space="preserve">. </w:t>
      </w:r>
      <w:r w:rsidRPr="001F06A1">
        <w:rPr>
          <w:rFonts w:ascii="Verdana" w:eastAsia="Times New Roman" w:hAnsi="Verdana"/>
          <w:color w:val="000000" w:themeColor="text1"/>
          <w:lang w:eastAsia="bg-BG"/>
        </w:rPr>
        <w:t xml:space="preserve">(1) </w:t>
      </w:r>
      <w:r w:rsidRPr="00537811">
        <w:rPr>
          <w:rFonts w:ascii="Verdana" w:eastAsia="Times New Roman" w:hAnsi="Verdana"/>
          <w:color w:val="000000" w:themeColor="text1"/>
          <w:lang w:eastAsia="bg-BG"/>
        </w:rPr>
        <w:t xml:space="preserve">Ръководителят на управляващия орган назначава със заповед </w:t>
      </w:r>
      <w:r w:rsidR="00001BF8">
        <w:rPr>
          <w:rFonts w:ascii="Verdana" w:eastAsia="Times New Roman" w:hAnsi="Verdana"/>
          <w:color w:val="000000" w:themeColor="text1"/>
          <w:lang w:eastAsia="bg-BG"/>
        </w:rPr>
        <w:t xml:space="preserve">постоянно действащ </w:t>
      </w:r>
      <w:r w:rsidRPr="00537811">
        <w:rPr>
          <w:rFonts w:ascii="Verdana" w:eastAsia="Times New Roman" w:hAnsi="Verdana"/>
          <w:color w:val="000000" w:themeColor="text1"/>
          <w:lang w:eastAsia="bg-BG"/>
        </w:rPr>
        <w:t>екип от експерти, ко</w:t>
      </w:r>
      <w:r w:rsidR="00001BF8">
        <w:rPr>
          <w:rFonts w:ascii="Verdana" w:eastAsia="Times New Roman" w:hAnsi="Verdana"/>
          <w:color w:val="000000" w:themeColor="text1"/>
          <w:lang w:eastAsia="bg-BG"/>
        </w:rPr>
        <w:t>й</w:t>
      </w:r>
      <w:r w:rsidRPr="00537811">
        <w:rPr>
          <w:rFonts w:ascii="Verdana" w:eastAsia="Times New Roman" w:hAnsi="Verdana"/>
          <w:color w:val="000000" w:themeColor="text1"/>
          <w:lang w:eastAsia="bg-BG"/>
        </w:rPr>
        <w:t xml:space="preserve">то </w:t>
      </w:r>
      <w:r>
        <w:rPr>
          <w:rFonts w:ascii="Verdana" w:eastAsia="Times New Roman" w:hAnsi="Verdana"/>
          <w:color w:val="000000" w:themeColor="text1"/>
          <w:lang w:eastAsia="bg-BG"/>
        </w:rPr>
        <w:t>извършва административни</w:t>
      </w:r>
      <w:r w:rsidR="00001BF8">
        <w:rPr>
          <w:rFonts w:ascii="Verdana" w:eastAsia="Times New Roman" w:hAnsi="Verdana"/>
          <w:color w:val="000000" w:themeColor="text1"/>
          <w:lang w:eastAsia="bg-BG"/>
        </w:rPr>
        <w:t>те</w:t>
      </w:r>
      <w:r>
        <w:rPr>
          <w:rFonts w:ascii="Verdana" w:eastAsia="Times New Roman" w:hAnsi="Verdana"/>
          <w:color w:val="000000" w:themeColor="text1"/>
          <w:lang w:eastAsia="bg-BG"/>
        </w:rPr>
        <w:t xml:space="preserve"> проверки на </w:t>
      </w:r>
      <w:r w:rsidR="00001BF8">
        <w:rPr>
          <w:rFonts w:ascii="Verdana" w:eastAsia="Times New Roman" w:hAnsi="Verdana"/>
          <w:color w:val="000000" w:themeColor="text1"/>
          <w:lang w:eastAsia="bg-BG"/>
        </w:rPr>
        <w:t xml:space="preserve">всяко </w:t>
      </w:r>
      <w:r w:rsidRPr="0015428E">
        <w:rPr>
          <w:rFonts w:ascii="Verdana" w:eastAsia="Times New Roman" w:hAnsi="Verdana"/>
          <w:color w:val="000000" w:themeColor="text1"/>
          <w:lang w:eastAsia="bg-BG"/>
        </w:rPr>
        <w:t>заявлени</w:t>
      </w:r>
      <w:r>
        <w:rPr>
          <w:rFonts w:ascii="Verdana" w:eastAsia="Times New Roman" w:hAnsi="Verdana"/>
          <w:color w:val="000000" w:themeColor="text1"/>
          <w:lang w:eastAsia="bg-BG"/>
        </w:rPr>
        <w:t>е</w:t>
      </w:r>
      <w:r w:rsidRPr="0015428E">
        <w:rPr>
          <w:rFonts w:ascii="Verdana" w:eastAsia="Times New Roman" w:hAnsi="Verdana"/>
          <w:color w:val="000000" w:themeColor="text1"/>
          <w:lang w:eastAsia="bg-BG"/>
        </w:rPr>
        <w:t xml:space="preserve"> за подпомагане</w:t>
      </w:r>
      <w:r w:rsidRPr="001F06A1">
        <w:rPr>
          <w:rFonts w:ascii="Verdana" w:eastAsia="Times New Roman" w:hAnsi="Verdana"/>
          <w:color w:val="000000" w:themeColor="text1"/>
          <w:lang w:eastAsia="bg-BG"/>
        </w:rPr>
        <w:t xml:space="preserve"> в срок до един месец от датата на подаването му</w:t>
      </w:r>
      <w:r w:rsidR="00725141">
        <w:rPr>
          <w:rFonts w:ascii="Verdana" w:eastAsia="Times New Roman" w:hAnsi="Verdana"/>
          <w:color w:val="000000" w:themeColor="text1"/>
          <w:lang w:eastAsia="bg-BG"/>
        </w:rPr>
        <w:t xml:space="preserve"> за всички допустими дейности от приложение № 1</w:t>
      </w:r>
      <w:r>
        <w:rPr>
          <w:rFonts w:ascii="Verdana" w:eastAsia="Times New Roman" w:hAnsi="Verdana"/>
          <w:color w:val="000000" w:themeColor="text1"/>
          <w:lang w:eastAsia="bg-BG"/>
        </w:rPr>
        <w:t>.</w:t>
      </w:r>
      <w:r w:rsidRPr="001F06A1">
        <w:t xml:space="preserve"> </w:t>
      </w:r>
      <w:r w:rsidR="00001BF8">
        <w:rPr>
          <w:rFonts w:ascii="Verdana" w:eastAsia="Times New Roman" w:hAnsi="Verdana"/>
          <w:color w:val="000000" w:themeColor="text1"/>
          <w:lang w:eastAsia="bg-BG"/>
        </w:rPr>
        <w:t>В заповедта може да се посочи че се създават постоянно действащи екипи за извършване на административни проверки на заявленията за подпомагане по конкретни допустими дейности от приложение № 1.</w:t>
      </w:r>
    </w:p>
    <w:p w14:paraId="7D53431E" w14:textId="48E74996" w:rsidR="00567D78" w:rsidRPr="00567D78" w:rsidRDefault="00567D78" w:rsidP="00567D78">
      <w:pPr>
        <w:widowControl/>
        <w:autoSpaceDE/>
        <w:autoSpaceDN/>
        <w:adjustRightInd/>
        <w:spacing w:line="360" w:lineRule="auto"/>
        <w:ind w:firstLine="709"/>
        <w:jc w:val="both"/>
        <w:rPr>
          <w:rFonts w:ascii="Verdana" w:eastAsia="Times New Roman" w:hAnsi="Verdana"/>
          <w:color w:val="000000" w:themeColor="text1"/>
          <w:lang w:eastAsia="bg-BG"/>
        </w:rPr>
      </w:pPr>
      <w:r>
        <w:rPr>
          <w:rFonts w:ascii="Verdana" w:eastAsia="Times New Roman" w:hAnsi="Verdana"/>
          <w:color w:val="000000" w:themeColor="text1"/>
          <w:lang w:eastAsia="bg-BG"/>
        </w:rPr>
        <w:t>(2) Членовете от екипа попълват декларациите от приложение № 4 и приложение № 5.</w:t>
      </w:r>
    </w:p>
    <w:p w14:paraId="58879267" w14:textId="7EACBC8A" w:rsidR="001562BB" w:rsidRPr="001F06A1" w:rsidRDefault="001562BB" w:rsidP="00C66D5E">
      <w:pPr>
        <w:widowControl/>
        <w:autoSpaceDE/>
        <w:autoSpaceDN/>
        <w:adjustRightInd/>
        <w:spacing w:line="360" w:lineRule="auto"/>
        <w:ind w:firstLine="709"/>
        <w:jc w:val="both"/>
        <w:rPr>
          <w:rFonts w:ascii="Verdana" w:eastAsia="Times New Roman" w:hAnsi="Verdana"/>
          <w:color w:val="000000" w:themeColor="text1"/>
          <w:lang w:eastAsia="bg-BG"/>
        </w:rPr>
      </w:pPr>
      <w:r w:rsidRPr="001F06A1">
        <w:rPr>
          <w:rFonts w:ascii="Verdana" w:eastAsia="Times New Roman" w:hAnsi="Verdana"/>
          <w:color w:val="000000" w:themeColor="text1"/>
          <w:lang w:eastAsia="bg-BG"/>
        </w:rPr>
        <w:t>(</w:t>
      </w:r>
      <w:r w:rsidR="00567D78">
        <w:rPr>
          <w:rFonts w:ascii="Verdana" w:eastAsia="Times New Roman" w:hAnsi="Verdana"/>
          <w:color w:val="000000" w:themeColor="text1"/>
          <w:lang w:eastAsia="bg-BG"/>
        </w:rPr>
        <w:t>3</w:t>
      </w:r>
      <w:r w:rsidRPr="001F06A1">
        <w:rPr>
          <w:rFonts w:ascii="Verdana" w:eastAsia="Times New Roman" w:hAnsi="Verdana"/>
          <w:color w:val="000000" w:themeColor="text1"/>
          <w:lang w:eastAsia="bg-BG"/>
        </w:rPr>
        <w:t>) Екипът по ал. 1 извършва следните действия:</w:t>
      </w:r>
    </w:p>
    <w:p w14:paraId="6408579A" w14:textId="77777777" w:rsidR="001562BB" w:rsidRPr="001F06A1" w:rsidRDefault="001562BB" w:rsidP="00C66D5E">
      <w:pPr>
        <w:widowControl/>
        <w:autoSpaceDE/>
        <w:autoSpaceDN/>
        <w:adjustRightInd/>
        <w:spacing w:line="360" w:lineRule="auto"/>
        <w:ind w:firstLine="709"/>
        <w:jc w:val="both"/>
        <w:rPr>
          <w:rFonts w:ascii="Verdana" w:eastAsia="Times New Roman" w:hAnsi="Verdana"/>
          <w:color w:val="000000" w:themeColor="text1"/>
          <w:lang w:eastAsia="bg-BG"/>
        </w:rPr>
      </w:pPr>
      <w:r w:rsidRPr="001F06A1">
        <w:rPr>
          <w:rFonts w:ascii="Verdana" w:eastAsia="Times New Roman" w:hAnsi="Verdana"/>
          <w:color w:val="000000" w:themeColor="text1"/>
          <w:lang w:eastAsia="bg-BG"/>
        </w:rPr>
        <w:t>1. проверка за допустимост на кандидата</w:t>
      </w:r>
      <w:r w:rsidRPr="001F06A1">
        <w:rPr>
          <w:rFonts w:ascii="Verdana" w:eastAsia="Times New Roman" w:hAnsi="Verdana"/>
          <w:color w:val="000000"/>
        </w:rPr>
        <w:t>;</w:t>
      </w:r>
    </w:p>
    <w:p w14:paraId="2F159526" w14:textId="30EB8897" w:rsidR="001562BB" w:rsidRPr="001F06A1" w:rsidRDefault="001562BB" w:rsidP="00C66D5E">
      <w:pPr>
        <w:widowControl/>
        <w:autoSpaceDE/>
        <w:autoSpaceDN/>
        <w:adjustRightInd/>
        <w:spacing w:line="360" w:lineRule="auto"/>
        <w:ind w:firstLine="709"/>
        <w:jc w:val="both"/>
        <w:rPr>
          <w:rFonts w:ascii="Verdana" w:eastAsia="Times New Roman" w:hAnsi="Verdana"/>
          <w:color w:val="000000"/>
        </w:rPr>
      </w:pPr>
      <w:r w:rsidRPr="001F06A1">
        <w:rPr>
          <w:rFonts w:ascii="Verdana" w:eastAsia="Times New Roman" w:hAnsi="Verdana"/>
          <w:color w:val="000000" w:themeColor="text1"/>
          <w:lang w:eastAsia="bg-BG"/>
        </w:rPr>
        <w:t xml:space="preserve">2. </w:t>
      </w:r>
      <w:r w:rsidRPr="001F06A1">
        <w:rPr>
          <w:rFonts w:ascii="Verdana" w:eastAsia="Times New Roman" w:hAnsi="Verdana"/>
          <w:color w:val="000000"/>
        </w:rPr>
        <w:t>проверка на допустимост на предлаганите дейности и разходи</w:t>
      </w:r>
      <w:r w:rsidR="00E12DB4">
        <w:rPr>
          <w:rFonts w:ascii="Verdana" w:eastAsia="Times New Roman" w:hAnsi="Verdana"/>
          <w:color w:val="000000"/>
        </w:rPr>
        <w:t>;</w:t>
      </w:r>
      <w:r w:rsidRPr="001F06A1">
        <w:rPr>
          <w:rFonts w:ascii="Verdana" w:eastAsia="Times New Roman" w:hAnsi="Verdana"/>
          <w:color w:val="000000"/>
        </w:rPr>
        <w:t xml:space="preserve"> </w:t>
      </w:r>
    </w:p>
    <w:p w14:paraId="6A07A35A" w14:textId="77777777" w:rsidR="001562BB" w:rsidRPr="001F06A1" w:rsidRDefault="001562BB" w:rsidP="00C66D5E">
      <w:pPr>
        <w:widowControl/>
        <w:autoSpaceDE/>
        <w:autoSpaceDN/>
        <w:adjustRightInd/>
        <w:spacing w:line="360" w:lineRule="auto"/>
        <w:ind w:firstLine="709"/>
        <w:jc w:val="both"/>
      </w:pPr>
      <w:r w:rsidRPr="001F06A1">
        <w:rPr>
          <w:rFonts w:ascii="Verdana" w:eastAsia="Times New Roman" w:hAnsi="Verdana"/>
          <w:color w:val="000000"/>
        </w:rPr>
        <w:t>3.</w:t>
      </w:r>
      <w:r>
        <w:rPr>
          <w:rFonts w:ascii="Verdana" w:eastAsia="Times New Roman" w:hAnsi="Verdana"/>
          <w:color w:val="000000"/>
          <w:lang w:val="en-US"/>
        </w:rPr>
        <w:t xml:space="preserve"> </w:t>
      </w:r>
      <w:r w:rsidRPr="001F06A1">
        <w:rPr>
          <w:rFonts w:ascii="Verdana" w:eastAsia="Times New Roman" w:hAnsi="Verdana"/>
          <w:color w:val="000000"/>
        </w:rPr>
        <w:t xml:space="preserve">проверка за окомплектованост на </w:t>
      </w:r>
      <w:r>
        <w:rPr>
          <w:rFonts w:ascii="Verdana" w:eastAsia="Times New Roman" w:hAnsi="Verdana"/>
          <w:color w:val="000000"/>
        </w:rPr>
        <w:t>предоставените</w:t>
      </w:r>
      <w:r w:rsidRPr="001F06A1">
        <w:rPr>
          <w:rFonts w:ascii="Verdana" w:eastAsia="Times New Roman" w:hAnsi="Verdana"/>
          <w:color w:val="000000"/>
        </w:rPr>
        <w:t xml:space="preserve"> от кандидата документи;</w:t>
      </w:r>
      <w:r w:rsidRPr="001F06A1">
        <w:t xml:space="preserve"> </w:t>
      </w:r>
    </w:p>
    <w:p w14:paraId="421297A6" w14:textId="7BB1040B" w:rsidR="001562BB" w:rsidRPr="001F06A1" w:rsidRDefault="001562BB" w:rsidP="00C66D5E">
      <w:pPr>
        <w:widowControl/>
        <w:autoSpaceDE/>
        <w:autoSpaceDN/>
        <w:adjustRightInd/>
        <w:spacing w:line="360" w:lineRule="auto"/>
        <w:ind w:firstLine="709"/>
        <w:jc w:val="both"/>
        <w:rPr>
          <w:rFonts w:ascii="Verdana" w:eastAsia="Times New Roman" w:hAnsi="Verdana"/>
          <w:color w:val="000000"/>
        </w:rPr>
      </w:pPr>
      <w:r w:rsidRPr="001F06A1">
        <w:rPr>
          <w:rFonts w:ascii="Verdana" w:eastAsia="Times New Roman" w:hAnsi="Verdana"/>
          <w:color w:val="000000"/>
        </w:rPr>
        <w:t>4. оценка на основателността на предлаганите разходи</w:t>
      </w:r>
      <w:r w:rsidR="00E12DB4">
        <w:rPr>
          <w:rFonts w:ascii="Verdana" w:eastAsia="Times New Roman" w:hAnsi="Verdana"/>
          <w:color w:val="000000"/>
        </w:rPr>
        <w:t>;</w:t>
      </w:r>
    </w:p>
    <w:p w14:paraId="5E50A0FB" w14:textId="4B9A2871" w:rsidR="001562BB" w:rsidRDefault="001562BB" w:rsidP="00C66D5E">
      <w:pPr>
        <w:widowControl/>
        <w:autoSpaceDE/>
        <w:autoSpaceDN/>
        <w:adjustRightInd/>
        <w:spacing w:line="360" w:lineRule="auto"/>
        <w:ind w:firstLine="709"/>
        <w:jc w:val="both"/>
        <w:rPr>
          <w:rFonts w:ascii="Verdana" w:eastAsia="Times New Roman" w:hAnsi="Verdana"/>
          <w:color w:val="000000"/>
        </w:rPr>
      </w:pPr>
      <w:r w:rsidRPr="001F06A1">
        <w:rPr>
          <w:rFonts w:ascii="Verdana" w:eastAsia="Times New Roman" w:hAnsi="Verdana"/>
          <w:color w:val="000000"/>
        </w:rPr>
        <w:t xml:space="preserve">5. проверка за съответствие на </w:t>
      </w:r>
      <w:r>
        <w:rPr>
          <w:rFonts w:ascii="Verdana" w:eastAsia="Times New Roman" w:hAnsi="Verdana"/>
          <w:color w:val="000000"/>
        </w:rPr>
        <w:t>подаденото заявление за подпомагане с критериите за допустимост, ангажиментите и другите задължения</w:t>
      </w:r>
      <w:r w:rsidRPr="001F06A1">
        <w:rPr>
          <w:rFonts w:ascii="Verdana" w:eastAsia="Times New Roman" w:hAnsi="Verdana"/>
          <w:color w:val="000000"/>
        </w:rPr>
        <w:t>, установени от правото на Съюза</w:t>
      </w:r>
      <w:r w:rsidR="0022755D">
        <w:rPr>
          <w:rFonts w:ascii="Verdana" w:eastAsia="Times New Roman" w:hAnsi="Verdana"/>
          <w:color w:val="000000"/>
        </w:rPr>
        <w:t>, националната нормативна уредба</w:t>
      </w:r>
      <w:r w:rsidRPr="001F06A1">
        <w:rPr>
          <w:rFonts w:ascii="Verdana" w:eastAsia="Times New Roman" w:hAnsi="Verdana"/>
          <w:color w:val="000000"/>
        </w:rPr>
        <w:t xml:space="preserve"> и Стратегическия план, включително тези в областта на обществените поръчки, държавните помощи. </w:t>
      </w:r>
    </w:p>
    <w:p w14:paraId="563CA9AE" w14:textId="19A79E0D" w:rsidR="001562BB" w:rsidRPr="001F06A1" w:rsidRDefault="001562BB" w:rsidP="00C66D5E">
      <w:pPr>
        <w:widowControl/>
        <w:autoSpaceDE/>
        <w:autoSpaceDN/>
        <w:adjustRightInd/>
        <w:spacing w:line="360" w:lineRule="auto"/>
        <w:ind w:firstLine="709"/>
        <w:jc w:val="both"/>
        <w:rPr>
          <w:rFonts w:ascii="Verdana" w:eastAsia="Times New Roman" w:hAnsi="Verdana"/>
        </w:rPr>
      </w:pPr>
      <w:r w:rsidRPr="001F06A1">
        <w:rPr>
          <w:rFonts w:ascii="Verdana" w:eastAsia="Times New Roman" w:hAnsi="Verdana"/>
        </w:rPr>
        <w:t>(</w:t>
      </w:r>
      <w:r w:rsidR="00567D78">
        <w:rPr>
          <w:rFonts w:ascii="Verdana" w:eastAsia="Times New Roman" w:hAnsi="Verdana"/>
        </w:rPr>
        <w:t>4</w:t>
      </w:r>
      <w:r w:rsidRPr="001F06A1">
        <w:rPr>
          <w:rFonts w:ascii="Verdana" w:eastAsia="Times New Roman" w:hAnsi="Verdana"/>
        </w:rPr>
        <w:t xml:space="preserve">) Основателността на разходите за дейности, които не са обект на обществена поръчка, се оценява </w:t>
      </w:r>
      <w:r w:rsidR="0022755D">
        <w:rPr>
          <w:rFonts w:ascii="Verdana" w:eastAsia="Times New Roman" w:hAnsi="Verdana"/>
        </w:rPr>
        <w:t xml:space="preserve">чрез </w:t>
      </w:r>
      <w:r w:rsidRPr="001F06A1">
        <w:rPr>
          <w:rFonts w:ascii="Verdana" w:eastAsia="Times New Roman" w:hAnsi="Verdana"/>
        </w:rPr>
        <w:t>сравнение на най-малко три оферти</w:t>
      </w:r>
      <w:r w:rsidR="00001BF8">
        <w:rPr>
          <w:rFonts w:ascii="Verdana" w:eastAsia="Times New Roman" w:hAnsi="Verdana"/>
        </w:rPr>
        <w:t xml:space="preserve"> по чл. 10, ал. 3, т. </w:t>
      </w:r>
      <w:r w:rsidR="008C7555">
        <w:rPr>
          <w:rFonts w:ascii="Verdana" w:eastAsia="Times New Roman" w:hAnsi="Verdana"/>
        </w:rPr>
        <w:t>5</w:t>
      </w:r>
      <w:r w:rsidRPr="001F06A1">
        <w:rPr>
          <w:rFonts w:ascii="Verdana" w:eastAsia="Times New Roman" w:hAnsi="Verdana"/>
        </w:rPr>
        <w:t xml:space="preserve">, когато това е приложимо. </w:t>
      </w:r>
    </w:p>
    <w:p w14:paraId="704652A6" w14:textId="5E509BC3" w:rsidR="00FF5788" w:rsidRPr="001F06A1" w:rsidRDefault="001562BB" w:rsidP="00C66D5E">
      <w:pPr>
        <w:widowControl/>
        <w:autoSpaceDE/>
        <w:autoSpaceDN/>
        <w:adjustRightInd/>
        <w:spacing w:line="360" w:lineRule="auto"/>
        <w:ind w:firstLine="709"/>
        <w:jc w:val="both"/>
        <w:rPr>
          <w:rFonts w:ascii="Verdana" w:eastAsia="Times New Roman" w:hAnsi="Verdana"/>
          <w:color w:val="000000"/>
          <w:lang w:eastAsia="bg-BG"/>
        </w:rPr>
      </w:pPr>
      <w:r w:rsidRPr="001F06A1">
        <w:rPr>
          <w:rFonts w:ascii="Verdana" w:eastAsia="Times New Roman" w:hAnsi="Verdana"/>
          <w:color w:val="000000" w:themeColor="text1"/>
          <w:lang w:eastAsia="bg-BG"/>
        </w:rPr>
        <w:t>(</w:t>
      </w:r>
      <w:r w:rsidR="00567D78">
        <w:rPr>
          <w:rFonts w:ascii="Verdana" w:eastAsia="Times New Roman" w:hAnsi="Verdana"/>
          <w:color w:val="000000" w:themeColor="text1"/>
          <w:lang w:eastAsia="bg-BG"/>
        </w:rPr>
        <w:t>5</w:t>
      </w:r>
      <w:r w:rsidRPr="001F06A1">
        <w:rPr>
          <w:rFonts w:ascii="Verdana" w:eastAsia="Times New Roman" w:hAnsi="Verdana"/>
          <w:color w:val="000000" w:themeColor="text1"/>
          <w:lang w:eastAsia="bg-BG"/>
        </w:rPr>
        <w:t xml:space="preserve">) </w:t>
      </w:r>
      <w:r w:rsidRPr="001F06A1">
        <w:rPr>
          <w:rFonts w:ascii="Verdana" w:hAnsi="Verdana"/>
        </w:rPr>
        <w:t xml:space="preserve">При установяване на </w:t>
      </w:r>
      <w:r w:rsidRPr="001F06A1">
        <w:rPr>
          <w:rFonts w:ascii="Verdana" w:eastAsia="Times New Roman" w:hAnsi="Verdana"/>
        </w:rPr>
        <w:t>липса на документи или друга нередовност</w:t>
      </w:r>
      <w:r>
        <w:rPr>
          <w:rFonts w:ascii="Verdana" w:eastAsia="Times New Roman" w:hAnsi="Verdana"/>
        </w:rPr>
        <w:t xml:space="preserve"> до кандидата се </w:t>
      </w:r>
      <w:r w:rsidRPr="001F06A1">
        <w:rPr>
          <w:rFonts w:ascii="Verdana" w:hAnsi="Verdana"/>
        </w:rPr>
        <w:t xml:space="preserve">изпраща уведомление за установените липси и нередовности и </w:t>
      </w:r>
      <w:r>
        <w:rPr>
          <w:rFonts w:ascii="Verdana" w:hAnsi="Verdana"/>
        </w:rPr>
        <w:t xml:space="preserve">се </w:t>
      </w:r>
      <w:r w:rsidRPr="001F06A1">
        <w:rPr>
          <w:rFonts w:ascii="Verdana" w:hAnsi="Verdana"/>
        </w:rPr>
        <w:t xml:space="preserve">определя срок </w:t>
      </w:r>
      <w:r>
        <w:rPr>
          <w:rFonts w:ascii="Verdana" w:hAnsi="Verdana"/>
        </w:rPr>
        <w:t xml:space="preserve">до </w:t>
      </w:r>
      <w:r w:rsidRPr="001F06A1">
        <w:rPr>
          <w:rFonts w:ascii="Verdana" w:hAnsi="Verdana"/>
        </w:rPr>
        <w:t>15</w:t>
      </w:r>
      <w:r>
        <w:rPr>
          <w:rFonts w:ascii="Verdana" w:hAnsi="Verdana"/>
        </w:rPr>
        <w:t xml:space="preserve"> дни </w:t>
      </w:r>
      <w:r w:rsidRPr="001F06A1">
        <w:rPr>
          <w:rFonts w:ascii="Verdana" w:hAnsi="Verdana"/>
        </w:rPr>
        <w:t xml:space="preserve">за тяхното </w:t>
      </w:r>
      <w:r>
        <w:rPr>
          <w:rFonts w:ascii="Verdana" w:hAnsi="Verdana"/>
        </w:rPr>
        <w:t>предоставяне</w:t>
      </w:r>
      <w:r w:rsidRPr="001F06A1">
        <w:rPr>
          <w:rFonts w:ascii="Verdana" w:hAnsi="Verdana"/>
        </w:rPr>
        <w:t xml:space="preserve">. </w:t>
      </w:r>
      <w:r w:rsidR="00FF5788" w:rsidRPr="001F06A1">
        <w:rPr>
          <w:rFonts w:ascii="Verdana" w:eastAsia="Times New Roman" w:hAnsi="Verdana"/>
          <w:color w:val="000000"/>
          <w:lang w:eastAsia="bg-BG"/>
        </w:rPr>
        <w:t xml:space="preserve">Цялата комуникация </w:t>
      </w:r>
      <w:r w:rsidR="00FF5788">
        <w:rPr>
          <w:rFonts w:ascii="Verdana" w:eastAsia="Times New Roman" w:hAnsi="Verdana"/>
          <w:color w:val="000000"/>
          <w:lang w:eastAsia="bg-BG"/>
        </w:rPr>
        <w:t xml:space="preserve">с кандидата </w:t>
      </w:r>
      <w:r w:rsidR="00FF5788" w:rsidRPr="001F06A1">
        <w:rPr>
          <w:rFonts w:ascii="Verdana" w:eastAsia="Times New Roman" w:hAnsi="Verdana"/>
          <w:color w:val="000000"/>
          <w:lang w:eastAsia="bg-BG"/>
        </w:rPr>
        <w:t>се извършва при спазване на разпоредбите на чл. 37 от Наредба № 105 от 2006 г.</w:t>
      </w:r>
    </w:p>
    <w:p w14:paraId="54DD8D5C" w14:textId="240F1432" w:rsidR="001562BB" w:rsidRDefault="001562BB" w:rsidP="00C66D5E">
      <w:pPr>
        <w:widowControl/>
        <w:autoSpaceDE/>
        <w:autoSpaceDN/>
        <w:adjustRightInd/>
        <w:spacing w:line="360" w:lineRule="auto"/>
        <w:ind w:firstLine="709"/>
        <w:jc w:val="both"/>
        <w:rPr>
          <w:rFonts w:ascii="Verdana" w:hAnsi="Verdana"/>
        </w:rPr>
      </w:pPr>
      <w:r w:rsidRPr="001F06A1">
        <w:rPr>
          <w:rFonts w:ascii="Verdana" w:hAnsi="Verdana"/>
        </w:rPr>
        <w:lastRenderedPageBreak/>
        <w:t>(</w:t>
      </w:r>
      <w:r w:rsidR="00567D78">
        <w:rPr>
          <w:rFonts w:ascii="Verdana" w:hAnsi="Verdana"/>
        </w:rPr>
        <w:t>6</w:t>
      </w:r>
      <w:r w:rsidRPr="001F06A1">
        <w:rPr>
          <w:rFonts w:ascii="Verdana" w:hAnsi="Verdana"/>
        </w:rPr>
        <w:t xml:space="preserve">) Работата на екипа по ал. 1 приключва с </w:t>
      </w:r>
      <w:r>
        <w:rPr>
          <w:rFonts w:ascii="Verdana" w:hAnsi="Verdana"/>
        </w:rPr>
        <w:t xml:space="preserve">издаването на отчет за съответствие </w:t>
      </w:r>
      <w:r w:rsidRPr="001F06A1">
        <w:rPr>
          <w:rFonts w:ascii="Verdana" w:hAnsi="Verdana"/>
        </w:rPr>
        <w:t xml:space="preserve">до ръководителя на управляващия орган на Стратегическия план. </w:t>
      </w:r>
      <w:r>
        <w:rPr>
          <w:rFonts w:ascii="Verdana" w:hAnsi="Verdana"/>
        </w:rPr>
        <w:t>Отчетът</w:t>
      </w:r>
      <w:r w:rsidRPr="001F06A1">
        <w:rPr>
          <w:rFonts w:ascii="Verdana" w:hAnsi="Verdana"/>
        </w:rPr>
        <w:t xml:space="preserve"> задължително съдържа резултатите от извършените действия по ал. </w:t>
      </w:r>
      <w:r w:rsidR="00567D78">
        <w:rPr>
          <w:rFonts w:ascii="Verdana" w:hAnsi="Verdana"/>
        </w:rPr>
        <w:t>3</w:t>
      </w:r>
      <w:r w:rsidRPr="001F06A1">
        <w:rPr>
          <w:rFonts w:ascii="Verdana" w:hAnsi="Verdana"/>
        </w:rPr>
        <w:t>.</w:t>
      </w:r>
    </w:p>
    <w:p w14:paraId="5284E15B" w14:textId="50169255" w:rsidR="001562BB" w:rsidRDefault="001562BB" w:rsidP="00C66D5E">
      <w:pPr>
        <w:widowControl/>
        <w:autoSpaceDE/>
        <w:autoSpaceDN/>
        <w:adjustRightInd/>
        <w:spacing w:line="360" w:lineRule="auto"/>
        <w:ind w:firstLine="709"/>
        <w:jc w:val="both"/>
        <w:rPr>
          <w:rFonts w:ascii="Verdana" w:hAnsi="Verdana"/>
        </w:rPr>
      </w:pPr>
      <w:r>
        <w:rPr>
          <w:rFonts w:ascii="Verdana" w:hAnsi="Verdana"/>
        </w:rPr>
        <w:t>(</w:t>
      </w:r>
      <w:r w:rsidR="00567D78">
        <w:rPr>
          <w:rFonts w:ascii="Verdana" w:hAnsi="Verdana"/>
        </w:rPr>
        <w:t>7</w:t>
      </w:r>
      <w:r>
        <w:rPr>
          <w:rFonts w:ascii="Verdana" w:hAnsi="Verdana"/>
        </w:rPr>
        <w:t xml:space="preserve">) Въз основа на отчета по ал. </w:t>
      </w:r>
      <w:r w:rsidR="00567D78">
        <w:rPr>
          <w:rFonts w:ascii="Verdana" w:hAnsi="Verdana"/>
        </w:rPr>
        <w:t>6</w:t>
      </w:r>
      <w:r>
        <w:rPr>
          <w:rFonts w:ascii="Verdana" w:hAnsi="Verdana"/>
        </w:rPr>
        <w:t xml:space="preserve"> </w:t>
      </w:r>
      <w:r w:rsidRPr="001F06A1">
        <w:rPr>
          <w:rFonts w:ascii="Verdana" w:hAnsi="Verdana"/>
        </w:rPr>
        <w:t>ръководителя</w:t>
      </w:r>
      <w:r>
        <w:rPr>
          <w:rFonts w:ascii="Verdana" w:hAnsi="Verdana"/>
        </w:rPr>
        <w:t>т</w:t>
      </w:r>
      <w:r w:rsidRPr="001F06A1">
        <w:rPr>
          <w:rFonts w:ascii="Verdana" w:hAnsi="Verdana"/>
        </w:rPr>
        <w:t xml:space="preserve"> на управляващия орган на Стратегическия план</w:t>
      </w:r>
      <w:r>
        <w:rPr>
          <w:rFonts w:ascii="Verdana" w:hAnsi="Verdana"/>
        </w:rPr>
        <w:t xml:space="preserve"> одобрява или отказва със заповед предоставянето на финансова помощ</w:t>
      </w:r>
      <w:r w:rsidR="00001BF8">
        <w:rPr>
          <w:rFonts w:ascii="Verdana" w:hAnsi="Verdana"/>
        </w:rPr>
        <w:t xml:space="preserve"> по подаденото заявление за подпомагане</w:t>
      </w:r>
      <w:r>
        <w:rPr>
          <w:rFonts w:ascii="Verdana" w:hAnsi="Verdana"/>
        </w:rPr>
        <w:t>.</w:t>
      </w:r>
    </w:p>
    <w:p w14:paraId="0DC9B491" w14:textId="77777777" w:rsidR="00B16083" w:rsidRPr="001F06A1" w:rsidRDefault="00B16083" w:rsidP="00C66D5E">
      <w:pPr>
        <w:widowControl/>
        <w:autoSpaceDE/>
        <w:autoSpaceDN/>
        <w:adjustRightInd/>
        <w:spacing w:line="360" w:lineRule="auto"/>
        <w:ind w:firstLine="709"/>
        <w:jc w:val="both"/>
        <w:rPr>
          <w:rFonts w:ascii="Verdana" w:eastAsia="Times New Roman" w:hAnsi="Verdana"/>
          <w:color w:val="000000" w:themeColor="text1"/>
          <w:lang w:eastAsia="bg-BG"/>
        </w:rPr>
      </w:pPr>
    </w:p>
    <w:p w14:paraId="2674150C" w14:textId="2420F45C" w:rsidR="001562BB" w:rsidRDefault="001562BB" w:rsidP="00C66D5E">
      <w:pPr>
        <w:widowControl/>
        <w:autoSpaceDE/>
        <w:autoSpaceDN/>
        <w:adjustRightInd/>
        <w:spacing w:line="360" w:lineRule="auto"/>
        <w:ind w:firstLine="709"/>
        <w:jc w:val="both"/>
        <w:rPr>
          <w:rFonts w:ascii="Verdana" w:eastAsia="Times New Roman" w:hAnsi="Verdana"/>
          <w:color w:val="000000" w:themeColor="text1"/>
          <w:lang w:eastAsia="bg-BG"/>
        </w:rPr>
      </w:pPr>
      <w:r w:rsidRPr="001F06A1">
        <w:rPr>
          <w:rFonts w:ascii="Verdana" w:eastAsia="Times New Roman" w:hAnsi="Verdana"/>
          <w:b/>
          <w:color w:val="000000" w:themeColor="text1"/>
          <w:lang w:eastAsia="bg-BG"/>
        </w:rPr>
        <w:t>Чл. 1</w:t>
      </w:r>
      <w:r>
        <w:rPr>
          <w:rFonts w:ascii="Verdana" w:eastAsia="Times New Roman" w:hAnsi="Verdana"/>
          <w:b/>
          <w:color w:val="000000" w:themeColor="text1"/>
          <w:lang w:eastAsia="bg-BG"/>
        </w:rPr>
        <w:t>2</w:t>
      </w:r>
      <w:r w:rsidRPr="001F06A1">
        <w:rPr>
          <w:rFonts w:ascii="Verdana" w:eastAsia="Times New Roman" w:hAnsi="Verdana"/>
          <w:b/>
          <w:color w:val="000000" w:themeColor="text1"/>
          <w:lang w:eastAsia="bg-BG"/>
        </w:rPr>
        <w:t xml:space="preserve">. </w:t>
      </w:r>
      <w:r w:rsidRPr="001F06A1">
        <w:rPr>
          <w:rFonts w:ascii="Verdana" w:eastAsia="Times New Roman" w:hAnsi="Verdana"/>
          <w:color w:val="000000" w:themeColor="text1"/>
          <w:lang w:eastAsia="bg-BG"/>
        </w:rPr>
        <w:t>(</w:t>
      </w:r>
      <w:r w:rsidR="00B306F3">
        <w:rPr>
          <w:rFonts w:ascii="Verdana" w:eastAsia="Times New Roman" w:hAnsi="Verdana"/>
          <w:color w:val="000000" w:themeColor="text1"/>
          <w:lang w:eastAsia="bg-BG"/>
        </w:rPr>
        <w:t>1</w:t>
      </w:r>
      <w:r w:rsidRPr="001F06A1">
        <w:rPr>
          <w:rFonts w:ascii="Verdana" w:eastAsia="Times New Roman" w:hAnsi="Verdana"/>
          <w:color w:val="000000" w:themeColor="text1"/>
          <w:lang w:eastAsia="bg-BG"/>
        </w:rPr>
        <w:t>) Заповедта за одобряване</w:t>
      </w:r>
      <w:r>
        <w:rPr>
          <w:rFonts w:ascii="Verdana" w:eastAsia="Times New Roman" w:hAnsi="Verdana"/>
          <w:color w:val="000000" w:themeColor="text1"/>
          <w:lang w:eastAsia="bg-BG"/>
        </w:rPr>
        <w:t xml:space="preserve"> или пълен или частичен отказ</w:t>
      </w:r>
      <w:r w:rsidRPr="001F06A1">
        <w:rPr>
          <w:rFonts w:ascii="Verdana" w:eastAsia="Times New Roman" w:hAnsi="Verdana"/>
          <w:color w:val="000000" w:themeColor="text1"/>
          <w:lang w:eastAsia="bg-BG"/>
        </w:rPr>
        <w:t xml:space="preserve"> на </w:t>
      </w:r>
      <w:r>
        <w:rPr>
          <w:rFonts w:ascii="Verdana" w:eastAsia="Times New Roman" w:hAnsi="Verdana"/>
          <w:color w:val="000000" w:themeColor="text1"/>
          <w:lang w:eastAsia="bg-BG"/>
        </w:rPr>
        <w:t>заявлението за подпомагане</w:t>
      </w:r>
      <w:r w:rsidRPr="001F06A1">
        <w:rPr>
          <w:rFonts w:ascii="Verdana" w:eastAsia="Times New Roman" w:hAnsi="Verdana"/>
          <w:color w:val="000000" w:themeColor="text1"/>
          <w:lang w:eastAsia="bg-BG"/>
        </w:rPr>
        <w:t xml:space="preserve"> се издава в едноседмичен срок от приключване на оценката и съдържа:</w:t>
      </w:r>
    </w:p>
    <w:p w14:paraId="4E582EB2" w14:textId="77777777" w:rsidR="001562BB" w:rsidRDefault="001562BB" w:rsidP="00C66D5E">
      <w:pPr>
        <w:widowControl/>
        <w:autoSpaceDE/>
        <w:autoSpaceDN/>
        <w:adjustRightInd/>
        <w:spacing w:line="360" w:lineRule="auto"/>
        <w:ind w:firstLine="709"/>
        <w:jc w:val="both"/>
        <w:rPr>
          <w:rFonts w:ascii="Verdana" w:eastAsia="Times New Roman" w:hAnsi="Verdana"/>
          <w:color w:val="000000" w:themeColor="text1"/>
          <w:lang w:eastAsia="bg-BG"/>
        </w:rPr>
      </w:pPr>
      <w:r>
        <w:rPr>
          <w:rFonts w:ascii="Verdana" w:eastAsia="Times New Roman" w:hAnsi="Verdana"/>
          <w:color w:val="000000" w:themeColor="text1"/>
          <w:lang w:eastAsia="bg-BG"/>
        </w:rPr>
        <w:t xml:space="preserve">1. </w:t>
      </w:r>
      <w:r w:rsidRPr="00511B1E">
        <w:rPr>
          <w:rFonts w:ascii="Verdana" w:hAnsi="Verdana"/>
        </w:rPr>
        <w:t>наименование и седалище на адресата – бенефициент на помощта;</w:t>
      </w:r>
    </w:p>
    <w:p w14:paraId="28044B7E" w14:textId="48DB3095" w:rsidR="001562BB" w:rsidRDefault="001562BB" w:rsidP="00C66D5E">
      <w:pPr>
        <w:widowControl/>
        <w:autoSpaceDE/>
        <w:autoSpaceDN/>
        <w:adjustRightInd/>
        <w:spacing w:line="360" w:lineRule="auto"/>
        <w:ind w:firstLine="709"/>
        <w:jc w:val="both"/>
        <w:rPr>
          <w:rFonts w:ascii="Verdana" w:eastAsia="Times New Roman" w:hAnsi="Verdana"/>
          <w:color w:val="000000" w:themeColor="text1"/>
          <w:lang w:eastAsia="bg-BG"/>
        </w:rPr>
      </w:pPr>
      <w:r>
        <w:rPr>
          <w:rFonts w:ascii="Verdana" w:eastAsia="Times New Roman" w:hAnsi="Verdana"/>
          <w:color w:val="000000" w:themeColor="text1"/>
          <w:lang w:eastAsia="bg-BG"/>
        </w:rPr>
        <w:t xml:space="preserve">2. </w:t>
      </w:r>
      <w:r w:rsidRPr="00511B1E">
        <w:rPr>
          <w:rFonts w:ascii="Verdana" w:hAnsi="Verdana"/>
        </w:rPr>
        <w:t xml:space="preserve">наименование, стойност, основни дейности, период и срокове за изпълнение на </w:t>
      </w:r>
      <w:r w:rsidR="00C95BF6">
        <w:rPr>
          <w:rFonts w:ascii="Verdana" w:hAnsi="Verdana"/>
        </w:rPr>
        <w:t>заявлението</w:t>
      </w:r>
      <w:r w:rsidRPr="00511B1E">
        <w:rPr>
          <w:rFonts w:ascii="Verdana" w:hAnsi="Verdana"/>
        </w:rPr>
        <w:t xml:space="preserve">, за </w:t>
      </w:r>
      <w:r w:rsidR="00C95BF6">
        <w:rPr>
          <w:rFonts w:ascii="Verdana" w:hAnsi="Verdana"/>
        </w:rPr>
        <w:t>което</w:t>
      </w:r>
      <w:r w:rsidRPr="00511B1E">
        <w:rPr>
          <w:rFonts w:ascii="Verdana" w:hAnsi="Verdana"/>
        </w:rPr>
        <w:t xml:space="preserve"> се предоставя</w:t>
      </w:r>
      <w:r>
        <w:rPr>
          <w:rFonts w:ascii="Verdana" w:hAnsi="Verdana"/>
        </w:rPr>
        <w:t xml:space="preserve"> или отказва</w:t>
      </w:r>
      <w:r w:rsidRPr="00511B1E">
        <w:rPr>
          <w:rFonts w:ascii="Verdana" w:hAnsi="Verdana"/>
        </w:rPr>
        <w:t xml:space="preserve"> безвъзмездната финансова помощ</w:t>
      </w:r>
      <w:r>
        <w:rPr>
          <w:rFonts w:ascii="Verdana" w:hAnsi="Verdana"/>
        </w:rPr>
        <w:t xml:space="preserve">. </w:t>
      </w:r>
      <w:r w:rsidRPr="00511B1E">
        <w:rPr>
          <w:rFonts w:ascii="Verdana" w:hAnsi="Verdana"/>
        </w:rPr>
        <w:t xml:space="preserve">При </w:t>
      </w:r>
      <w:r>
        <w:rPr>
          <w:rFonts w:ascii="Verdana" w:hAnsi="Verdana"/>
        </w:rPr>
        <w:t xml:space="preserve">пълен или частичен </w:t>
      </w:r>
      <w:r w:rsidRPr="00511B1E">
        <w:rPr>
          <w:rFonts w:ascii="Verdana" w:hAnsi="Verdana"/>
        </w:rPr>
        <w:t>отказ се излагат под</w:t>
      </w:r>
      <w:r>
        <w:rPr>
          <w:rFonts w:ascii="Verdana" w:hAnsi="Verdana"/>
        </w:rPr>
        <w:t>робни мотиви за взетото решение;</w:t>
      </w:r>
    </w:p>
    <w:p w14:paraId="47D0D8AB" w14:textId="77777777" w:rsidR="001562BB" w:rsidRPr="00511B1E" w:rsidRDefault="001562BB" w:rsidP="00C66D5E">
      <w:pPr>
        <w:widowControl/>
        <w:autoSpaceDE/>
        <w:autoSpaceDN/>
        <w:adjustRightInd/>
        <w:spacing w:line="360" w:lineRule="auto"/>
        <w:ind w:firstLine="709"/>
        <w:jc w:val="both"/>
        <w:rPr>
          <w:rFonts w:ascii="Verdana" w:eastAsia="Times New Roman" w:hAnsi="Verdana"/>
          <w:color w:val="000000" w:themeColor="text1"/>
          <w:lang w:eastAsia="bg-BG"/>
        </w:rPr>
      </w:pPr>
      <w:r>
        <w:rPr>
          <w:rFonts w:ascii="Verdana" w:eastAsia="Times New Roman" w:hAnsi="Verdana"/>
          <w:color w:val="000000" w:themeColor="text1"/>
          <w:lang w:eastAsia="bg-BG"/>
        </w:rPr>
        <w:t xml:space="preserve">3. </w:t>
      </w:r>
      <w:r w:rsidRPr="00511B1E">
        <w:rPr>
          <w:rFonts w:ascii="Verdana" w:hAnsi="Verdana"/>
        </w:rPr>
        <w:t>максимален размер на безвъзмездната финансова помощ.</w:t>
      </w:r>
    </w:p>
    <w:p w14:paraId="3215054B" w14:textId="47AEA37C" w:rsidR="001562BB" w:rsidRDefault="001562BB" w:rsidP="00C66D5E">
      <w:pPr>
        <w:widowControl/>
        <w:autoSpaceDE/>
        <w:autoSpaceDN/>
        <w:adjustRightInd/>
        <w:spacing w:line="360" w:lineRule="auto"/>
        <w:ind w:firstLine="709"/>
        <w:jc w:val="both"/>
        <w:rPr>
          <w:rFonts w:ascii="Verdana" w:eastAsia="Times New Roman" w:hAnsi="Verdana"/>
          <w:color w:val="000000" w:themeColor="text1"/>
          <w:lang w:eastAsia="bg-BG"/>
        </w:rPr>
      </w:pPr>
      <w:r w:rsidRPr="001F06A1">
        <w:rPr>
          <w:rFonts w:ascii="Verdana" w:hAnsi="Verdana"/>
        </w:rPr>
        <w:t>(</w:t>
      </w:r>
      <w:r w:rsidR="00B306F3">
        <w:rPr>
          <w:rFonts w:ascii="Verdana" w:hAnsi="Verdana"/>
        </w:rPr>
        <w:t>2</w:t>
      </w:r>
      <w:r w:rsidRPr="001F06A1">
        <w:rPr>
          <w:rFonts w:ascii="Verdana" w:hAnsi="Verdana"/>
        </w:rPr>
        <w:t xml:space="preserve">) Бенефициентът се информира за издадената заповед по ал. 1 чрез </w:t>
      </w:r>
      <w:r w:rsidRPr="001F06A1">
        <w:rPr>
          <w:rFonts w:ascii="Verdana" w:eastAsia="Times New Roman" w:hAnsi="Verdana"/>
          <w:color w:val="000000" w:themeColor="text1"/>
          <w:lang w:eastAsia="bg-BG"/>
        </w:rPr>
        <w:t>СЕУ.</w:t>
      </w:r>
    </w:p>
    <w:p w14:paraId="0C115AB6" w14:textId="76522FFC" w:rsidR="00B306F3" w:rsidRDefault="00B306F3" w:rsidP="00C66D5E">
      <w:pPr>
        <w:widowControl/>
        <w:autoSpaceDE/>
        <w:autoSpaceDN/>
        <w:adjustRightInd/>
        <w:spacing w:line="360" w:lineRule="auto"/>
        <w:ind w:firstLine="709"/>
        <w:jc w:val="both"/>
        <w:rPr>
          <w:rFonts w:ascii="Verdana" w:eastAsia="Times New Roman" w:hAnsi="Verdana"/>
          <w:color w:val="000000" w:themeColor="text1"/>
          <w:lang w:eastAsia="bg-BG"/>
        </w:rPr>
      </w:pPr>
      <w:r>
        <w:rPr>
          <w:rFonts w:ascii="Verdana" w:eastAsia="Times New Roman" w:hAnsi="Verdana"/>
          <w:color w:val="000000" w:themeColor="text1"/>
          <w:lang w:eastAsia="bg-BG"/>
        </w:rPr>
        <w:t xml:space="preserve">(3) Заповедта по ал. 1 </w:t>
      </w:r>
      <w:r w:rsidRPr="00B306F3">
        <w:rPr>
          <w:rFonts w:ascii="Verdana" w:hAnsi="Verdana"/>
        </w:rPr>
        <w:t xml:space="preserve">подлежи на оспорване пред компетентния съд по реда </w:t>
      </w:r>
      <w:r w:rsidR="002D58B6">
        <w:rPr>
          <w:rFonts w:ascii="Verdana" w:hAnsi="Verdana"/>
        </w:rPr>
        <w:t>за оспорване на индивидуален административен акт от</w:t>
      </w:r>
      <w:r w:rsidRPr="00B306F3">
        <w:rPr>
          <w:rFonts w:ascii="Verdana" w:hAnsi="Verdana"/>
        </w:rPr>
        <w:t xml:space="preserve"> </w:t>
      </w:r>
      <w:hyperlink r:id="rId15" w:history="1">
        <w:r w:rsidRPr="00B306F3">
          <w:rPr>
            <w:rFonts w:ascii="Verdana" w:hAnsi="Verdana"/>
            <w:color w:val="000000"/>
          </w:rPr>
          <w:t>Административнопроцесуалния кодекс</w:t>
        </w:r>
      </w:hyperlink>
      <w:r>
        <w:rPr>
          <w:rFonts w:ascii="Verdana" w:hAnsi="Verdana"/>
        </w:rPr>
        <w:t>.</w:t>
      </w:r>
    </w:p>
    <w:p w14:paraId="5612987E" w14:textId="77777777" w:rsidR="00B16083" w:rsidRDefault="00B16083" w:rsidP="00C66D5E">
      <w:pPr>
        <w:widowControl/>
        <w:autoSpaceDE/>
        <w:autoSpaceDN/>
        <w:adjustRightInd/>
        <w:spacing w:line="360" w:lineRule="auto"/>
        <w:ind w:firstLine="709"/>
        <w:jc w:val="both"/>
        <w:rPr>
          <w:rFonts w:ascii="Verdana" w:eastAsia="Times New Roman" w:hAnsi="Verdana"/>
          <w:color w:val="000000" w:themeColor="text1"/>
          <w:lang w:eastAsia="bg-BG"/>
        </w:rPr>
      </w:pPr>
    </w:p>
    <w:p w14:paraId="6B78DAAC" w14:textId="3A72185E" w:rsidR="001562BB" w:rsidRDefault="001562BB" w:rsidP="00C66D5E">
      <w:pPr>
        <w:widowControl/>
        <w:autoSpaceDE/>
        <w:autoSpaceDN/>
        <w:adjustRightInd/>
        <w:spacing w:line="360" w:lineRule="auto"/>
        <w:ind w:firstLine="709"/>
        <w:jc w:val="both"/>
        <w:rPr>
          <w:rFonts w:ascii="Verdana" w:eastAsia="Times New Roman" w:hAnsi="Verdana"/>
          <w:color w:val="000000" w:themeColor="text1"/>
          <w:lang w:eastAsia="bg-BG"/>
        </w:rPr>
      </w:pPr>
      <w:r w:rsidRPr="001F06A1">
        <w:rPr>
          <w:rFonts w:ascii="Verdana" w:eastAsia="Times New Roman" w:hAnsi="Verdana"/>
          <w:b/>
          <w:color w:val="000000" w:themeColor="text1"/>
          <w:lang w:eastAsia="bg-BG"/>
        </w:rPr>
        <w:t>Чл. 1</w:t>
      </w:r>
      <w:r>
        <w:rPr>
          <w:rFonts w:ascii="Verdana" w:eastAsia="Times New Roman" w:hAnsi="Verdana"/>
          <w:b/>
          <w:color w:val="000000" w:themeColor="text1"/>
          <w:lang w:eastAsia="bg-BG"/>
        </w:rPr>
        <w:t>3</w:t>
      </w:r>
      <w:r w:rsidRPr="001F06A1">
        <w:rPr>
          <w:rFonts w:ascii="Verdana" w:eastAsia="Times New Roman" w:hAnsi="Verdana"/>
          <w:b/>
          <w:color w:val="000000" w:themeColor="text1"/>
          <w:lang w:eastAsia="bg-BG"/>
        </w:rPr>
        <w:t xml:space="preserve">. </w:t>
      </w:r>
      <w:r w:rsidRPr="001F06A1">
        <w:rPr>
          <w:rFonts w:ascii="Verdana" w:eastAsia="Times New Roman" w:hAnsi="Verdana"/>
          <w:color w:val="000000" w:themeColor="text1"/>
          <w:lang w:eastAsia="bg-BG"/>
        </w:rPr>
        <w:t xml:space="preserve">Ръководителят на управляващия орган </w:t>
      </w:r>
      <w:r w:rsidR="002D58B6">
        <w:rPr>
          <w:rFonts w:ascii="Verdana" w:eastAsia="Times New Roman" w:hAnsi="Verdana"/>
          <w:color w:val="000000" w:themeColor="text1"/>
          <w:lang w:eastAsia="bg-BG"/>
        </w:rPr>
        <w:t xml:space="preserve">със заповед </w:t>
      </w:r>
      <w:r w:rsidRPr="001F06A1">
        <w:rPr>
          <w:rFonts w:ascii="Verdana" w:eastAsia="Times New Roman" w:hAnsi="Verdana"/>
          <w:color w:val="000000" w:themeColor="text1"/>
          <w:lang w:eastAsia="bg-BG"/>
        </w:rPr>
        <w:t xml:space="preserve">прекратява </w:t>
      </w:r>
      <w:r>
        <w:rPr>
          <w:rFonts w:ascii="Verdana" w:eastAsia="Times New Roman" w:hAnsi="Verdana"/>
          <w:color w:val="000000" w:themeColor="text1"/>
          <w:lang w:eastAsia="bg-BG"/>
        </w:rPr>
        <w:t>откритото по чл. 9 п</w:t>
      </w:r>
      <w:r w:rsidRPr="001F06A1">
        <w:rPr>
          <w:rFonts w:ascii="Verdana" w:eastAsia="Times New Roman" w:hAnsi="Verdana"/>
          <w:color w:val="000000" w:themeColor="text1"/>
          <w:lang w:eastAsia="bg-BG"/>
        </w:rPr>
        <w:t>роизводство</w:t>
      </w:r>
      <w:r>
        <w:rPr>
          <w:rFonts w:ascii="Verdana" w:eastAsia="Times New Roman" w:hAnsi="Verdana"/>
          <w:color w:val="000000" w:themeColor="text1"/>
          <w:lang w:eastAsia="bg-BG"/>
        </w:rPr>
        <w:t xml:space="preserve"> за п</w:t>
      </w:r>
      <w:r w:rsidRPr="001F06A1">
        <w:rPr>
          <w:rFonts w:ascii="Verdana" w:eastAsia="Times New Roman" w:hAnsi="Verdana"/>
          <w:color w:val="000000" w:themeColor="text1"/>
          <w:lang w:eastAsia="bg-BG"/>
        </w:rPr>
        <w:t>редоставяне на подпомагане:</w:t>
      </w:r>
    </w:p>
    <w:p w14:paraId="1669DCD1" w14:textId="77777777" w:rsidR="001562BB" w:rsidRDefault="001562BB" w:rsidP="00C66D5E">
      <w:pPr>
        <w:widowControl/>
        <w:autoSpaceDE/>
        <w:autoSpaceDN/>
        <w:adjustRightInd/>
        <w:spacing w:line="360" w:lineRule="auto"/>
        <w:ind w:firstLine="709"/>
        <w:jc w:val="both"/>
        <w:rPr>
          <w:rFonts w:ascii="Verdana" w:eastAsia="Times New Roman" w:hAnsi="Verdana"/>
          <w:color w:val="000000" w:themeColor="text1"/>
          <w:lang w:eastAsia="bg-BG"/>
        </w:rPr>
      </w:pPr>
      <w:r>
        <w:rPr>
          <w:rFonts w:ascii="Verdana" w:eastAsia="Times New Roman" w:hAnsi="Verdana"/>
          <w:color w:val="000000" w:themeColor="text1"/>
          <w:lang w:eastAsia="bg-BG"/>
        </w:rPr>
        <w:t xml:space="preserve">1. </w:t>
      </w:r>
      <w:r w:rsidRPr="00511B1E">
        <w:rPr>
          <w:rFonts w:ascii="Verdana" w:hAnsi="Verdana"/>
        </w:rPr>
        <w:t>когато всички подадени заявления за подпомагане са оттеглени;</w:t>
      </w:r>
    </w:p>
    <w:p w14:paraId="7648F9CA" w14:textId="2C4A203A" w:rsidR="001562BB" w:rsidRDefault="001562BB" w:rsidP="00C66D5E">
      <w:pPr>
        <w:widowControl/>
        <w:autoSpaceDE/>
        <w:autoSpaceDN/>
        <w:adjustRightInd/>
        <w:spacing w:line="360" w:lineRule="auto"/>
        <w:ind w:firstLine="709"/>
        <w:jc w:val="both"/>
        <w:rPr>
          <w:rFonts w:ascii="Verdana" w:hAnsi="Verdana"/>
        </w:rPr>
      </w:pPr>
      <w:r>
        <w:rPr>
          <w:rFonts w:ascii="Verdana" w:eastAsia="Times New Roman" w:hAnsi="Verdana"/>
          <w:color w:val="000000" w:themeColor="text1"/>
          <w:lang w:eastAsia="bg-BG"/>
        </w:rPr>
        <w:t xml:space="preserve">2. </w:t>
      </w:r>
      <w:r w:rsidRPr="00511B1E">
        <w:rPr>
          <w:rFonts w:ascii="Verdana" w:hAnsi="Verdana"/>
        </w:rPr>
        <w:t>при спиране на финансирането по Стратегическия план.</w:t>
      </w:r>
    </w:p>
    <w:p w14:paraId="32C30A64" w14:textId="77777777" w:rsidR="00B16083" w:rsidRPr="00511B1E" w:rsidRDefault="00B16083" w:rsidP="00C66D5E">
      <w:pPr>
        <w:widowControl/>
        <w:autoSpaceDE/>
        <w:autoSpaceDN/>
        <w:adjustRightInd/>
        <w:spacing w:line="360" w:lineRule="auto"/>
        <w:ind w:firstLine="709"/>
        <w:jc w:val="both"/>
        <w:rPr>
          <w:rFonts w:ascii="Verdana" w:eastAsia="Times New Roman" w:hAnsi="Verdana"/>
          <w:color w:val="000000" w:themeColor="text1"/>
          <w:lang w:eastAsia="bg-BG"/>
        </w:rPr>
      </w:pPr>
    </w:p>
    <w:p w14:paraId="68A3BF9A" w14:textId="53B05A92" w:rsidR="001562BB" w:rsidRPr="001F06A1" w:rsidRDefault="001562BB" w:rsidP="00C66D5E">
      <w:pPr>
        <w:widowControl/>
        <w:autoSpaceDE/>
        <w:autoSpaceDN/>
        <w:adjustRightInd/>
        <w:spacing w:line="360" w:lineRule="auto"/>
        <w:ind w:firstLine="709"/>
        <w:jc w:val="both"/>
        <w:rPr>
          <w:rFonts w:ascii="Verdana" w:eastAsia="Times New Roman" w:hAnsi="Verdana"/>
          <w:color w:val="000000" w:themeColor="text1"/>
          <w:lang w:eastAsia="bg-BG"/>
        </w:rPr>
      </w:pPr>
      <w:r w:rsidRPr="001F06A1">
        <w:rPr>
          <w:rFonts w:ascii="Verdana" w:eastAsia="Times New Roman" w:hAnsi="Verdana"/>
          <w:b/>
          <w:color w:val="000000" w:themeColor="text1"/>
          <w:lang w:eastAsia="bg-BG"/>
        </w:rPr>
        <w:t>Чл. 1</w:t>
      </w:r>
      <w:r>
        <w:rPr>
          <w:rFonts w:ascii="Verdana" w:eastAsia="Times New Roman" w:hAnsi="Verdana"/>
          <w:b/>
          <w:color w:val="000000" w:themeColor="text1"/>
          <w:lang w:eastAsia="bg-BG"/>
        </w:rPr>
        <w:t>4</w:t>
      </w:r>
      <w:r w:rsidRPr="001F06A1">
        <w:rPr>
          <w:rFonts w:ascii="Verdana" w:eastAsia="Times New Roman" w:hAnsi="Verdana"/>
          <w:b/>
          <w:color w:val="000000" w:themeColor="text1"/>
          <w:lang w:eastAsia="bg-BG"/>
        </w:rPr>
        <w:t xml:space="preserve">. </w:t>
      </w:r>
      <w:r w:rsidRPr="001F06A1">
        <w:rPr>
          <w:rFonts w:ascii="Verdana" w:eastAsia="Times New Roman" w:hAnsi="Verdana"/>
          <w:color w:val="000000" w:themeColor="text1"/>
          <w:lang w:eastAsia="bg-BG"/>
        </w:rPr>
        <w:t>(</w:t>
      </w:r>
      <w:r w:rsidRPr="00511B1E">
        <w:rPr>
          <w:rFonts w:ascii="Verdana" w:eastAsia="Times New Roman" w:hAnsi="Verdana"/>
          <w:color w:val="000000" w:themeColor="text1"/>
          <w:lang w:eastAsia="bg-BG"/>
        </w:rPr>
        <w:t xml:space="preserve">1) </w:t>
      </w:r>
      <w:r w:rsidR="00C95BF6">
        <w:rPr>
          <w:rFonts w:ascii="Verdana" w:eastAsia="Times New Roman" w:hAnsi="Verdana"/>
          <w:color w:val="000000" w:themeColor="text1"/>
          <w:lang w:eastAsia="bg-BG"/>
        </w:rPr>
        <w:t>Заповедта за одобрение на заявлението за подпомагане</w:t>
      </w:r>
      <w:r w:rsidRPr="001F06A1">
        <w:rPr>
          <w:rFonts w:ascii="Verdana" w:eastAsia="Times New Roman" w:hAnsi="Verdana"/>
          <w:color w:val="000000" w:themeColor="text1"/>
          <w:lang w:eastAsia="bg-BG"/>
        </w:rPr>
        <w:t xml:space="preserve">, може да бъде </w:t>
      </w:r>
      <w:r w:rsidR="00C95BF6">
        <w:rPr>
          <w:rFonts w:ascii="Verdana" w:eastAsia="Times New Roman" w:hAnsi="Verdana"/>
          <w:color w:val="000000" w:themeColor="text1"/>
          <w:lang w:eastAsia="bg-BG"/>
        </w:rPr>
        <w:t>изменяна</w:t>
      </w:r>
      <w:r w:rsidRPr="001F06A1">
        <w:rPr>
          <w:rFonts w:ascii="Verdana" w:eastAsia="Times New Roman" w:hAnsi="Verdana"/>
          <w:color w:val="000000" w:themeColor="text1"/>
          <w:lang w:eastAsia="bg-BG"/>
        </w:rPr>
        <w:t xml:space="preserve"> и/или допълван</w:t>
      </w:r>
      <w:r w:rsidR="00C95BF6">
        <w:rPr>
          <w:rFonts w:ascii="Verdana" w:eastAsia="Times New Roman" w:hAnsi="Verdana"/>
          <w:color w:val="000000" w:themeColor="text1"/>
          <w:lang w:eastAsia="bg-BG"/>
        </w:rPr>
        <w:t>а</w:t>
      </w:r>
      <w:r w:rsidRPr="001F06A1">
        <w:rPr>
          <w:rFonts w:ascii="Verdana" w:eastAsia="Times New Roman" w:hAnsi="Verdana"/>
          <w:color w:val="000000" w:themeColor="text1"/>
          <w:lang w:eastAsia="bg-BG"/>
        </w:rPr>
        <w:t xml:space="preserve"> от </w:t>
      </w:r>
      <w:r w:rsidRPr="001F06A1">
        <w:rPr>
          <w:rFonts w:ascii="Verdana" w:hAnsi="Verdana"/>
        </w:rPr>
        <w:t xml:space="preserve">ръководителя на управляващия орган </w:t>
      </w:r>
      <w:r>
        <w:rPr>
          <w:rFonts w:ascii="Verdana" w:hAnsi="Verdana"/>
        </w:rPr>
        <w:t xml:space="preserve">на Стратегическия план </w:t>
      </w:r>
      <w:r w:rsidRPr="001F06A1">
        <w:rPr>
          <w:rFonts w:ascii="Verdana" w:eastAsia="Times New Roman" w:hAnsi="Verdana"/>
          <w:color w:val="000000" w:themeColor="text1"/>
          <w:lang w:eastAsia="bg-BG"/>
        </w:rPr>
        <w:t>по инициатива на управляващият орган или по искане на бенефициента при:</w:t>
      </w:r>
    </w:p>
    <w:p w14:paraId="6CFA75A6" w14:textId="77777777" w:rsidR="001562BB" w:rsidRPr="001F06A1" w:rsidRDefault="001562BB" w:rsidP="00C66D5E">
      <w:pPr>
        <w:widowControl/>
        <w:autoSpaceDE/>
        <w:autoSpaceDN/>
        <w:adjustRightInd/>
        <w:spacing w:line="360" w:lineRule="auto"/>
        <w:ind w:firstLine="709"/>
        <w:jc w:val="both"/>
        <w:rPr>
          <w:rFonts w:ascii="Verdana" w:hAnsi="Verdana"/>
        </w:rPr>
      </w:pPr>
      <w:r w:rsidRPr="001F06A1">
        <w:rPr>
          <w:rFonts w:ascii="Verdana" w:eastAsia="Times New Roman" w:hAnsi="Verdana"/>
          <w:color w:val="000000" w:themeColor="text1"/>
          <w:lang w:eastAsia="bg-BG"/>
        </w:rPr>
        <w:t xml:space="preserve">1. </w:t>
      </w:r>
      <w:r w:rsidRPr="001F06A1">
        <w:rPr>
          <w:rFonts w:ascii="Verdana" w:hAnsi="Verdana"/>
        </w:rPr>
        <w:t>промяна на общия бюджет;</w:t>
      </w:r>
    </w:p>
    <w:p w14:paraId="0DA17605" w14:textId="1BBDFE1F" w:rsidR="0036282C" w:rsidRDefault="001562BB" w:rsidP="00C66D5E">
      <w:pPr>
        <w:widowControl/>
        <w:autoSpaceDE/>
        <w:autoSpaceDN/>
        <w:adjustRightInd/>
        <w:spacing w:line="360" w:lineRule="auto"/>
        <w:ind w:firstLine="709"/>
        <w:jc w:val="both"/>
        <w:rPr>
          <w:rFonts w:ascii="Verdana" w:hAnsi="Verdana"/>
        </w:rPr>
      </w:pPr>
      <w:r w:rsidRPr="001F06A1">
        <w:rPr>
          <w:rFonts w:ascii="Verdana" w:hAnsi="Verdana"/>
        </w:rPr>
        <w:t xml:space="preserve">2. </w:t>
      </w:r>
      <w:r w:rsidR="00E12DB4" w:rsidRPr="001F06A1">
        <w:rPr>
          <w:rFonts w:ascii="Verdana" w:hAnsi="Verdana"/>
        </w:rPr>
        <w:t xml:space="preserve">промяна </w:t>
      </w:r>
      <w:r w:rsidR="00E12DB4">
        <w:rPr>
          <w:rFonts w:ascii="Verdana" w:hAnsi="Verdana"/>
        </w:rPr>
        <w:t xml:space="preserve">на </w:t>
      </w:r>
      <w:r w:rsidRPr="001F06A1">
        <w:rPr>
          <w:rFonts w:ascii="Verdana" w:hAnsi="Verdana"/>
        </w:rPr>
        <w:t>срок</w:t>
      </w:r>
      <w:r w:rsidR="00E12DB4">
        <w:rPr>
          <w:rFonts w:ascii="Verdana" w:hAnsi="Verdana"/>
        </w:rPr>
        <w:t>а</w:t>
      </w:r>
      <w:r w:rsidRPr="001F06A1">
        <w:rPr>
          <w:rFonts w:ascii="Verdana" w:hAnsi="Verdana"/>
        </w:rPr>
        <w:t xml:space="preserve"> за изпълнение</w:t>
      </w:r>
      <w:r w:rsidR="0036282C">
        <w:rPr>
          <w:rFonts w:ascii="Verdana" w:hAnsi="Verdana"/>
        </w:rPr>
        <w:t>;</w:t>
      </w:r>
    </w:p>
    <w:p w14:paraId="5F804110" w14:textId="6866A93A" w:rsidR="001562BB" w:rsidRDefault="0036282C" w:rsidP="00C66D5E">
      <w:pPr>
        <w:widowControl/>
        <w:autoSpaceDE/>
        <w:autoSpaceDN/>
        <w:adjustRightInd/>
        <w:spacing w:line="360" w:lineRule="auto"/>
        <w:ind w:firstLine="709"/>
        <w:jc w:val="both"/>
        <w:rPr>
          <w:rFonts w:ascii="Verdana" w:hAnsi="Verdana"/>
        </w:rPr>
      </w:pPr>
      <w:r>
        <w:rPr>
          <w:rFonts w:ascii="Verdana" w:hAnsi="Verdana"/>
        </w:rPr>
        <w:t xml:space="preserve">3. </w:t>
      </w:r>
      <w:r w:rsidR="000F131F" w:rsidRPr="00093402">
        <w:rPr>
          <w:rFonts w:ascii="Verdana" w:hAnsi="Verdana"/>
          <w:lang w:eastAsia="bg-BG"/>
        </w:rPr>
        <w:t xml:space="preserve">непреодолима сила и извънредни обстоятелства посочени в чл. 3 от </w:t>
      </w:r>
      <w:hyperlink r:id="rId16" w:history="1">
        <w:r w:rsidR="000F131F" w:rsidRPr="00093402">
          <w:rPr>
            <w:rFonts w:ascii="Verdana" w:hAnsi="Verdana"/>
          </w:rPr>
          <w:t xml:space="preserve">Регламент (ЕС) </w:t>
        </w:r>
        <w:r w:rsidR="000F131F" w:rsidRPr="00093402">
          <w:rPr>
            <w:rFonts w:ascii="Verdana" w:hAnsi="Verdana"/>
            <w:bdr w:val="none" w:sz="0" w:space="0" w:color="auto" w:frame="1"/>
            <w:shd w:val="clear" w:color="auto" w:fill="FFFFFF"/>
          </w:rPr>
          <w:t>2021</w:t>
        </w:r>
        <w:r w:rsidR="000F131F" w:rsidRPr="00093402">
          <w:rPr>
            <w:rFonts w:ascii="Verdana" w:hAnsi="Verdana"/>
          </w:rPr>
          <w:t>/</w:t>
        </w:r>
        <w:r w:rsidR="000F131F" w:rsidRPr="00093402">
          <w:rPr>
            <w:rFonts w:ascii="Verdana" w:hAnsi="Verdana"/>
            <w:bdr w:val="none" w:sz="0" w:space="0" w:color="auto" w:frame="1"/>
            <w:shd w:val="clear" w:color="auto" w:fill="FFFFFF"/>
          </w:rPr>
          <w:t>2116</w:t>
        </w:r>
      </w:hyperlink>
      <w:r w:rsidR="001562BB" w:rsidRPr="001F06A1">
        <w:rPr>
          <w:rFonts w:ascii="Verdana" w:hAnsi="Verdana"/>
        </w:rPr>
        <w:t>.</w:t>
      </w:r>
    </w:p>
    <w:p w14:paraId="51503997" w14:textId="508155A3" w:rsidR="0036282C" w:rsidRPr="001F06A1" w:rsidRDefault="0036282C" w:rsidP="00C66D5E">
      <w:pPr>
        <w:widowControl/>
        <w:autoSpaceDE/>
        <w:autoSpaceDN/>
        <w:adjustRightInd/>
        <w:spacing w:line="360" w:lineRule="auto"/>
        <w:ind w:firstLine="709"/>
        <w:jc w:val="both"/>
        <w:rPr>
          <w:rFonts w:ascii="Verdana" w:hAnsi="Verdana"/>
        </w:rPr>
      </w:pPr>
      <w:r>
        <w:rPr>
          <w:rFonts w:ascii="Verdana" w:hAnsi="Verdana"/>
        </w:rPr>
        <w:t xml:space="preserve">(2) Бенефициентът </w:t>
      </w:r>
      <w:r w:rsidR="000F131F">
        <w:rPr>
          <w:rFonts w:ascii="Verdana" w:hAnsi="Verdana"/>
        </w:rPr>
        <w:t xml:space="preserve">или упълномощено от него лице </w:t>
      </w:r>
      <w:r>
        <w:rPr>
          <w:rFonts w:ascii="Verdana" w:hAnsi="Verdana"/>
        </w:rPr>
        <w:t>е длъжен да уведоми чрез СЕУ за възникването на обстоятелства</w:t>
      </w:r>
      <w:r w:rsidR="0047163C">
        <w:rPr>
          <w:rFonts w:ascii="Verdana" w:hAnsi="Verdana"/>
        </w:rPr>
        <w:t>та</w:t>
      </w:r>
      <w:r>
        <w:rPr>
          <w:rFonts w:ascii="Verdana" w:hAnsi="Verdana"/>
        </w:rPr>
        <w:t xml:space="preserve"> по ал. 1, т. 3 и да приложи достатъчно доказателства във връзка с това в срок до 15 дни от датата</w:t>
      </w:r>
      <w:r w:rsidR="000F131F">
        <w:rPr>
          <w:rFonts w:ascii="Verdana" w:hAnsi="Verdana"/>
        </w:rPr>
        <w:t xml:space="preserve"> на прекратяване на фактическото събитие.</w:t>
      </w:r>
    </w:p>
    <w:p w14:paraId="564CE20C" w14:textId="534515AE" w:rsidR="001562BB" w:rsidRDefault="001562BB" w:rsidP="00C66D5E">
      <w:pPr>
        <w:widowControl/>
        <w:autoSpaceDE/>
        <w:autoSpaceDN/>
        <w:adjustRightInd/>
        <w:spacing w:line="360" w:lineRule="auto"/>
        <w:ind w:firstLine="709"/>
        <w:jc w:val="both"/>
        <w:rPr>
          <w:rFonts w:ascii="Verdana" w:eastAsia="Times New Roman" w:hAnsi="Verdana"/>
          <w:color w:val="000000" w:themeColor="text1"/>
          <w:lang w:eastAsia="bg-BG"/>
        </w:rPr>
      </w:pPr>
      <w:r w:rsidRPr="001F06A1">
        <w:rPr>
          <w:rFonts w:ascii="Verdana" w:eastAsia="Times New Roman" w:hAnsi="Verdana"/>
          <w:color w:val="000000" w:themeColor="text1"/>
          <w:lang w:eastAsia="bg-BG"/>
        </w:rPr>
        <w:t>(</w:t>
      </w:r>
      <w:r w:rsidR="0036282C">
        <w:rPr>
          <w:rFonts w:ascii="Verdana" w:eastAsia="Times New Roman" w:hAnsi="Verdana"/>
          <w:color w:val="000000" w:themeColor="text1"/>
          <w:lang w:eastAsia="bg-BG"/>
        </w:rPr>
        <w:t>3</w:t>
      </w:r>
      <w:r w:rsidRPr="001F06A1">
        <w:rPr>
          <w:rFonts w:ascii="Verdana" w:eastAsia="Times New Roman" w:hAnsi="Verdana"/>
          <w:color w:val="000000" w:themeColor="text1"/>
          <w:lang w:eastAsia="bg-BG"/>
        </w:rPr>
        <w:t>)</w:t>
      </w:r>
      <w:r w:rsidRPr="001F06A1">
        <w:rPr>
          <w:rFonts w:ascii="Verdana" w:eastAsia="Times New Roman" w:hAnsi="Verdana"/>
          <w:b/>
          <w:color w:val="000000" w:themeColor="text1"/>
          <w:lang w:eastAsia="bg-BG"/>
        </w:rPr>
        <w:t xml:space="preserve"> </w:t>
      </w:r>
      <w:r w:rsidRPr="001F06A1">
        <w:rPr>
          <w:rFonts w:ascii="Verdana" w:hAnsi="Verdana"/>
        </w:rPr>
        <w:t xml:space="preserve">Бенефициентът се информира за издадената заповед по ал. 1 чрез </w:t>
      </w:r>
      <w:r w:rsidRPr="001F06A1">
        <w:rPr>
          <w:rFonts w:ascii="Verdana" w:eastAsia="Times New Roman" w:hAnsi="Verdana"/>
          <w:color w:val="000000" w:themeColor="text1"/>
          <w:lang w:eastAsia="bg-BG"/>
        </w:rPr>
        <w:t>СЕУ.</w:t>
      </w:r>
    </w:p>
    <w:p w14:paraId="1C5D85A9" w14:textId="77777777" w:rsidR="00B16083" w:rsidRPr="001F06A1" w:rsidRDefault="00B16083" w:rsidP="00C66D5E">
      <w:pPr>
        <w:widowControl/>
        <w:autoSpaceDE/>
        <w:autoSpaceDN/>
        <w:adjustRightInd/>
        <w:spacing w:line="360" w:lineRule="auto"/>
        <w:ind w:firstLine="709"/>
        <w:jc w:val="both"/>
        <w:rPr>
          <w:rFonts w:ascii="Verdana" w:hAnsi="Verdana"/>
        </w:rPr>
      </w:pPr>
    </w:p>
    <w:p w14:paraId="5E88BB07" w14:textId="77777777" w:rsidR="00F03371" w:rsidRDefault="0015428E" w:rsidP="00C66D5E">
      <w:pPr>
        <w:widowControl/>
        <w:autoSpaceDE/>
        <w:autoSpaceDN/>
        <w:adjustRightInd/>
        <w:spacing w:line="360" w:lineRule="auto"/>
        <w:ind w:firstLine="709"/>
        <w:jc w:val="both"/>
        <w:rPr>
          <w:rFonts w:ascii="Verdana" w:eastAsia="Times New Roman" w:hAnsi="Verdana"/>
          <w:color w:val="000000" w:themeColor="text1"/>
          <w:lang w:eastAsia="bg-BG"/>
        </w:rPr>
      </w:pPr>
      <w:r w:rsidRPr="0015428E">
        <w:rPr>
          <w:rFonts w:ascii="Verdana" w:eastAsia="Times New Roman" w:hAnsi="Verdana"/>
          <w:b/>
          <w:color w:val="000000" w:themeColor="text1"/>
          <w:lang w:eastAsia="bg-BG"/>
        </w:rPr>
        <w:lastRenderedPageBreak/>
        <w:t xml:space="preserve">Чл. </w:t>
      </w:r>
      <w:r w:rsidR="00F03371">
        <w:rPr>
          <w:rFonts w:ascii="Verdana" w:eastAsia="Times New Roman" w:hAnsi="Verdana"/>
          <w:b/>
          <w:color w:val="000000" w:themeColor="text1"/>
          <w:lang w:eastAsia="bg-BG"/>
        </w:rPr>
        <w:t>1</w:t>
      </w:r>
      <w:r w:rsidR="001562BB">
        <w:rPr>
          <w:rFonts w:ascii="Verdana" w:eastAsia="Times New Roman" w:hAnsi="Verdana"/>
          <w:b/>
          <w:color w:val="000000" w:themeColor="text1"/>
          <w:lang w:eastAsia="bg-BG"/>
        </w:rPr>
        <w:t>5</w:t>
      </w:r>
      <w:r w:rsidRPr="0015428E">
        <w:rPr>
          <w:rFonts w:ascii="Verdana" w:eastAsia="Times New Roman" w:hAnsi="Verdana"/>
          <w:b/>
          <w:color w:val="000000" w:themeColor="text1"/>
          <w:lang w:eastAsia="bg-BG"/>
        </w:rPr>
        <w:t>.</w:t>
      </w:r>
      <w:r w:rsidRPr="0015428E">
        <w:rPr>
          <w:rFonts w:ascii="Verdana" w:eastAsia="Times New Roman" w:hAnsi="Verdana"/>
          <w:color w:val="000000" w:themeColor="text1"/>
          <w:lang w:eastAsia="bg-BG"/>
        </w:rPr>
        <w:t xml:space="preserve"> (1) Административните проверки се извършват за вс</w:t>
      </w:r>
      <w:r w:rsidR="00F03371">
        <w:rPr>
          <w:rFonts w:ascii="Verdana" w:eastAsia="Times New Roman" w:hAnsi="Verdana"/>
          <w:color w:val="000000" w:themeColor="text1"/>
          <w:lang w:eastAsia="bg-BG"/>
        </w:rPr>
        <w:t xml:space="preserve">ички заявления за подпомагане, </w:t>
      </w:r>
      <w:r w:rsidRPr="0015428E">
        <w:rPr>
          <w:rFonts w:ascii="Verdana" w:eastAsia="Times New Roman" w:hAnsi="Verdana"/>
          <w:color w:val="000000" w:themeColor="text1"/>
          <w:lang w:eastAsia="bg-BG"/>
        </w:rPr>
        <w:t xml:space="preserve">искания за плащане и придружаващите ги документи и обхващат всички елементи, които е възможно и целесъобразно да бъдат проверени чрез административни проверки. </w:t>
      </w:r>
    </w:p>
    <w:p w14:paraId="793423F1" w14:textId="3C7532A3" w:rsidR="00160FFC" w:rsidRDefault="00160FFC" w:rsidP="00160FFC">
      <w:pPr>
        <w:widowControl/>
        <w:autoSpaceDE/>
        <w:autoSpaceDN/>
        <w:adjustRightInd/>
        <w:spacing w:line="360" w:lineRule="auto"/>
        <w:ind w:firstLine="709"/>
        <w:jc w:val="both"/>
        <w:rPr>
          <w:rFonts w:ascii="Verdana" w:eastAsia="Times New Roman" w:hAnsi="Verdana"/>
          <w:color w:val="000000" w:themeColor="text1"/>
          <w:lang w:eastAsia="bg-BG"/>
        </w:rPr>
      </w:pPr>
      <w:r w:rsidRPr="00563C0C">
        <w:rPr>
          <w:rFonts w:ascii="Verdana" w:eastAsia="Times New Roman" w:hAnsi="Verdana"/>
          <w:color w:val="000000" w:themeColor="text1"/>
          <w:lang w:eastAsia="bg-BG"/>
        </w:rPr>
        <w:t xml:space="preserve">(2) Административните проверки на </w:t>
      </w:r>
      <w:r>
        <w:rPr>
          <w:rFonts w:ascii="Verdana" w:eastAsia="Times New Roman" w:hAnsi="Verdana"/>
          <w:color w:val="000000" w:themeColor="text1"/>
          <w:lang w:eastAsia="bg-BG"/>
        </w:rPr>
        <w:t xml:space="preserve">заявления за подпомагане по които е предложено да се финансират инвестиционни разходи от приложение № 2, </w:t>
      </w:r>
      <w:r w:rsidRPr="00563C0C">
        <w:rPr>
          <w:rFonts w:ascii="Verdana" w:eastAsia="Times New Roman" w:hAnsi="Verdana"/>
          <w:color w:val="000000" w:themeColor="text1"/>
          <w:lang w:eastAsia="bg-BG"/>
        </w:rPr>
        <w:t xml:space="preserve">могат да включват </w:t>
      </w:r>
      <w:r>
        <w:rPr>
          <w:rFonts w:ascii="Verdana" w:eastAsia="Times New Roman" w:hAnsi="Verdana"/>
          <w:color w:val="000000" w:themeColor="text1"/>
          <w:lang w:eastAsia="bg-BG"/>
        </w:rPr>
        <w:t xml:space="preserve">и </w:t>
      </w:r>
      <w:r w:rsidRPr="00563C0C">
        <w:rPr>
          <w:rFonts w:ascii="Verdana" w:eastAsia="Times New Roman" w:hAnsi="Verdana"/>
          <w:color w:val="000000" w:themeColor="text1"/>
          <w:lang w:eastAsia="bg-BG"/>
        </w:rPr>
        <w:t xml:space="preserve">посещение на място на подпомаганата дейност, или на инвестиционния обект за проверка на реализирането на инвестицията. </w:t>
      </w:r>
    </w:p>
    <w:p w14:paraId="312B9176" w14:textId="77777777" w:rsidR="0015428E" w:rsidRDefault="0015428E" w:rsidP="00C66D5E">
      <w:pPr>
        <w:widowControl/>
        <w:autoSpaceDE/>
        <w:autoSpaceDN/>
        <w:adjustRightInd/>
        <w:spacing w:line="360" w:lineRule="auto"/>
        <w:ind w:firstLine="709"/>
        <w:jc w:val="both"/>
        <w:rPr>
          <w:rFonts w:ascii="Verdana" w:eastAsia="Times New Roman" w:hAnsi="Verdana"/>
          <w:color w:val="000000" w:themeColor="text1"/>
          <w:lang w:eastAsia="bg-BG"/>
        </w:rPr>
      </w:pPr>
      <w:r w:rsidRPr="0015428E">
        <w:rPr>
          <w:rFonts w:ascii="Verdana" w:eastAsia="Times New Roman" w:hAnsi="Verdana"/>
          <w:color w:val="000000" w:themeColor="text1"/>
          <w:lang w:eastAsia="bg-BG"/>
        </w:rPr>
        <w:t>(</w:t>
      </w:r>
      <w:r w:rsidR="00563C0C">
        <w:rPr>
          <w:rFonts w:ascii="Verdana" w:eastAsia="Times New Roman" w:hAnsi="Verdana"/>
          <w:color w:val="000000" w:themeColor="text1"/>
          <w:lang w:eastAsia="bg-BG"/>
        </w:rPr>
        <w:t>3</w:t>
      </w:r>
      <w:r w:rsidRPr="0015428E">
        <w:rPr>
          <w:rFonts w:ascii="Verdana" w:eastAsia="Times New Roman" w:hAnsi="Verdana"/>
          <w:color w:val="000000" w:themeColor="text1"/>
          <w:lang w:eastAsia="bg-BG"/>
        </w:rPr>
        <w:t>) Административните проверки се документират чрез попълване на контролни листове и включват резултатите от проверките и предприетите мерки в случай на нередности.</w:t>
      </w:r>
    </w:p>
    <w:p w14:paraId="6F78369A" w14:textId="77777777" w:rsidR="00C01FD3" w:rsidRPr="00563C0C" w:rsidRDefault="00D16B58" w:rsidP="00C66D5E">
      <w:pPr>
        <w:widowControl/>
        <w:autoSpaceDE/>
        <w:autoSpaceDN/>
        <w:adjustRightInd/>
        <w:spacing w:line="360" w:lineRule="auto"/>
        <w:ind w:firstLine="709"/>
        <w:jc w:val="both"/>
        <w:rPr>
          <w:rFonts w:ascii="Verdana" w:eastAsia="Times New Roman" w:hAnsi="Verdana"/>
          <w:color w:val="000000" w:themeColor="text1"/>
          <w:lang w:eastAsia="bg-BG"/>
        </w:rPr>
      </w:pPr>
      <w:r w:rsidRPr="00563C0C">
        <w:rPr>
          <w:rFonts w:ascii="Verdana" w:eastAsia="Times New Roman" w:hAnsi="Verdana"/>
          <w:color w:val="000000" w:themeColor="text1"/>
          <w:lang w:eastAsia="bg-BG"/>
        </w:rPr>
        <w:t>(</w:t>
      </w:r>
      <w:r w:rsidR="00563C0C" w:rsidRPr="00563C0C">
        <w:rPr>
          <w:rFonts w:ascii="Verdana" w:eastAsia="Times New Roman" w:hAnsi="Verdana"/>
          <w:color w:val="000000" w:themeColor="text1"/>
          <w:lang w:eastAsia="bg-BG"/>
        </w:rPr>
        <w:t>4</w:t>
      </w:r>
      <w:r w:rsidRPr="00563C0C">
        <w:rPr>
          <w:rFonts w:ascii="Verdana" w:eastAsia="Times New Roman" w:hAnsi="Verdana"/>
          <w:color w:val="000000" w:themeColor="text1"/>
          <w:lang w:eastAsia="bg-BG"/>
        </w:rPr>
        <w:t xml:space="preserve">) </w:t>
      </w:r>
      <w:r w:rsidR="00563C0C">
        <w:rPr>
          <w:rFonts w:ascii="Verdana" w:eastAsia="Times New Roman" w:hAnsi="Verdana"/>
          <w:color w:val="000000" w:themeColor="text1"/>
          <w:lang w:eastAsia="bg-BG"/>
        </w:rPr>
        <w:t>Чрез п</w:t>
      </w:r>
      <w:r w:rsidR="00C01FD3" w:rsidRPr="00563C0C">
        <w:rPr>
          <w:rFonts w:ascii="Verdana" w:eastAsia="Times New Roman" w:hAnsi="Verdana"/>
          <w:color w:val="000000" w:themeColor="text1"/>
          <w:lang w:eastAsia="bg-BG"/>
        </w:rPr>
        <w:t xml:space="preserve">роверките на място </w:t>
      </w:r>
      <w:r w:rsidR="00563C0C">
        <w:rPr>
          <w:rFonts w:ascii="Verdana" w:eastAsia="Times New Roman" w:hAnsi="Verdana"/>
          <w:color w:val="000000" w:themeColor="text1"/>
          <w:lang w:eastAsia="bg-BG"/>
        </w:rPr>
        <w:t xml:space="preserve">се </w:t>
      </w:r>
      <w:r w:rsidR="00C01FD3" w:rsidRPr="00563C0C">
        <w:rPr>
          <w:rFonts w:ascii="Verdana" w:eastAsia="Times New Roman" w:hAnsi="Verdana"/>
          <w:color w:val="000000" w:themeColor="text1"/>
          <w:lang w:eastAsia="bg-BG"/>
        </w:rPr>
        <w:t>проверява дали операцията е изпълнена в съответствие с приложимите правила и обхващат всички критерии за допустимост, ангажименти и други задължения, свързани с условията за отпускане на подпомагане, които могат да бъдат проверени по време на посещението.</w:t>
      </w:r>
      <w:r w:rsidR="0041046A" w:rsidRPr="00563C0C">
        <w:rPr>
          <w:rFonts w:ascii="Verdana" w:eastAsia="Times New Roman" w:hAnsi="Verdana"/>
          <w:color w:val="000000" w:themeColor="text1"/>
          <w:lang w:eastAsia="bg-BG"/>
        </w:rPr>
        <w:t xml:space="preserve"> </w:t>
      </w:r>
    </w:p>
    <w:p w14:paraId="71D3B0DF" w14:textId="1CFAC240" w:rsidR="00D16B58" w:rsidRDefault="00563C0C" w:rsidP="00C66D5E">
      <w:pPr>
        <w:widowControl/>
        <w:autoSpaceDE/>
        <w:autoSpaceDN/>
        <w:adjustRightInd/>
        <w:spacing w:line="360" w:lineRule="auto"/>
        <w:ind w:firstLine="709"/>
        <w:jc w:val="both"/>
        <w:rPr>
          <w:rFonts w:ascii="Verdana" w:eastAsia="Times New Roman" w:hAnsi="Verdana"/>
          <w:color w:val="000000" w:themeColor="text1"/>
          <w:lang w:eastAsia="bg-BG"/>
        </w:rPr>
      </w:pPr>
      <w:r w:rsidRPr="00563C0C">
        <w:rPr>
          <w:rFonts w:ascii="Verdana" w:eastAsia="Times New Roman" w:hAnsi="Verdana"/>
          <w:color w:val="000000" w:themeColor="text1"/>
          <w:lang w:eastAsia="bg-BG"/>
        </w:rPr>
        <w:t>(5</w:t>
      </w:r>
      <w:r w:rsidR="00D16B58" w:rsidRPr="00563C0C">
        <w:rPr>
          <w:rFonts w:ascii="Verdana" w:hAnsi="Verdana"/>
          <w:color w:val="000000" w:themeColor="text1"/>
        </w:rPr>
        <w:t>) Проверки на място се извършват въз основа на риск</w:t>
      </w:r>
      <w:r w:rsidR="00D7189E">
        <w:rPr>
          <w:rFonts w:ascii="Verdana" w:hAnsi="Verdana"/>
          <w:color w:val="000000" w:themeColor="text1"/>
        </w:rPr>
        <w:t xml:space="preserve"> анализ</w:t>
      </w:r>
      <w:r w:rsidR="00501F1F" w:rsidRPr="00D03C9E">
        <w:rPr>
          <w:rFonts w:ascii="Verdana" w:eastAsia="Times New Roman" w:hAnsi="Verdana"/>
          <w:color w:val="000000" w:themeColor="text1"/>
          <w:lang w:eastAsia="bg-BG"/>
        </w:rPr>
        <w:t>.</w:t>
      </w:r>
      <w:r w:rsidR="00501F1F" w:rsidRPr="00563C0C">
        <w:rPr>
          <w:rFonts w:ascii="Verdana" w:eastAsia="Times New Roman" w:hAnsi="Verdana"/>
          <w:color w:val="000000" w:themeColor="text1"/>
          <w:lang w:eastAsia="bg-BG"/>
        </w:rPr>
        <w:t xml:space="preserve"> </w:t>
      </w:r>
      <w:r w:rsidR="00837C7C" w:rsidRPr="00563C0C">
        <w:rPr>
          <w:rFonts w:ascii="Verdana" w:eastAsia="Times New Roman" w:hAnsi="Verdana"/>
          <w:color w:val="000000" w:themeColor="text1"/>
          <w:lang w:eastAsia="bg-BG"/>
        </w:rPr>
        <w:t xml:space="preserve">Проверките на място </w:t>
      </w:r>
      <w:r w:rsidR="00837C7C" w:rsidRPr="00563C0C">
        <w:rPr>
          <w:rFonts w:ascii="Verdana" w:eastAsia="Times New Roman" w:hAnsi="Verdana"/>
          <w:color w:val="000000" w:themeColor="text1"/>
          <w:lang w:eastAsia="bg-BG" w:bidi="bg-BG"/>
        </w:rPr>
        <w:t>се извършват като допълващ контрол на административните проверки и ще проверяват предимно критерии за допустимост, ангажиментите и другите задължения, които не са обхванати от административните проверки.</w:t>
      </w:r>
    </w:p>
    <w:p w14:paraId="61354FD3" w14:textId="77777777" w:rsidR="00C01FD3" w:rsidRDefault="002E1EE6" w:rsidP="00C66D5E">
      <w:pPr>
        <w:widowControl/>
        <w:autoSpaceDE/>
        <w:autoSpaceDN/>
        <w:adjustRightInd/>
        <w:spacing w:line="360" w:lineRule="auto"/>
        <w:ind w:firstLine="709"/>
        <w:jc w:val="both"/>
        <w:rPr>
          <w:rFonts w:ascii="Verdana" w:eastAsia="Times New Roman" w:hAnsi="Verdana"/>
          <w:color w:val="000000" w:themeColor="text1"/>
          <w:lang w:eastAsia="bg-BG"/>
        </w:rPr>
      </w:pPr>
      <w:r>
        <w:rPr>
          <w:rFonts w:ascii="Verdana" w:eastAsia="Times New Roman" w:hAnsi="Verdana"/>
          <w:color w:val="000000" w:themeColor="text1"/>
          <w:lang w:eastAsia="bg-BG"/>
        </w:rPr>
        <w:t>(</w:t>
      </w:r>
      <w:r w:rsidR="00563C0C">
        <w:rPr>
          <w:rFonts w:ascii="Verdana" w:eastAsia="Times New Roman" w:hAnsi="Verdana"/>
          <w:color w:val="000000" w:themeColor="text1"/>
          <w:lang w:eastAsia="bg-BG"/>
        </w:rPr>
        <w:t>6</w:t>
      </w:r>
      <w:r w:rsidR="00C01FD3">
        <w:rPr>
          <w:rFonts w:ascii="Verdana" w:eastAsia="Times New Roman" w:hAnsi="Verdana"/>
          <w:color w:val="000000" w:themeColor="text1"/>
          <w:lang w:eastAsia="bg-BG"/>
        </w:rPr>
        <w:t xml:space="preserve">) </w:t>
      </w:r>
      <w:r w:rsidR="00C01FD3" w:rsidRPr="00C01FD3">
        <w:rPr>
          <w:rFonts w:ascii="Verdana" w:eastAsia="Times New Roman" w:hAnsi="Verdana"/>
          <w:color w:val="000000" w:themeColor="text1"/>
          <w:lang w:eastAsia="bg-BG"/>
        </w:rPr>
        <w:t>Последващите проверки се извършват всяка календарна година и обхващат минимален, определен</w:t>
      </w:r>
      <w:r w:rsidR="00C01FD3">
        <w:rPr>
          <w:rFonts w:ascii="Verdana" w:eastAsia="Times New Roman" w:hAnsi="Verdana"/>
          <w:color w:val="000000" w:themeColor="text1"/>
          <w:lang w:eastAsia="bg-BG"/>
        </w:rPr>
        <w:t xml:space="preserve"> </w:t>
      </w:r>
      <w:r w:rsidR="00C01FD3" w:rsidRPr="00C01FD3">
        <w:rPr>
          <w:rFonts w:ascii="Verdana" w:eastAsia="Times New Roman" w:hAnsi="Verdana"/>
          <w:color w:val="000000" w:themeColor="text1"/>
          <w:lang w:eastAsia="bg-BG"/>
        </w:rPr>
        <w:t>процент от финансираните от ЕЗФРСР разходи за инвестиционни операции, които още са предмет</w:t>
      </w:r>
      <w:r w:rsidR="00C01FD3">
        <w:rPr>
          <w:rFonts w:ascii="Verdana" w:eastAsia="Times New Roman" w:hAnsi="Verdana"/>
          <w:color w:val="000000" w:themeColor="text1"/>
          <w:lang w:eastAsia="bg-BG"/>
        </w:rPr>
        <w:t xml:space="preserve"> </w:t>
      </w:r>
      <w:r w:rsidR="00C01FD3" w:rsidRPr="00C01FD3">
        <w:rPr>
          <w:rFonts w:ascii="Verdana" w:eastAsia="Times New Roman" w:hAnsi="Verdana"/>
          <w:color w:val="000000" w:themeColor="text1"/>
          <w:lang w:eastAsia="bg-BG"/>
        </w:rPr>
        <w:t>на задължение за дълготрайност и за които е извършено окончателното плащане.</w:t>
      </w:r>
    </w:p>
    <w:p w14:paraId="55443262" w14:textId="7999F9CE" w:rsidR="002E1EE6" w:rsidRDefault="002E1EE6" w:rsidP="00C66D5E">
      <w:pPr>
        <w:widowControl/>
        <w:autoSpaceDE/>
        <w:autoSpaceDN/>
        <w:adjustRightInd/>
        <w:spacing w:line="360" w:lineRule="auto"/>
        <w:ind w:firstLine="709"/>
        <w:jc w:val="both"/>
        <w:rPr>
          <w:rFonts w:ascii="Verdana" w:hAnsi="Verdana"/>
          <w:color w:val="000000" w:themeColor="text1"/>
          <w:lang w:eastAsia="bg-BG"/>
        </w:rPr>
      </w:pPr>
      <w:r>
        <w:rPr>
          <w:rFonts w:ascii="Verdana" w:eastAsia="Times New Roman" w:hAnsi="Verdana"/>
          <w:color w:val="000000" w:themeColor="text1"/>
          <w:lang w:eastAsia="bg-BG"/>
        </w:rPr>
        <w:t>(</w:t>
      </w:r>
      <w:r w:rsidR="00755932">
        <w:rPr>
          <w:rFonts w:ascii="Verdana" w:eastAsia="Times New Roman" w:hAnsi="Verdana"/>
          <w:color w:val="000000" w:themeColor="text1"/>
          <w:lang w:eastAsia="bg-BG"/>
        </w:rPr>
        <w:t>7</w:t>
      </w:r>
      <w:r>
        <w:rPr>
          <w:rFonts w:ascii="Verdana" w:eastAsia="Times New Roman" w:hAnsi="Verdana"/>
          <w:color w:val="000000" w:themeColor="text1"/>
          <w:lang w:eastAsia="bg-BG"/>
        </w:rPr>
        <w:t xml:space="preserve">) Проверките се извършват при спазване на </w:t>
      </w:r>
      <w:r w:rsidR="00D16B58">
        <w:rPr>
          <w:rFonts w:ascii="Verdana" w:eastAsia="Times New Roman" w:hAnsi="Verdana"/>
          <w:color w:val="000000" w:themeColor="text1"/>
          <w:lang w:eastAsia="bg-BG"/>
        </w:rPr>
        <w:t xml:space="preserve">чл. </w:t>
      </w:r>
      <w:r>
        <w:rPr>
          <w:rFonts w:ascii="Verdana" w:eastAsia="Times New Roman" w:hAnsi="Verdana"/>
          <w:color w:val="000000" w:themeColor="text1"/>
          <w:lang w:eastAsia="bg-BG"/>
        </w:rPr>
        <w:t xml:space="preserve">61 от </w:t>
      </w:r>
      <w:r w:rsidRPr="002E1EE6">
        <w:rPr>
          <w:rFonts w:ascii="Verdana" w:eastAsia="Times New Roman" w:hAnsi="Verdana"/>
          <w:color w:val="000000" w:themeColor="text1"/>
          <w:lang w:eastAsia="bg-BG"/>
        </w:rPr>
        <w:t>Регламент (ЕС, Евратом) 2018/1046</w:t>
      </w:r>
      <w:r>
        <w:rPr>
          <w:rFonts w:ascii="Verdana" w:eastAsia="Times New Roman" w:hAnsi="Verdana"/>
          <w:color w:val="000000" w:themeColor="text1"/>
          <w:lang w:eastAsia="bg-BG"/>
        </w:rPr>
        <w:t>.</w:t>
      </w:r>
      <w:r w:rsidR="00755932" w:rsidRPr="00755932">
        <w:rPr>
          <w:rFonts w:ascii="Verdana" w:hAnsi="Verdana"/>
          <w:color w:val="000000" w:themeColor="text1"/>
          <w:lang w:eastAsia="bg-BG"/>
        </w:rPr>
        <w:t xml:space="preserve"> </w:t>
      </w:r>
    </w:p>
    <w:p w14:paraId="23115B3C" w14:textId="77777777" w:rsidR="00CD3A1F" w:rsidRPr="001F06A1" w:rsidRDefault="00CD3A1F" w:rsidP="00C66D5E">
      <w:pPr>
        <w:widowControl/>
        <w:autoSpaceDE/>
        <w:autoSpaceDN/>
        <w:adjustRightInd/>
        <w:spacing w:line="360" w:lineRule="auto"/>
        <w:ind w:firstLine="709"/>
        <w:jc w:val="both"/>
        <w:rPr>
          <w:rFonts w:ascii="Verdana" w:eastAsia="Times New Roman" w:hAnsi="Verdana"/>
          <w:color w:val="000000" w:themeColor="text1"/>
          <w:lang w:eastAsia="bg-BG"/>
        </w:rPr>
      </w:pPr>
    </w:p>
    <w:p w14:paraId="26C6C6BF" w14:textId="309E323E" w:rsidR="00B313C8" w:rsidRPr="00B37F07" w:rsidRDefault="00B313C8" w:rsidP="00C66D5E">
      <w:pPr>
        <w:widowControl/>
        <w:autoSpaceDE/>
        <w:autoSpaceDN/>
        <w:adjustRightInd/>
        <w:spacing w:line="360" w:lineRule="auto"/>
        <w:jc w:val="center"/>
        <w:rPr>
          <w:rFonts w:ascii="Verdana" w:eastAsia="Times New Roman" w:hAnsi="Verdana"/>
          <w:bCs/>
        </w:rPr>
      </w:pPr>
      <w:r w:rsidRPr="00B37F07">
        <w:rPr>
          <w:rFonts w:ascii="Verdana" w:eastAsia="Times New Roman" w:hAnsi="Verdana"/>
          <w:bCs/>
        </w:rPr>
        <w:t xml:space="preserve">Раздел </w:t>
      </w:r>
      <w:r w:rsidR="000625EF">
        <w:rPr>
          <w:rFonts w:ascii="Verdana" w:eastAsia="Times New Roman" w:hAnsi="Verdana"/>
          <w:bCs/>
          <w:lang w:val="en-US"/>
        </w:rPr>
        <w:t>I</w:t>
      </w:r>
      <w:r w:rsidRPr="00B37F07">
        <w:rPr>
          <w:rFonts w:ascii="Verdana" w:eastAsia="Times New Roman" w:hAnsi="Verdana"/>
          <w:bCs/>
        </w:rPr>
        <w:t>V</w:t>
      </w:r>
    </w:p>
    <w:p w14:paraId="32C357B7" w14:textId="6BCCEBA4" w:rsidR="00B313C8" w:rsidRDefault="00B313C8" w:rsidP="00C66D5E">
      <w:pPr>
        <w:widowControl/>
        <w:autoSpaceDE/>
        <w:autoSpaceDN/>
        <w:adjustRightInd/>
        <w:spacing w:line="360" w:lineRule="auto"/>
        <w:jc w:val="center"/>
        <w:rPr>
          <w:rFonts w:ascii="Verdana" w:eastAsia="Times New Roman" w:hAnsi="Verdana"/>
          <w:b/>
          <w:bCs/>
        </w:rPr>
      </w:pPr>
      <w:r w:rsidRPr="00B37F07">
        <w:rPr>
          <w:rFonts w:ascii="Verdana" w:eastAsia="Times New Roman" w:hAnsi="Verdana"/>
          <w:b/>
          <w:bCs/>
        </w:rPr>
        <w:t xml:space="preserve">Възлагане и изпълнение на </w:t>
      </w:r>
      <w:r w:rsidR="00C95BF6" w:rsidRPr="00B37F07">
        <w:rPr>
          <w:rFonts w:ascii="Verdana" w:eastAsia="Times New Roman" w:hAnsi="Verdana"/>
          <w:b/>
          <w:bCs/>
        </w:rPr>
        <w:t>заявления за подпомагане</w:t>
      </w:r>
    </w:p>
    <w:p w14:paraId="2F78D3FC" w14:textId="77777777" w:rsidR="00B37F07" w:rsidRPr="00AC1916" w:rsidRDefault="00B37F07" w:rsidP="00AC1916">
      <w:pPr>
        <w:widowControl/>
        <w:autoSpaceDE/>
        <w:autoSpaceDN/>
        <w:adjustRightInd/>
        <w:spacing w:line="360" w:lineRule="auto"/>
        <w:ind w:firstLine="709"/>
        <w:jc w:val="both"/>
        <w:rPr>
          <w:rFonts w:ascii="Verdana" w:eastAsia="Times New Roman" w:hAnsi="Verdana"/>
          <w:color w:val="000000" w:themeColor="text1"/>
          <w:lang w:eastAsia="bg-BG"/>
        </w:rPr>
      </w:pPr>
    </w:p>
    <w:p w14:paraId="0B08E884" w14:textId="7457F0D9" w:rsidR="00F20BCB" w:rsidRPr="001F06A1" w:rsidRDefault="004A247D" w:rsidP="00C66D5E">
      <w:pPr>
        <w:pStyle w:val="m"/>
        <w:spacing w:line="360" w:lineRule="auto"/>
        <w:ind w:firstLine="709"/>
        <w:rPr>
          <w:rFonts w:ascii="Verdana" w:hAnsi="Verdana"/>
          <w:sz w:val="20"/>
          <w:szCs w:val="20"/>
          <w:lang w:val="bg-BG"/>
        </w:rPr>
      </w:pPr>
      <w:r w:rsidRPr="001F06A1">
        <w:rPr>
          <w:rFonts w:ascii="Verdana" w:hAnsi="Verdana"/>
          <w:b/>
          <w:sz w:val="20"/>
          <w:szCs w:val="20"/>
          <w:lang w:val="bg-BG"/>
        </w:rPr>
        <w:t xml:space="preserve">Чл. </w:t>
      </w:r>
      <w:r w:rsidR="005C0B49" w:rsidRPr="001F06A1">
        <w:rPr>
          <w:rFonts w:ascii="Verdana" w:hAnsi="Verdana"/>
          <w:b/>
          <w:sz w:val="20"/>
          <w:szCs w:val="20"/>
          <w:lang w:val="bg-BG"/>
        </w:rPr>
        <w:t>1</w:t>
      </w:r>
      <w:r w:rsidR="001562BB">
        <w:rPr>
          <w:rFonts w:ascii="Verdana" w:hAnsi="Verdana"/>
          <w:b/>
          <w:sz w:val="20"/>
          <w:szCs w:val="20"/>
          <w:lang w:val="bg-BG"/>
        </w:rPr>
        <w:t>6</w:t>
      </w:r>
      <w:r w:rsidRPr="001F06A1">
        <w:rPr>
          <w:rFonts w:ascii="Verdana" w:hAnsi="Verdana"/>
          <w:b/>
          <w:sz w:val="20"/>
          <w:szCs w:val="20"/>
          <w:lang w:val="bg-BG"/>
        </w:rPr>
        <w:t>.</w:t>
      </w:r>
      <w:r w:rsidRPr="001F06A1">
        <w:rPr>
          <w:rFonts w:ascii="Verdana" w:hAnsi="Verdana"/>
          <w:sz w:val="20"/>
          <w:szCs w:val="20"/>
          <w:lang w:val="bg-BG"/>
        </w:rPr>
        <w:t xml:space="preserve"> (1) </w:t>
      </w:r>
      <w:r w:rsidR="003F07E3" w:rsidRPr="001F06A1">
        <w:rPr>
          <w:rFonts w:ascii="Verdana" w:hAnsi="Verdana"/>
          <w:sz w:val="20"/>
          <w:szCs w:val="20"/>
          <w:lang w:val="bg-BG"/>
        </w:rPr>
        <w:t xml:space="preserve">За всяка дейност, свързана с предоставяне на финансова помощ за изпълнение на дейностите по </w:t>
      </w:r>
      <w:r w:rsidR="007D30A3">
        <w:rPr>
          <w:rFonts w:ascii="Verdana" w:hAnsi="Verdana"/>
          <w:sz w:val="20"/>
          <w:szCs w:val="20"/>
          <w:lang w:val="bg-BG"/>
        </w:rPr>
        <w:t>т</w:t>
      </w:r>
      <w:r w:rsidR="003F07E3" w:rsidRPr="001F06A1">
        <w:rPr>
          <w:rFonts w:ascii="Verdana" w:hAnsi="Verdana"/>
          <w:sz w:val="20"/>
          <w:szCs w:val="20"/>
          <w:lang w:val="bg-BG"/>
        </w:rPr>
        <w:t xml:space="preserve">ехническа помощ от Стратегическия план, която е обект на обществена поръчка, се извършва възлагане в съответствие със Закона за обществените поръчки </w:t>
      </w:r>
      <w:r w:rsidR="00F20BCB" w:rsidRPr="001F06A1">
        <w:rPr>
          <w:rFonts w:ascii="Verdana" w:hAnsi="Verdana"/>
          <w:sz w:val="20"/>
          <w:szCs w:val="20"/>
          <w:lang w:val="bg-BG"/>
        </w:rPr>
        <w:t>или съгласно приложимото национално законодателство за дейности, които не попадат в обхвата на Закона за обществените поръчки.</w:t>
      </w:r>
    </w:p>
    <w:p w14:paraId="6FCCCC0B" w14:textId="77777777" w:rsidR="003F07E3" w:rsidRPr="001F06A1" w:rsidRDefault="000B338F" w:rsidP="00C66D5E">
      <w:pPr>
        <w:widowControl/>
        <w:autoSpaceDE/>
        <w:autoSpaceDN/>
        <w:adjustRightInd/>
        <w:spacing w:line="360" w:lineRule="auto"/>
        <w:ind w:firstLine="709"/>
        <w:jc w:val="both"/>
        <w:rPr>
          <w:rFonts w:ascii="Verdana" w:eastAsia="Times New Roman" w:hAnsi="Verdana"/>
          <w:color w:val="000000" w:themeColor="text1"/>
          <w:lang w:eastAsia="bg-BG"/>
        </w:rPr>
      </w:pPr>
      <w:r w:rsidRPr="001F06A1">
        <w:rPr>
          <w:rFonts w:ascii="Verdana" w:eastAsia="Times New Roman" w:hAnsi="Verdana"/>
          <w:color w:val="000000" w:themeColor="text1"/>
          <w:lang w:eastAsia="bg-BG"/>
        </w:rPr>
        <w:t xml:space="preserve">(2) </w:t>
      </w:r>
      <w:r w:rsidR="004A247D" w:rsidRPr="001F06A1">
        <w:rPr>
          <w:rFonts w:ascii="Verdana" w:eastAsia="Times New Roman" w:hAnsi="Verdana"/>
          <w:color w:val="000000" w:themeColor="text1"/>
          <w:lang w:eastAsia="bg-BG"/>
        </w:rPr>
        <w:t>Бенефициентите</w:t>
      </w:r>
      <w:r w:rsidRPr="001F06A1">
        <w:rPr>
          <w:rFonts w:ascii="Verdana" w:eastAsia="Times New Roman" w:hAnsi="Verdana"/>
          <w:color w:val="000000" w:themeColor="text1"/>
          <w:lang w:eastAsia="bg-BG"/>
        </w:rPr>
        <w:t xml:space="preserve"> мо</w:t>
      </w:r>
      <w:r w:rsidR="004A247D" w:rsidRPr="001F06A1">
        <w:rPr>
          <w:rFonts w:ascii="Verdana" w:eastAsia="Times New Roman" w:hAnsi="Verdana"/>
          <w:color w:val="000000" w:themeColor="text1"/>
          <w:lang w:eastAsia="bg-BG"/>
        </w:rPr>
        <w:t>гат</w:t>
      </w:r>
      <w:r w:rsidRPr="001F06A1">
        <w:rPr>
          <w:rFonts w:ascii="Verdana" w:eastAsia="Times New Roman" w:hAnsi="Verdana"/>
          <w:color w:val="000000" w:themeColor="text1"/>
          <w:lang w:eastAsia="bg-BG"/>
        </w:rPr>
        <w:t xml:space="preserve"> да стартират изпълнението на дейностите след регистрация на </w:t>
      </w:r>
      <w:r w:rsidR="004A247D" w:rsidRPr="001F06A1">
        <w:rPr>
          <w:rFonts w:ascii="Verdana" w:eastAsia="Times New Roman" w:hAnsi="Verdana"/>
          <w:color w:val="000000" w:themeColor="text1"/>
          <w:lang w:eastAsia="bg-BG"/>
        </w:rPr>
        <w:t>електронно</w:t>
      </w:r>
      <w:r w:rsidR="004A247D" w:rsidRPr="001F06A1">
        <w:rPr>
          <w:rFonts w:ascii="Verdana" w:hAnsi="Verdana"/>
          <w:color w:val="000000" w:themeColor="text1"/>
          <w:lang w:eastAsia="bg-BG"/>
        </w:rPr>
        <w:t>то</w:t>
      </w:r>
      <w:r w:rsidR="004A247D" w:rsidRPr="001F06A1">
        <w:rPr>
          <w:rFonts w:ascii="Verdana" w:eastAsia="Times New Roman" w:hAnsi="Verdana"/>
          <w:color w:val="000000" w:themeColor="text1"/>
          <w:lang w:eastAsia="bg-BG"/>
        </w:rPr>
        <w:t xml:space="preserve"> заявление за подпомагане</w:t>
      </w:r>
      <w:r w:rsidR="009433C4" w:rsidRPr="001F06A1">
        <w:rPr>
          <w:rFonts w:ascii="Verdana" w:eastAsia="Times New Roman" w:hAnsi="Verdana"/>
          <w:color w:val="000000" w:themeColor="text1"/>
          <w:lang w:eastAsia="bg-BG"/>
        </w:rPr>
        <w:t xml:space="preserve"> в СЕУ</w:t>
      </w:r>
      <w:r w:rsidRPr="001F06A1">
        <w:rPr>
          <w:rFonts w:ascii="Verdana" w:eastAsia="Times New Roman" w:hAnsi="Verdana"/>
          <w:color w:val="000000" w:themeColor="text1"/>
          <w:lang w:eastAsia="bg-BG"/>
        </w:rPr>
        <w:t>.</w:t>
      </w:r>
    </w:p>
    <w:p w14:paraId="1EBCB5C3" w14:textId="4076AE26" w:rsidR="009433C4" w:rsidRPr="001F06A1" w:rsidRDefault="009433C4" w:rsidP="00C66D5E">
      <w:pPr>
        <w:widowControl/>
        <w:autoSpaceDE/>
        <w:autoSpaceDN/>
        <w:adjustRightInd/>
        <w:spacing w:line="360" w:lineRule="auto"/>
        <w:ind w:firstLine="709"/>
        <w:jc w:val="both"/>
        <w:rPr>
          <w:rFonts w:ascii="Verdana" w:eastAsia="Times New Roman" w:hAnsi="Verdana"/>
          <w:color w:val="000000" w:themeColor="text1"/>
          <w:lang w:eastAsia="bg-BG"/>
        </w:rPr>
      </w:pPr>
      <w:r w:rsidRPr="001F06A1">
        <w:rPr>
          <w:rFonts w:ascii="Verdana" w:eastAsia="Times New Roman" w:hAnsi="Verdana"/>
          <w:color w:val="000000" w:themeColor="text1"/>
          <w:lang w:eastAsia="bg-BG"/>
        </w:rPr>
        <w:t xml:space="preserve">(3) </w:t>
      </w:r>
      <w:r w:rsidR="004A5D5E" w:rsidRPr="001F06A1">
        <w:rPr>
          <w:rFonts w:ascii="Verdana" w:eastAsia="Times New Roman" w:hAnsi="Verdana"/>
          <w:color w:val="000000" w:themeColor="text1"/>
          <w:lang w:eastAsia="bg-BG"/>
        </w:rPr>
        <w:t>Възлагането на</w:t>
      </w:r>
      <w:r w:rsidRPr="001F06A1">
        <w:rPr>
          <w:rFonts w:ascii="Verdana" w:eastAsia="Times New Roman" w:hAnsi="Verdana"/>
          <w:color w:val="000000" w:themeColor="text1"/>
          <w:lang w:eastAsia="bg-BG"/>
        </w:rPr>
        <w:t xml:space="preserve"> одобрените дейности, по които бенефициент е Министерство на земеделието и храните, </w:t>
      </w:r>
      <w:r w:rsidR="00305944" w:rsidRPr="001F06A1">
        <w:rPr>
          <w:rFonts w:ascii="Verdana" w:eastAsia="Times New Roman" w:hAnsi="Verdana"/>
          <w:color w:val="000000" w:themeColor="text1"/>
          <w:lang w:eastAsia="bg-BG"/>
        </w:rPr>
        <w:t>се извършват</w:t>
      </w:r>
      <w:r w:rsidRPr="001F06A1">
        <w:rPr>
          <w:rFonts w:ascii="Verdana" w:eastAsia="Times New Roman" w:hAnsi="Verdana"/>
          <w:color w:val="000000" w:themeColor="text1"/>
          <w:lang w:eastAsia="bg-BG"/>
        </w:rPr>
        <w:t xml:space="preserve"> съгласно </w:t>
      </w:r>
      <w:r w:rsidR="00817B02">
        <w:rPr>
          <w:rFonts w:ascii="Verdana" w:eastAsia="Times New Roman" w:hAnsi="Verdana"/>
          <w:color w:val="000000" w:themeColor="text1"/>
          <w:lang w:eastAsia="bg-BG"/>
        </w:rPr>
        <w:t>В</w:t>
      </w:r>
      <w:r w:rsidRPr="001F06A1">
        <w:rPr>
          <w:rFonts w:ascii="Verdana" w:eastAsia="Times New Roman" w:hAnsi="Verdana"/>
          <w:color w:val="000000" w:themeColor="text1"/>
          <w:lang w:eastAsia="bg-BG"/>
        </w:rPr>
        <w:t xml:space="preserve">ътрешните правила за </w:t>
      </w:r>
      <w:r w:rsidR="00EF42C3">
        <w:rPr>
          <w:rFonts w:ascii="Verdana" w:eastAsia="Times New Roman" w:hAnsi="Verdana"/>
          <w:color w:val="000000" w:themeColor="text1"/>
          <w:lang w:eastAsia="bg-BG"/>
        </w:rPr>
        <w:t xml:space="preserve">управление на цикъла на </w:t>
      </w:r>
      <w:r w:rsidRPr="001F06A1">
        <w:rPr>
          <w:rFonts w:ascii="Verdana" w:eastAsia="Times New Roman" w:hAnsi="Verdana"/>
          <w:color w:val="000000" w:themeColor="text1"/>
          <w:lang w:eastAsia="bg-BG"/>
        </w:rPr>
        <w:t>обществените поръчки в Министерството на земеделието и храните.</w:t>
      </w:r>
    </w:p>
    <w:p w14:paraId="4895C5BE" w14:textId="72B3FCFC" w:rsidR="009433C4" w:rsidRDefault="009433C4" w:rsidP="00C66D5E">
      <w:pPr>
        <w:widowControl/>
        <w:autoSpaceDE/>
        <w:autoSpaceDN/>
        <w:adjustRightInd/>
        <w:spacing w:line="360" w:lineRule="auto"/>
        <w:ind w:firstLine="709"/>
        <w:jc w:val="both"/>
        <w:rPr>
          <w:rFonts w:ascii="Verdana" w:eastAsia="Times New Roman" w:hAnsi="Verdana"/>
          <w:color w:val="000000" w:themeColor="text1"/>
          <w:lang w:eastAsia="bg-BG"/>
        </w:rPr>
      </w:pPr>
      <w:r w:rsidRPr="001F06A1">
        <w:rPr>
          <w:rFonts w:ascii="Verdana" w:eastAsia="Times New Roman" w:hAnsi="Verdana"/>
          <w:color w:val="000000" w:themeColor="text1"/>
          <w:lang w:eastAsia="bg-BG"/>
        </w:rPr>
        <w:lastRenderedPageBreak/>
        <w:t xml:space="preserve">(4) </w:t>
      </w:r>
      <w:r w:rsidR="004A5D5E" w:rsidRPr="001F06A1">
        <w:rPr>
          <w:rFonts w:ascii="Verdana" w:eastAsia="Times New Roman" w:hAnsi="Verdana"/>
          <w:color w:val="000000" w:themeColor="text1"/>
          <w:lang w:eastAsia="bg-BG"/>
        </w:rPr>
        <w:t>Възлагането на о</w:t>
      </w:r>
      <w:r w:rsidRPr="001F06A1">
        <w:rPr>
          <w:rFonts w:ascii="Verdana" w:eastAsia="Times New Roman" w:hAnsi="Verdana"/>
          <w:color w:val="000000" w:themeColor="text1"/>
          <w:lang w:eastAsia="bg-BG"/>
        </w:rPr>
        <w:t xml:space="preserve">добрените дейности, по които бенефициент е Държавен фонд „Земеделие“, се извършва в съответствие с </w:t>
      </w:r>
      <w:r w:rsidR="00817B02">
        <w:rPr>
          <w:rFonts w:ascii="Verdana" w:eastAsia="Times New Roman" w:hAnsi="Verdana"/>
          <w:color w:val="000000" w:themeColor="text1"/>
          <w:lang w:eastAsia="bg-BG"/>
        </w:rPr>
        <w:t>В</w:t>
      </w:r>
      <w:r w:rsidR="00C95BF6" w:rsidRPr="001F06A1">
        <w:rPr>
          <w:rFonts w:ascii="Verdana" w:eastAsia="Times New Roman" w:hAnsi="Verdana"/>
          <w:color w:val="000000" w:themeColor="text1"/>
          <w:lang w:eastAsia="bg-BG"/>
        </w:rPr>
        <w:t xml:space="preserve">ътрешните правила за </w:t>
      </w:r>
      <w:r w:rsidR="00C95BF6">
        <w:rPr>
          <w:rFonts w:ascii="Verdana" w:eastAsia="Times New Roman" w:hAnsi="Verdana"/>
          <w:color w:val="000000" w:themeColor="text1"/>
          <w:lang w:eastAsia="bg-BG"/>
        </w:rPr>
        <w:t xml:space="preserve">управление на цикъла на </w:t>
      </w:r>
      <w:r w:rsidR="00C95BF6" w:rsidRPr="001F06A1">
        <w:rPr>
          <w:rFonts w:ascii="Verdana" w:eastAsia="Times New Roman" w:hAnsi="Verdana"/>
          <w:color w:val="000000" w:themeColor="text1"/>
          <w:lang w:eastAsia="bg-BG"/>
        </w:rPr>
        <w:t xml:space="preserve">обществените поръчки </w:t>
      </w:r>
      <w:r w:rsidR="00C95BF6">
        <w:rPr>
          <w:rFonts w:ascii="Verdana" w:eastAsia="Times New Roman" w:hAnsi="Verdana"/>
          <w:color w:val="000000" w:themeColor="text1"/>
          <w:lang w:eastAsia="bg-BG"/>
        </w:rPr>
        <w:t xml:space="preserve">в </w:t>
      </w:r>
      <w:r w:rsidRPr="001F06A1">
        <w:rPr>
          <w:rFonts w:ascii="Verdana" w:eastAsia="Times New Roman" w:hAnsi="Verdana"/>
          <w:color w:val="000000" w:themeColor="text1"/>
          <w:lang w:eastAsia="bg-BG"/>
        </w:rPr>
        <w:t>Държавен фонд „Земеделие“.</w:t>
      </w:r>
      <w:bookmarkStart w:id="3" w:name="to_paragraph_id27573987"/>
      <w:bookmarkEnd w:id="3"/>
    </w:p>
    <w:p w14:paraId="34CFE3F0" w14:textId="47B4EB01" w:rsidR="00DF6ADE" w:rsidRDefault="00DF6ADE" w:rsidP="00C66D5E">
      <w:pPr>
        <w:widowControl/>
        <w:autoSpaceDE/>
        <w:autoSpaceDN/>
        <w:adjustRightInd/>
        <w:spacing w:line="360" w:lineRule="auto"/>
        <w:ind w:firstLine="709"/>
        <w:jc w:val="both"/>
        <w:rPr>
          <w:rFonts w:ascii="Verdana" w:eastAsia="Times New Roman" w:hAnsi="Verdana"/>
          <w:color w:val="000000" w:themeColor="text1"/>
          <w:lang w:eastAsia="bg-BG"/>
        </w:rPr>
      </w:pPr>
      <w:r w:rsidRPr="00DF6ADE">
        <w:rPr>
          <w:rFonts w:ascii="Verdana" w:eastAsia="Times New Roman" w:hAnsi="Verdana"/>
          <w:color w:val="000000" w:themeColor="text1"/>
          <w:lang w:eastAsia="bg-BG"/>
        </w:rPr>
        <w:t>(5) Лицата</w:t>
      </w:r>
      <w:r w:rsidR="00EF42C3">
        <w:rPr>
          <w:rFonts w:ascii="Verdana" w:eastAsia="Times New Roman" w:hAnsi="Verdana"/>
          <w:color w:val="000000" w:themeColor="text1"/>
          <w:lang w:eastAsia="bg-BG"/>
        </w:rPr>
        <w:t>,</w:t>
      </w:r>
      <w:r w:rsidRPr="00DF6ADE">
        <w:rPr>
          <w:rFonts w:ascii="Verdana" w:eastAsia="Times New Roman" w:hAnsi="Verdana"/>
          <w:color w:val="000000" w:themeColor="text1"/>
          <w:lang w:eastAsia="bg-BG"/>
        </w:rPr>
        <w:t xml:space="preserve"> участвали в подготовката на документацията за обществената поръчка</w:t>
      </w:r>
      <w:r w:rsidR="00EF42C3">
        <w:rPr>
          <w:rFonts w:ascii="Verdana" w:eastAsia="Times New Roman" w:hAnsi="Verdana"/>
          <w:color w:val="000000" w:themeColor="text1"/>
          <w:lang w:eastAsia="bg-BG"/>
        </w:rPr>
        <w:t>,</w:t>
      </w:r>
      <w:r w:rsidRPr="00DF6ADE">
        <w:rPr>
          <w:rFonts w:ascii="Verdana" w:eastAsia="Times New Roman" w:hAnsi="Verdana"/>
          <w:color w:val="000000" w:themeColor="text1"/>
          <w:lang w:eastAsia="bg-BG"/>
        </w:rPr>
        <w:t xml:space="preserve"> н</w:t>
      </w:r>
      <w:r w:rsidR="00CE2A3B">
        <w:rPr>
          <w:rFonts w:ascii="Verdana" w:eastAsia="Times New Roman" w:hAnsi="Verdana"/>
          <w:color w:val="000000" w:themeColor="text1"/>
          <w:lang w:eastAsia="bg-BG"/>
        </w:rPr>
        <w:t>е</w:t>
      </w:r>
      <w:r w:rsidRPr="00DF6ADE">
        <w:rPr>
          <w:rFonts w:ascii="Verdana" w:eastAsia="Times New Roman" w:hAnsi="Verdana"/>
          <w:color w:val="000000" w:themeColor="text1"/>
          <w:lang w:eastAsia="bg-BG"/>
        </w:rPr>
        <w:t xml:space="preserve"> могат да участват в комисията по чл. 103, ал. 1 от Закона за обществените поръчки. </w:t>
      </w:r>
    </w:p>
    <w:p w14:paraId="02A85A7C" w14:textId="77777777" w:rsidR="00B37F07" w:rsidRPr="001F06A1" w:rsidRDefault="00B37F07" w:rsidP="00C66D5E">
      <w:pPr>
        <w:widowControl/>
        <w:autoSpaceDE/>
        <w:autoSpaceDN/>
        <w:adjustRightInd/>
        <w:spacing w:line="360" w:lineRule="auto"/>
        <w:ind w:firstLine="709"/>
        <w:jc w:val="both"/>
        <w:rPr>
          <w:rFonts w:ascii="Verdana" w:eastAsia="Times New Roman" w:hAnsi="Verdana"/>
          <w:color w:val="000000" w:themeColor="text1"/>
          <w:lang w:eastAsia="bg-BG"/>
        </w:rPr>
      </w:pPr>
    </w:p>
    <w:p w14:paraId="266846D4" w14:textId="35D97075" w:rsidR="00AE4863" w:rsidRPr="008158CD" w:rsidRDefault="009433C4" w:rsidP="00C66D5E">
      <w:pPr>
        <w:widowControl/>
        <w:autoSpaceDE/>
        <w:autoSpaceDN/>
        <w:adjustRightInd/>
        <w:spacing w:line="360" w:lineRule="auto"/>
        <w:ind w:firstLine="709"/>
        <w:jc w:val="both"/>
        <w:rPr>
          <w:rFonts w:ascii="Verdana" w:eastAsia="Times New Roman" w:hAnsi="Verdana"/>
          <w:color w:val="000000" w:themeColor="text1"/>
          <w:lang w:eastAsia="bg-BG"/>
        </w:rPr>
      </w:pPr>
      <w:r w:rsidRPr="008158CD">
        <w:rPr>
          <w:rFonts w:ascii="Verdana" w:eastAsia="Times New Roman" w:hAnsi="Verdana"/>
          <w:b/>
          <w:color w:val="000000" w:themeColor="text1"/>
          <w:lang w:eastAsia="bg-BG"/>
        </w:rPr>
        <w:t>Чл. 1</w:t>
      </w:r>
      <w:r w:rsidR="00AE4863" w:rsidRPr="008158CD">
        <w:rPr>
          <w:rFonts w:ascii="Verdana" w:eastAsia="Times New Roman" w:hAnsi="Verdana"/>
          <w:b/>
          <w:color w:val="000000" w:themeColor="text1"/>
          <w:lang w:eastAsia="bg-BG"/>
        </w:rPr>
        <w:t>7</w:t>
      </w:r>
      <w:r w:rsidR="0094129B">
        <w:rPr>
          <w:rFonts w:ascii="Verdana" w:eastAsia="Times New Roman" w:hAnsi="Verdana"/>
          <w:b/>
          <w:color w:val="000000" w:themeColor="text1"/>
          <w:lang w:eastAsia="bg-BG"/>
        </w:rPr>
        <w:t>.</w:t>
      </w:r>
      <w:r w:rsidRPr="008158CD">
        <w:rPr>
          <w:rFonts w:ascii="Verdana" w:eastAsia="Times New Roman" w:hAnsi="Verdana"/>
          <w:color w:val="000000" w:themeColor="text1"/>
          <w:lang w:eastAsia="bg-BG"/>
        </w:rPr>
        <w:t xml:space="preserve"> (1) Министерството на земеделието и храните извършва последващ контрол върху </w:t>
      </w:r>
      <w:r w:rsidR="000D399F" w:rsidRPr="008158CD">
        <w:rPr>
          <w:rFonts w:ascii="Verdana" w:eastAsia="Times New Roman" w:hAnsi="Verdana"/>
          <w:color w:val="000000" w:themeColor="text1"/>
          <w:lang w:eastAsia="bg-BG"/>
        </w:rPr>
        <w:t>проведените обществени поръчки</w:t>
      </w:r>
      <w:r w:rsidR="00AE4863" w:rsidRPr="008158CD">
        <w:rPr>
          <w:rFonts w:ascii="Verdana" w:eastAsia="Times New Roman" w:hAnsi="Verdana"/>
          <w:color w:val="000000" w:themeColor="text1"/>
          <w:lang w:eastAsia="bg-BG"/>
        </w:rPr>
        <w:t>, когато бенефициент е Държавен фонд „Земеделие“,</w:t>
      </w:r>
      <w:r w:rsidRPr="008158CD">
        <w:rPr>
          <w:rFonts w:ascii="Verdana" w:eastAsia="Times New Roman" w:hAnsi="Verdana"/>
          <w:color w:val="000000" w:themeColor="text1"/>
          <w:lang w:eastAsia="bg-BG"/>
        </w:rPr>
        <w:t xml:space="preserve"> в срок до 1 месец, считано от датата на получаване на документите за проведен</w:t>
      </w:r>
      <w:r w:rsidR="00046F6D" w:rsidRPr="008158CD">
        <w:rPr>
          <w:rFonts w:ascii="Verdana" w:eastAsia="Times New Roman" w:hAnsi="Verdana"/>
          <w:color w:val="000000" w:themeColor="text1"/>
          <w:lang w:eastAsia="bg-BG"/>
        </w:rPr>
        <w:t>ия</w:t>
      </w:r>
      <w:r w:rsidRPr="008158CD">
        <w:rPr>
          <w:rFonts w:ascii="Verdana" w:eastAsia="Times New Roman" w:hAnsi="Verdana"/>
          <w:color w:val="000000" w:themeColor="text1"/>
          <w:lang w:eastAsia="bg-BG"/>
        </w:rPr>
        <w:t xml:space="preserve"> избор на изпълнител.</w:t>
      </w:r>
      <w:r w:rsidR="00FA1130">
        <w:rPr>
          <w:rFonts w:ascii="Verdana" w:eastAsia="Times New Roman" w:hAnsi="Verdana"/>
          <w:color w:val="000000" w:themeColor="text1"/>
          <w:lang w:eastAsia="bg-BG"/>
        </w:rPr>
        <w:t xml:space="preserve"> </w:t>
      </w:r>
      <w:r w:rsidR="00033F3A">
        <w:rPr>
          <w:rFonts w:ascii="Verdana" w:eastAsia="Times New Roman" w:hAnsi="Verdana"/>
          <w:color w:val="000000" w:themeColor="text1"/>
          <w:lang w:eastAsia="bg-BG"/>
        </w:rPr>
        <w:t>Лицата</w:t>
      </w:r>
      <w:r w:rsidR="00FA1130">
        <w:rPr>
          <w:rFonts w:ascii="Verdana" w:eastAsia="Times New Roman" w:hAnsi="Verdana"/>
          <w:color w:val="000000" w:themeColor="text1"/>
          <w:lang w:eastAsia="bg-BG"/>
        </w:rPr>
        <w:t xml:space="preserve">, които извършват последващият контрол, попълват декларациите от приложение № 4 и приложение </w:t>
      </w:r>
      <w:r w:rsidR="00C40436">
        <w:rPr>
          <w:rFonts w:ascii="Verdana" w:eastAsia="Times New Roman" w:hAnsi="Verdana"/>
          <w:color w:val="000000" w:themeColor="text1"/>
          <w:lang w:eastAsia="bg-BG"/>
        </w:rPr>
        <w:br/>
      </w:r>
      <w:r w:rsidR="00FA1130">
        <w:rPr>
          <w:rFonts w:ascii="Verdana" w:eastAsia="Times New Roman" w:hAnsi="Verdana"/>
          <w:color w:val="000000" w:themeColor="text1"/>
          <w:lang w:eastAsia="bg-BG"/>
        </w:rPr>
        <w:t>№ 5.</w:t>
      </w:r>
    </w:p>
    <w:p w14:paraId="5093DB65" w14:textId="2F172200" w:rsidR="00FA1130" w:rsidRPr="008158CD" w:rsidRDefault="008158CD" w:rsidP="00FA1130">
      <w:pPr>
        <w:widowControl/>
        <w:autoSpaceDE/>
        <w:autoSpaceDN/>
        <w:adjustRightInd/>
        <w:spacing w:line="360" w:lineRule="auto"/>
        <w:ind w:firstLine="709"/>
        <w:jc w:val="both"/>
        <w:rPr>
          <w:rFonts w:ascii="Verdana" w:eastAsia="Times New Roman" w:hAnsi="Verdana"/>
          <w:color w:val="000000" w:themeColor="text1"/>
          <w:lang w:eastAsia="bg-BG"/>
        </w:rPr>
      </w:pPr>
      <w:r w:rsidRPr="008158CD">
        <w:rPr>
          <w:rFonts w:ascii="Verdana" w:eastAsia="Times New Roman" w:hAnsi="Verdana"/>
          <w:color w:val="000000" w:themeColor="text1"/>
          <w:lang w:eastAsia="bg-BG"/>
        </w:rPr>
        <w:t>(2) Държавен фонд „Земеделие“</w:t>
      </w:r>
      <w:r>
        <w:rPr>
          <w:rFonts w:ascii="Verdana" w:eastAsia="Times New Roman" w:hAnsi="Verdana"/>
          <w:color w:val="000000" w:themeColor="text1"/>
          <w:lang w:eastAsia="bg-BG"/>
        </w:rPr>
        <w:t xml:space="preserve"> </w:t>
      </w:r>
      <w:r w:rsidRPr="008158CD">
        <w:rPr>
          <w:rFonts w:ascii="Verdana" w:eastAsia="Times New Roman" w:hAnsi="Verdana"/>
          <w:color w:val="000000" w:themeColor="text1"/>
          <w:lang w:eastAsia="bg-BG"/>
        </w:rPr>
        <w:t>извършва последващ контрол върху проведените обществени поръчки, когато бенефициент е Министерството на земеделието и храните, в срок до 1 месец, считано от датата на получаване на документите за проведения избор на изпълнител.</w:t>
      </w:r>
      <w:r w:rsidR="00FA1130" w:rsidRPr="00FA1130">
        <w:rPr>
          <w:rFonts w:ascii="Verdana" w:eastAsia="Times New Roman" w:hAnsi="Verdana"/>
          <w:color w:val="000000" w:themeColor="text1"/>
          <w:lang w:eastAsia="bg-BG"/>
        </w:rPr>
        <w:t xml:space="preserve"> </w:t>
      </w:r>
      <w:r w:rsidR="00033F3A">
        <w:rPr>
          <w:rFonts w:ascii="Verdana" w:eastAsia="Times New Roman" w:hAnsi="Verdana"/>
          <w:color w:val="000000" w:themeColor="text1"/>
          <w:lang w:eastAsia="bg-BG"/>
        </w:rPr>
        <w:t>Лицата</w:t>
      </w:r>
      <w:r w:rsidR="00FA1130">
        <w:rPr>
          <w:rFonts w:ascii="Verdana" w:eastAsia="Times New Roman" w:hAnsi="Verdana"/>
          <w:color w:val="000000" w:themeColor="text1"/>
          <w:lang w:eastAsia="bg-BG"/>
        </w:rPr>
        <w:t xml:space="preserve">, които извършват последващият контрол, попълват декларациите от приложение № 4 и приложение </w:t>
      </w:r>
      <w:r w:rsidR="00C40436">
        <w:rPr>
          <w:rFonts w:ascii="Verdana" w:eastAsia="Times New Roman" w:hAnsi="Verdana"/>
          <w:color w:val="000000" w:themeColor="text1"/>
          <w:lang w:eastAsia="bg-BG"/>
        </w:rPr>
        <w:br/>
      </w:r>
      <w:r w:rsidR="00FA1130">
        <w:rPr>
          <w:rFonts w:ascii="Verdana" w:eastAsia="Times New Roman" w:hAnsi="Verdana"/>
          <w:color w:val="000000" w:themeColor="text1"/>
          <w:lang w:eastAsia="bg-BG"/>
        </w:rPr>
        <w:t>№ 5.</w:t>
      </w:r>
    </w:p>
    <w:p w14:paraId="76B4A71E" w14:textId="77777777" w:rsidR="008158CD" w:rsidRDefault="004C337D" w:rsidP="00C66D5E">
      <w:pPr>
        <w:widowControl/>
        <w:autoSpaceDE/>
        <w:autoSpaceDN/>
        <w:adjustRightInd/>
        <w:spacing w:line="360" w:lineRule="auto"/>
        <w:ind w:firstLine="709"/>
        <w:jc w:val="both"/>
        <w:rPr>
          <w:rFonts w:ascii="Verdana" w:hAnsi="Verdana"/>
        </w:rPr>
      </w:pPr>
      <w:r w:rsidRPr="001F06A1">
        <w:rPr>
          <w:rFonts w:ascii="Verdana" w:eastAsia="Times New Roman" w:hAnsi="Verdana"/>
          <w:color w:val="000000" w:themeColor="text1"/>
          <w:lang w:eastAsia="bg-BG"/>
        </w:rPr>
        <w:t>(</w:t>
      </w:r>
      <w:r w:rsidR="00AE4C1F" w:rsidRPr="001F06A1">
        <w:rPr>
          <w:rFonts w:ascii="Verdana" w:eastAsia="Times New Roman" w:hAnsi="Verdana"/>
          <w:color w:val="000000" w:themeColor="text1"/>
          <w:lang w:eastAsia="bg-BG"/>
        </w:rPr>
        <w:t>3</w:t>
      </w:r>
      <w:r w:rsidR="009433C4" w:rsidRPr="001F06A1">
        <w:rPr>
          <w:rFonts w:ascii="Verdana" w:eastAsia="Times New Roman" w:hAnsi="Verdana"/>
          <w:color w:val="000000" w:themeColor="text1"/>
          <w:lang w:eastAsia="bg-BG"/>
        </w:rPr>
        <w:t xml:space="preserve">) Срокът по </w:t>
      </w:r>
      <w:r w:rsidR="008158CD">
        <w:rPr>
          <w:rFonts w:ascii="Verdana" w:eastAsia="Times New Roman" w:hAnsi="Verdana"/>
          <w:color w:val="000000" w:themeColor="text1"/>
          <w:lang w:eastAsia="bg-BG"/>
        </w:rPr>
        <w:t xml:space="preserve">ал. 1 и </w:t>
      </w:r>
      <w:r w:rsidR="0094129B">
        <w:rPr>
          <w:rFonts w:ascii="Verdana" w:eastAsia="Times New Roman" w:hAnsi="Verdana"/>
          <w:color w:val="000000" w:themeColor="text1"/>
          <w:lang w:eastAsia="bg-BG"/>
        </w:rPr>
        <w:t xml:space="preserve">ал. </w:t>
      </w:r>
      <w:r w:rsidR="008158CD">
        <w:rPr>
          <w:rFonts w:ascii="Verdana" w:eastAsia="Times New Roman" w:hAnsi="Verdana"/>
          <w:color w:val="000000" w:themeColor="text1"/>
          <w:lang w:eastAsia="bg-BG"/>
        </w:rPr>
        <w:t xml:space="preserve">2 </w:t>
      </w:r>
      <w:r w:rsidR="009433C4" w:rsidRPr="001F06A1">
        <w:rPr>
          <w:rFonts w:ascii="Verdana" w:eastAsia="Times New Roman" w:hAnsi="Verdana"/>
          <w:color w:val="000000" w:themeColor="text1"/>
          <w:lang w:eastAsia="bg-BG"/>
        </w:rPr>
        <w:t xml:space="preserve">спира да тече, когато е изпратено писмо за отстраняване на нередовност на документите или непълнота или неяснота на заявените данни и посочените факти. Срокът за отговор на писмото </w:t>
      </w:r>
      <w:r w:rsidR="001A721B">
        <w:rPr>
          <w:rFonts w:ascii="Verdana" w:eastAsia="Times New Roman" w:hAnsi="Verdana"/>
          <w:color w:val="000000" w:themeColor="text1"/>
          <w:lang w:eastAsia="bg-BG"/>
        </w:rPr>
        <w:t xml:space="preserve">е до 15 дни, и </w:t>
      </w:r>
      <w:r w:rsidR="008158CD">
        <w:rPr>
          <w:rFonts w:ascii="Verdana" w:hAnsi="Verdana"/>
        </w:rPr>
        <w:t>започва да тече от деня, следващ изпращането на уведомлението в СЕУ.</w:t>
      </w:r>
    </w:p>
    <w:p w14:paraId="0B7C187F" w14:textId="10DD0DB0" w:rsidR="0083403E" w:rsidRDefault="004C337D" w:rsidP="00C66D5E">
      <w:pPr>
        <w:widowControl/>
        <w:autoSpaceDE/>
        <w:autoSpaceDN/>
        <w:adjustRightInd/>
        <w:spacing w:line="360" w:lineRule="auto"/>
        <w:ind w:firstLine="709"/>
        <w:jc w:val="both"/>
        <w:rPr>
          <w:rFonts w:ascii="Verdana" w:eastAsia="Times New Roman" w:hAnsi="Verdana"/>
          <w:color w:val="000000" w:themeColor="text1"/>
          <w:lang w:eastAsia="bg-BG"/>
        </w:rPr>
      </w:pPr>
      <w:r w:rsidRPr="001F06A1">
        <w:rPr>
          <w:rFonts w:ascii="Verdana" w:eastAsia="Times New Roman" w:hAnsi="Verdana"/>
          <w:color w:val="000000" w:themeColor="text1"/>
          <w:lang w:eastAsia="bg-BG"/>
        </w:rPr>
        <w:t>(</w:t>
      </w:r>
      <w:r w:rsidR="00AE4C1F" w:rsidRPr="001F06A1">
        <w:rPr>
          <w:rFonts w:ascii="Verdana" w:eastAsia="Times New Roman" w:hAnsi="Verdana"/>
          <w:color w:val="000000" w:themeColor="text1"/>
          <w:lang w:eastAsia="bg-BG"/>
        </w:rPr>
        <w:t>4</w:t>
      </w:r>
      <w:r w:rsidR="009433C4" w:rsidRPr="001F06A1">
        <w:rPr>
          <w:rFonts w:ascii="Verdana" w:eastAsia="Times New Roman" w:hAnsi="Verdana"/>
          <w:color w:val="000000" w:themeColor="text1"/>
          <w:lang w:eastAsia="bg-BG"/>
        </w:rPr>
        <w:t xml:space="preserve">) В случай на установени нарушения, предвидени в </w:t>
      </w:r>
      <w:r w:rsidR="00C95BF6" w:rsidRPr="0036282C">
        <w:rPr>
          <w:rFonts w:ascii="Verdana" w:eastAsia="Times New Roman" w:hAnsi="Verdana"/>
          <w:color w:val="000000" w:themeColor="text1"/>
          <w:lang w:eastAsia="bg-BG"/>
        </w:rPr>
        <w:t xml:space="preserve">нормативния акт по </w:t>
      </w:r>
      <w:hyperlink r:id="rId17" w:history="1">
        <w:r w:rsidR="00C95BF6" w:rsidRPr="0036282C">
          <w:rPr>
            <w:rStyle w:val="Hyperlink"/>
            <w:rFonts w:ascii="Verdana" w:eastAsia="Times New Roman" w:hAnsi="Verdana"/>
            <w:color w:val="auto"/>
            <w:u w:val="none"/>
            <w:lang w:eastAsia="bg-BG"/>
          </w:rPr>
          <w:t>чл. 70, ал. 2 от Закона за управление на средствата от Европейските фондове при споделено управление</w:t>
        </w:r>
      </w:hyperlink>
      <w:r w:rsidR="009433C4" w:rsidRPr="0036282C">
        <w:rPr>
          <w:rFonts w:ascii="Verdana" w:eastAsia="Times New Roman" w:hAnsi="Verdana"/>
          <w:lang w:eastAsia="bg-BG"/>
        </w:rPr>
        <w:t xml:space="preserve">, </w:t>
      </w:r>
      <w:r w:rsidR="000B0672">
        <w:rPr>
          <w:rFonts w:ascii="Verdana" w:eastAsia="Times New Roman" w:hAnsi="Verdana"/>
          <w:lang w:eastAsia="bg-BG"/>
        </w:rPr>
        <w:t>администрацията по чл. 74 от Закона за подпомагане на земеделските производители</w:t>
      </w:r>
      <w:r w:rsidR="00D10C8C">
        <w:rPr>
          <w:rFonts w:ascii="Verdana" w:eastAsia="Times New Roman" w:hAnsi="Verdana"/>
          <w:lang w:eastAsia="bg-BG"/>
        </w:rPr>
        <w:t xml:space="preserve"> </w:t>
      </w:r>
      <w:r w:rsidR="009433C4" w:rsidRPr="001F06A1">
        <w:rPr>
          <w:rFonts w:ascii="Verdana" w:eastAsia="Times New Roman" w:hAnsi="Verdana"/>
          <w:color w:val="000000" w:themeColor="text1"/>
          <w:lang w:eastAsia="bg-BG"/>
        </w:rPr>
        <w:t xml:space="preserve">определя размера на финансовата корекция и уведомява </w:t>
      </w:r>
      <w:r w:rsidR="0083403E" w:rsidRPr="001F06A1">
        <w:rPr>
          <w:rFonts w:ascii="Verdana" w:eastAsia="Times New Roman" w:hAnsi="Verdana"/>
          <w:color w:val="000000" w:themeColor="text1"/>
          <w:lang w:eastAsia="bg-BG"/>
        </w:rPr>
        <w:t xml:space="preserve">чрез СЕУ, </w:t>
      </w:r>
      <w:r w:rsidR="0058227B" w:rsidRPr="001F06A1">
        <w:rPr>
          <w:rFonts w:ascii="Verdana" w:eastAsia="Times New Roman" w:hAnsi="Verdana"/>
          <w:color w:val="000000" w:themeColor="text1"/>
          <w:lang w:eastAsia="bg-BG"/>
        </w:rPr>
        <w:t>бенефициентите</w:t>
      </w:r>
      <w:r w:rsidR="009433C4" w:rsidRPr="001F06A1">
        <w:rPr>
          <w:rFonts w:ascii="Verdana" w:eastAsia="Times New Roman" w:hAnsi="Verdana"/>
          <w:color w:val="000000" w:themeColor="text1"/>
          <w:lang w:eastAsia="bg-BG"/>
        </w:rPr>
        <w:t xml:space="preserve"> по </w:t>
      </w:r>
      <w:r w:rsidR="009433C4" w:rsidRPr="001F06A1">
        <w:rPr>
          <w:rFonts w:ascii="Verdana" w:eastAsia="Times New Roman" w:hAnsi="Verdana"/>
          <w:bCs/>
          <w:highlight w:val="white"/>
          <w:shd w:val="clear" w:color="auto" w:fill="FEFEFE"/>
        </w:rPr>
        <w:t>техническа помощ</w:t>
      </w:r>
      <w:r w:rsidR="00014DAC">
        <w:rPr>
          <w:rFonts w:ascii="Verdana" w:eastAsia="Times New Roman" w:hAnsi="Verdana"/>
          <w:bCs/>
          <w:shd w:val="clear" w:color="auto" w:fill="FEFEFE"/>
        </w:rPr>
        <w:t xml:space="preserve"> от Стратегическият план</w:t>
      </w:r>
      <w:r w:rsidR="009433C4" w:rsidRPr="001F06A1">
        <w:rPr>
          <w:rFonts w:ascii="Verdana" w:eastAsia="Times New Roman" w:hAnsi="Verdana"/>
          <w:color w:val="000000" w:themeColor="text1"/>
          <w:lang w:eastAsia="bg-BG"/>
        </w:rPr>
        <w:t xml:space="preserve">, както и </w:t>
      </w:r>
      <w:r w:rsidR="0083403E" w:rsidRPr="001F06A1">
        <w:rPr>
          <w:rFonts w:ascii="Verdana" w:eastAsia="Times New Roman" w:hAnsi="Verdana"/>
          <w:color w:val="000000" w:themeColor="text1"/>
          <w:lang w:eastAsia="bg-BG"/>
        </w:rPr>
        <w:t>Държавен фонд „Земеделие“</w:t>
      </w:r>
      <w:r w:rsidR="009433C4" w:rsidRPr="001F06A1">
        <w:rPr>
          <w:rFonts w:ascii="Verdana" w:eastAsia="Times New Roman" w:hAnsi="Verdana"/>
          <w:color w:val="000000" w:themeColor="text1"/>
          <w:lang w:eastAsia="bg-BG"/>
        </w:rPr>
        <w:t xml:space="preserve">, за размера, с който </w:t>
      </w:r>
      <w:r w:rsidR="0058227B" w:rsidRPr="001F06A1">
        <w:rPr>
          <w:rFonts w:ascii="Verdana" w:eastAsia="Times New Roman" w:hAnsi="Verdana"/>
          <w:color w:val="000000" w:themeColor="text1"/>
          <w:lang w:eastAsia="bg-BG"/>
        </w:rPr>
        <w:t>бенефициентът</w:t>
      </w:r>
      <w:r w:rsidR="009433C4" w:rsidRPr="001F06A1">
        <w:rPr>
          <w:rFonts w:ascii="Verdana" w:eastAsia="Times New Roman" w:hAnsi="Verdana"/>
          <w:color w:val="000000" w:themeColor="text1"/>
          <w:lang w:eastAsia="bg-BG"/>
        </w:rPr>
        <w:t xml:space="preserve"> на помощта да бъде санкциониран. </w:t>
      </w:r>
    </w:p>
    <w:p w14:paraId="32C47783" w14:textId="5029625C" w:rsidR="001A721B" w:rsidRDefault="0083403E" w:rsidP="00C66D5E">
      <w:pPr>
        <w:widowControl/>
        <w:autoSpaceDE/>
        <w:autoSpaceDN/>
        <w:adjustRightInd/>
        <w:spacing w:line="360" w:lineRule="auto"/>
        <w:ind w:firstLine="709"/>
        <w:jc w:val="both"/>
        <w:rPr>
          <w:rFonts w:ascii="Verdana" w:eastAsia="Times New Roman" w:hAnsi="Verdana"/>
          <w:color w:val="000000" w:themeColor="text1"/>
          <w:lang w:eastAsia="bg-BG"/>
        </w:rPr>
      </w:pPr>
      <w:r w:rsidRPr="001F06A1">
        <w:rPr>
          <w:rFonts w:ascii="Verdana" w:eastAsia="Times New Roman" w:hAnsi="Verdana"/>
          <w:color w:val="000000" w:themeColor="text1"/>
          <w:lang w:eastAsia="bg-BG"/>
        </w:rPr>
        <w:t>(</w:t>
      </w:r>
      <w:r w:rsidR="00AE4C1F" w:rsidRPr="001F06A1">
        <w:rPr>
          <w:rFonts w:ascii="Verdana" w:eastAsia="Times New Roman" w:hAnsi="Verdana"/>
          <w:color w:val="000000" w:themeColor="text1"/>
          <w:lang w:eastAsia="bg-BG"/>
        </w:rPr>
        <w:t>5</w:t>
      </w:r>
      <w:r w:rsidRPr="001F06A1">
        <w:rPr>
          <w:rFonts w:ascii="Verdana" w:eastAsia="Times New Roman" w:hAnsi="Verdana"/>
          <w:color w:val="000000" w:themeColor="text1"/>
          <w:lang w:eastAsia="bg-BG"/>
        </w:rPr>
        <w:t>)</w:t>
      </w:r>
      <w:r w:rsidR="009433C4" w:rsidRPr="001F06A1">
        <w:rPr>
          <w:rFonts w:ascii="Verdana" w:eastAsia="Times New Roman" w:hAnsi="Verdana"/>
          <w:color w:val="000000" w:themeColor="text1"/>
          <w:lang w:eastAsia="bg-BG"/>
        </w:rPr>
        <w:t xml:space="preserve"> </w:t>
      </w:r>
      <w:r w:rsidR="00761F2A">
        <w:rPr>
          <w:rFonts w:ascii="Verdana" w:eastAsia="Times New Roman" w:hAnsi="Verdana"/>
          <w:color w:val="000000" w:themeColor="text1"/>
          <w:lang w:eastAsia="bg-BG"/>
        </w:rPr>
        <w:t xml:space="preserve">В </w:t>
      </w:r>
      <w:r w:rsidR="009433C4" w:rsidRPr="001F06A1">
        <w:rPr>
          <w:rFonts w:ascii="Verdana" w:eastAsia="Times New Roman" w:hAnsi="Verdana"/>
          <w:color w:val="000000" w:themeColor="text1"/>
          <w:lang w:eastAsia="bg-BG"/>
        </w:rPr>
        <w:t xml:space="preserve">случай, че не са установени нарушения </w:t>
      </w:r>
      <w:r w:rsidRPr="001F06A1">
        <w:rPr>
          <w:rFonts w:ascii="Verdana" w:eastAsia="Times New Roman" w:hAnsi="Verdana"/>
          <w:color w:val="000000" w:themeColor="text1"/>
          <w:lang w:eastAsia="bg-BG"/>
        </w:rPr>
        <w:t xml:space="preserve">по ал. </w:t>
      </w:r>
      <w:r w:rsidR="00AE4C1F" w:rsidRPr="001F06A1">
        <w:rPr>
          <w:rFonts w:ascii="Verdana" w:eastAsia="Times New Roman" w:hAnsi="Verdana"/>
          <w:color w:val="000000" w:themeColor="text1"/>
          <w:lang w:eastAsia="bg-BG"/>
        </w:rPr>
        <w:t>4</w:t>
      </w:r>
      <w:r w:rsidRPr="001F06A1">
        <w:rPr>
          <w:rFonts w:ascii="Verdana" w:eastAsia="Times New Roman" w:hAnsi="Verdana"/>
          <w:color w:val="000000" w:themeColor="text1"/>
          <w:lang w:eastAsia="bg-BG"/>
        </w:rPr>
        <w:t xml:space="preserve">, </w:t>
      </w:r>
      <w:r w:rsidR="000B0672">
        <w:rPr>
          <w:rFonts w:ascii="Verdana" w:eastAsia="Times New Roman" w:hAnsi="Verdana"/>
          <w:color w:val="000000" w:themeColor="text1"/>
          <w:lang w:eastAsia="bg-BG"/>
        </w:rPr>
        <w:t>администрацията</w:t>
      </w:r>
      <w:r w:rsidR="001A721B">
        <w:rPr>
          <w:rFonts w:ascii="Verdana" w:eastAsia="Times New Roman" w:hAnsi="Verdana"/>
          <w:color w:val="000000" w:themeColor="text1"/>
          <w:lang w:eastAsia="bg-BG"/>
        </w:rPr>
        <w:t>, ко</w:t>
      </w:r>
      <w:r w:rsidR="000B0672">
        <w:rPr>
          <w:rFonts w:ascii="Verdana" w:eastAsia="Times New Roman" w:hAnsi="Verdana"/>
          <w:color w:val="000000" w:themeColor="text1"/>
          <w:lang w:eastAsia="bg-BG"/>
        </w:rPr>
        <w:t>я</w:t>
      </w:r>
      <w:r w:rsidR="001A721B">
        <w:rPr>
          <w:rFonts w:ascii="Verdana" w:eastAsia="Times New Roman" w:hAnsi="Verdana"/>
          <w:color w:val="000000" w:themeColor="text1"/>
          <w:lang w:eastAsia="bg-BG"/>
        </w:rPr>
        <w:t xml:space="preserve">то извършва контрола по ал. 1 или ал. 2 </w:t>
      </w:r>
      <w:r w:rsidR="009433C4" w:rsidRPr="001F06A1">
        <w:rPr>
          <w:rFonts w:ascii="Verdana" w:eastAsia="Times New Roman" w:hAnsi="Verdana"/>
          <w:color w:val="000000" w:themeColor="text1"/>
          <w:lang w:eastAsia="bg-BG"/>
        </w:rPr>
        <w:t xml:space="preserve">уведомява </w:t>
      </w:r>
      <w:r w:rsidRPr="001F06A1">
        <w:rPr>
          <w:rFonts w:ascii="Verdana" w:eastAsia="Times New Roman" w:hAnsi="Verdana"/>
          <w:color w:val="000000" w:themeColor="text1"/>
          <w:lang w:eastAsia="bg-BG"/>
        </w:rPr>
        <w:t>чрез СЕУ, Държавен фонд „Земеделие“</w:t>
      </w:r>
      <w:r w:rsidR="009433C4" w:rsidRPr="001F06A1">
        <w:rPr>
          <w:rFonts w:ascii="Verdana" w:eastAsia="Times New Roman" w:hAnsi="Verdana"/>
          <w:color w:val="000000" w:themeColor="text1"/>
          <w:lang w:eastAsia="bg-BG"/>
        </w:rPr>
        <w:t>.</w:t>
      </w:r>
      <w:bookmarkStart w:id="4" w:name="to_paragraph_id47461204"/>
      <w:bookmarkEnd w:id="4"/>
    </w:p>
    <w:p w14:paraId="51778DF4" w14:textId="77777777" w:rsidR="001F7C5D" w:rsidRDefault="009433C4" w:rsidP="00C66D5E">
      <w:pPr>
        <w:widowControl/>
        <w:autoSpaceDE/>
        <w:autoSpaceDN/>
        <w:adjustRightInd/>
        <w:spacing w:line="360" w:lineRule="auto"/>
        <w:ind w:firstLine="709"/>
        <w:jc w:val="both"/>
        <w:rPr>
          <w:rFonts w:ascii="Verdana" w:eastAsia="Times New Roman" w:hAnsi="Verdana"/>
          <w:color w:val="000000" w:themeColor="text1"/>
          <w:lang w:eastAsia="bg-BG"/>
        </w:rPr>
      </w:pPr>
      <w:r w:rsidRPr="001F06A1">
        <w:rPr>
          <w:rFonts w:ascii="Verdana" w:eastAsia="Times New Roman" w:hAnsi="Verdana"/>
          <w:color w:val="000000" w:themeColor="text1"/>
          <w:lang w:eastAsia="bg-BG"/>
        </w:rPr>
        <w:t>(</w:t>
      </w:r>
      <w:r w:rsidR="00AE4C1F" w:rsidRPr="001F06A1">
        <w:rPr>
          <w:rFonts w:ascii="Verdana" w:eastAsia="Times New Roman" w:hAnsi="Verdana"/>
          <w:color w:val="000000" w:themeColor="text1"/>
          <w:lang w:eastAsia="bg-BG"/>
        </w:rPr>
        <w:t>6</w:t>
      </w:r>
      <w:r w:rsidRPr="001F06A1">
        <w:rPr>
          <w:rFonts w:ascii="Verdana" w:eastAsia="Times New Roman" w:hAnsi="Verdana"/>
          <w:color w:val="000000" w:themeColor="text1"/>
          <w:lang w:eastAsia="bg-BG"/>
        </w:rPr>
        <w:t>) При избор на изпълнители за дейности, регламентирани по реда на З</w:t>
      </w:r>
      <w:r w:rsidR="0083403E" w:rsidRPr="001F06A1">
        <w:rPr>
          <w:rFonts w:ascii="Verdana" w:eastAsia="Times New Roman" w:hAnsi="Verdana"/>
          <w:color w:val="000000" w:themeColor="text1"/>
          <w:lang w:eastAsia="bg-BG"/>
        </w:rPr>
        <w:t>акона за обществените поръчки</w:t>
      </w:r>
      <w:r w:rsidRPr="001F06A1">
        <w:rPr>
          <w:rFonts w:ascii="Verdana" w:eastAsia="Times New Roman" w:hAnsi="Verdana"/>
          <w:color w:val="000000" w:themeColor="text1"/>
          <w:lang w:eastAsia="bg-BG"/>
        </w:rPr>
        <w:t>, се извършва проверка в</w:t>
      </w:r>
      <w:r w:rsidR="001F7C5D">
        <w:rPr>
          <w:rFonts w:ascii="Verdana" w:eastAsia="Times New Roman" w:hAnsi="Verdana"/>
          <w:color w:val="000000" w:themeColor="text1"/>
          <w:lang w:eastAsia="bg-BG"/>
        </w:rPr>
        <w:t>:</w:t>
      </w:r>
    </w:p>
    <w:p w14:paraId="4E245A34" w14:textId="3D74AE06" w:rsidR="008B6F5D" w:rsidRDefault="001F7C5D" w:rsidP="00C66D5E">
      <w:pPr>
        <w:widowControl/>
        <w:autoSpaceDE/>
        <w:autoSpaceDN/>
        <w:adjustRightInd/>
        <w:spacing w:line="360" w:lineRule="auto"/>
        <w:ind w:firstLine="709"/>
        <w:jc w:val="both"/>
        <w:rPr>
          <w:rFonts w:ascii="Verdana" w:eastAsia="Times New Roman" w:hAnsi="Verdana"/>
          <w:color w:val="000000" w:themeColor="text1"/>
          <w:lang w:eastAsia="bg-BG"/>
        </w:rPr>
      </w:pPr>
      <w:r>
        <w:rPr>
          <w:rFonts w:ascii="Verdana" w:eastAsia="Times New Roman" w:hAnsi="Verdana"/>
          <w:color w:val="000000" w:themeColor="text1"/>
          <w:lang w:eastAsia="bg-BG"/>
        </w:rPr>
        <w:t>1.</w:t>
      </w:r>
      <w:r w:rsidR="009433C4" w:rsidRPr="001F06A1">
        <w:rPr>
          <w:rFonts w:ascii="Verdana" w:eastAsia="Times New Roman" w:hAnsi="Verdana"/>
          <w:color w:val="000000" w:themeColor="text1"/>
          <w:lang w:eastAsia="bg-BG"/>
        </w:rPr>
        <w:t xml:space="preserve"> </w:t>
      </w:r>
      <w:r>
        <w:rPr>
          <w:rFonts w:ascii="Verdana" w:eastAsia="Times New Roman" w:hAnsi="Verdana"/>
          <w:color w:val="000000" w:themeColor="text1"/>
          <w:lang w:eastAsia="bg-BG"/>
        </w:rPr>
        <w:t>ц</w:t>
      </w:r>
      <w:r w:rsidR="009433C4" w:rsidRPr="001F06A1">
        <w:rPr>
          <w:rFonts w:ascii="Verdana" w:eastAsia="Times New Roman" w:hAnsi="Verdana"/>
          <w:color w:val="000000" w:themeColor="text1"/>
          <w:lang w:eastAsia="bg-BG"/>
        </w:rPr>
        <w:t>ентралната база данни на отстраняванията по чл. 135 от Р</w:t>
      </w:r>
      <w:r w:rsidR="00371414" w:rsidRPr="001F06A1">
        <w:rPr>
          <w:rFonts w:ascii="Verdana" w:eastAsia="Times New Roman" w:hAnsi="Verdana"/>
          <w:color w:val="000000" w:themeColor="text1"/>
          <w:lang w:eastAsia="bg-BG"/>
        </w:rPr>
        <w:t>егламент</w:t>
      </w:r>
      <w:r w:rsidR="009433C4" w:rsidRPr="001F06A1">
        <w:rPr>
          <w:rFonts w:ascii="Verdana" w:eastAsia="Times New Roman" w:hAnsi="Verdana"/>
          <w:color w:val="000000" w:themeColor="text1"/>
          <w:lang w:eastAsia="bg-BG"/>
        </w:rPr>
        <w:t xml:space="preserve"> (ЕС, Евратом) 2018/1046 и в</w:t>
      </w:r>
      <w:r w:rsidR="008B6F5D">
        <w:rPr>
          <w:rFonts w:ascii="Verdana" w:eastAsia="Times New Roman" w:hAnsi="Verdana"/>
          <w:color w:val="000000" w:themeColor="text1"/>
          <w:lang w:eastAsia="bg-BG"/>
        </w:rPr>
        <w:t>;</w:t>
      </w:r>
    </w:p>
    <w:p w14:paraId="362998FC" w14:textId="407649C4" w:rsidR="009433C4" w:rsidRDefault="008B6F5D" w:rsidP="00C66D5E">
      <w:pPr>
        <w:widowControl/>
        <w:autoSpaceDE/>
        <w:autoSpaceDN/>
        <w:adjustRightInd/>
        <w:spacing w:line="360" w:lineRule="auto"/>
        <w:ind w:firstLine="709"/>
        <w:jc w:val="both"/>
        <w:rPr>
          <w:rFonts w:ascii="Verdana" w:hAnsi="Verdana"/>
        </w:rPr>
      </w:pPr>
      <w:r>
        <w:rPr>
          <w:rFonts w:ascii="Verdana" w:eastAsia="Times New Roman" w:hAnsi="Verdana"/>
          <w:color w:val="000000" w:themeColor="text1"/>
          <w:lang w:eastAsia="bg-BG"/>
        </w:rPr>
        <w:t>2.</w:t>
      </w:r>
      <w:r w:rsidR="009433C4" w:rsidRPr="001F06A1">
        <w:rPr>
          <w:rFonts w:ascii="Verdana" w:eastAsia="Times New Roman" w:hAnsi="Verdana"/>
          <w:color w:val="000000" w:themeColor="text1"/>
          <w:lang w:eastAsia="bg-BG"/>
        </w:rPr>
        <w:t xml:space="preserve"> </w:t>
      </w:r>
      <w:r w:rsidR="009433C4" w:rsidRPr="001F06A1">
        <w:rPr>
          <w:rFonts w:ascii="Verdana" w:hAnsi="Verdana"/>
        </w:rPr>
        <w:t>системата на Европейската комисия за измерване на риска от измами и нередности ARACHNE</w:t>
      </w:r>
      <w:r w:rsidR="0083403E" w:rsidRPr="001F06A1">
        <w:rPr>
          <w:rFonts w:ascii="Verdana" w:hAnsi="Verdana"/>
        </w:rPr>
        <w:t>.</w:t>
      </w:r>
    </w:p>
    <w:p w14:paraId="14F8B37B" w14:textId="77777777" w:rsidR="00B37F07" w:rsidRDefault="00B37F07" w:rsidP="00C66D5E">
      <w:pPr>
        <w:widowControl/>
        <w:autoSpaceDE/>
        <w:autoSpaceDN/>
        <w:adjustRightInd/>
        <w:spacing w:line="360" w:lineRule="auto"/>
        <w:ind w:firstLine="709"/>
        <w:jc w:val="both"/>
        <w:rPr>
          <w:rFonts w:ascii="Verdana" w:hAnsi="Verdana"/>
        </w:rPr>
      </w:pPr>
    </w:p>
    <w:p w14:paraId="21247395" w14:textId="407ECBD6" w:rsidR="00371414" w:rsidRPr="001F06A1" w:rsidRDefault="00983167" w:rsidP="00C66D5E">
      <w:pPr>
        <w:widowControl/>
        <w:autoSpaceDE/>
        <w:autoSpaceDN/>
        <w:adjustRightInd/>
        <w:spacing w:line="360" w:lineRule="auto"/>
        <w:ind w:firstLine="709"/>
        <w:jc w:val="both"/>
        <w:rPr>
          <w:rFonts w:ascii="Verdana" w:hAnsi="Verdana"/>
        </w:rPr>
      </w:pPr>
      <w:r w:rsidRPr="001F06A1">
        <w:rPr>
          <w:rFonts w:ascii="Verdana" w:eastAsia="Times New Roman" w:hAnsi="Verdana"/>
          <w:b/>
          <w:bCs/>
          <w:color w:val="000000"/>
        </w:rPr>
        <w:lastRenderedPageBreak/>
        <w:t xml:space="preserve">Чл. </w:t>
      </w:r>
      <w:r w:rsidR="005C0B49" w:rsidRPr="001F06A1">
        <w:rPr>
          <w:rFonts w:ascii="Verdana" w:eastAsia="Times New Roman" w:hAnsi="Verdana"/>
          <w:b/>
          <w:bCs/>
          <w:color w:val="000000"/>
        </w:rPr>
        <w:t>1</w:t>
      </w:r>
      <w:r w:rsidR="001A721B">
        <w:rPr>
          <w:rFonts w:ascii="Verdana" w:eastAsia="Times New Roman" w:hAnsi="Verdana"/>
          <w:b/>
          <w:bCs/>
          <w:color w:val="000000"/>
        </w:rPr>
        <w:t>8</w:t>
      </w:r>
      <w:r w:rsidR="005C0B49" w:rsidRPr="001F06A1">
        <w:rPr>
          <w:rFonts w:ascii="Verdana" w:eastAsia="Times New Roman" w:hAnsi="Verdana"/>
          <w:b/>
          <w:bCs/>
          <w:color w:val="000000"/>
        </w:rPr>
        <w:t>.</w:t>
      </w:r>
      <w:r w:rsidRPr="001F06A1">
        <w:rPr>
          <w:rFonts w:ascii="Verdana" w:eastAsia="Times New Roman" w:hAnsi="Verdana"/>
          <w:color w:val="000000"/>
        </w:rPr>
        <w:t xml:space="preserve"> (1) </w:t>
      </w:r>
      <w:r w:rsidR="008B6F5D">
        <w:rPr>
          <w:rFonts w:ascii="Verdana" w:eastAsia="Times New Roman" w:hAnsi="Verdana"/>
          <w:color w:val="000000" w:themeColor="text1"/>
          <w:lang w:eastAsia="bg-BG"/>
        </w:rPr>
        <w:t>Д</w:t>
      </w:r>
      <w:r w:rsidR="00371414" w:rsidRPr="001F06A1">
        <w:rPr>
          <w:rFonts w:ascii="Verdana" w:eastAsia="Times New Roman" w:hAnsi="Verdana"/>
          <w:color w:val="000000" w:themeColor="text1"/>
          <w:lang w:eastAsia="bg-BG"/>
        </w:rPr>
        <w:t>ейностите</w:t>
      </w:r>
      <w:r w:rsidR="00C23994">
        <w:rPr>
          <w:rFonts w:ascii="Verdana" w:eastAsia="Times New Roman" w:hAnsi="Verdana"/>
          <w:color w:val="000000" w:themeColor="text1"/>
          <w:lang w:eastAsia="bg-BG"/>
        </w:rPr>
        <w:t xml:space="preserve"> по т. 7, </w:t>
      </w:r>
      <w:r w:rsidR="00B010BE">
        <w:rPr>
          <w:rFonts w:ascii="Verdana" w:eastAsia="Times New Roman" w:hAnsi="Verdana"/>
          <w:color w:val="000000" w:themeColor="text1"/>
          <w:lang w:eastAsia="bg-BG"/>
        </w:rPr>
        <w:t>т. 9, т.</w:t>
      </w:r>
      <w:r w:rsidR="00EF42C3">
        <w:rPr>
          <w:rFonts w:ascii="Verdana" w:eastAsia="Times New Roman" w:hAnsi="Verdana"/>
          <w:color w:val="000000" w:themeColor="text1"/>
          <w:lang w:eastAsia="bg-BG"/>
        </w:rPr>
        <w:t xml:space="preserve"> </w:t>
      </w:r>
      <w:r w:rsidR="00B010BE">
        <w:rPr>
          <w:rFonts w:ascii="Verdana" w:eastAsia="Times New Roman" w:hAnsi="Verdana"/>
          <w:color w:val="000000" w:themeColor="text1"/>
          <w:lang w:eastAsia="bg-BG"/>
        </w:rPr>
        <w:t>10 и</w:t>
      </w:r>
      <w:r w:rsidR="00C23994">
        <w:rPr>
          <w:rFonts w:ascii="Verdana" w:eastAsia="Times New Roman" w:hAnsi="Verdana"/>
          <w:color w:val="000000" w:themeColor="text1"/>
          <w:lang w:eastAsia="bg-BG"/>
        </w:rPr>
        <w:t xml:space="preserve"> т. 12 от приложение № 1</w:t>
      </w:r>
      <w:r w:rsidR="00371414" w:rsidRPr="001F06A1">
        <w:rPr>
          <w:rFonts w:ascii="Verdana" w:eastAsia="Times New Roman" w:hAnsi="Verdana"/>
          <w:color w:val="000000" w:themeColor="text1"/>
          <w:lang w:eastAsia="bg-BG"/>
        </w:rPr>
        <w:t>, не са обект на обществена поръчка</w:t>
      </w:r>
      <w:r w:rsidR="00C23994">
        <w:rPr>
          <w:rFonts w:ascii="Verdana" w:eastAsia="Times New Roman" w:hAnsi="Verdana"/>
          <w:color w:val="000000" w:themeColor="text1"/>
          <w:lang w:eastAsia="bg-BG"/>
        </w:rPr>
        <w:t xml:space="preserve">. </w:t>
      </w:r>
    </w:p>
    <w:p w14:paraId="0E72E935" w14:textId="68DE6D40" w:rsidR="00004EF6" w:rsidRPr="00505F81" w:rsidRDefault="00371414" w:rsidP="00C66D5E">
      <w:pPr>
        <w:widowControl/>
        <w:autoSpaceDE/>
        <w:autoSpaceDN/>
        <w:adjustRightInd/>
        <w:spacing w:line="360" w:lineRule="auto"/>
        <w:ind w:firstLine="709"/>
        <w:jc w:val="both"/>
        <w:rPr>
          <w:rFonts w:ascii="Verdana" w:hAnsi="Verdana"/>
          <w:lang w:eastAsia="bg-BG"/>
        </w:rPr>
      </w:pPr>
      <w:r w:rsidRPr="001F06A1">
        <w:rPr>
          <w:rFonts w:ascii="Verdana" w:hAnsi="Verdana"/>
        </w:rPr>
        <w:t>(</w:t>
      </w:r>
      <w:r w:rsidR="00C23994">
        <w:rPr>
          <w:rFonts w:ascii="Verdana" w:hAnsi="Verdana"/>
        </w:rPr>
        <w:t>2</w:t>
      </w:r>
      <w:r w:rsidRPr="001F06A1">
        <w:rPr>
          <w:rFonts w:ascii="Verdana" w:hAnsi="Verdana"/>
        </w:rPr>
        <w:t xml:space="preserve">) Размерът на допълнително финансово стимулиране </w:t>
      </w:r>
      <w:r w:rsidR="00C23994">
        <w:rPr>
          <w:rFonts w:ascii="Verdana" w:hAnsi="Verdana"/>
        </w:rPr>
        <w:t>за щатния персонал, работещ частично по задачи, свързани със Стратегическия план</w:t>
      </w:r>
      <w:r w:rsidRPr="001F06A1">
        <w:rPr>
          <w:rFonts w:ascii="Verdana" w:hAnsi="Verdana"/>
        </w:rPr>
        <w:t xml:space="preserve"> се определя въз основа на </w:t>
      </w:r>
      <w:r w:rsidRPr="001F06A1">
        <w:rPr>
          <w:rFonts w:ascii="Verdana" w:hAnsi="Verdana"/>
          <w:lang w:eastAsia="bg-BG"/>
        </w:rPr>
        <w:t xml:space="preserve">отделни вътрешни методологии в </w:t>
      </w:r>
      <w:r w:rsidR="002E7B3B" w:rsidRPr="001F06A1">
        <w:rPr>
          <w:rFonts w:ascii="Verdana" w:hAnsi="Verdana"/>
          <w:lang w:eastAsia="bg-BG"/>
        </w:rPr>
        <w:t xml:space="preserve">Министерство на земеделието и храните и </w:t>
      </w:r>
      <w:r w:rsidR="002E7B3B" w:rsidRPr="001F06A1">
        <w:rPr>
          <w:rFonts w:ascii="Verdana" w:eastAsia="Times New Roman" w:hAnsi="Verdana"/>
          <w:color w:val="000000" w:themeColor="text1"/>
          <w:lang w:eastAsia="bg-BG"/>
        </w:rPr>
        <w:t xml:space="preserve">Държавен фонд „Земеделие“ </w:t>
      </w:r>
      <w:r w:rsidRPr="001F06A1">
        <w:rPr>
          <w:rFonts w:ascii="Verdana" w:hAnsi="Verdana"/>
          <w:lang w:eastAsia="bg-BG"/>
        </w:rPr>
        <w:t xml:space="preserve">за </w:t>
      </w:r>
      <w:r w:rsidR="00D03C9E">
        <w:rPr>
          <w:rFonts w:ascii="Verdana" w:hAnsi="Verdana"/>
          <w:lang w:eastAsia="bg-BG"/>
        </w:rPr>
        <w:t xml:space="preserve">проверка на заетостта </w:t>
      </w:r>
      <w:r w:rsidRPr="00D03C9E">
        <w:rPr>
          <w:rFonts w:ascii="Verdana" w:hAnsi="Verdana"/>
          <w:lang w:eastAsia="bg-BG"/>
        </w:rPr>
        <w:t>п</w:t>
      </w:r>
      <w:r w:rsidRPr="001F06A1">
        <w:rPr>
          <w:rFonts w:ascii="Verdana" w:hAnsi="Verdana"/>
          <w:lang w:eastAsia="bg-BG"/>
        </w:rPr>
        <w:t xml:space="preserve">о </w:t>
      </w:r>
      <w:r w:rsidR="002E7B3B" w:rsidRPr="001F06A1">
        <w:rPr>
          <w:rFonts w:ascii="Verdana" w:hAnsi="Verdana"/>
          <w:lang w:eastAsia="bg-BG"/>
        </w:rPr>
        <w:t>Стратегическия план/Програмата за развитие на селските райони за периода 2014 – 2020 г</w:t>
      </w:r>
      <w:r w:rsidRPr="001F06A1">
        <w:rPr>
          <w:rFonts w:ascii="Verdana" w:hAnsi="Verdana"/>
          <w:lang w:eastAsia="bg-BG"/>
        </w:rPr>
        <w:t>.</w:t>
      </w:r>
    </w:p>
    <w:p w14:paraId="0430C528" w14:textId="77777777" w:rsidR="00E94AA1" w:rsidRPr="009A70CF" w:rsidRDefault="00E94AA1" w:rsidP="009A70CF">
      <w:pPr>
        <w:widowControl/>
        <w:autoSpaceDE/>
        <w:autoSpaceDN/>
        <w:adjustRightInd/>
        <w:spacing w:line="360" w:lineRule="auto"/>
        <w:ind w:firstLine="709"/>
        <w:jc w:val="both"/>
        <w:rPr>
          <w:rFonts w:ascii="Verdana" w:hAnsi="Verdana"/>
        </w:rPr>
      </w:pPr>
    </w:p>
    <w:p w14:paraId="08CB0AC3" w14:textId="77777777" w:rsidR="00B313C8" w:rsidRPr="00B37F07" w:rsidRDefault="00B313C8" w:rsidP="00C66D5E">
      <w:pPr>
        <w:widowControl/>
        <w:autoSpaceDE/>
        <w:autoSpaceDN/>
        <w:adjustRightInd/>
        <w:spacing w:line="360" w:lineRule="auto"/>
        <w:jc w:val="center"/>
        <w:rPr>
          <w:rFonts w:ascii="Verdana" w:eastAsia="Times New Roman" w:hAnsi="Verdana"/>
          <w:bCs/>
          <w:spacing w:val="70"/>
        </w:rPr>
      </w:pPr>
      <w:r w:rsidRPr="00B37F07">
        <w:rPr>
          <w:rFonts w:ascii="Verdana" w:eastAsia="Times New Roman" w:hAnsi="Verdana"/>
          <w:bCs/>
          <w:spacing w:val="70"/>
        </w:rPr>
        <w:t>Глава трета</w:t>
      </w:r>
    </w:p>
    <w:p w14:paraId="7068949B" w14:textId="0E52B2D2" w:rsidR="00B313C8" w:rsidRDefault="00B313C8" w:rsidP="00C66D5E">
      <w:pPr>
        <w:widowControl/>
        <w:autoSpaceDE/>
        <w:autoSpaceDN/>
        <w:adjustRightInd/>
        <w:spacing w:line="360" w:lineRule="auto"/>
        <w:jc w:val="center"/>
        <w:rPr>
          <w:rFonts w:ascii="Verdana" w:eastAsia="Times New Roman" w:hAnsi="Verdana"/>
          <w:bCs/>
          <w:highlight w:val="white"/>
          <w:shd w:val="clear" w:color="auto" w:fill="FEFEFE"/>
        </w:rPr>
      </w:pPr>
      <w:r w:rsidRPr="00B37F07">
        <w:rPr>
          <w:rFonts w:ascii="Verdana" w:eastAsia="Times New Roman" w:hAnsi="Verdana"/>
          <w:bCs/>
          <w:highlight w:val="white"/>
          <w:shd w:val="clear" w:color="auto" w:fill="FEFEFE"/>
        </w:rPr>
        <w:t xml:space="preserve">АДМИНИСТРАТИВНИ ПРОВЕРКИ И ПРОВЕРКИ НА МЯСТО </w:t>
      </w:r>
      <w:r w:rsidR="0015428E" w:rsidRPr="00B37F07">
        <w:rPr>
          <w:rFonts w:ascii="Verdana" w:eastAsia="Times New Roman" w:hAnsi="Verdana"/>
          <w:bCs/>
          <w:highlight w:val="white"/>
          <w:shd w:val="clear" w:color="auto" w:fill="FEFEFE"/>
        </w:rPr>
        <w:t>НА ИСКАНИЯТА ЗА ПЛАЩАНЕ</w:t>
      </w:r>
    </w:p>
    <w:p w14:paraId="15A2D1DF" w14:textId="77777777" w:rsidR="00B37F07" w:rsidRPr="00AC1916" w:rsidRDefault="00B37F07" w:rsidP="00AC1916">
      <w:pPr>
        <w:widowControl/>
        <w:autoSpaceDE/>
        <w:autoSpaceDN/>
        <w:adjustRightInd/>
        <w:spacing w:line="360" w:lineRule="auto"/>
        <w:ind w:firstLine="709"/>
        <w:jc w:val="both"/>
        <w:rPr>
          <w:rFonts w:ascii="Verdana" w:hAnsi="Verdana"/>
        </w:rPr>
      </w:pPr>
    </w:p>
    <w:p w14:paraId="771A003B" w14:textId="77777777" w:rsidR="00A17C4B" w:rsidRPr="001F06A1" w:rsidRDefault="00A17C4B" w:rsidP="00C66D5E">
      <w:pPr>
        <w:widowControl/>
        <w:autoSpaceDE/>
        <w:autoSpaceDN/>
        <w:adjustRightInd/>
        <w:spacing w:line="360" w:lineRule="auto"/>
        <w:ind w:firstLine="709"/>
        <w:jc w:val="both"/>
        <w:rPr>
          <w:rFonts w:ascii="Verdana" w:hAnsi="Verdana"/>
        </w:rPr>
      </w:pPr>
      <w:r w:rsidRPr="001F06A1">
        <w:rPr>
          <w:rFonts w:ascii="Verdana" w:hAnsi="Verdana"/>
          <w:b/>
        </w:rPr>
        <w:t xml:space="preserve">Чл. 19. </w:t>
      </w:r>
      <w:r w:rsidR="001C1D1D" w:rsidRPr="00505F81">
        <w:rPr>
          <w:rFonts w:ascii="Verdana" w:hAnsi="Verdana"/>
        </w:rPr>
        <w:t>(1)</w:t>
      </w:r>
      <w:r w:rsidRPr="001F06A1">
        <w:rPr>
          <w:rFonts w:ascii="Verdana" w:hAnsi="Verdana"/>
          <w:b/>
        </w:rPr>
        <w:t xml:space="preserve"> </w:t>
      </w:r>
      <w:r w:rsidRPr="001F06A1">
        <w:rPr>
          <w:rFonts w:ascii="Verdana" w:hAnsi="Verdana"/>
        </w:rPr>
        <w:t>Административните проверки на исканията за плащане включват проверка на:</w:t>
      </w:r>
    </w:p>
    <w:p w14:paraId="3B87D670" w14:textId="03CD655F" w:rsidR="00A17C4B" w:rsidRPr="001F06A1" w:rsidRDefault="00A17C4B" w:rsidP="00C66D5E">
      <w:pPr>
        <w:widowControl/>
        <w:autoSpaceDE/>
        <w:autoSpaceDN/>
        <w:adjustRightInd/>
        <w:spacing w:line="360" w:lineRule="auto"/>
        <w:ind w:firstLine="709"/>
        <w:jc w:val="both"/>
        <w:rPr>
          <w:rFonts w:ascii="Verdana" w:hAnsi="Verdana"/>
        </w:rPr>
      </w:pPr>
      <w:r w:rsidRPr="001F06A1">
        <w:rPr>
          <w:rFonts w:ascii="Verdana" w:hAnsi="Verdana"/>
        </w:rPr>
        <w:t>1.</w:t>
      </w:r>
      <w:r w:rsidR="00B9614D" w:rsidRPr="001F06A1">
        <w:rPr>
          <w:rFonts w:ascii="Verdana" w:hAnsi="Verdana"/>
        </w:rPr>
        <w:t xml:space="preserve"> </w:t>
      </w:r>
      <w:r w:rsidRPr="001F06A1">
        <w:rPr>
          <w:rFonts w:ascii="Verdana" w:hAnsi="Verdana"/>
        </w:rPr>
        <w:t>изпълнените дейности</w:t>
      </w:r>
      <w:r w:rsidR="00335947">
        <w:rPr>
          <w:rFonts w:ascii="Verdana" w:hAnsi="Verdana"/>
        </w:rPr>
        <w:t xml:space="preserve"> и съответствието им</w:t>
      </w:r>
      <w:r w:rsidRPr="001F06A1">
        <w:rPr>
          <w:rFonts w:ascii="Verdana" w:hAnsi="Verdana"/>
        </w:rPr>
        <w:t xml:space="preserve"> с дейностите, за която е било одобрено заявлението за подпомагане;</w:t>
      </w:r>
    </w:p>
    <w:p w14:paraId="653A5C07" w14:textId="77777777" w:rsidR="0058227B" w:rsidRPr="001F06A1" w:rsidRDefault="00A17C4B" w:rsidP="00C66D5E">
      <w:pPr>
        <w:widowControl/>
        <w:autoSpaceDE/>
        <w:autoSpaceDN/>
        <w:adjustRightInd/>
        <w:spacing w:line="360" w:lineRule="auto"/>
        <w:ind w:firstLine="709"/>
        <w:jc w:val="both"/>
        <w:rPr>
          <w:rFonts w:ascii="Verdana" w:hAnsi="Verdana"/>
        </w:rPr>
      </w:pPr>
      <w:r w:rsidRPr="001F06A1">
        <w:rPr>
          <w:rFonts w:ascii="Verdana" w:hAnsi="Verdana"/>
        </w:rPr>
        <w:t>2.</w:t>
      </w:r>
      <w:r w:rsidR="00B9614D" w:rsidRPr="001F06A1">
        <w:rPr>
          <w:rFonts w:ascii="Verdana" w:hAnsi="Verdana"/>
        </w:rPr>
        <w:t xml:space="preserve"> </w:t>
      </w:r>
      <w:r w:rsidRPr="001F06A1">
        <w:rPr>
          <w:rFonts w:ascii="Verdana" w:hAnsi="Verdana"/>
        </w:rPr>
        <w:t>направените разходи и извършените плащания</w:t>
      </w:r>
      <w:r w:rsidR="005879B5" w:rsidRPr="001F06A1">
        <w:rPr>
          <w:rFonts w:ascii="Verdana" w:hAnsi="Verdana"/>
        </w:rPr>
        <w:t>.</w:t>
      </w:r>
    </w:p>
    <w:p w14:paraId="0AE9747A" w14:textId="5368E3E5" w:rsidR="0058227B" w:rsidRDefault="001C1D1D" w:rsidP="00C66D5E">
      <w:pPr>
        <w:widowControl/>
        <w:autoSpaceDE/>
        <w:autoSpaceDN/>
        <w:adjustRightInd/>
        <w:spacing w:line="360" w:lineRule="auto"/>
        <w:ind w:firstLine="709"/>
        <w:jc w:val="both"/>
        <w:rPr>
          <w:rFonts w:ascii="Verdana" w:eastAsia="Times New Roman" w:hAnsi="Verdana"/>
          <w:color w:val="000000" w:themeColor="text1"/>
          <w:lang w:eastAsia="bg-BG"/>
        </w:rPr>
      </w:pPr>
      <w:r>
        <w:rPr>
          <w:rFonts w:ascii="Verdana" w:hAnsi="Verdana"/>
        </w:rPr>
        <w:t xml:space="preserve">(2) </w:t>
      </w:r>
      <w:r w:rsidRPr="001F06A1">
        <w:rPr>
          <w:rFonts w:ascii="Verdana" w:hAnsi="Verdana"/>
        </w:rPr>
        <w:t xml:space="preserve">Държавен фонд „Земеделие“ извършва </w:t>
      </w:r>
      <w:r>
        <w:rPr>
          <w:rFonts w:ascii="Verdana" w:hAnsi="Verdana"/>
        </w:rPr>
        <w:t xml:space="preserve">повторна </w:t>
      </w:r>
      <w:r w:rsidRPr="001F06A1">
        <w:rPr>
          <w:rFonts w:ascii="Verdana" w:hAnsi="Verdana"/>
        </w:rPr>
        <w:t xml:space="preserve">проверка на условията за одобрение на </w:t>
      </w:r>
      <w:r w:rsidRPr="001F06A1">
        <w:rPr>
          <w:rFonts w:ascii="Verdana" w:eastAsia="Times New Roman" w:hAnsi="Verdana"/>
          <w:color w:val="000000" w:themeColor="text1"/>
          <w:lang w:eastAsia="bg-BG"/>
        </w:rPr>
        <w:t>заявлението за подпомагане по техническа помощ</w:t>
      </w:r>
      <w:r w:rsidRPr="001F06A1">
        <w:rPr>
          <w:rFonts w:ascii="Verdana" w:hAnsi="Verdana"/>
        </w:rPr>
        <w:t xml:space="preserve"> от Стратегическия план</w:t>
      </w:r>
      <w:r w:rsidRPr="001F06A1">
        <w:rPr>
          <w:rFonts w:ascii="Verdana" w:eastAsia="Times New Roman" w:hAnsi="Verdana"/>
          <w:color w:val="000000" w:themeColor="text1"/>
          <w:lang w:eastAsia="bg-BG"/>
        </w:rPr>
        <w:t>, включително избор</w:t>
      </w:r>
      <w:r w:rsidR="00046F6D">
        <w:rPr>
          <w:rFonts w:ascii="Verdana" w:eastAsia="Times New Roman" w:hAnsi="Verdana"/>
          <w:color w:val="000000" w:themeColor="text1"/>
          <w:lang w:eastAsia="bg-BG"/>
        </w:rPr>
        <w:t>а</w:t>
      </w:r>
      <w:r w:rsidRPr="001F06A1">
        <w:rPr>
          <w:rFonts w:ascii="Verdana" w:eastAsia="Times New Roman" w:hAnsi="Verdana"/>
          <w:color w:val="000000" w:themeColor="text1"/>
          <w:lang w:eastAsia="bg-BG"/>
        </w:rPr>
        <w:t xml:space="preserve"> на изпълнители, когато е приложимо, в срока за обработка на искането за плащане.</w:t>
      </w:r>
    </w:p>
    <w:p w14:paraId="79FBAB18" w14:textId="77777777" w:rsidR="00B37F07" w:rsidRPr="001F06A1" w:rsidRDefault="00B37F07" w:rsidP="00C66D5E">
      <w:pPr>
        <w:widowControl/>
        <w:autoSpaceDE/>
        <w:autoSpaceDN/>
        <w:adjustRightInd/>
        <w:spacing w:line="360" w:lineRule="auto"/>
        <w:ind w:firstLine="709"/>
        <w:jc w:val="both"/>
        <w:rPr>
          <w:rFonts w:ascii="Verdana" w:hAnsi="Verdana"/>
        </w:rPr>
      </w:pPr>
    </w:p>
    <w:p w14:paraId="3926306E" w14:textId="77DDAF6D" w:rsidR="00A17C4B" w:rsidRDefault="00A17C4B" w:rsidP="00C66D5E">
      <w:pPr>
        <w:widowControl/>
        <w:autoSpaceDE/>
        <w:autoSpaceDN/>
        <w:adjustRightInd/>
        <w:spacing w:line="360" w:lineRule="auto"/>
        <w:ind w:firstLine="709"/>
        <w:jc w:val="both"/>
        <w:rPr>
          <w:rFonts w:ascii="Verdana" w:hAnsi="Verdana"/>
        </w:rPr>
      </w:pPr>
      <w:r w:rsidRPr="001F06A1">
        <w:rPr>
          <w:rFonts w:ascii="Verdana" w:hAnsi="Verdana"/>
          <w:b/>
        </w:rPr>
        <w:t xml:space="preserve">Чл. 20. </w:t>
      </w:r>
      <w:r w:rsidRPr="001F06A1">
        <w:rPr>
          <w:rFonts w:ascii="Verdana" w:hAnsi="Verdana"/>
        </w:rPr>
        <w:t>Административните проверки включват процедури за избягване на неправомерното двойно финансиране в рамките на други схеми на Съюза или национални схеми и на предишния програмен период. Когато е налице финансиране от други източници, тези проверки гарантират, че общият размер на полученото подпомагане не надхвърля максималните допустими суми или проценти на подпомагане.</w:t>
      </w:r>
    </w:p>
    <w:p w14:paraId="0E9FE9A1" w14:textId="77777777" w:rsidR="00B37F07" w:rsidRPr="001F06A1" w:rsidRDefault="00B37F07" w:rsidP="00C66D5E">
      <w:pPr>
        <w:widowControl/>
        <w:autoSpaceDE/>
        <w:autoSpaceDN/>
        <w:adjustRightInd/>
        <w:spacing w:line="360" w:lineRule="auto"/>
        <w:ind w:firstLine="709"/>
        <w:jc w:val="both"/>
        <w:rPr>
          <w:rFonts w:ascii="Verdana" w:hAnsi="Verdana"/>
        </w:rPr>
      </w:pPr>
    </w:p>
    <w:p w14:paraId="091CCA13" w14:textId="77777777" w:rsidR="00A17C4B" w:rsidRPr="001F06A1" w:rsidRDefault="00A17C4B" w:rsidP="00C66D5E">
      <w:pPr>
        <w:widowControl/>
        <w:autoSpaceDE/>
        <w:autoSpaceDN/>
        <w:adjustRightInd/>
        <w:spacing w:line="360" w:lineRule="auto"/>
        <w:ind w:firstLine="709"/>
        <w:jc w:val="both"/>
        <w:rPr>
          <w:rFonts w:ascii="Verdana" w:hAnsi="Verdana"/>
        </w:rPr>
      </w:pPr>
      <w:r w:rsidRPr="001F06A1">
        <w:rPr>
          <w:rFonts w:ascii="Verdana" w:hAnsi="Verdana"/>
          <w:b/>
        </w:rPr>
        <w:t xml:space="preserve">Чл. 21. </w:t>
      </w:r>
      <w:r w:rsidRPr="001F06A1">
        <w:rPr>
          <w:rFonts w:ascii="Verdana" w:hAnsi="Verdana"/>
        </w:rPr>
        <w:t>(1) Административните проверки при закупуване на активи включват минимум едно посещение на място, с цел проверка на реализирането им. Посещение на място може да не се извършва, когато искането за плащане е включено в извадката за проверка на място.</w:t>
      </w:r>
    </w:p>
    <w:p w14:paraId="3080F3C6" w14:textId="77777777" w:rsidR="00A17C4B" w:rsidRPr="001F06A1" w:rsidRDefault="00A17C4B" w:rsidP="00C66D5E">
      <w:pPr>
        <w:widowControl/>
        <w:autoSpaceDE/>
        <w:autoSpaceDN/>
        <w:adjustRightInd/>
        <w:spacing w:line="360" w:lineRule="auto"/>
        <w:ind w:firstLine="709"/>
        <w:jc w:val="both"/>
        <w:rPr>
          <w:rFonts w:ascii="Verdana" w:hAnsi="Verdana"/>
        </w:rPr>
      </w:pPr>
      <w:r w:rsidRPr="001F06A1">
        <w:rPr>
          <w:rFonts w:ascii="Verdana" w:hAnsi="Verdana"/>
        </w:rPr>
        <w:t>(2) Преди посещението на място Държавен фонд „Земеделие“ изпраща уведомление чрез СЕУ до бенефициента за датата и часа на предстоящата проверка.</w:t>
      </w:r>
    </w:p>
    <w:p w14:paraId="5E14C799" w14:textId="5B80766E" w:rsidR="00A17C4B" w:rsidRDefault="00A17C4B" w:rsidP="00C66D5E">
      <w:pPr>
        <w:widowControl/>
        <w:autoSpaceDE/>
        <w:autoSpaceDN/>
        <w:adjustRightInd/>
        <w:spacing w:line="360" w:lineRule="auto"/>
        <w:ind w:firstLine="709"/>
        <w:jc w:val="both"/>
        <w:rPr>
          <w:rFonts w:ascii="Verdana" w:hAnsi="Verdana"/>
        </w:rPr>
      </w:pPr>
      <w:r w:rsidRPr="001F06A1">
        <w:rPr>
          <w:rFonts w:ascii="Verdana" w:hAnsi="Verdana"/>
        </w:rPr>
        <w:t>(3) Посещението на място се извършва в присъствието на бенефициента или на упълномощен негов представител или в присъствието на свидетел, ако бенефициентът или упълномощен от него представител не се е явил на определената датата и час.</w:t>
      </w:r>
    </w:p>
    <w:p w14:paraId="6A4C3200" w14:textId="77777777" w:rsidR="00B37F07" w:rsidRPr="001F06A1" w:rsidRDefault="00B37F07" w:rsidP="00C66D5E">
      <w:pPr>
        <w:widowControl/>
        <w:autoSpaceDE/>
        <w:autoSpaceDN/>
        <w:adjustRightInd/>
        <w:spacing w:line="360" w:lineRule="auto"/>
        <w:ind w:firstLine="709"/>
        <w:jc w:val="both"/>
        <w:rPr>
          <w:rFonts w:ascii="Verdana" w:hAnsi="Verdana"/>
        </w:rPr>
      </w:pPr>
    </w:p>
    <w:p w14:paraId="5E3A1C29" w14:textId="77777777" w:rsidR="009F24D1" w:rsidRPr="001F06A1" w:rsidRDefault="009F24D1" w:rsidP="00C66D5E">
      <w:pPr>
        <w:widowControl/>
        <w:autoSpaceDE/>
        <w:autoSpaceDN/>
        <w:adjustRightInd/>
        <w:spacing w:line="360" w:lineRule="auto"/>
        <w:ind w:firstLine="709"/>
        <w:jc w:val="both"/>
        <w:rPr>
          <w:rFonts w:ascii="Verdana" w:hAnsi="Verdana"/>
        </w:rPr>
      </w:pPr>
      <w:r w:rsidRPr="001F06A1">
        <w:rPr>
          <w:rFonts w:ascii="Verdana" w:hAnsi="Verdana"/>
          <w:b/>
        </w:rPr>
        <w:lastRenderedPageBreak/>
        <w:t xml:space="preserve">Чл. 22. </w:t>
      </w:r>
      <w:r w:rsidRPr="001F06A1">
        <w:rPr>
          <w:rFonts w:ascii="Verdana" w:hAnsi="Verdana"/>
        </w:rPr>
        <w:t>(1) Проверки на място се извършват въз основа на риск анализ за избор на извадка, съгласно методология, утвърдена от изпълнителния директор на Държавен фонд „Земеделие“.</w:t>
      </w:r>
    </w:p>
    <w:p w14:paraId="76573A17" w14:textId="37483C04" w:rsidR="009F24D1" w:rsidRPr="001F06A1" w:rsidRDefault="009F24D1" w:rsidP="00C66D5E">
      <w:pPr>
        <w:widowControl/>
        <w:autoSpaceDE/>
        <w:autoSpaceDN/>
        <w:adjustRightInd/>
        <w:spacing w:line="360" w:lineRule="auto"/>
        <w:ind w:firstLine="709"/>
        <w:jc w:val="both"/>
        <w:rPr>
          <w:rFonts w:ascii="Verdana" w:hAnsi="Verdana"/>
        </w:rPr>
      </w:pPr>
      <w:r w:rsidRPr="001F06A1">
        <w:rPr>
          <w:rFonts w:ascii="Verdana" w:hAnsi="Verdana"/>
        </w:rPr>
        <w:t>(2) Проверките на място се извършват преди междинно или окончателното плащане по даден</w:t>
      </w:r>
      <w:r w:rsidR="003C74C7">
        <w:rPr>
          <w:rFonts w:ascii="Verdana" w:hAnsi="Verdana"/>
        </w:rPr>
        <w:t>о</w:t>
      </w:r>
      <w:r w:rsidRPr="001F06A1">
        <w:rPr>
          <w:rFonts w:ascii="Verdana" w:hAnsi="Verdana"/>
        </w:rPr>
        <w:t xml:space="preserve"> </w:t>
      </w:r>
      <w:r w:rsidR="003C74C7">
        <w:rPr>
          <w:rFonts w:ascii="Verdana" w:hAnsi="Verdana"/>
        </w:rPr>
        <w:t>заявление</w:t>
      </w:r>
      <w:r w:rsidRPr="001F06A1">
        <w:rPr>
          <w:rFonts w:ascii="Verdana" w:hAnsi="Verdana"/>
        </w:rPr>
        <w:t>.</w:t>
      </w:r>
    </w:p>
    <w:p w14:paraId="0B5C8576" w14:textId="0481A8E2" w:rsidR="009F24D1" w:rsidRDefault="009F24D1" w:rsidP="00C66D5E">
      <w:pPr>
        <w:widowControl/>
        <w:autoSpaceDE/>
        <w:autoSpaceDN/>
        <w:adjustRightInd/>
        <w:spacing w:line="360" w:lineRule="auto"/>
        <w:ind w:firstLine="709"/>
        <w:jc w:val="both"/>
        <w:rPr>
          <w:rFonts w:ascii="Verdana" w:hAnsi="Verdana"/>
        </w:rPr>
      </w:pPr>
      <w:r w:rsidRPr="001F06A1">
        <w:rPr>
          <w:rFonts w:ascii="Verdana" w:hAnsi="Verdana"/>
        </w:rPr>
        <w:t xml:space="preserve">(3) Експертите, които извършват проверките на място, не трябва да са участвали в административни проверки на </w:t>
      </w:r>
      <w:r w:rsidR="000B0672">
        <w:rPr>
          <w:rFonts w:ascii="Verdana" w:hAnsi="Verdana"/>
        </w:rPr>
        <w:t>заявлението за подпомагане</w:t>
      </w:r>
      <w:r w:rsidRPr="001F06A1">
        <w:rPr>
          <w:rFonts w:ascii="Verdana" w:hAnsi="Verdana"/>
        </w:rPr>
        <w:t>.</w:t>
      </w:r>
    </w:p>
    <w:p w14:paraId="46E110FA" w14:textId="77777777" w:rsidR="00B37F07" w:rsidRPr="001F06A1" w:rsidRDefault="00B37F07" w:rsidP="00C66D5E">
      <w:pPr>
        <w:widowControl/>
        <w:autoSpaceDE/>
        <w:autoSpaceDN/>
        <w:adjustRightInd/>
        <w:spacing w:line="360" w:lineRule="auto"/>
        <w:ind w:firstLine="709"/>
        <w:jc w:val="both"/>
        <w:rPr>
          <w:rFonts w:ascii="Verdana" w:hAnsi="Verdana"/>
        </w:rPr>
      </w:pPr>
    </w:p>
    <w:p w14:paraId="7778B224" w14:textId="77777777" w:rsidR="009F24D1" w:rsidRPr="003E1023" w:rsidRDefault="009F24D1" w:rsidP="00C66D5E">
      <w:pPr>
        <w:widowControl/>
        <w:autoSpaceDE/>
        <w:autoSpaceDN/>
        <w:adjustRightInd/>
        <w:spacing w:line="360" w:lineRule="auto"/>
        <w:ind w:firstLine="709"/>
        <w:jc w:val="both"/>
        <w:rPr>
          <w:rFonts w:ascii="Verdana" w:hAnsi="Verdana"/>
        </w:rPr>
      </w:pPr>
      <w:r w:rsidRPr="001F06A1">
        <w:rPr>
          <w:rFonts w:ascii="Verdana" w:hAnsi="Verdana"/>
          <w:b/>
        </w:rPr>
        <w:t xml:space="preserve">Чл. 23. </w:t>
      </w:r>
      <w:r w:rsidRPr="0017056B">
        <w:rPr>
          <w:rFonts w:ascii="Verdana" w:hAnsi="Verdana"/>
        </w:rPr>
        <w:t xml:space="preserve">При проверките на място се извършва </w:t>
      </w:r>
      <w:r w:rsidR="00115682" w:rsidRPr="0017056B">
        <w:rPr>
          <w:rFonts w:ascii="Verdana" w:hAnsi="Verdana"/>
        </w:rPr>
        <w:t>контрол</w:t>
      </w:r>
      <w:r w:rsidR="00046F6D" w:rsidRPr="003E1023">
        <w:rPr>
          <w:rFonts w:ascii="Verdana" w:hAnsi="Verdana"/>
        </w:rPr>
        <w:t xml:space="preserve"> на</w:t>
      </w:r>
      <w:r w:rsidRPr="0017056B">
        <w:rPr>
          <w:rFonts w:ascii="Verdana" w:hAnsi="Verdana"/>
        </w:rPr>
        <w:t>:</w:t>
      </w:r>
    </w:p>
    <w:p w14:paraId="6C570AB5" w14:textId="77777777" w:rsidR="003E1023" w:rsidRDefault="00046F6D" w:rsidP="00C66D5E">
      <w:pPr>
        <w:widowControl/>
        <w:autoSpaceDE/>
        <w:autoSpaceDN/>
        <w:adjustRightInd/>
        <w:spacing w:line="360" w:lineRule="auto"/>
        <w:ind w:firstLine="709"/>
        <w:jc w:val="both"/>
        <w:rPr>
          <w:rFonts w:ascii="Verdana" w:hAnsi="Verdana"/>
        </w:rPr>
      </w:pPr>
      <w:r w:rsidRPr="0017056B">
        <w:rPr>
          <w:rFonts w:ascii="Verdana" w:hAnsi="Verdana"/>
        </w:rPr>
        <w:t>1. изпълнените дейности, сравнени с одобрените дейности по заявлението за подпомагане;</w:t>
      </w:r>
    </w:p>
    <w:p w14:paraId="6242B6DD" w14:textId="77777777" w:rsidR="009F24D1" w:rsidRPr="0017056B" w:rsidRDefault="00046F6D" w:rsidP="00C66D5E">
      <w:pPr>
        <w:widowControl/>
        <w:autoSpaceDE/>
        <w:autoSpaceDN/>
        <w:adjustRightInd/>
        <w:spacing w:line="360" w:lineRule="auto"/>
        <w:ind w:firstLine="709"/>
        <w:jc w:val="both"/>
        <w:rPr>
          <w:rFonts w:ascii="Verdana" w:hAnsi="Verdana"/>
        </w:rPr>
      </w:pPr>
      <w:r w:rsidRPr="003E1023">
        <w:rPr>
          <w:rFonts w:ascii="Verdana" w:hAnsi="Verdana"/>
        </w:rPr>
        <w:t>2</w:t>
      </w:r>
      <w:r w:rsidR="009F24D1" w:rsidRPr="0017056B">
        <w:rPr>
          <w:rFonts w:ascii="Verdana" w:hAnsi="Verdana"/>
        </w:rPr>
        <w:t xml:space="preserve">. </w:t>
      </w:r>
      <w:r w:rsidRPr="003E1023">
        <w:rPr>
          <w:rFonts w:ascii="Verdana" w:hAnsi="Verdana"/>
        </w:rPr>
        <w:t xml:space="preserve">изпълнение на </w:t>
      </w:r>
      <w:r w:rsidR="009F24D1" w:rsidRPr="0017056B">
        <w:rPr>
          <w:rFonts w:ascii="Verdana" w:hAnsi="Verdana"/>
        </w:rPr>
        <w:t>дейности</w:t>
      </w:r>
      <w:r w:rsidRPr="003E1023">
        <w:rPr>
          <w:rFonts w:ascii="Verdana" w:hAnsi="Verdana"/>
        </w:rPr>
        <w:t>те</w:t>
      </w:r>
      <w:r w:rsidR="009F24D1" w:rsidRPr="0017056B">
        <w:rPr>
          <w:rFonts w:ascii="Verdana" w:hAnsi="Verdana"/>
        </w:rPr>
        <w:t xml:space="preserve"> в съответствие с приложимите правила и обхващат всички критерии за допустимост, ангажименти и други задължения, свързани с условията за отпускане на подпомагане</w:t>
      </w:r>
      <w:r w:rsidR="0017056B" w:rsidRPr="003E1023">
        <w:rPr>
          <w:rFonts w:ascii="Verdana" w:hAnsi="Verdana"/>
        </w:rPr>
        <w:t xml:space="preserve"> </w:t>
      </w:r>
      <w:r w:rsidR="00115682" w:rsidRPr="0017056B">
        <w:rPr>
          <w:rFonts w:ascii="Verdana" w:hAnsi="Verdana"/>
        </w:rPr>
        <w:t>и</w:t>
      </w:r>
      <w:r w:rsidR="009F24D1" w:rsidRPr="0017056B">
        <w:rPr>
          <w:rFonts w:ascii="Verdana" w:hAnsi="Verdana"/>
        </w:rPr>
        <w:t xml:space="preserve"> могат да бъдат проверени по време на </w:t>
      </w:r>
      <w:r w:rsidR="00D2066F" w:rsidRPr="0017056B">
        <w:rPr>
          <w:rFonts w:ascii="Verdana" w:hAnsi="Verdana"/>
        </w:rPr>
        <w:t>проверката на място</w:t>
      </w:r>
      <w:r w:rsidR="009F24D1" w:rsidRPr="0017056B">
        <w:rPr>
          <w:rFonts w:ascii="Verdana" w:hAnsi="Verdana"/>
        </w:rPr>
        <w:t xml:space="preserve"> и не са били подлож</w:t>
      </w:r>
      <w:r w:rsidR="003E1023">
        <w:rPr>
          <w:rFonts w:ascii="Verdana" w:hAnsi="Verdana"/>
        </w:rPr>
        <w:t>ени на административни проверки;</w:t>
      </w:r>
      <w:r w:rsidR="009F24D1" w:rsidRPr="0017056B">
        <w:rPr>
          <w:rFonts w:ascii="Verdana" w:hAnsi="Verdana"/>
        </w:rPr>
        <w:t xml:space="preserve"> </w:t>
      </w:r>
    </w:p>
    <w:p w14:paraId="346E38E4" w14:textId="77777777" w:rsidR="009F24D1" w:rsidRPr="0017056B" w:rsidRDefault="0017056B" w:rsidP="00C66D5E">
      <w:pPr>
        <w:widowControl/>
        <w:autoSpaceDE/>
        <w:autoSpaceDN/>
        <w:adjustRightInd/>
        <w:spacing w:line="360" w:lineRule="auto"/>
        <w:ind w:firstLine="709"/>
        <w:jc w:val="both"/>
        <w:rPr>
          <w:rFonts w:ascii="Verdana" w:hAnsi="Verdana"/>
        </w:rPr>
      </w:pPr>
      <w:r w:rsidRPr="003E1023">
        <w:rPr>
          <w:rFonts w:ascii="Verdana" w:hAnsi="Verdana"/>
        </w:rPr>
        <w:t>3</w:t>
      </w:r>
      <w:r w:rsidR="009F24D1" w:rsidRPr="0017056B">
        <w:rPr>
          <w:rFonts w:ascii="Verdana" w:hAnsi="Verdana"/>
        </w:rPr>
        <w:t>.</w:t>
      </w:r>
      <w:r w:rsidR="003D7341" w:rsidRPr="0017056B">
        <w:rPr>
          <w:rFonts w:ascii="Verdana" w:hAnsi="Verdana"/>
        </w:rPr>
        <w:t xml:space="preserve"> </w:t>
      </w:r>
      <w:r w:rsidR="009F24D1" w:rsidRPr="0017056B">
        <w:rPr>
          <w:rFonts w:ascii="Verdana" w:hAnsi="Verdana"/>
        </w:rPr>
        <w:t xml:space="preserve">точността на данните, декларирани от бенефициента, като се </w:t>
      </w:r>
      <w:r w:rsidR="00D2066F" w:rsidRPr="0017056B">
        <w:rPr>
          <w:rFonts w:ascii="Verdana" w:hAnsi="Verdana"/>
        </w:rPr>
        <w:t>обследват</w:t>
      </w:r>
      <w:r w:rsidR="009F24D1" w:rsidRPr="0017056B">
        <w:rPr>
          <w:rFonts w:ascii="Verdana" w:hAnsi="Verdana"/>
        </w:rPr>
        <w:t xml:space="preserve"> свързаните с тях документи, включително дали исканията за плащане, са подкрепени от счетоводни или други документи, включително, </w:t>
      </w:r>
      <w:r w:rsidR="00D2066F" w:rsidRPr="0017056B">
        <w:rPr>
          <w:rFonts w:ascii="Verdana" w:hAnsi="Verdana"/>
        </w:rPr>
        <w:t>ако</w:t>
      </w:r>
      <w:r w:rsidR="009F24D1" w:rsidRPr="0017056B">
        <w:rPr>
          <w:rFonts w:ascii="Verdana" w:hAnsi="Verdana"/>
        </w:rPr>
        <w:t xml:space="preserve"> е необходимо</w:t>
      </w:r>
      <w:r w:rsidR="00A76A49">
        <w:rPr>
          <w:rFonts w:ascii="Verdana" w:hAnsi="Verdana"/>
        </w:rPr>
        <w:t xml:space="preserve"> </w:t>
      </w:r>
      <w:r w:rsidR="00D2066F" w:rsidRPr="0017056B">
        <w:rPr>
          <w:rFonts w:ascii="Verdana" w:hAnsi="Verdana"/>
        </w:rPr>
        <w:t xml:space="preserve">и </w:t>
      </w:r>
      <w:r w:rsidR="009F24D1" w:rsidRPr="0017056B">
        <w:rPr>
          <w:rFonts w:ascii="Verdana" w:hAnsi="Verdana"/>
        </w:rPr>
        <w:t xml:space="preserve">проверка на </w:t>
      </w:r>
      <w:r w:rsidR="00D2066F" w:rsidRPr="0017056B">
        <w:rPr>
          <w:rFonts w:ascii="Verdana" w:hAnsi="Verdana"/>
        </w:rPr>
        <w:t>коректността</w:t>
      </w:r>
      <w:r w:rsidR="009F24D1" w:rsidRPr="0017056B">
        <w:rPr>
          <w:rFonts w:ascii="Verdana" w:hAnsi="Verdana"/>
        </w:rPr>
        <w:t xml:space="preserve"> на данните в искането за плащане </w:t>
      </w:r>
      <w:r w:rsidR="00D2066F" w:rsidRPr="0017056B">
        <w:rPr>
          <w:rFonts w:ascii="Verdana" w:hAnsi="Verdana"/>
        </w:rPr>
        <w:t>като се използват</w:t>
      </w:r>
      <w:r w:rsidR="009F24D1" w:rsidRPr="0017056B">
        <w:rPr>
          <w:rFonts w:ascii="Verdana" w:hAnsi="Verdana"/>
        </w:rPr>
        <w:t xml:space="preserve"> данни или търговски д</w:t>
      </w:r>
      <w:r w:rsidR="003E1023">
        <w:rPr>
          <w:rFonts w:ascii="Verdana" w:hAnsi="Verdana"/>
        </w:rPr>
        <w:t>окументи, държани от трети лица;</w:t>
      </w:r>
    </w:p>
    <w:p w14:paraId="03895F4B" w14:textId="3B152969" w:rsidR="009F24D1" w:rsidRDefault="0017056B" w:rsidP="00C66D5E">
      <w:pPr>
        <w:widowControl/>
        <w:autoSpaceDE/>
        <w:autoSpaceDN/>
        <w:adjustRightInd/>
        <w:spacing w:line="360" w:lineRule="auto"/>
        <w:ind w:firstLine="709"/>
        <w:jc w:val="both"/>
        <w:rPr>
          <w:rFonts w:ascii="Verdana" w:hAnsi="Verdana"/>
        </w:rPr>
      </w:pPr>
      <w:r w:rsidRPr="006E09EF">
        <w:rPr>
          <w:rFonts w:ascii="Verdana" w:hAnsi="Verdana"/>
        </w:rPr>
        <w:t>4</w:t>
      </w:r>
      <w:r w:rsidR="009F24D1" w:rsidRPr="0017056B">
        <w:rPr>
          <w:rFonts w:ascii="Verdana" w:hAnsi="Verdana"/>
        </w:rPr>
        <w:t>.</w:t>
      </w:r>
      <w:r w:rsidR="003D7341" w:rsidRPr="0017056B">
        <w:rPr>
          <w:rFonts w:ascii="Verdana" w:hAnsi="Verdana"/>
        </w:rPr>
        <w:t xml:space="preserve"> </w:t>
      </w:r>
      <w:r w:rsidR="00D2066F" w:rsidRPr="0017056B">
        <w:rPr>
          <w:rFonts w:ascii="Verdana" w:hAnsi="Verdana"/>
        </w:rPr>
        <w:t>начина на употреба</w:t>
      </w:r>
      <w:r w:rsidR="009F24D1" w:rsidRPr="0017056B">
        <w:rPr>
          <w:rFonts w:ascii="Verdana" w:hAnsi="Verdana"/>
        </w:rPr>
        <w:t xml:space="preserve"> на закупените активи и/или изпълнените дейности </w:t>
      </w:r>
      <w:r w:rsidR="00F558FC" w:rsidRPr="006E09EF">
        <w:rPr>
          <w:rFonts w:ascii="Verdana" w:hAnsi="Verdana"/>
        </w:rPr>
        <w:t xml:space="preserve">за </w:t>
      </w:r>
      <w:r w:rsidR="009F24D1" w:rsidRPr="0017056B">
        <w:rPr>
          <w:rFonts w:ascii="Verdana" w:hAnsi="Verdana"/>
        </w:rPr>
        <w:t>съответств</w:t>
      </w:r>
      <w:r w:rsidR="00F558FC" w:rsidRPr="006E09EF">
        <w:rPr>
          <w:rFonts w:ascii="Verdana" w:hAnsi="Verdana"/>
        </w:rPr>
        <w:t>ие с</w:t>
      </w:r>
      <w:r w:rsidR="009F24D1" w:rsidRPr="0017056B">
        <w:rPr>
          <w:rFonts w:ascii="Verdana" w:hAnsi="Verdana"/>
        </w:rPr>
        <w:t xml:space="preserve"> предназначението</w:t>
      </w:r>
      <w:r w:rsidR="00F558FC" w:rsidRPr="006E09EF">
        <w:rPr>
          <w:rFonts w:ascii="Verdana" w:hAnsi="Verdana"/>
        </w:rPr>
        <w:t xml:space="preserve"> им</w:t>
      </w:r>
      <w:r w:rsidR="009F24D1" w:rsidRPr="0017056B">
        <w:rPr>
          <w:rFonts w:ascii="Verdana" w:hAnsi="Verdana"/>
        </w:rPr>
        <w:t>, което е описано в заявлението за подпомагане и за което е отпуснато подпомагането.</w:t>
      </w:r>
    </w:p>
    <w:p w14:paraId="35E27750" w14:textId="77777777" w:rsidR="00B37F07" w:rsidRPr="0017056B" w:rsidRDefault="00B37F07" w:rsidP="00C66D5E">
      <w:pPr>
        <w:widowControl/>
        <w:autoSpaceDE/>
        <w:autoSpaceDN/>
        <w:adjustRightInd/>
        <w:spacing w:line="360" w:lineRule="auto"/>
        <w:ind w:firstLine="709"/>
        <w:jc w:val="both"/>
        <w:rPr>
          <w:rFonts w:ascii="Verdana" w:hAnsi="Verdana"/>
        </w:rPr>
      </w:pPr>
    </w:p>
    <w:p w14:paraId="48197944" w14:textId="77777777" w:rsidR="009F24D1" w:rsidRPr="0017056B" w:rsidRDefault="009F24D1" w:rsidP="00C66D5E">
      <w:pPr>
        <w:widowControl/>
        <w:autoSpaceDE/>
        <w:autoSpaceDN/>
        <w:adjustRightInd/>
        <w:spacing w:line="360" w:lineRule="auto"/>
        <w:ind w:firstLine="709"/>
        <w:jc w:val="both"/>
        <w:rPr>
          <w:rFonts w:ascii="Verdana" w:hAnsi="Verdana"/>
        </w:rPr>
      </w:pPr>
      <w:r w:rsidRPr="0017056B">
        <w:rPr>
          <w:rFonts w:ascii="Verdana" w:hAnsi="Verdana"/>
          <w:b/>
        </w:rPr>
        <w:t xml:space="preserve">Чл. 24. </w:t>
      </w:r>
      <w:r w:rsidRPr="0017056B">
        <w:rPr>
          <w:rFonts w:ascii="Verdana" w:hAnsi="Verdana"/>
        </w:rPr>
        <w:t>Преди проверката на място Държавен фонд „Земеделие“ изпраща уведомление чрез СЕУ до бенефициента за датата и часа на предстоящата проверка, освен в случаите на извънредни проверки, като:</w:t>
      </w:r>
    </w:p>
    <w:p w14:paraId="144E0850" w14:textId="77777777" w:rsidR="009F24D1" w:rsidRPr="0017056B" w:rsidRDefault="009F24D1" w:rsidP="00C66D5E">
      <w:pPr>
        <w:widowControl/>
        <w:autoSpaceDE/>
        <w:autoSpaceDN/>
        <w:adjustRightInd/>
        <w:spacing w:line="360" w:lineRule="auto"/>
        <w:ind w:firstLine="709"/>
        <w:jc w:val="both"/>
        <w:rPr>
          <w:rFonts w:ascii="Verdana" w:hAnsi="Verdana"/>
        </w:rPr>
      </w:pPr>
      <w:r w:rsidRPr="0017056B">
        <w:rPr>
          <w:rFonts w:ascii="Verdana" w:hAnsi="Verdana"/>
        </w:rPr>
        <w:t>1. проверката се извършва в присъствието на бенефициента или на упълномощен негов представител или в присъствието на свидетел, ако бенефициентът или упълномощен от него представител не се е явил на определената датата и час;</w:t>
      </w:r>
    </w:p>
    <w:p w14:paraId="10A19A0A" w14:textId="77777777" w:rsidR="009F24D1" w:rsidRPr="0017056B" w:rsidRDefault="009F24D1" w:rsidP="00C66D5E">
      <w:pPr>
        <w:widowControl/>
        <w:autoSpaceDE/>
        <w:autoSpaceDN/>
        <w:adjustRightInd/>
        <w:spacing w:line="360" w:lineRule="auto"/>
        <w:ind w:firstLine="709"/>
        <w:jc w:val="both"/>
        <w:rPr>
          <w:rFonts w:ascii="Verdana" w:hAnsi="Verdana"/>
        </w:rPr>
      </w:pPr>
      <w:r w:rsidRPr="0017056B">
        <w:rPr>
          <w:rFonts w:ascii="Verdana" w:hAnsi="Verdana"/>
        </w:rPr>
        <w:t xml:space="preserve">2. след приключване на проверката на място се съставя доклад за проверка, </w:t>
      </w:r>
      <w:r w:rsidR="0061438A" w:rsidRPr="006E09EF">
        <w:rPr>
          <w:rFonts w:ascii="Verdana" w:hAnsi="Verdana"/>
        </w:rPr>
        <w:t xml:space="preserve">в който са отразени резултатите от проверката. Докладът се </w:t>
      </w:r>
      <w:r w:rsidRPr="0017056B">
        <w:rPr>
          <w:rFonts w:ascii="Verdana" w:hAnsi="Verdana"/>
        </w:rPr>
        <w:t xml:space="preserve">подписва от </w:t>
      </w:r>
      <w:r w:rsidR="0061438A" w:rsidRPr="006E09EF">
        <w:rPr>
          <w:rFonts w:ascii="Verdana" w:hAnsi="Verdana"/>
        </w:rPr>
        <w:t xml:space="preserve">изготвилото го </w:t>
      </w:r>
      <w:r w:rsidRPr="0017056B">
        <w:rPr>
          <w:rFonts w:ascii="Verdana" w:hAnsi="Verdana"/>
        </w:rPr>
        <w:t>длъжностно лице;</w:t>
      </w:r>
    </w:p>
    <w:p w14:paraId="229F3538" w14:textId="06D2A207" w:rsidR="009F24D1" w:rsidRPr="0017056B" w:rsidRDefault="009F24D1" w:rsidP="00C66D5E">
      <w:pPr>
        <w:widowControl/>
        <w:autoSpaceDE/>
        <w:autoSpaceDN/>
        <w:adjustRightInd/>
        <w:spacing w:line="360" w:lineRule="auto"/>
        <w:ind w:firstLine="709"/>
        <w:jc w:val="both"/>
        <w:rPr>
          <w:rFonts w:ascii="Verdana" w:hAnsi="Verdana"/>
        </w:rPr>
      </w:pPr>
      <w:r w:rsidRPr="0017056B">
        <w:rPr>
          <w:rFonts w:ascii="Verdana" w:hAnsi="Verdana"/>
        </w:rPr>
        <w:t xml:space="preserve">3. докладът по т. </w:t>
      </w:r>
      <w:r w:rsidR="006E4F71" w:rsidRPr="0017056B">
        <w:rPr>
          <w:rFonts w:ascii="Verdana" w:hAnsi="Verdana"/>
        </w:rPr>
        <w:t>2 се предоставя на бенефициента в профил</w:t>
      </w:r>
      <w:r w:rsidR="00CE1839">
        <w:rPr>
          <w:rFonts w:ascii="Verdana" w:hAnsi="Verdana"/>
        </w:rPr>
        <w:t>а</w:t>
      </w:r>
      <w:r w:rsidR="006E4F71" w:rsidRPr="0017056B">
        <w:rPr>
          <w:rFonts w:ascii="Verdana" w:hAnsi="Verdana"/>
        </w:rPr>
        <w:t xml:space="preserve"> му в СЕУ. При обективна невъзможност за предоставяне на доклада през СЕУ</w:t>
      </w:r>
      <w:r w:rsidR="00674F1E" w:rsidRPr="006E09EF">
        <w:rPr>
          <w:rFonts w:ascii="Verdana" w:hAnsi="Verdana"/>
        </w:rPr>
        <w:t>,</w:t>
      </w:r>
      <w:r w:rsidR="006E4F71" w:rsidRPr="0017056B">
        <w:rPr>
          <w:rFonts w:ascii="Verdana" w:hAnsi="Verdana"/>
        </w:rPr>
        <w:t xml:space="preserve"> </w:t>
      </w:r>
      <w:r w:rsidR="00674F1E" w:rsidRPr="006E09EF">
        <w:rPr>
          <w:rFonts w:ascii="Verdana" w:hAnsi="Verdana"/>
        </w:rPr>
        <w:t xml:space="preserve">същият </w:t>
      </w:r>
      <w:r w:rsidR="006E4F71" w:rsidRPr="0017056B">
        <w:rPr>
          <w:rFonts w:ascii="Verdana" w:hAnsi="Verdana"/>
        </w:rPr>
        <w:t>се изпраща на бенефициента</w:t>
      </w:r>
      <w:r w:rsidR="0047163C">
        <w:rPr>
          <w:rFonts w:ascii="Verdana" w:hAnsi="Verdana"/>
        </w:rPr>
        <w:t>;</w:t>
      </w:r>
      <w:r w:rsidR="006E4F71" w:rsidRPr="0017056B">
        <w:rPr>
          <w:rFonts w:ascii="Verdana" w:hAnsi="Verdana"/>
        </w:rPr>
        <w:t xml:space="preserve"> </w:t>
      </w:r>
    </w:p>
    <w:p w14:paraId="50C9790A" w14:textId="77777777" w:rsidR="00A17C4B" w:rsidRDefault="009F24D1" w:rsidP="00C66D5E">
      <w:pPr>
        <w:widowControl/>
        <w:autoSpaceDE/>
        <w:autoSpaceDN/>
        <w:adjustRightInd/>
        <w:spacing w:line="360" w:lineRule="auto"/>
        <w:ind w:firstLine="709"/>
        <w:jc w:val="both"/>
        <w:rPr>
          <w:rFonts w:ascii="Verdana" w:hAnsi="Verdana"/>
        </w:rPr>
      </w:pPr>
      <w:r w:rsidRPr="0017056B">
        <w:rPr>
          <w:rFonts w:ascii="Verdana" w:hAnsi="Verdana"/>
        </w:rPr>
        <w:lastRenderedPageBreak/>
        <w:t xml:space="preserve">4. В срок до 15 дни от </w:t>
      </w:r>
      <w:r w:rsidR="0017056B" w:rsidRPr="006E09EF">
        <w:rPr>
          <w:rFonts w:ascii="Verdana" w:hAnsi="Verdana"/>
        </w:rPr>
        <w:t xml:space="preserve">съобщаването </w:t>
      </w:r>
      <w:r w:rsidRPr="0017056B">
        <w:rPr>
          <w:rFonts w:ascii="Verdana" w:hAnsi="Verdana"/>
        </w:rPr>
        <w:t>на доклада за проверка на място, бенефициентът или негов упълномощен представител може да направи възражени</w:t>
      </w:r>
      <w:r w:rsidR="006E4F71" w:rsidRPr="0017056B">
        <w:rPr>
          <w:rFonts w:ascii="Verdana" w:hAnsi="Verdana"/>
        </w:rPr>
        <w:t>е</w:t>
      </w:r>
      <w:r w:rsidRPr="0017056B">
        <w:rPr>
          <w:rFonts w:ascii="Verdana" w:hAnsi="Verdana"/>
        </w:rPr>
        <w:t xml:space="preserve"> и да даде обяснения по направените констатации чрез СЕУ.</w:t>
      </w:r>
    </w:p>
    <w:p w14:paraId="5C354A59" w14:textId="77777777" w:rsidR="0032735F" w:rsidRPr="00AC1916" w:rsidRDefault="0032735F" w:rsidP="00C66D5E">
      <w:pPr>
        <w:widowControl/>
        <w:autoSpaceDE/>
        <w:autoSpaceDN/>
        <w:adjustRightInd/>
        <w:spacing w:line="360" w:lineRule="auto"/>
        <w:ind w:firstLine="709"/>
        <w:jc w:val="both"/>
        <w:rPr>
          <w:rFonts w:ascii="Verdana" w:eastAsia="Times New Roman" w:hAnsi="Verdana"/>
          <w:color w:val="000000" w:themeColor="text1"/>
          <w:lang w:eastAsia="bg-BG"/>
        </w:rPr>
      </w:pPr>
    </w:p>
    <w:p w14:paraId="037230BF" w14:textId="77777777" w:rsidR="00B313C8" w:rsidRPr="006144CD" w:rsidRDefault="00B313C8" w:rsidP="00C66D5E">
      <w:pPr>
        <w:widowControl/>
        <w:autoSpaceDE/>
        <w:autoSpaceDN/>
        <w:adjustRightInd/>
        <w:spacing w:line="360" w:lineRule="auto"/>
        <w:jc w:val="center"/>
        <w:rPr>
          <w:rFonts w:ascii="Verdana" w:eastAsia="Times New Roman" w:hAnsi="Verdana"/>
          <w:bCs/>
          <w:spacing w:val="70"/>
        </w:rPr>
      </w:pPr>
      <w:r w:rsidRPr="006144CD">
        <w:rPr>
          <w:rFonts w:ascii="Verdana" w:eastAsia="Times New Roman" w:hAnsi="Verdana"/>
          <w:bCs/>
          <w:spacing w:val="70"/>
        </w:rPr>
        <w:t>Глава четвърта</w:t>
      </w:r>
    </w:p>
    <w:p w14:paraId="4EC4BEE4" w14:textId="73C6474D" w:rsidR="001C6B29" w:rsidRDefault="001C6B29" w:rsidP="00C66D5E">
      <w:pPr>
        <w:widowControl/>
        <w:autoSpaceDE/>
        <w:autoSpaceDN/>
        <w:adjustRightInd/>
        <w:spacing w:line="360" w:lineRule="auto"/>
        <w:jc w:val="center"/>
        <w:rPr>
          <w:rFonts w:ascii="Verdana" w:eastAsia="Times New Roman" w:hAnsi="Verdana"/>
          <w:bCs/>
          <w:highlight w:val="white"/>
          <w:shd w:val="clear" w:color="auto" w:fill="FEFEFE"/>
        </w:rPr>
      </w:pPr>
      <w:r w:rsidRPr="006144CD">
        <w:rPr>
          <w:rFonts w:ascii="Verdana" w:eastAsia="Times New Roman" w:hAnsi="Verdana"/>
          <w:bCs/>
          <w:highlight w:val="white"/>
          <w:shd w:val="clear" w:color="auto" w:fill="FEFEFE"/>
        </w:rPr>
        <w:t>УСЛОВИЯ И РЕД ЗА ИЗПЛАЩАНЕ НА ПОМОЩТА</w:t>
      </w:r>
    </w:p>
    <w:p w14:paraId="18AA533B" w14:textId="77777777" w:rsidR="006144CD" w:rsidRPr="006144CD" w:rsidRDefault="006144CD" w:rsidP="00C66D5E">
      <w:pPr>
        <w:widowControl/>
        <w:autoSpaceDE/>
        <w:autoSpaceDN/>
        <w:adjustRightInd/>
        <w:spacing w:line="360" w:lineRule="auto"/>
        <w:jc w:val="center"/>
        <w:rPr>
          <w:rFonts w:ascii="Verdana" w:eastAsia="Times New Roman" w:hAnsi="Verdana"/>
          <w:bCs/>
          <w:highlight w:val="white"/>
          <w:shd w:val="clear" w:color="auto" w:fill="FEFEFE"/>
        </w:rPr>
      </w:pPr>
    </w:p>
    <w:p w14:paraId="6CDC10CF" w14:textId="77777777" w:rsidR="001C6B29" w:rsidRPr="006144CD" w:rsidRDefault="001C6B29" w:rsidP="00C66D5E">
      <w:pPr>
        <w:widowControl/>
        <w:autoSpaceDE/>
        <w:autoSpaceDN/>
        <w:adjustRightInd/>
        <w:spacing w:line="360" w:lineRule="auto"/>
        <w:jc w:val="center"/>
        <w:rPr>
          <w:rFonts w:ascii="Verdana" w:eastAsia="Times New Roman" w:hAnsi="Verdana"/>
          <w:bCs/>
        </w:rPr>
      </w:pPr>
      <w:r w:rsidRPr="006144CD">
        <w:rPr>
          <w:rFonts w:ascii="Verdana" w:eastAsia="Times New Roman" w:hAnsi="Verdana"/>
          <w:bCs/>
        </w:rPr>
        <w:t>Раздел I</w:t>
      </w:r>
    </w:p>
    <w:p w14:paraId="517DC930" w14:textId="1F9ABB9D" w:rsidR="001C6B29" w:rsidRDefault="001C6B29" w:rsidP="00C66D5E">
      <w:pPr>
        <w:widowControl/>
        <w:autoSpaceDE/>
        <w:autoSpaceDN/>
        <w:adjustRightInd/>
        <w:spacing w:line="360" w:lineRule="auto"/>
        <w:jc w:val="center"/>
        <w:rPr>
          <w:rFonts w:ascii="Verdana" w:eastAsia="Times New Roman" w:hAnsi="Verdana"/>
          <w:b/>
          <w:bCs/>
        </w:rPr>
      </w:pPr>
      <w:r w:rsidRPr="006144CD">
        <w:rPr>
          <w:rFonts w:ascii="Verdana" w:eastAsia="Times New Roman" w:hAnsi="Verdana"/>
          <w:b/>
          <w:bCs/>
        </w:rPr>
        <w:t xml:space="preserve">Плащания и искане за плащане </w:t>
      </w:r>
    </w:p>
    <w:p w14:paraId="0E1C49A9" w14:textId="77777777" w:rsidR="006144CD" w:rsidRPr="00AC1916" w:rsidRDefault="006144CD" w:rsidP="00AC1916">
      <w:pPr>
        <w:widowControl/>
        <w:autoSpaceDE/>
        <w:autoSpaceDN/>
        <w:adjustRightInd/>
        <w:spacing w:line="360" w:lineRule="auto"/>
        <w:ind w:firstLine="709"/>
        <w:jc w:val="both"/>
        <w:rPr>
          <w:rFonts w:ascii="Verdana" w:eastAsia="Times New Roman" w:hAnsi="Verdana"/>
          <w:color w:val="000000" w:themeColor="text1"/>
          <w:lang w:eastAsia="bg-BG"/>
        </w:rPr>
      </w:pPr>
    </w:p>
    <w:p w14:paraId="619C172B" w14:textId="527D0F38" w:rsidR="003D7341" w:rsidRPr="001F06A1" w:rsidRDefault="00A94CF3" w:rsidP="00C66D5E">
      <w:pPr>
        <w:widowControl/>
        <w:autoSpaceDE/>
        <w:autoSpaceDN/>
        <w:adjustRightInd/>
        <w:spacing w:line="360" w:lineRule="auto"/>
        <w:ind w:firstLine="709"/>
        <w:jc w:val="both"/>
        <w:rPr>
          <w:rFonts w:ascii="Verdana" w:eastAsia="Times New Roman" w:hAnsi="Verdana"/>
          <w:color w:val="000000"/>
        </w:rPr>
      </w:pPr>
      <w:r w:rsidRPr="001F06A1">
        <w:rPr>
          <w:rFonts w:ascii="Verdana" w:hAnsi="Verdana"/>
          <w:b/>
        </w:rPr>
        <w:t xml:space="preserve">Чл. </w:t>
      </w:r>
      <w:r w:rsidR="003D7341" w:rsidRPr="001F06A1">
        <w:rPr>
          <w:rFonts w:ascii="Verdana" w:hAnsi="Verdana"/>
          <w:b/>
        </w:rPr>
        <w:t>25</w:t>
      </w:r>
      <w:r w:rsidRPr="001F06A1">
        <w:rPr>
          <w:rFonts w:ascii="Verdana" w:hAnsi="Verdana"/>
          <w:b/>
        </w:rPr>
        <w:t>.</w:t>
      </w:r>
      <w:r w:rsidRPr="001F06A1">
        <w:rPr>
          <w:rFonts w:ascii="Verdana" w:hAnsi="Verdana"/>
        </w:rPr>
        <w:t xml:space="preserve"> (1) </w:t>
      </w:r>
      <w:r w:rsidR="003D7341" w:rsidRPr="001F06A1">
        <w:rPr>
          <w:rFonts w:ascii="Verdana" w:eastAsia="Times New Roman" w:hAnsi="Verdana"/>
          <w:color w:val="000000"/>
          <w:lang w:eastAsia="bg-BG"/>
        </w:rPr>
        <w:t xml:space="preserve">Финансовата помощ се изплаща от Държавен фонд „Земеделие“, след извършване на цялата подпомагана дейност. Финансовата помощ може да се извършва и чрез междинни плащания за одобрена обособена част от подпомаганата дейност, след като бъде извършена и приета по съответния ред, когато естеството на дейността позволява и това е предвидено в </w:t>
      </w:r>
      <w:r w:rsidR="003C74C7">
        <w:rPr>
          <w:rFonts w:ascii="Verdana" w:eastAsia="Times New Roman" w:hAnsi="Verdana"/>
          <w:color w:val="000000"/>
          <w:lang w:eastAsia="bg-BG"/>
        </w:rPr>
        <w:t>заявлението за подпомагане</w:t>
      </w:r>
      <w:r w:rsidR="003E1023">
        <w:rPr>
          <w:rFonts w:ascii="Verdana" w:eastAsia="Times New Roman" w:hAnsi="Verdana"/>
          <w:color w:val="000000"/>
          <w:lang w:eastAsia="bg-BG"/>
        </w:rPr>
        <w:t xml:space="preserve"> и в </w:t>
      </w:r>
      <w:r w:rsidR="003D7341" w:rsidRPr="001F06A1">
        <w:rPr>
          <w:rFonts w:ascii="Verdana" w:eastAsia="Times New Roman" w:hAnsi="Verdana"/>
          <w:color w:val="000000"/>
          <w:lang w:eastAsia="bg-BG"/>
        </w:rPr>
        <w:t>заповедта за одобрение</w:t>
      </w:r>
      <w:r w:rsidR="003E1023">
        <w:rPr>
          <w:rFonts w:ascii="Verdana" w:eastAsia="Times New Roman" w:hAnsi="Verdana"/>
          <w:color w:val="000000"/>
          <w:lang w:eastAsia="bg-BG"/>
        </w:rPr>
        <w:t>то му</w:t>
      </w:r>
      <w:r w:rsidR="003D7341" w:rsidRPr="001F06A1">
        <w:rPr>
          <w:rFonts w:ascii="Verdana" w:eastAsia="Times New Roman" w:hAnsi="Verdana"/>
          <w:color w:val="000000"/>
          <w:lang w:eastAsia="bg-BG"/>
        </w:rPr>
        <w:t>.</w:t>
      </w:r>
    </w:p>
    <w:p w14:paraId="3C31B991" w14:textId="77777777" w:rsidR="003E1023" w:rsidRDefault="003D7341" w:rsidP="00C66D5E">
      <w:pPr>
        <w:widowControl/>
        <w:autoSpaceDE/>
        <w:autoSpaceDN/>
        <w:adjustRightInd/>
        <w:spacing w:line="360" w:lineRule="auto"/>
        <w:ind w:firstLine="709"/>
        <w:jc w:val="both"/>
        <w:rPr>
          <w:rFonts w:ascii="Verdana" w:eastAsia="Times New Roman" w:hAnsi="Verdana"/>
          <w:color w:val="000000"/>
        </w:rPr>
      </w:pPr>
      <w:r w:rsidRPr="001F06A1">
        <w:rPr>
          <w:rFonts w:ascii="Verdana" w:eastAsia="Times New Roman" w:hAnsi="Verdana"/>
          <w:color w:val="000000"/>
        </w:rPr>
        <w:t>(2) Междинни плащания са допустими:</w:t>
      </w:r>
    </w:p>
    <w:p w14:paraId="5AA8CD8F" w14:textId="78CBCC1C" w:rsidR="003E1023" w:rsidRDefault="003E1023" w:rsidP="00C66D5E">
      <w:pPr>
        <w:widowControl/>
        <w:autoSpaceDE/>
        <w:autoSpaceDN/>
        <w:adjustRightInd/>
        <w:spacing w:line="360" w:lineRule="auto"/>
        <w:ind w:firstLine="709"/>
        <w:jc w:val="both"/>
        <w:rPr>
          <w:rFonts w:ascii="Verdana" w:eastAsia="Times New Roman" w:hAnsi="Verdana"/>
          <w:color w:val="000000"/>
        </w:rPr>
      </w:pPr>
      <w:r>
        <w:rPr>
          <w:rFonts w:ascii="Verdana" w:eastAsia="Times New Roman" w:hAnsi="Verdana"/>
          <w:color w:val="000000"/>
        </w:rPr>
        <w:t xml:space="preserve">1. </w:t>
      </w:r>
      <w:r w:rsidR="003D7341" w:rsidRPr="003E1023">
        <w:rPr>
          <w:rFonts w:ascii="Verdana" w:eastAsia="Times New Roman" w:hAnsi="Verdana"/>
          <w:color w:val="000000"/>
        </w:rPr>
        <w:t>до три пъти за периода на изпълнение на дейностите т. 1</w:t>
      </w:r>
      <w:r w:rsidR="00890633">
        <w:rPr>
          <w:rFonts w:ascii="Verdana" w:eastAsia="Times New Roman" w:hAnsi="Verdana"/>
          <w:color w:val="000000"/>
        </w:rPr>
        <w:t xml:space="preserve"> – </w:t>
      </w:r>
      <w:r w:rsidR="003D7341" w:rsidRPr="003E1023">
        <w:rPr>
          <w:rFonts w:ascii="Verdana" w:eastAsia="Times New Roman" w:hAnsi="Verdana"/>
          <w:color w:val="000000"/>
        </w:rPr>
        <w:t>8 и т. 11</w:t>
      </w:r>
      <w:r w:rsidR="00890633">
        <w:rPr>
          <w:rFonts w:ascii="Verdana" w:eastAsia="Times New Roman" w:hAnsi="Verdana"/>
          <w:color w:val="000000"/>
        </w:rPr>
        <w:t xml:space="preserve"> – </w:t>
      </w:r>
      <w:r w:rsidR="003D7341" w:rsidRPr="003E1023">
        <w:rPr>
          <w:rFonts w:ascii="Verdana" w:eastAsia="Times New Roman" w:hAnsi="Verdana"/>
          <w:color w:val="000000"/>
        </w:rPr>
        <w:t xml:space="preserve">16 от </w:t>
      </w:r>
      <w:r w:rsidR="00F57633" w:rsidRPr="003E1023">
        <w:rPr>
          <w:rFonts w:ascii="Verdana" w:eastAsia="Times New Roman" w:hAnsi="Verdana"/>
          <w:color w:val="000000"/>
        </w:rPr>
        <w:t>п</w:t>
      </w:r>
      <w:r w:rsidR="003D7341" w:rsidRPr="003E1023">
        <w:rPr>
          <w:rFonts w:ascii="Verdana" w:eastAsia="Times New Roman" w:hAnsi="Verdana"/>
          <w:color w:val="000000"/>
        </w:rPr>
        <w:t>риложение № 1, и до пет пъти за договори с период на изпълнение над една година;</w:t>
      </w:r>
    </w:p>
    <w:p w14:paraId="18E2D7A5" w14:textId="59063C2C" w:rsidR="003D7341" w:rsidRDefault="003E1023" w:rsidP="00C66D5E">
      <w:pPr>
        <w:widowControl/>
        <w:autoSpaceDE/>
        <w:autoSpaceDN/>
        <w:adjustRightInd/>
        <w:spacing w:line="360" w:lineRule="auto"/>
        <w:ind w:firstLine="709"/>
        <w:jc w:val="both"/>
        <w:rPr>
          <w:rFonts w:ascii="Verdana" w:eastAsia="Times New Roman" w:hAnsi="Verdana"/>
          <w:color w:val="000000"/>
        </w:rPr>
      </w:pPr>
      <w:r>
        <w:rPr>
          <w:rFonts w:ascii="Verdana" w:eastAsia="Times New Roman" w:hAnsi="Verdana"/>
          <w:color w:val="000000"/>
        </w:rPr>
        <w:t xml:space="preserve">2. </w:t>
      </w:r>
      <w:r w:rsidR="003D7341" w:rsidRPr="003E1023">
        <w:rPr>
          <w:rFonts w:ascii="Verdana" w:eastAsia="Times New Roman" w:hAnsi="Verdana"/>
          <w:color w:val="000000"/>
        </w:rPr>
        <w:t>ежемесечно за дейностите по т. 9</w:t>
      </w:r>
      <w:r w:rsidR="00890633">
        <w:rPr>
          <w:rFonts w:ascii="Verdana" w:eastAsia="Times New Roman" w:hAnsi="Verdana"/>
          <w:color w:val="000000"/>
        </w:rPr>
        <w:t xml:space="preserve"> – </w:t>
      </w:r>
      <w:r w:rsidR="003D7341" w:rsidRPr="003E1023">
        <w:rPr>
          <w:rFonts w:ascii="Verdana" w:eastAsia="Times New Roman" w:hAnsi="Verdana"/>
          <w:color w:val="000000"/>
        </w:rPr>
        <w:t xml:space="preserve">10 от </w:t>
      </w:r>
      <w:r w:rsidR="00F57633" w:rsidRPr="003E1023">
        <w:rPr>
          <w:rFonts w:ascii="Verdana" w:eastAsia="Times New Roman" w:hAnsi="Verdana"/>
          <w:color w:val="000000"/>
        </w:rPr>
        <w:t>п</w:t>
      </w:r>
      <w:r w:rsidR="003D7341" w:rsidRPr="003E1023">
        <w:rPr>
          <w:rFonts w:ascii="Verdana" w:eastAsia="Times New Roman" w:hAnsi="Verdana"/>
          <w:color w:val="000000"/>
        </w:rPr>
        <w:t>риложение № 1.</w:t>
      </w:r>
    </w:p>
    <w:p w14:paraId="2483F379" w14:textId="77777777" w:rsidR="006144CD" w:rsidRPr="003E1023" w:rsidRDefault="006144CD" w:rsidP="00C66D5E">
      <w:pPr>
        <w:widowControl/>
        <w:autoSpaceDE/>
        <w:autoSpaceDN/>
        <w:adjustRightInd/>
        <w:spacing w:line="360" w:lineRule="auto"/>
        <w:ind w:firstLine="709"/>
        <w:jc w:val="both"/>
        <w:rPr>
          <w:rFonts w:ascii="Verdana" w:eastAsia="Times New Roman" w:hAnsi="Verdana"/>
          <w:color w:val="000000"/>
        </w:rPr>
      </w:pPr>
    </w:p>
    <w:p w14:paraId="51778F9C" w14:textId="1F54E7AA" w:rsidR="003E1023" w:rsidRDefault="003D7341" w:rsidP="00C66D5E">
      <w:pPr>
        <w:pStyle w:val="m"/>
        <w:spacing w:line="360" w:lineRule="auto"/>
        <w:ind w:firstLine="709"/>
        <w:rPr>
          <w:rFonts w:ascii="Verdana" w:hAnsi="Verdana"/>
          <w:sz w:val="20"/>
          <w:szCs w:val="20"/>
          <w:lang w:val="bg-BG" w:eastAsia="bg-BG"/>
        </w:rPr>
      </w:pPr>
      <w:r w:rsidRPr="001F06A1">
        <w:rPr>
          <w:rFonts w:ascii="Verdana" w:hAnsi="Verdana"/>
          <w:b/>
          <w:sz w:val="20"/>
          <w:szCs w:val="20"/>
          <w:lang w:val="bg-BG"/>
        </w:rPr>
        <w:t>Чл. 26.</w:t>
      </w:r>
      <w:r w:rsidR="00035242" w:rsidRPr="001F06A1">
        <w:rPr>
          <w:rFonts w:ascii="Verdana" w:hAnsi="Verdana"/>
          <w:b/>
          <w:sz w:val="20"/>
          <w:szCs w:val="20"/>
          <w:lang w:val="bg-BG"/>
        </w:rPr>
        <w:t xml:space="preserve"> </w:t>
      </w:r>
      <w:r w:rsidR="00930EE4" w:rsidRPr="003E1023">
        <w:rPr>
          <w:rFonts w:ascii="Verdana" w:hAnsi="Verdana"/>
          <w:sz w:val="20"/>
          <w:szCs w:val="20"/>
          <w:lang w:val="bg-BG"/>
        </w:rPr>
        <w:t xml:space="preserve">(1) </w:t>
      </w:r>
      <w:r w:rsidR="00035242" w:rsidRPr="001F06A1">
        <w:rPr>
          <w:rFonts w:ascii="Verdana" w:hAnsi="Verdana"/>
          <w:sz w:val="20"/>
          <w:szCs w:val="20"/>
          <w:lang w:val="bg-BG"/>
        </w:rPr>
        <w:t>Бенефициент</w:t>
      </w:r>
      <w:r w:rsidR="005879B5" w:rsidRPr="001F06A1">
        <w:rPr>
          <w:rFonts w:ascii="Verdana" w:hAnsi="Verdana"/>
          <w:sz w:val="20"/>
          <w:szCs w:val="20"/>
          <w:lang w:val="bg-BG"/>
        </w:rPr>
        <w:t>ът</w:t>
      </w:r>
      <w:r w:rsidR="00035242" w:rsidRPr="001F06A1">
        <w:rPr>
          <w:rFonts w:ascii="Verdana" w:hAnsi="Verdana"/>
          <w:sz w:val="20"/>
          <w:szCs w:val="20"/>
          <w:lang w:val="bg-BG"/>
        </w:rPr>
        <w:t xml:space="preserve"> </w:t>
      </w:r>
      <w:r w:rsidR="00035242" w:rsidRPr="001F06A1">
        <w:rPr>
          <w:rFonts w:ascii="Verdana" w:hAnsi="Verdana"/>
          <w:sz w:val="20"/>
          <w:szCs w:val="20"/>
          <w:lang w:val="bg-BG" w:eastAsia="bg-BG"/>
        </w:rPr>
        <w:t>или упълномощено от него длъжностно лице подава искане за плащане</w:t>
      </w:r>
      <w:r w:rsidR="00493B74" w:rsidRPr="001F06A1">
        <w:rPr>
          <w:rFonts w:ascii="Verdana" w:hAnsi="Verdana"/>
          <w:sz w:val="20"/>
          <w:szCs w:val="20"/>
          <w:lang w:val="bg-BG" w:eastAsia="bg-BG"/>
        </w:rPr>
        <w:t>,</w:t>
      </w:r>
      <w:r w:rsidR="00035242" w:rsidRPr="001F06A1">
        <w:rPr>
          <w:rFonts w:ascii="Verdana" w:hAnsi="Verdana"/>
          <w:sz w:val="20"/>
          <w:szCs w:val="20"/>
          <w:lang w:val="bg-BG" w:eastAsia="bg-BG"/>
        </w:rPr>
        <w:t xml:space="preserve"> чрез СЕУ</w:t>
      </w:r>
      <w:r w:rsidR="00493B74" w:rsidRPr="001F06A1">
        <w:rPr>
          <w:rFonts w:ascii="Verdana" w:hAnsi="Verdana"/>
          <w:sz w:val="20"/>
          <w:szCs w:val="20"/>
          <w:lang w:val="bg-BG" w:eastAsia="bg-BG"/>
        </w:rPr>
        <w:t>,</w:t>
      </w:r>
      <w:r w:rsidR="00035242" w:rsidRPr="001F06A1">
        <w:rPr>
          <w:rFonts w:ascii="Verdana" w:hAnsi="Verdana"/>
          <w:sz w:val="20"/>
          <w:szCs w:val="20"/>
          <w:lang w:val="bg-BG" w:eastAsia="bg-BG"/>
        </w:rPr>
        <w:t xml:space="preserve"> ведно с изискуемите документи</w:t>
      </w:r>
      <w:r w:rsidR="00493B74" w:rsidRPr="001F06A1">
        <w:rPr>
          <w:rFonts w:ascii="Verdana" w:hAnsi="Verdana"/>
          <w:sz w:val="20"/>
          <w:szCs w:val="20"/>
          <w:lang w:val="bg-BG" w:eastAsia="bg-BG"/>
        </w:rPr>
        <w:t>,</w:t>
      </w:r>
      <w:r w:rsidR="00035242" w:rsidRPr="001F06A1">
        <w:rPr>
          <w:rFonts w:ascii="Verdana" w:hAnsi="Verdana"/>
          <w:sz w:val="20"/>
          <w:szCs w:val="20"/>
          <w:lang w:val="bg-BG" w:eastAsia="bg-BG"/>
        </w:rPr>
        <w:t xml:space="preserve"> съгласно </w:t>
      </w:r>
      <w:r w:rsidR="00F57633" w:rsidRPr="001F06A1">
        <w:rPr>
          <w:rFonts w:ascii="Verdana" w:hAnsi="Verdana"/>
          <w:sz w:val="20"/>
          <w:szCs w:val="20"/>
          <w:lang w:val="bg-BG" w:eastAsia="bg-BG"/>
        </w:rPr>
        <w:t>п</w:t>
      </w:r>
      <w:r w:rsidR="00035242" w:rsidRPr="001F06A1">
        <w:rPr>
          <w:rFonts w:ascii="Verdana" w:hAnsi="Verdana"/>
          <w:sz w:val="20"/>
          <w:szCs w:val="20"/>
          <w:lang w:val="bg-BG" w:eastAsia="bg-BG"/>
        </w:rPr>
        <w:t xml:space="preserve">риложение № </w:t>
      </w:r>
      <w:r w:rsidR="004370A5">
        <w:rPr>
          <w:rFonts w:ascii="Verdana" w:hAnsi="Verdana"/>
          <w:sz w:val="20"/>
          <w:szCs w:val="20"/>
          <w:lang w:val="bg-BG" w:eastAsia="bg-BG"/>
        </w:rPr>
        <w:t>6</w:t>
      </w:r>
      <w:r w:rsidR="00493B74" w:rsidRPr="001F06A1">
        <w:rPr>
          <w:rFonts w:ascii="Verdana" w:hAnsi="Verdana"/>
          <w:sz w:val="20"/>
          <w:szCs w:val="20"/>
          <w:lang w:val="bg-BG" w:eastAsia="bg-BG"/>
        </w:rPr>
        <w:t>,</w:t>
      </w:r>
      <w:r w:rsidR="00035242" w:rsidRPr="001F06A1">
        <w:rPr>
          <w:rFonts w:ascii="Verdana" w:hAnsi="Verdana"/>
          <w:sz w:val="20"/>
          <w:szCs w:val="20"/>
          <w:lang w:val="bg-BG" w:eastAsia="bg-BG"/>
        </w:rPr>
        <w:t xml:space="preserve"> както следва:</w:t>
      </w:r>
    </w:p>
    <w:p w14:paraId="72CD3620" w14:textId="3874DC28" w:rsidR="003E1023" w:rsidRPr="003E1023" w:rsidRDefault="003E1023" w:rsidP="00C66D5E">
      <w:pPr>
        <w:pStyle w:val="m"/>
        <w:spacing w:line="360" w:lineRule="auto"/>
        <w:ind w:firstLine="709"/>
        <w:rPr>
          <w:rFonts w:ascii="Verdana" w:hAnsi="Verdana"/>
          <w:sz w:val="20"/>
          <w:szCs w:val="20"/>
          <w:lang w:val="bg-BG" w:eastAsia="bg-BG"/>
        </w:rPr>
      </w:pPr>
      <w:r w:rsidRPr="003E1023">
        <w:rPr>
          <w:rFonts w:ascii="Verdana" w:hAnsi="Verdana"/>
          <w:sz w:val="20"/>
          <w:szCs w:val="20"/>
          <w:lang w:val="bg-BG" w:eastAsia="bg-BG"/>
        </w:rPr>
        <w:t xml:space="preserve">1. </w:t>
      </w:r>
      <w:r w:rsidR="00035242" w:rsidRPr="003E1023">
        <w:rPr>
          <w:rFonts w:ascii="Verdana" w:hAnsi="Verdana"/>
          <w:sz w:val="20"/>
          <w:szCs w:val="20"/>
          <w:lang w:val="bg-BG" w:eastAsia="bg-BG"/>
        </w:rPr>
        <w:t>за дейности</w:t>
      </w:r>
      <w:r w:rsidR="00493B74" w:rsidRPr="003E1023">
        <w:rPr>
          <w:rFonts w:ascii="Verdana" w:hAnsi="Verdana"/>
          <w:sz w:val="20"/>
          <w:szCs w:val="20"/>
          <w:lang w:val="bg-BG" w:eastAsia="bg-BG"/>
        </w:rPr>
        <w:t>,</w:t>
      </w:r>
      <w:r w:rsidR="00035242" w:rsidRPr="003E1023">
        <w:rPr>
          <w:rFonts w:ascii="Verdana" w:hAnsi="Verdana"/>
          <w:sz w:val="20"/>
          <w:szCs w:val="20"/>
          <w:lang w:val="bg-BG" w:eastAsia="bg-BG"/>
        </w:rPr>
        <w:t xml:space="preserve"> обект на обществена поръчка </w:t>
      </w:r>
      <w:r w:rsidR="00890633">
        <w:rPr>
          <w:rFonts w:ascii="Verdana" w:hAnsi="Verdana"/>
          <w:sz w:val="20"/>
          <w:szCs w:val="20"/>
          <w:lang w:val="bg-BG" w:eastAsia="bg-BG"/>
        </w:rPr>
        <w:t>–</w:t>
      </w:r>
      <w:r w:rsidR="00035242" w:rsidRPr="003E1023">
        <w:rPr>
          <w:rFonts w:ascii="Verdana" w:hAnsi="Verdana"/>
          <w:sz w:val="20"/>
          <w:szCs w:val="20"/>
          <w:lang w:val="bg-BG" w:eastAsia="bg-BG"/>
        </w:rPr>
        <w:t xml:space="preserve"> не по-късно от 25 работни дни след датата на одобрение на изпълнението на ця</w:t>
      </w:r>
      <w:r w:rsidRPr="003E1023">
        <w:rPr>
          <w:rFonts w:ascii="Verdana" w:hAnsi="Verdana"/>
          <w:sz w:val="20"/>
          <w:szCs w:val="20"/>
          <w:lang w:val="bg-BG" w:eastAsia="bg-BG"/>
        </w:rPr>
        <w:t>лата дейност или на част от нея;</w:t>
      </w:r>
    </w:p>
    <w:p w14:paraId="45A25D64" w14:textId="2A8E5086" w:rsidR="00035242" w:rsidRPr="003E1023" w:rsidRDefault="003E1023" w:rsidP="00C66D5E">
      <w:pPr>
        <w:pStyle w:val="m"/>
        <w:spacing w:line="360" w:lineRule="auto"/>
        <w:ind w:firstLine="709"/>
        <w:rPr>
          <w:rFonts w:ascii="Verdana" w:hAnsi="Verdana"/>
          <w:sz w:val="20"/>
          <w:szCs w:val="20"/>
          <w:lang w:val="bg-BG" w:eastAsia="bg-BG"/>
        </w:rPr>
      </w:pPr>
      <w:r w:rsidRPr="003E1023">
        <w:rPr>
          <w:rFonts w:ascii="Verdana" w:hAnsi="Verdana"/>
          <w:sz w:val="20"/>
          <w:szCs w:val="20"/>
          <w:lang w:val="bg-BG" w:eastAsia="bg-BG"/>
        </w:rPr>
        <w:t xml:space="preserve">2. </w:t>
      </w:r>
      <w:r w:rsidR="00035242" w:rsidRPr="003E1023">
        <w:rPr>
          <w:rFonts w:ascii="Verdana" w:hAnsi="Verdana"/>
          <w:sz w:val="20"/>
          <w:szCs w:val="20"/>
          <w:lang w:val="bg-BG" w:eastAsia="bg-BG"/>
        </w:rPr>
        <w:t xml:space="preserve">за дейности, които не са обект на обществена поръчка – ежемесечно от </w:t>
      </w:r>
      <w:r w:rsidR="00890633">
        <w:rPr>
          <w:rFonts w:ascii="Verdana" w:hAnsi="Verdana"/>
          <w:sz w:val="20"/>
          <w:szCs w:val="20"/>
          <w:lang w:val="bg-BG" w:eastAsia="bg-BG"/>
        </w:rPr>
        <w:br/>
      </w:r>
      <w:r w:rsidR="00035242" w:rsidRPr="003E1023">
        <w:rPr>
          <w:rFonts w:ascii="Verdana" w:hAnsi="Verdana"/>
          <w:sz w:val="20"/>
          <w:szCs w:val="20"/>
          <w:lang w:val="bg-BG" w:eastAsia="bg-BG"/>
        </w:rPr>
        <w:t>15-то до 30-то число.</w:t>
      </w:r>
    </w:p>
    <w:p w14:paraId="00E5913C" w14:textId="50EF8D81" w:rsidR="00035242" w:rsidRDefault="00035242" w:rsidP="00C66D5E">
      <w:pPr>
        <w:widowControl/>
        <w:autoSpaceDE/>
        <w:autoSpaceDN/>
        <w:adjustRightInd/>
        <w:spacing w:line="360" w:lineRule="auto"/>
        <w:ind w:firstLine="709"/>
        <w:jc w:val="both"/>
        <w:rPr>
          <w:rFonts w:ascii="Verdana" w:eastAsia="Times New Roman" w:hAnsi="Verdana"/>
          <w:color w:val="000000"/>
          <w:lang w:eastAsia="bg-BG"/>
        </w:rPr>
      </w:pPr>
      <w:r w:rsidRPr="001F06A1">
        <w:rPr>
          <w:rFonts w:ascii="Verdana" w:eastAsia="Times New Roman" w:hAnsi="Verdana"/>
          <w:color w:val="000000"/>
          <w:lang w:eastAsia="bg-BG"/>
        </w:rPr>
        <w:t>(2) Документите по ал. 1 се представят на български език. Когато оригиналният документ е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апостил. Когато държавата, от която произхожда документът, е страна по Конвенцията за премахване на изискването за легализация на чуждестранни публични актове, съставена на 5 октомври 1961 г. в Хага (обн., ДВ, бр. 45 от 2001 г.; попр., бр. 17 от 2014 г.), ратифицирана със закон (обн., ДВ, бр. 47 от 2000 г.; изм., бр. 30 от 2013 г.), и между нея и Република България има договор за правна помощ, освобождаващ документите от легализация, документът трябва да е представен съгласно режима на двустранния договор.</w:t>
      </w:r>
    </w:p>
    <w:p w14:paraId="4B52F042" w14:textId="77777777" w:rsidR="00C32395" w:rsidRDefault="00C32395" w:rsidP="00C32395">
      <w:pPr>
        <w:widowControl/>
        <w:autoSpaceDE/>
        <w:autoSpaceDN/>
        <w:adjustRightInd/>
        <w:spacing w:line="360" w:lineRule="auto"/>
        <w:ind w:firstLine="709"/>
        <w:jc w:val="both"/>
        <w:rPr>
          <w:rFonts w:ascii="Verdana" w:eastAsia="Times New Roman" w:hAnsi="Verdana"/>
          <w:color w:val="000000"/>
          <w:lang w:eastAsia="bg-BG"/>
        </w:rPr>
      </w:pPr>
      <w:r>
        <w:rPr>
          <w:rFonts w:ascii="Verdana" w:eastAsia="Times New Roman" w:hAnsi="Verdana"/>
          <w:color w:val="000000"/>
          <w:lang w:eastAsia="bg-BG"/>
        </w:rPr>
        <w:lastRenderedPageBreak/>
        <w:t xml:space="preserve">(3) </w:t>
      </w:r>
      <w:r w:rsidRPr="001F06A1">
        <w:rPr>
          <w:rFonts w:ascii="Verdana" w:eastAsia="Times New Roman" w:hAnsi="Verdana"/>
          <w:color w:val="000000"/>
          <w:lang w:eastAsia="bg-BG"/>
        </w:rPr>
        <w:t>Цялата комуникация свързана с подаването и разглеждането на искането за плащане се извършва при спазване на разпоредбите на чл. 37 от Наредба № 105 от 2006 г.</w:t>
      </w:r>
    </w:p>
    <w:p w14:paraId="61DE7409" w14:textId="50EFC8C9" w:rsidR="00C32395" w:rsidRPr="00567D78" w:rsidRDefault="00C32395" w:rsidP="00C32395">
      <w:pPr>
        <w:widowControl/>
        <w:autoSpaceDE/>
        <w:autoSpaceDN/>
        <w:adjustRightInd/>
        <w:spacing w:line="360" w:lineRule="auto"/>
        <w:ind w:firstLine="709"/>
        <w:jc w:val="both"/>
        <w:rPr>
          <w:rFonts w:ascii="Verdana" w:eastAsia="Times New Roman" w:hAnsi="Verdana"/>
          <w:color w:val="000000" w:themeColor="text1"/>
          <w:lang w:eastAsia="bg-BG"/>
        </w:rPr>
      </w:pPr>
      <w:r>
        <w:rPr>
          <w:rFonts w:ascii="Verdana" w:eastAsia="Times New Roman" w:hAnsi="Verdana"/>
          <w:color w:val="000000"/>
          <w:lang w:eastAsia="bg-BG"/>
        </w:rPr>
        <w:t xml:space="preserve">(4) </w:t>
      </w:r>
      <w:r>
        <w:rPr>
          <w:rFonts w:ascii="Verdana" w:eastAsia="Times New Roman" w:hAnsi="Verdana"/>
          <w:color w:val="000000" w:themeColor="text1"/>
          <w:lang w:eastAsia="bg-BG"/>
        </w:rPr>
        <w:t>Преди извършването на проверките по тази глава лицата които ги ще извършват, попълват декларациите от приложение № 4 и приложение № 5.</w:t>
      </w:r>
    </w:p>
    <w:p w14:paraId="448DC36C" w14:textId="3514E3B3" w:rsidR="006144CD" w:rsidRPr="001F06A1" w:rsidRDefault="006144CD" w:rsidP="00C66D5E">
      <w:pPr>
        <w:widowControl/>
        <w:autoSpaceDE/>
        <w:autoSpaceDN/>
        <w:adjustRightInd/>
        <w:spacing w:line="360" w:lineRule="auto"/>
        <w:ind w:firstLine="709"/>
        <w:jc w:val="both"/>
        <w:rPr>
          <w:rFonts w:ascii="Verdana" w:eastAsia="Times New Roman" w:hAnsi="Verdana"/>
          <w:color w:val="000000"/>
          <w:lang w:eastAsia="bg-BG"/>
        </w:rPr>
      </w:pPr>
    </w:p>
    <w:p w14:paraId="098D54FA" w14:textId="4E0311E6" w:rsidR="00035242" w:rsidRPr="001F06A1" w:rsidRDefault="00035242" w:rsidP="00C66D5E">
      <w:pPr>
        <w:pStyle w:val="m"/>
        <w:spacing w:line="360" w:lineRule="auto"/>
        <w:ind w:firstLine="709"/>
        <w:rPr>
          <w:rFonts w:ascii="Verdana" w:hAnsi="Verdana"/>
          <w:sz w:val="20"/>
          <w:szCs w:val="20"/>
          <w:lang w:val="bg-BG" w:eastAsia="bg-BG"/>
        </w:rPr>
      </w:pPr>
      <w:r w:rsidRPr="001F06A1">
        <w:rPr>
          <w:rFonts w:ascii="Verdana" w:hAnsi="Verdana"/>
          <w:b/>
          <w:sz w:val="20"/>
          <w:szCs w:val="20"/>
          <w:lang w:val="bg-BG" w:eastAsia="bg-BG"/>
        </w:rPr>
        <w:t>Чл. 2</w:t>
      </w:r>
      <w:r w:rsidR="00803214">
        <w:rPr>
          <w:rFonts w:ascii="Verdana" w:hAnsi="Verdana"/>
          <w:b/>
          <w:sz w:val="20"/>
          <w:szCs w:val="20"/>
          <w:lang w:val="bg-BG" w:eastAsia="bg-BG"/>
        </w:rPr>
        <w:t>7</w:t>
      </w:r>
      <w:r w:rsidRPr="001F06A1">
        <w:rPr>
          <w:rFonts w:ascii="Verdana" w:hAnsi="Verdana"/>
          <w:b/>
          <w:sz w:val="20"/>
          <w:szCs w:val="20"/>
          <w:lang w:val="bg-BG" w:eastAsia="bg-BG"/>
        </w:rPr>
        <w:t>.</w:t>
      </w:r>
      <w:r w:rsidRPr="001F06A1">
        <w:rPr>
          <w:rFonts w:ascii="Verdana" w:hAnsi="Verdana"/>
          <w:b/>
          <w:lang w:val="bg-BG" w:eastAsia="bg-BG"/>
        </w:rPr>
        <w:t xml:space="preserve"> </w:t>
      </w:r>
      <w:r w:rsidRPr="001F06A1">
        <w:rPr>
          <w:rFonts w:ascii="Verdana" w:hAnsi="Verdana"/>
          <w:sz w:val="20"/>
          <w:szCs w:val="20"/>
          <w:lang w:val="bg-BG" w:eastAsia="bg-BG"/>
        </w:rPr>
        <w:t>(1) В срок до един месец от подаване на искането за плащане Държавен фонд „Земеделие“:</w:t>
      </w:r>
    </w:p>
    <w:p w14:paraId="0E01B53A" w14:textId="6F97EF69" w:rsidR="00035242" w:rsidRPr="001F06A1" w:rsidRDefault="00035242" w:rsidP="00C66D5E">
      <w:pPr>
        <w:widowControl/>
        <w:autoSpaceDE/>
        <w:autoSpaceDN/>
        <w:adjustRightInd/>
        <w:spacing w:line="360" w:lineRule="auto"/>
        <w:ind w:firstLine="709"/>
        <w:jc w:val="both"/>
        <w:rPr>
          <w:rFonts w:ascii="Verdana" w:eastAsia="Times New Roman" w:hAnsi="Verdana"/>
          <w:color w:val="000000"/>
          <w:lang w:eastAsia="bg-BG"/>
        </w:rPr>
      </w:pPr>
      <w:r w:rsidRPr="001F06A1">
        <w:rPr>
          <w:rFonts w:ascii="Verdana" w:eastAsia="Times New Roman" w:hAnsi="Verdana"/>
          <w:color w:val="000000"/>
          <w:lang w:eastAsia="bg-BG"/>
        </w:rPr>
        <w:t xml:space="preserve">1. извършва административни проверки </w:t>
      </w:r>
      <w:r w:rsidRPr="00E62628">
        <w:rPr>
          <w:rFonts w:ascii="Verdana" w:eastAsia="Times New Roman" w:hAnsi="Verdana"/>
          <w:color w:val="000000"/>
          <w:lang w:eastAsia="bg-BG"/>
        </w:rPr>
        <w:t>по реда на глава трета</w:t>
      </w:r>
      <w:r w:rsidRPr="001F06A1">
        <w:rPr>
          <w:rFonts w:ascii="Verdana" w:eastAsia="Times New Roman" w:hAnsi="Verdana"/>
          <w:color w:val="000000"/>
          <w:lang w:eastAsia="bg-BG"/>
        </w:rPr>
        <w:t xml:space="preserve">, като проверява заявените данни и други обстоятелства, свързани с искането за плащане, за установяване спазване на критериите за допустимост и другите задължения на бенефициента, посочени в настоящата наредба и в заповедта за одобрение на </w:t>
      </w:r>
      <w:r w:rsidR="003C74C7">
        <w:rPr>
          <w:rFonts w:ascii="Verdana" w:eastAsia="Times New Roman" w:hAnsi="Verdana"/>
          <w:color w:val="000000"/>
          <w:lang w:eastAsia="bg-BG"/>
        </w:rPr>
        <w:t>заявлението за подпомагане</w:t>
      </w:r>
      <w:r w:rsidR="003E1023">
        <w:rPr>
          <w:rFonts w:ascii="Verdana" w:eastAsia="Times New Roman" w:hAnsi="Verdana"/>
          <w:color w:val="000000"/>
          <w:lang w:eastAsia="bg-BG"/>
        </w:rPr>
        <w:t>;</w:t>
      </w:r>
      <w:r w:rsidRPr="001F06A1">
        <w:rPr>
          <w:rFonts w:ascii="Verdana" w:eastAsia="Times New Roman" w:hAnsi="Verdana"/>
          <w:color w:val="000000"/>
          <w:lang w:eastAsia="bg-BG"/>
        </w:rPr>
        <w:t xml:space="preserve"> </w:t>
      </w:r>
    </w:p>
    <w:p w14:paraId="72923852" w14:textId="1CCD004B" w:rsidR="00035242" w:rsidRPr="001F06A1" w:rsidRDefault="00035242" w:rsidP="00C66D5E">
      <w:pPr>
        <w:widowControl/>
        <w:autoSpaceDE/>
        <w:autoSpaceDN/>
        <w:adjustRightInd/>
        <w:spacing w:line="360" w:lineRule="auto"/>
        <w:ind w:firstLine="709"/>
        <w:jc w:val="both"/>
        <w:rPr>
          <w:rFonts w:ascii="Verdana" w:eastAsia="Times New Roman" w:hAnsi="Verdana"/>
          <w:color w:val="000000"/>
          <w:lang w:eastAsia="bg-BG"/>
        </w:rPr>
      </w:pPr>
      <w:r w:rsidRPr="001F06A1">
        <w:rPr>
          <w:rFonts w:ascii="Verdana" w:eastAsia="Times New Roman" w:hAnsi="Verdana"/>
          <w:color w:val="000000"/>
          <w:lang w:eastAsia="bg-BG"/>
        </w:rPr>
        <w:t>2. може да извърши проверка на място за установяване на фактическото съответствие с представените документи и заявените данни по реда на глава трета;</w:t>
      </w:r>
    </w:p>
    <w:p w14:paraId="6E87A91B" w14:textId="608BAD9C" w:rsidR="00035242" w:rsidRDefault="00035242" w:rsidP="00C66D5E">
      <w:pPr>
        <w:widowControl/>
        <w:autoSpaceDE/>
        <w:autoSpaceDN/>
        <w:adjustRightInd/>
        <w:spacing w:line="360" w:lineRule="auto"/>
        <w:ind w:firstLine="709"/>
        <w:jc w:val="both"/>
        <w:rPr>
          <w:rFonts w:ascii="Verdana" w:eastAsia="Times New Roman" w:hAnsi="Verdana"/>
          <w:color w:val="000000"/>
          <w:lang w:eastAsia="bg-BG"/>
        </w:rPr>
      </w:pPr>
      <w:r w:rsidRPr="001F06A1">
        <w:rPr>
          <w:rFonts w:ascii="Verdana" w:eastAsia="Times New Roman" w:hAnsi="Verdana"/>
          <w:color w:val="000000"/>
          <w:lang w:eastAsia="bg-BG"/>
        </w:rPr>
        <w:t>3. определя размера на допустимите разходи и изплаща или мотивирано отказва изплащането на междинното или окончателното плащане.</w:t>
      </w:r>
    </w:p>
    <w:p w14:paraId="656F72CF" w14:textId="53D5B623" w:rsidR="00035242" w:rsidRPr="001F06A1" w:rsidRDefault="00035242" w:rsidP="00C66D5E">
      <w:pPr>
        <w:widowControl/>
        <w:autoSpaceDE/>
        <w:autoSpaceDN/>
        <w:adjustRightInd/>
        <w:spacing w:line="360" w:lineRule="auto"/>
        <w:ind w:firstLine="709"/>
        <w:jc w:val="both"/>
        <w:rPr>
          <w:rFonts w:ascii="Verdana" w:eastAsia="Times New Roman" w:hAnsi="Verdana"/>
          <w:color w:val="000000"/>
          <w:lang w:eastAsia="bg-BG"/>
        </w:rPr>
      </w:pPr>
      <w:r w:rsidRPr="001F06A1">
        <w:rPr>
          <w:rFonts w:ascii="Verdana" w:eastAsia="Times New Roman" w:hAnsi="Verdana"/>
          <w:color w:val="000000"/>
          <w:lang w:eastAsia="bg-BG"/>
        </w:rPr>
        <w:t>(2) Държавен фонд „Земеделие“ изпраща уведомление до бенефициента, когато при извършване на проверките по ал.</w:t>
      </w:r>
      <w:r w:rsidR="003C74C7">
        <w:rPr>
          <w:rFonts w:ascii="Verdana" w:eastAsia="Times New Roman" w:hAnsi="Verdana"/>
          <w:color w:val="000000"/>
          <w:lang w:eastAsia="bg-BG"/>
        </w:rPr>
        <w:t xml:space="preserve"> </w:t>
      </w:r>
      <w:r w:rsidRPr="001F06A1">
        <w:rPr>
          <w:rFonts w:ascii="Verdana" w:eastAsia="Times New Roman" w:hAnsi="Verdana"/>
          <w:color w:val="000000"/>
          <w:lang w:eastAsia="bg-BG"/>
        </w:rPr>
        <w:t>1 установи някое от следните обстоятелства:</w:t>
      </w:r>
    </w:p>
    <w:p w14:paraId="7F944EBB" w14:textId="77777777" w:rsidR="00035242" w:rsidRPr="001F06A1" w:rsidRDefault="00035242" w:rsidP="00C66D5E">
      <w:pPr>
        <w:widowControl/>
        <w:autoSpaceDE/>
        <w:autoSpaceDN/>
        <w:adjustRightInd/>
        <w:spacing w:line="360" w:lineRule="auto"/>
        <w:ind w:firstLine="709"/>
        <w:jc w:val="both"/>
        <w:rPr>
          <w:rFonts w:ascii="Verdana" w:eastAsia="Times New Roman" w:hAnsi="Verdana"/>
          <w:color w:val="000000"/>
          <w:lang w:eastAsia="bg-BG"/>
        </w:rPr>
      </w:pPr>
      <w:r w:rsidRPr="001F06A1">
        <w:rPr>
          <w:rFonts w:ascii="Verdana" w:eastAsia="Times New Roman" w:hAnsi="Verdana"/>
          <w:color w:val="000000"/>
          <w:lang w:eastAsia="bg-BG"/>
        </w:rPr>
        <w:t>1. нередовност или непълнота на представен документ или неяснота на данните в него;</w:t>
      </w:r>
    </w:p>
    <w:p w14:paraId="779D4C79" w14:textId="77777777" w:rsidR="00035242" w:rsidRPr="001F06A1" w:rsidRDefault="00035242" w:rsidP="00C66D5E">
      <w:pPr>
        <w:widowControl/>
        <w:autoSpaceDE/>
        <w:autoSpaceDN/>
        <w:adjustRightInd/>
        <w:spacing w:line="360" w:lineRule="auto"/>
        <w:ind w:firstLine="709"/>
        <w:jc w:val="both"/>
        <w:rPr>
          <w:rFonts w:ascii="Verdana" w:eastAsia="Times New Roman" w:hAnsi="Verdana"/>
          <w:color w:val="000000"/>
          <w:lang w:eastAsia="bg-BG"/>
        </w:rPr>
      </w:pPr>
      <w:r w:rsidRPr="001F06A1">
        <w:rPr>
          <w:rFonts w:ascii="Verdana" w:eastAsia="Times New Roman" w:hAnsi="Verdana"/>
          <w:color w:val="000000"/>
          <w:lang w:eastAsia="bg-BG"/>
        </w:rPr>
        <w:t xml:space="preserve">2. необходимост от представяне на допълнителни данни и/или документи. </w:t>
      </w:r>
    </w:p>
    <w:p w14:paraId="688BB790" w14:textId="77777777" w:rsidR="00035242" w:rsidRPr="001F06A1" w:rsidRDefault="00035242" w:rsidP="00C66D5E">
      <w:pPr>
        <w:widowControl/>
        <w:autoSpaceDE/>
        <w:autoSpaceDN/>
        <w:adjustRightInd/>
        <w:spacing w:line="360" w:lineRule="auto"/>
        <w:ind w:firstLine="709"/>
        <w:jc w:val="both"/>
        <w:rPr>
          <w:rFonts w:ascii="Verdana" w:eastAsia="Times New Roman" w:hAnsi="Verdana"/>
          <w:color w:val="000000"/>
          <w:lang w:eastAsia="bg-BG"/>
        </w:rPr>
      </w:pPr>
      <w:r w:rsidRPr="001F06A1">
        <w:rPr>
          <w:rFonts w:ascii="Verdana" w:eastAsia="Times New Roman" w:hAnsi="Verdana"/>
          <w:color w:val="000000"/>
          <w:lang w:eastAsia="bg-BG"/>
        </w:rPr>
        <w:t>(3) Бенефициентът е длъжен да представи изисканите по ал. 2 документи и/или данни в срок до 15 дни от изпращане на уведомлението</w:t>
      </w:r>
      <w:r w:rsidR="003E1023">
        <w:rPr>
          <w:rFonts w:ascii="Verdana" w:eastAsia="Times New Roman" w:hAnsi="Verdana"/>
          <w:color w:val="000000"/>
          <w:lang w:eastAsia="bg-BG"/>
        </w:rPr>
        <w:t xml:space="preserve"> в СЕУ</w:t>
      </w:r>
      <w:r w:rsidRPr="001F06A1">
        <w:rPr>
          <w:rFonts w:ascii="Verdana" w:eastAsia="Times New Roman" w:hAnsi="Verdana"/>
          <w:color w:val="000000"/>
          <w:lang w:eastAsia="bg-BG"/>
        </w:rPr>
        <w:t>.</w:t>
      </w:r>
    </w:p>
    <w:p w14:paraId="530E0805" w14:textId="77777777" w:rsidR="00035242" w:rsidRPr="001F06A1" w:rsidRDefault="00035242" w:rsidP="00C66D5E">
      <w:pPr>
        <w:widowControl/>
        <w:autoSpaceDE/>
        <w:autoSpaceDN/>
        <w:adjustRightInd/>
        <w:spacing w:line="360" w:lineRule="auto"/>
        <w:ind w:firstLine="709"/>
        <w:jc w:val="both"/>
        <w:rPr>
          <w:rFonts w:ascii="Verdana" w:eastAsia="Times New Roman" w:hAnsi="Verdana"/>
          <w:color w:val="000000"/>
          <w:lang w:eastAsia="bg-BG"/>
        </w:rPr>
      </w:pPr>
      <w:r w:rsidRPr="001F06A1">
        <w:rPr>
          <w:rFonts w:ascii="Verdana" w:eastAsia="Times New Roman" w:hAnsi="Verdana"/>
          <w:color w:val="000000"/>
          <w:lang w:eastAsia="bg-BG"/>
        </w:rPr>
        <w:t>(4) Срокът по ал. 1 спира да тече, когато:</w:t>
      </w:r>
    </w:p>
    <w:p w14:paraId="5C56998E" w14:textId="1EF38D3F" w:rsidR="00035242" w:rsidRPr="001F06A1" w:rsidRDefault="00035242" w:rsidP="00C66D5E">
      <w:pPr>
        <w:widowControl/>
        <w:autoSpaceDE/>
        <w:autoSpaceDN/>
        <w:adjustRightInd/>
        <w:spacing w:line="360" w:lineRule="auto"/>
        <w:ind w:firstLine="709"/>
        <w:jc w:val="both"/>
        <w:rPr>
          <w:rFonts w:ascii="Verdana" w:eastAsia="Times New Roman" w:hAnsi="Verdana"/>
          <w:color w:val="000000"/>
          <w:lang w:eastAsia="bg-BG"/>
        </w:rPr>
      </w:pPr>
      <w:r w:rsidRPr="001F06A1">
        <w:rPr>
          <w:rFonts w:ascii="Verdana" w:eastAsia="Times New Roman" w:hAnsi="Verdana"/>
          <w:color w:val="000000"/>
          <w:lang w:eastAsia="bg-BG"/>
        </w:rPr>
        <w:t xml:space="preserve">1. Държавен фонд „Земеделие“ е изискала от бенефициента документи и/или данни по ал. 2 </w:t>
      </w:r>
      <w:r w:rsidR="009A70CF">
        <w:rPr>
          <w:rFonts w:ascii="Verdana" w:eastAsia="Times New Roman" w:hAnsi="Verdana"/>
          <w:color w:val="000000"/>
          <w:lang w:eastAsia="bg-BG"/>
        </w:rPr>
        <w:t>–</w:t>
      </w:r>
      <w:r w:rsidRPr="001F06A1">
        <w:rPr>
          <w:rFonts w:ascii="Verdana" w:eastAsia="Times New Roman" w:hAnsi="Verdana"/>
          <w:color w:val="000000"/>
          <w:lang w:eastAsia="bg-BG"/>
        </w:rPr>
        <w:t xml:space="preserve"> за периода от изпращане на уведомлението до представяне на изисканите документи и/или данни, а когато такива не са представени </w:t>
      </w:r>
      <w:r w:rsidR="00890633">
        <w:rPr>
          <w:rFonts w:ascii="Verdana" w:eastAsia="Times New Roman" w:hAnsi="Verdana"/>
          <w:color w:val="000000"/>
          <w:lang w:eastAsia="bg-BG"/>
        </w:rPr>
        <w:t>–</w:t>
      </w:r>
      <w:r w:rsidRPr="001F06A1">
        <w:rPr>
          <w:rFonts w:ascii="Verdana" w:eastAsia="Times New Roman" w:hAnsi="Verdana"/>
          <w:color w:val="000000"/>
          <w:lang w:eastAsia="bg-BG"/>
        </w:rPr>
        <w:t xml:space="preserve"> до изтичане на указания в уведомлението срок;</w:t>
      </w:r>
    </w:p>
    <w:p w14:paraId="014DD274" w14:textId="51E072B7" w:rsidR="00035242" w:rsidRPr="001F06A1" w:rsidRDefault="00035242" w:rsidP="00C66D5E">
      <w:pPr>
        <w:widowControl/>
        <w:autoSpaceDE/>
        <w:autoSpaceDN/>
        <w:adjustRightInd/>
        <w:spacing w:line="360" w:lineRule="auto"/>
        <w:ind w:firstLine="709"/>
        <w:jc w:val="both"/>
        <w:rPr>
          <w:rFonts w:ascii="Verdana" w:eastAsia="Times New Roman" w:hAnsi="Verdana"/>
          <w:color w:val="000000"/>
          <w:lang w:eastAsia="bg-BG"/>
        </w:rPr>
      </w:pPr>
      <w:r w:rsidRPr="001F06A1">
        <w:rPr>
          <w:rFonts w:ascii="Verdana" w:eastAsia="Times New Roman" w:hAnsi="Verdana"/>
          <w:color w:val="000000"/>
          <w:lang w:eastAsia="bg-BG"/>
        </w:rPr>
        <w:t xml:space="preserve">2. при проверките по ал. 1 са събрани данни и/или са представени документи, от които възниква съмнение за нередност, което налага извършването на допълнителни проверки от специализирано структурно звено към Държавен фонд „Земеделие“ </w:t>
      </w:r>
      <w:r w:rsidR="009A70CF">
        <w:rPr>
          <w:rFonts w:ascii="Verdana" w:eastAsia="Times New Roman" w:hAnsi="Verdana"/>
          <w:color w:val="000000"/>
          <w:lang w:eastAsia="bg-BG"/>
        </w:rPr>
        <w:t>–</w:t>
      </w:r>
      <w:r w:rsidRPr="001F06A1">
        <w:rPr>
          <w:rFonts w:ascii="Verdana" w:eastAsia="Times New Roman" w:hAnsi="Verdana"/>
          <w:color w:val="000000"/>
          <w:lang w:eastAsia="bg-BG"/>
        </w:rPr>
        <w:t xml:space="preserve"> за период не по-дълъг от три месеца;</w:t>
      </w:r>
    </w:p>
    <w:p w14:paraId="218F54E7" w14:textId="0EC271FB" w:rsidR="00035242" w:rsidRPr="001F06A1" w:rsidRDefault="00934C7B" w:rsidP="00C66D5E">
      <w:pPr>
        <w:widowControl/>
        <w:autoSpaceDE/>
        <w:autoSpaceDN/>
        <w:adjustRightInd/>
        <w:spacing w:line="360" w:lineRule="auto"/>
        <w:ind w:firstLine="709"/>
        <w:jc w:val="both"/>
        <w:rPr>
          <w:rFonts w:ascii="Verdana" w:eastAsia="Times New Roman" w:hAnsi="Verdana"/>
          <w:color w:val="000000"/>
          <w:lang w:eastAsia="bg-BG"/>
        </w:rPr>
      </w:pPr>
      <w:r>
        <w:rPr>
          <w:rFonts w:ascii="Verdana" w:eastAsia="Times New Roman" w:hAnsi="Verdana"/>
          <w:color w:val="000000"/>
          <w:lang w:eastAsia="bg-BG"/>
        </w:rPr>
        <w:t>3</w:t>
      </w:r>
      <w:r w:rsidR="00035242" w:rsidRPr="001F06A1">
        <w:rPr>
          <w:rFonts w:ascii="Verdana" w:eastAsia="Times New Roman" w:hAnsi="Verdana"/>
          <w:color w:val="000000"/>
          <w:lang w:eastAsia="bg-BG"/>
        </w:rPr>
        <w:t xml:space="preserve">. при проверките по ал. 1 се установи необходимост от изискване от Държавен фонд „Земеделие“, на становище или информация от други органи или институции </w:t>
      </w:r>
      <w:r w:rsidR="00890633">
        <w:rPr>
          <w:rFonts w:ascii="Verdana" w:eastAsia="Times New Roman" w:hAnsi="Verdana"/>
          <w:color w:val="000000"/>
          <w:lang w:eastAsia="bg-BG"/>
        </w:rPr>
        <w:t>–</w:t>
      </w:r>
      <w:r w:rsidR="00035242" w:rsidRPr="001F06A1">
        <w:rPr>
          <w:rFonts w:ascii="Verdana" w:eastAsia="Times New Roman" w:hAnsi="Verdana"/>
          <w:color w:val="000000"/>
          <w:lang w:eastAsia="bg-BG"/>
        </w:rPr>
        <w:t xml:space="preserve"> за периода от изпращане на искането за предоставяне на становище или информация до датата на получаването им от Държавен фонд „Земеделие“;</w:t>
      </w:r>
    </w:p>
    <w:p w14:paraId="12B8F491" w14:textId="018A0958" w:rsidR="00035242" w:rsidRPr="001F06A1" w:rsidRDefault="00934C7B" w:rsidP="00C66D5E">
      <w:pPr>
        <w:widowControl/>
        <w:autoSpaceDE/>
        <w:autoSpaceDN/>
        <w:adjustRightInd/>
        <w:spacing w:line="360" w:lineRule="auto"/>
        <w:ind w:firstLine="709"/>
        <w:jc w:val="both"/>
        <w:rPr>
          <w:rFonts w:ascii="Verdana" w:eastAsia="Times New Roman" w:hAnsi="Verdana"/>
          <w:color w:val="000000"/>
          <w:lang w:eastAsia="bg-BG"/>
        </w:rPr>
      </w:pPr>
      <w:r>
        <w:rPr>
          <w:rFonts w:ascii="Verdana" w:eastAsia="Times New Roman" w:hAnsi="Verdana"/>
          <w:color w:val="000000"/>
          <w:lang w:eastAsia="bg-BG"/>
        </w:rPr>
        <w:t>4</w:t>
      </w:r>
      <w:r w:rsidR="00035242" w:rsidRPr="001F06A1">
        <w:rPr>
          <w:rFonts w:ascii="Verdana" w:eastAsia="Times New Roman" w:hAnsi="Verdana"/>
          <w:color w:val="000000"/>
          <w:lang w:eastAsia="bg-BG"/>
        </w:rPr>
        <w:t xml:space="preserve">. се провежда контролна проверка въз основа на Приложение I, раздел 2 от Делегиран регламент (ЕС) 2022/127 на Комисията от 7 декември 2021 г. за </w:t>
      </w:r>
      <w:r w:rsidR="00035242" w:rsidRPr="001F06A1">
        <w:rPr>
          <w:rFonts w:ascii="Verdana" w:eastAsia="Times New Roman" w:hAnsi="Verdana"/>
          <w:color w:val="000000"/>
          <w:lang w:eastAsia="bg-BG"/>
        </w:rPr>
        <w:lastRenderedPageBreak/>
        <w:t xml:space="preserve">допълнение на Регламент (ЕС) 2021/2116 на Европейския парламент и на Съвета с правила по отношение на разплащателните агенции и други органи, финансовото управление, уравняването на сметките, обезпеченията и използването на еврото (ОВ, L 020/95 от 31.1.2022 г.), наричан по-нататък „Делегиран регламент (ЕС) № 2022/127“ </w:t>
      </w:r>
      <w:r w:rsidR="009A70CF">
        <w:rPr>
          <w:rFonts w:ascii="Verdana" w:eastAsia="Times New Roman" w:hAnsi="Verdana"/>
          <w:color w:val="000000"/>
          <w:lang w:eastAsia="bg-BG"/>
        </w:rPr>
        <w:t>–</w:t>
      </w:r>
      <w:r w:rsidR="00035242" w:rsidRPr="001F06A1">
        <w:rPr>
          <w:rFonts w:ascii="Verdana" w:eastAsia="Times New Roman" w:hAnsi="Verdana"/>
          <w:color w:val="000000"/>
          <w:lang w:eastAsia="bg-BG"/>
        </w:rPr>
        <w:t xml:space="preserve"> за един месец.</w:t>
      </w:r>
    </w:p>
    <w:p w14:paraId="5C8B2B10" w14:textId="77777777" w:rsidR="00035242" w:rsidRPr="001F06A1" w:rsidRDefault="00035242" w:rsidP="00C66D5E">
      <w:pPr>
        <w:widowControl/>
        <w:autoSpaceDE/>
        <w:autoSpaceDN/>
        <w:adjustRightInd/>
        <w:spacing w:line="360" w:lineRule="auto"/>
        <w:ind w:firstLine="709"/>
        <w:jc w:val="both"/>
        <w:rPr>
          <w:rFonts w:ascii="Verdana" w:eastAsia="Times New Roman" w:hAnsi="Verdana"/>
          <w:color w:val="000000"/>
          <w:lang w:eastAsia="bg-BG"/>
        </w:rPr>
      </w:pPr>
      <w:r w:rsidRPr="001F06A1">
        <w:rPr>
          <w:rFonts w:ascii="Verdana" w:eastAsia="Times New Roman" w:hAnsi="Verdana"/>
          <w:color w:val="000000"/>
          <w:lang w:eastAsia="bg-BG"/>
        </w:rPr>
        <w:t xml:space="preserve">(5) В случаите по ал. 4 </w:t>
      </w:r>
      <w:r w:rsidR="00DD4AE5" w:rsidRPr="001F06A1">
        <w:rPr>
          <w:rFonts w:ascii="Verdana" w:eastAsia="Times New Roman" w:hAnsi="Verdana"/>
          <w:color w:val="000000"/>
          <w:lang w:eastAsia="bg-BG"/>
        </w:rPr>
        <w:t>Държавен фонд „Земеделие“</w:t>
      </w:r>
      <w:r w:rsidRPr="001F06A1">
        <w:rPr>
          <w:rFonts w:ascii="Verdana" w:eastAsia="Times New Roman" w:hAnsi="Verdana"/>
          <w:color w:val="000000"/>
          <w:lang w:eastAsia="bg-BG"/>
        </w:rPr>
        <w:t>, изпраща уведомление до бенефициента за спирането на срока по ал. 1, като посочва мотивите за това.</w:t>
      </w:r>
    </w:p>
    <w:p w14:paraId="61FFF8D6" w14:textId="6A893C5E" w:rsidR="00035242" w:rsidRDefault="00035242" w:rsidP="00C66D5E">
      <w:pPr>
        <w:widowControl/>
        <w:autoSpaceDE/>
        <w:autoSpaceDN/>
        <w:adjustRightInd/>
        <w:spacing w:line="360" w:lineRule="auto"/>
        <w:ind w:firstLine="709"/>
        <w:jc w:val="both"/>
        <w:rPr>
          <w:rFonts w:ascii="Verdana" w:eastAsia="Times New Roman" w:hAnsi="Verdana"/>
          <w:color w:val="000000"/>
          <w:lang w:eastAsia="bg-BG"/>
        </w:rPr>
      </w:pPr>
      <w:r w:rsidRPr="001F06A1">
        <w:rPr>
          <w:rFonts w:ascii="Verdana" w:eastAsia="Times New Roman" w:hAnsi="Verdana"/>
          <w:color w:val="000000"/>
          <w:lang w:eastAsia="bg-BG"/>
        </w:rPr>
        <w:t xml:space="preserve">(6) Плащанията се изчисляват на основа на приетите за допустими и реално извършени разходи след извършване на проверките по ал. </w:t>
      </w:r>
      <w:r w:rsidR="003C74C7">
        <w:rPr>
          <w:rFonts w:ascii="Verdana" w:eastAsia="Times New Roman" w:hAnsi="Verdana"/>
          <w:color w:val="000000"/>
          <w:lang w:eastAsia="bg-BG"/>
        </w:rPr>
        <w:t>1</w:t>
      </w:r>
      <w:r w:rsidRPr="001F06A1">
        <w:rPr>
          <w:rFonts w:ascii="Verdana" w:eastAsia="Times New Roman" w:hAnsi="Verdana"/>
          <w:color w:val="000000"/>
          <w:lang w:eastAsia="bg-BG"/>
        </w:rPr>
        <w:t xml:space="preserve"> и при спазване на разпоредбите на чл. 79 от З</w:t>
      </w:r>
      <w:r w:rsidR="00DD4AE5" w:rsidRPr="001F06A1">
        <w:rPr>
          <w:rFonts w:ascii="Verdana" w:eastAsia="Times New Roman" w:hAnsi="Verdana"/>
          <w:color w:val="000000"/>
          <w:lang w:eastAsia="bg-BG"/>
        </w:rPr>
        <w:t>акона за подпомагане на земеделските производители</w:t>
      </w:r>
      <w:r w:rsidRPr="001F06A1">
        <w:rPr>
          <w:rFonts w:ascii="Verdana" w:eastAsia="Times New Roman" w:hAnsi="Verdana"/>
          <w:color w:val="000000"/>
          <w:lang w:eastAsia="bg-BG"/>
        </w:rPr>
        <w:t>.</w:t>
      </w:r>
    </w:p>
    <w:p w14:paraId="2DDDDA09" w14:textId="77777777" w:rsidR="006144CD" w:rsidRPr="001F06A1" w:rsidRDefault="006144CD" w:rsidP="00C66D5E">
      <w:pPr>
        <w:widowControl/>
        <w:autoSpaceDE/>
        <w:autoSpaceDN/>
        <w:adjustRightInd/>
        <w:spacing w:line="360" w:lineRule="auto"/>
        <w:ind w:firstLine="709"/>
        <w:jc w:val="both"/>
        <w:rPr>
          <w:rFonts w:ascii="Verdana" w:eastAsia="Times New Roman" w:hAnsi="Verdana"/>
          <w:color w:val="000000"/>
          <w:lang w:eastAsia="bg-BG"/>
        </w:rPr>
      </w:pPr>
    </w:p>
    <w:p w14:paraId="33FA212E" w14:textId="09E0C745" w:rsidR="00DD4AE5" w:rsidRPr="001F06A1" w:rsidRDefault="00DD4AE5" w:rsidP="00C66D5E">
      <w:pPr>
        <w:pStyle w:val="m"/>
        <w:spacing w:line="360" w:lineRule="auto"/>
        <w:ind w:firstLine="709"/>
        <w:rPr>
          <w:rFonts w:ascii="Verdana" w:hAnsi="Verdana"/>
          <w:sz w:val="20"/>
          <w:szCs w:val="20"/>
          <w:lang w:val="bg-BG" w:eastAsia="bg-BG"/>
        </w:rPr>
      </w:pPr>
      <w:r w:rsidRPr="001F06A1">
        <w:rPr>
          <w:rFonts w:ascii="Verdana" w:hAnsi="Verdana"/>
          <w:b/>
          <w:sz w:val="20"/>
          <w:szCs w:val="20"/>
          <w:lang w:val="bg-BG" w:eastAsia="bg-BG"/>
        </w:rPr>
        <w:t>Чл. 2</w:t>
      </w:r>
      <w:r w:rsidR="00803214">
        <w:rPr>
          <w:rFonts w:ascii="Verdana" w:hAnsi="Verdana"/>
          <w:b/>
          <w:sz w:val="20"/>
          <w:szCs w:val="20"/>
          <w:lang w:val="bg-BG" w:eastAsia="bg-BG"/>
        </w:rPr>
        <w:t>8</w:t>
      </w:r>
      <w:r w:rsidRPr="001F06A1">
        <w:rPr>
          <w:rFonts w:ascii="Verdana" w:hAnsi="Verdana"/>
          <w:b/>
          <w:sz w:val="20"/>
          <w:szCs w:val="20"/>
          <w:lang w:val="bg-BG" w:eastAsia="bg-BG"/>
        </w:rPr>
        <w:t>.</w:t>
      </w:r>
      <w:r w:rsidRPr="001F06A1">
        <w:rPr>
          <w:rFonts w:ascii="Verdana" w:hAnsi="Verdana"/>
          <w:b/>
          <w:lang w:val="bg-BG" w:eastAsia="bg-BG"/>
        </w:rPr>
        <w:t xml:space="preserve"> </w:t>
      </w:r>
      <w:r w:rsidRPr="001F06A1">
        <w:rPr>
          <w:rFonts w:ascii="Verdana" w:hAnsi="Verdana"/>
          <w:sz w:val="20"/>
          <w:szCs w:val="20"/>
          <w:lang w:val="bg-BG" w:eastAsia="bg-BG"/>
        </w:rPr>
        <w:t>(1) Бенефициентът може по всяко време да оттегли изцяло или частично искането за плащане и приложените към него документи. Оттеглянето поставя бенефициента в положението, в което се е намирал преди подаването на искането за плащане, на приложените към него документи или на част от тях.</w:t>
      </w:r>
    </w:p>
    <w:p w14:paraId="1DD7A9B8" w14:textId="77777777" w:rsidR="00DD4AE5" w:rsidRPr="001F06A1" w:rsidRDefault="00DD4AE5" w:rsidP="00C66D5E">
      <w:pPr>
        <w:widowControl/>
        <w:autoSpaceDE/>
        <w:autoSpaceDN/>
        <w:adjustRightInd/>
        <w:spacing w:line="360" w:lineRule="auto"/>
        <w:ind w:firstLine="709"/>
        <w:jc w:val="both"/>
        <w:rPr>
          <w:rFonts w:ascii="Verdana" w:eastAsia="Times New Roman" w:hAnsi="Verdana"/>
          <w:color w:val="000000"/>
          <w:lang w:eastAsia="bg-BG"/>
        </w:rPr>
      </w:pPr>
      <w:r w:rsidRPr="001F06A1">
        <w:rPr>
          <w:rFonts w:ascii="Verdana" w:eastAsia="Times New Roman" w:hAnsi="Verdana"/>
          <w:color w:val="000000"/>
          <w:lang w:eastAsia="bg-BG"/>
        </w:rPr>
        <w:t>(2) Не се разрешава оттегляне на документи по ал. 1 или частта от тях, засегната от неспазването, когато е налице някое от следните обстоятелства:</w:t>
      </w:r>
    </w:p>
    <w:p w14:paraId="7596C0AC" w14:textId="77777777" w:rsidR="00DD4AE5" w:rsidRPr="001F06A1" w:rsidRDefault="00DD4AE5" w:rsidP="00C66D5E">
      <w:pPr>
        <w:widowControl/>
        <w:autoSpaceDE/>
        <w:autoSpaceDN/>
        <w:adjustRightInd/>
        <w:spacing w:line="360" w:lineRule="auto"/>
        <w:ind w:firstLine="709"/>
        <w:jc w:val="both"/>
        <w:rPr>
          <w:rFonts w:ascii="Verdana" w:eastAsia="Times New Roman" w:hAnsi="Verdana"/>
          <w:color w:val="000000"/>
          <w:lang w:eastAsia="bg-BG"/>
        </w:rPr>
      </w:pPr>
      <w:r w:rsidRPr="001F06A1">
        <w:rPr>
          <w:rFonts w:ascii="Verdana" w:eastAsia="Times New Roman" w:hAnsi="Verdana"/>
          <w:color w:val="000000"/>
          <w:lang w:eastAsia="bg-BG"/>
        </w:rPr>
        <w:t>1. бенефициентът е уведомен от Държавен фонд „Земеделие“ за констатирано неспазване на критерий за допустимост, ангажимент или друго задължение на бенефициента в приложените към искането за плащане документи или в допълнително представените такива;</w:t>
      </w:r>
    </w:p>
    <w:p w14:paraId="336A759B" w14:textId="11485F49" w:rsidR="00DD4AE5" w:rsidRPr="001F06A1" w:rsidRDefault="00DD4AE5" w:rsidP="00C66D5E">
      <w:pPr>
        <w:widowControl/>
        <w:autoSpaceDE/>
        <w:autoSpaceDN/>
        <w:adjustRightInd/>
        <w:spacing w:line="360" w:lineRule="auto"/>
        <w:ind w:firstLine="709"/>
        <w:jc w:val="both"/>
        <w:rPr>
          <w:rFonts w:ascii="Verdana" w:eastAsia="Times New Roman" w:hAnsi="Verdana"/>
          <w:color w:val="000000"/>
          <w:lang w:eastAsia="bg-BG"/>
        </w:rPr>
      </w:pPr>
      <w:r w:rsidRPr="001F06A1">
        <w:rPr>
          <w:rFonts w:ascii="Verdana" w:eastAsia="Times New Roman" w:hAnsi="Verdana"/>
          <w:color w:val="000000"/>
          <w:lang w:eastAsia="bg-BG"/>
        </w:rPr>
        <w:t>2. бенефициентът е уведомен от Държавен фонд „Земеделие“ за намерението да извърши проверка/посещение на място;</w:t>
      </w:r>
    </w:p>
    <w:p w14:paraId="162E7D2C" w14:textId="77777777" w:rsidR="00DD4AE5" w:rsidRPr="001F06A1" w:rsidRDefault="00DD4AE5" w:rsidP="00C66D5E">
      <w:pPr>
        <w:widowControl/>
        <w:autoSpaceDE/>
        <w:autoSpaceDN/>
        <w:adjustRightInd/>
        <w:spacing w:line="360" w:lineRule="auto"/>
        <w:ind w:firstLine="709"/>
        <w:jc w:val="both"/>
        <w:rPr>
          <w:rFonts w:ascii="Verdana" w:eastAsia="Times New Roman" w:hAnsi="Verdana"/>
          <w:color w:val="000000"/>
          <w:lang w:eastAsia="bg-BG"/>
        </w:rPr>
      </w:pPr>
      <w:r w:rsidRPr="001F06A1">
        <w:rPr>
          <w:rFonts w:ascii="Verdana" w:eastAsia="Times New Roman" w:hAnsi="Verdana"/>
          <w:color w:val="000000"/>
          <w:lang w:eastAsia="bg-BG"/>
        </w:rPr>
        <w:t>3. при проверката/посещението на място се установи неспазване на критерий за допустимост, ангажимент или друго задължение на бенефициента.</w:t>
      </w:r>
    </w:p>
    <w:p w14:paraId="1084CDDD" w14:textId="77777777" w:rsidR="00DD4AE5" w:rsidRPr="001F06A1" w:rsidRDefault="00DD4AE5" w:rsidP="00C66D5E">
      <w:pPr>
        <w:widowControl/>
        <w:autoSpaceDE/>
        <w:autoSpaceDN/>
        <w:adjustRightInd/>
        <w:spacing w:line="360" w:lineRule="auto"/>
        <w:ind w:firstLine="709"/>
        <w:jc w:val="both"/>
        <w:rPr>
          <w:rFonts w:ascii="Verdana" w:eastAsia="Times New Roman" w:hAnsi="Verdana"/>
          <w:color w:val="000000"/>
          <w:lang w:eastAsia="bg-BG"/>
        </w:rPr>
      </w:pPr>
      <w:r w:rsidRPr="001F06A1">
        <w:rPr>
          <w:rFonts w:ascii="Verdana" w:eastAsia="Times New Roman" w:hAnsi="Verdana"/>
          <w:color w:val="000000"/>
          <w:lang w:eastAsia="bg-BG"/>
        </w:rPr>
        <w:t>(3) Държавен фонд „Земеделие“ изпраща уведомление до бенефициента за допустимостта на направеното искане за оттегляне.</w:t>
      </w:r>
    </w:p>
    <w:p w14:paraId="51DA58B2" w14:textId="4F7A05C9" w:rsidR="00DD4AE5" w:rsidRDefault="00DD4AE5" w:rsidP="00C66D5E">
      <w:pPr>
        <w:widowControl/>
        <w:autoSpaceDE/>
        <w:autoSpaceDN/>
        <w:adjustRightInd/>
        <w:spacing w:line="360" w:lineRule="auto"/>
        <w:ind w:firstLine="709"/>
        <w:jc w:val="both"/>
        <w:rPr>
          <w:rFonts w:ascii="Verdana" w:eastAsia="Times New Roman" w:hAnsi="Verdana"/>
          <w:color w:val="000000"/>
          <w:lang w:eastAsia="bg-BG"/>
        </w:rPr>
      </w:pPr>
      <w:r w:rsidRPr="001F06A1">
        <w:rPr>
          <w:rFonts w:ascii="Verdana" w:eastAsia="Times New Roman" w:hAnsi="Verdana"/>
          <w:color w:val="000000"/>
          <w:lang w:eastAsia="bg-BG"/>
        </w:rPr>
        <w:t xml:space="preserve">(4) При оттегляне на искане за плащане, което не попада в хипотезата на ал. 2, бенефициентът има право да подаде ново искане за плащане до изтичане на крайния срок за това, посочен в заповедта за одобрение на </w:t>
      </w:r>
      <w:r w:rsidR="003C74C7">
        <w:rPr>
          <w:rFonts w:ascii="Verdana" w:eastAsia="Times New Roman" w:hAnsi="Verdana"/>
          <w:color w:val="000000"/>
          <w:lang w:eastAsia="bg-BG"/>
        </w:rPr>
        <w:t>заявлението за подпомагане</w:t>
      </w:r>
      <w:r w:rsidRPr="001F06A1">
        <w:rPr>
          <w:rFonts w:ascii="Verdana" w:eastAsia="Times New Roman" w:hAnsi="Verdana"/>
          <w:color w:val="000000"/>
          <w:lang w:eastAsia="bg-BG"/>
        </w:rPr>
        <w:t>.</w:t>
      </w:r>
    </w:p>
    <w:p w14:paraId="173CE0CB" w14:textId="77777777" w:rsidR="006144CD" w:rsidRPr="001F06A1" w:rsidRDefault="006144CD" w:rsidP="00C66D5E">
      <w:pPr>
        <w:widowControl/>
        <w:autoSpaceDE/>
        <w:autoSpaceDN/>
        <w:adjustRightInd/>
        <w:spacing w:line="360" w:lineRule="auto"/>
        <w:ind w:firstLine="709"/>
        <w:jc w:val="both"/>
        <w:rPr>
          <w:rFonts w:ascii="Verdana" w:eastAsia="Times New Roman" w:hAnsi="Verdana"/>
          <w:color w:val="000000"/>
          <w:lang w:eastAsia="bg-BG"/>
        </w:rPr>
      </w:pPr>
    </w:p>
    <w:p w14:paraId="40899475" w14:textId="1B050AF8" w:rsidR="00DD4AE5" w:rsidRPr="001F06A1" w:rsidRDefault="00DD4AE5" w:rsidP="00C66D5E">
      <w:pPr>
        <w:pStyle w:val="m"/>
        <w:spacing w:line="360" w:lineRule="auto"/>
        <w:ind w:firstLine="709"/>
        <w:rPr>
          <w:rFonts w:ascii="Verdana" w:hAnsi="Verdana"/>
          <w:sz w:val="20"/>
          <w:szCs w:val="20"/>
          <w:lang w:val="bg-BG" w:eastAsia="bg-BG"/>
        </w:rPr>
      </w:pPr>
      <w:r w:rsidRPr="001F06A1">
        <w:rPr>
          <w:rFonts w:ascii="Verdana" w:hAnsi="Verdana"/>
          <w:b/>
          <w:sz w:val="20"/>
          <w:szCs w:val="20"/>
          <w:lang w:val="bg-BG" w:eastAsia="bg-BG"/>
        </w:rPr>
        <w:t xml:space="preserve">Чл. </w:t>
      </w:r>
      <w:r w:rsidR="00803214">
        <w:rPr>
          <w:rFonts w:ascii="Verdana" w:hAnsi="Verdana"/>
          <w:b/>
          <w:sz w:val="20"/>
          <w:szCs w:val="20"/>
          <w:lang w:val="bg-BG" w:eastAsia="bg-BG"/>
        </w:rPr>
        <w:t>29</w:t>
      </w:r>
      <w:r w:rsidRPr="001F06A1">
        <w:rPr>
          <w:rFonts w:ascii="Verdana" w:hAnsi="Verdana"/>
          <w:b/>
          <w:sz w:val="20"/>
          <w:szCs w:val="20"/>
          <w:lang w:val="bg-BG" w:eastAsia="bg-BG"/>
        </w:rPr>
        <w:t xml:space="preserve">. </w:t>
      </w:r>
      <w:r w:rsidRPr="001F06A1">
        <w:rPr>
          <w:rFonts w:ascii="Verdana" w:hAnsi="Verdana"/>
          <w:sz w:val="20"/>
          <w:szCs w:val="20"/>
          <w:lang w:val="bg-BG" w:eastAsia="bg-BG"/>
        </w:rPr>
        <w:t xml:space="preserve">(1) Исканията за плащане и приложените към тях документи могат да бъдат коригирани по всяко време след подаването им в случай на очевидни </w:t>
      </w:r>
      <w:r w:rsidR="00EC7B64">
        <w:rPr>
          <w:rFonts w:ascii="Verdana" w:hAnsi="Verdana"/>
          <w:sz w:val="20"/>
          <w:szCs w:val="20"/>
          <w:lang w:val="bg-BG" w:eastAsia="bg-BG"/>
        </w:rPr>
        <w:t xml:space="preserve">фактически </w:t>
      </w:r>
      <w:r w:rsidRPr="001F06A1">
        <w:rPr>
          <w:rFonts w:ascii="Verdana" w:hAnsi="Verdana"/>
          <w:sz w:val="20"/>
          <w:szCs w:val="20"/>
          <w:lang w:val="bg-BG" w:eastAsia="bg-BG"/>
        </w:rPr>
        <w:t>грешки, признати от Държавен фонд „Земеделие“, въз основа на цялостна преценка на конкретния случай и при условие, че бенефициентът е действал добросъвестно.</w:t>
      </w:r>
    </w:p>
    <w:p w14:paraId="791126A4" w14:textId="77777777" w:rsidR="00DD4AE5" w:rsidRPr="001F06A1" w:rsidRDefault="00DD4AE5" w:rsidP="00C66D5E">
      <w:pPr>
        <w:widowControl/>
        <w:autoSpaceDE/>
        <w:autoSpaceDN/>
        <w:adjustRightInd/>
        <w:spacing w:line="360" w:lineRule="auto"/>
        <w:ind w:firstLine="709"/>
        <w:jc w:val="both"/>
        <w:rPr>
          <w:rFonts w:ascii="Verdana" w:eastAsia="Times New Roman" w:hAnsi="Verdana"/>
          <w:color w:val="000000"/>
          <w:lang w:eastAsia="bg-BG"/>
        </w:rPr>
      </w:pPr>
      <w:r w:rsidRPr="001F06A1">
        <w:rPr>
          <w:rFonts w:ascii="Verdana" w:eastAsia="Times New Roman" w:hAnsi="Verdana"/>
          <w:color w:val="000000"/>
          <w:lang w:eastAsia="bg-BG"/>
        </w:rPr>
        <w:t>(</w:t>
      </w:r>
      <w:r w:rsidR="00EC7B64">
        <w:rPr>
          <w:rFonts w:ascii="Verdana" w:eastAsia="Times New Roman" w:hAnsi="Verdana"/>
          <w:color w:val="000000"/>
          <w:lang w:eastAsia="bg-BG"/>
        </w:rPr>
        <w:t>2</w:t>
      </w:r>
      <w:r w:rsidRPr="001F06A1">
        <w:rPr>
          <w:rFonts w:ascii="Verdana" w:eastAsia="Times New Roman" w:hAnsi="Verdana"/>
          <w:color w:val="000000"/>
          <w:lang w:eastAsia="bg-BG"/>
        </w:rPr>
        <w:t xml:space="preserve">) Не се допуска коригиране на искане за плащане и приложените към него документи извън случаите по ал. </w:t>
      </w:r>
      <w:r w:rsidR="00EC7B64">
        <w:rPr>
          <w:rFonts w:ascii="Verdana" w:eastAsia="Times New Roman" w:hAnsi="Verdana"/>
          <w:color w:val="000000"/>
          <w:lang w:eastAsia="bg-BG"/>
        </w:rPr>
        <w:t>1</w:t>
      </w:r>
      <w:r w:rsidRPr="001F06A1">
        <w:rPr>
          <w:rFonts w:ascii="Verdana" w:eastAsia="Times New Roman" w:hAnsi="Verdana"/>
          <w:color w:val="000000"/>
          <w:lang w:eastAsia="bg-BG"/>
        </w:rPr>
        <w:t>.</w:t>
      </w:r>
    </w:p>
    <w:p w14:paraId="22044F20" w14:textId="77777777" w:rsidR="004A247D" w:rsidRPr="001F06A1" w:rsidRDefault="004A247D" w:rsidP="00AC1916">
      <w:pPr>
        <w:widowControl/>
        <w:autoSpaceDE/>
        <w:autoSpaceDN/>
        <w:adjustRightInd/>
        <w:spacing w:line="360" w:lineRule="auto"/>
        <w:jc w:val="center"/>
        <w:rPr>
          <w:rFonts w:ascii="Verdana" w:eastAsia="Calibri" w:hAnsi="Verdana"/>
          <w:b/>
          <w:highlight w:val="white"/>
          <w:shd w:val="clear" w:color="auto" w:fill="FEFEFE"/>
        </w:rPr>
      </w:pPr>
    </w:p>
    <w:p w14:paraId="1A5C47AF" w14:textId="77777777" w:rsidR="001C6B29" w:rsidRPr="00093402" w:rsidRDefault="001C6B29" w:rsidP="00C66D5E">
      <w:pPr>
        <w:widowControl/>
        <w:autoSpaceDE/>
        <w:autoSpaceDN/>
        <w:adjustRightInd/>
        <w:spacing w:line="360" w:lineRule="auto"/>
        <w:jc w:val="center"/>
        <w:rPr>
          <w:rFonts w:ascii="Verdana" w:eastAsia="Times New Roman" w:hAnsi="Verdana"/>
          <w:bCs/>
        </w:rPr>
      </w:pPr>
      <w:r w:rsidRPr="00093402">
        <w:rPr>
          <w:rFonts w:ascii="Verdana" w:eastAsia="Times New Roman" w:hAnsi="Verdana"/>
          <w:bCs/>
        </w:rPr>
        <w:lastRenderedPageBreak/>
        <w:t>Раздел II</w:t>
      </w:r>
    </w:p>
    <w:p w14:paraId="6136BBDF" w14:textId="7114163A" w:rsidR="001C6B29" w:rsidRDefault="00DD4AE5" w:rsidP="00C66D5E">
      <w:pPr>
        <w:widowControl/>
        <w:autoSpaceDE/>
        <w:autoSpaceDN/>
        <w:adjustRightInd/>
        <w:spacing w:line="360" w:lineRule="auto"/>
        <w:jc w:val="center"/>
        <w:rPr>
          <w:rFonts w:ascii="Verdana" w:eastAsia="Times New Roman" w:hAnsi="Verdana"/>
          <w:b/>
          <w:bCs/>
        </w:rPr>
      </w:pPr>
      <w:r w:rsidRPr="00093402">
        <w:rPr>
          <w:rFonts w:ascii="Verdana" w:eastAsia="Times New Roman" w:hAnsi="Verdana"/>
          <w:b/>
          <w:bCs/>
        </w:rPr>
        <w:t>Намаляване, о</w:t>
      </w:r>
      <w:r w:rsidR="001C6B29" w:rsidRPr="00093402">
        <w:rPr>
          <w:rFonts w:ascii="Verdana" w:eastAsia="Times New Roman" w:hAnsi="Verdana"/>
          <w:b/>
          <w:bCs/>
        </w:rPr>
        <w:t xml:space="preserve">тказ </w:t>
      </w:r>
      <w:r w:rsidRPr="00093402">
        <w:rPr>
          <w:rFonts w:ascii="Verdana" w:eastAsia="Times New Roman" w:hAnsi="Verdana"/>
          <w:b/>
          <w:bCs/>
        </w:rPr>
        <w:t>за</w:t>
      </w:r>
      <w:r w:rsidR="001C6B29" w:rsidRPr="00093402">
        <w:rPr>
          <w:rFonts w:ascii="Verdana" w:eastAsia="Times New Roman" w:hAnsi="Verdana"/>
          <w:b/>
          <w:bCs/>
        </w:rPr>
        <w:t xml:space="preserve"> изплащане</w:t>
      </w:r>
      <w:r w:rsidRPr="00093402">
        <w:rPr>
          <w:rFonts w:ascii="Verdana" w:eastAsia="Times New Roman" w:hAnsi="Verdana"/>
          <w:b/>
          <w:bCs/>
        </w:rPr>
        <w:t xml:space="preserve"> </w:t>
      </w:r>
      <w:r w:rsidR="00DC7E62" w:rsidRPr="00093402">
        <w:rPr>
          <w:rFonts w:ascii="Verdana" w:eastAsia="Times New Roman" w:hAnsi="Verdana"/>
          <w:b/>
          <w:bCs/>
        </w:rPr>
        <w:t>и налагане на административни санкции</w:t>
      </w:r>
    </w:p>
    <w:p w14:paraId="2AA5AE60" w14:textId="77777777" w:rsidR="00093402" w:rsidRPr="00AC1916" w:rsidRDefault="00093402" w:rsidP="00AC1916">
      <w:pPr>
        <w:widowControl/>
        <w:autoSpaceDE/>
        <w:autoSpaceDN/>
        <w:adjustRightInd/>
        <w:spacing w:line="360" w:lineRule="auto"/>
        <w:ind w:firstLine="709"/>
        <w:jc w:val="both"/>
        <w:rPr>
          <w:rFonts w:ascii="Verdana" w:eastAsia="Times New Roman" w:hAnsi="Verdana"/>
          <w:color w:val="000000"/>
          <w:lang w:eastAsia="bg-BG"/>
        </w:rPr>
      </w:pPr>
    </w:p>
    <w:p w14:paraId="0BD235CD" w14:textId="390CD5C8" w:rsidR="00DC7E62" w:rsidRPr="001F06A1" w:rsidRDefault="005C0B49" w:rsidP="00C66D5E">
      <w:pPr>
        <w:pStyle w:val="m"/>
        <w:spacing w:line="360" w:lineRule="auto"/>
        <w:ind w:firstLine="709"/>
        <w:rPr>
          <w:rFonts w:ascii="Verdana" w:hAnsi="Verdana"/>
          <w:sz w:val="20"/>
          <w:szCs w:val="20"/>
          <w:lang w:val="bg-BG" w:eastAsia="bg-BG"/>
        </w:rPr>
      </w:pPr>
      <w:r w:rsidRPr="001F06A1">
        <w:rPr>
          <w:rFonts w:ascii="Verdana" w:hAnsi="Verdana"/>
          <w:b/>
          <w:sz w:val="20"/>
          <w:szCs w:val="20"/>
          <w:lang w:val="bg-BG"/>
        </w:rPr>
        <w:t xml:space="preserve">Чл. </w:t>
      </w:r>
      <w:r w:rsidR="00DC7E62" w:rsidRPr="001F06A1">
        <w:rPr>
          <w:rFonts w:ascii="Verdana" w:hAnsi="Verdana"/>
          <w:b/>
          <w:sz w:val="20"/>
          <w:szCs w:val="20"/>
          <w:lang w:val="bg-BG"/>
        </w:rPr>
        <w:t>3</w:t>
      </w:r>
      <w:r w:rsidR="00803214">
        <w:rPr>
          <w:rFonts w:ascii="Verdana" w:hAnsi="Verdana"/>
          <w:b/>
          <w:sz w:val="20"/>
          <w:szCs w:val="20"/>
          <w:lang w:val="bg-BG"/>
        </w:rPr>
        <w:t>0</w:t>
      </w:r>
      <w:r w:rsidRPr="001F06A1">
        <w:rPr>
          <w:rFonts w:ascii="Verdana" w:hAnsi="Verdana"/>
          <w:b/>
          <w:sz w:val="20"/>
          <w:szCs w:val="20"/>
          <w:lang w:val="bg-BG"/>
        </w:rPr>
        <w:t>.</w:t>
      </w:r>
      <w:r w:rsidRPr="001F06A1">
        <w:rPr>
          <w:rFonts w:ascii="Verdana" w:hAnsi="Verdana"/>
          <w:lang w:val="bg-BG"/>
        </w:rPr>
        <w:t xml:space="preserve"> </w:t>
      </w:r>
      <w:r w:rsidRPr="00093402">
        <w:rPr>
          <w:rFonts w:ascii="Verdana" w:hAnsi="Verdana"/>
          <w:sz w:val="20"/>
          <w:szCs w:val="20"/>
          <w:lang w:val="bg-BG" w:eastAsia="bg-BG"/>
        </w:rPr>
        <w:t>(1)</w:t>
      </w:r>
      <w:r w:rsidR="00DC7E62" w:rsidRPr="00093402">
        <w:rPr>
          <w:rFonts w:ascii="Verdana" w:hAnsi="Verdana"/>
          <w:sz w:val="20"/>
          <w:szCs w:val="20"/>
          <w:lang w:val="bg-BG" w:eastAsia="bg-BG"/>
        </w:rPr>
        <w:t xml:space="preserve"> </w:t>
      </w:r>
      <w:r w:rsidR="00DC7E62" w:rsidRPr="001F06A1">
        <w:rPr>
          <w:rFonts w:ascii="Verdana" w:hAnsi="Verdana"/>
          <w:sz w:val="20"/>
          <w:szCs w:val="20"/>
          <w:lang w:val="bg-BG" w:eastAsia="bg-BG"/>
        </w:rPr>
        <w:t>Размерът на дължимите на бенефициентите плащания се изчислява въз основа на приетите за допустими и реално извършени разходи след извършване на проверките по чл. 2</w:t>
      </w:r>
      <w:r w:rsidR="00803214">
        <w:rPr>
          <w:rFonts w:ascii="Verdana" w:hAnsi="Verdana"/>
          <w:sz w:val="20"/>
          <w:szCs w:val="20"/>
          <w:lang w:val="bg-BG" w:eastAsia="bg-BG"/>
        </w:rPr>
        <w:t>7</w:t>
      </w:r>
      <w:r w:rsidR="00DC7E62" w:rsidRPr="001F06A1">
        <w:rPr>
          <w:rFonts w:ascii="Verdana" w:hAnsi="Verdana"/>
          <w:sz w:val="20"/>
          <w:szCs w:val="20"/>
          <w:lang w:val="bg-BG" w:eastAsia="bg-BG"/>
        </w:rPr>
        <w:t>, ал. 1 и при спазване на чл.</w:t>
      </w:r>
      <w:r w:rsidR="001F06A1">
        <w:rPr>
          <w:rFonts w:ascii="Verdana" w:hAnsi="Verdana"/>
          <w:sz w:val="20"/>
          <w:szCs w:val="20"/>
          <w:lang w:val="bg-BG" w:eastAsia="bg-BG"/>
        </w:rPr>
        <w:t xml:space="preserve"> </w:t>
      </w:r>
      <w:r w:rsidR="00DC7E62" w:rsidRPr="001F06A1">
        <w:rPr>
          <w:rFonts w:ascii="Verdana" w:hAnsi="Verdana"/>
          <w:sz w:val="20"/>
          <w:szCs w:val="20"/>
          <w:lang w:val="bg-BG" w:eastAsia="bg-BG"/>
        </w:rPr>
        <w:t>79 от Закона за подпомагане на земеделските производители.</w:t>
      </w:r>
    </w:p>
    <w:p w14:paraId="1A66C082" w14:textId="6E0E68BD" w:rsidR="00DC7E62" w:rsidRDefault="00DC7E62" w:rsidP="00C66D5E">
      <w:pPr>
        <w:widowControl/>
        <w:autoSpaceDE/>
        <w:autoSpaceDN/>
        <w:adjustRightInd/>
        <w:spacing w:line="360" w:lineRule="auto"/>
        <w:ind w:firstLine="709"/>
        <w:jc w:val="both"/>
        <w:rPr>
          <w:rFonts w:ascii="Verdana" w:eastAsia="Times New Roman" w:hAnsi="Verdana"/>
          <w:color w:val="000000"/>
          <w:lang w:eastAsia="bg-BG"/>
        </w:rPr>
      </w:pPr>
      <w:r w:rsidRPr="001F06A1">
        <w:rPr>
          <w:rFonts w:ascii="Verdana" w:eastAsia="Times New Roman" w:hAnsi="Verdana"/>
          <w:color w:val="000000"/>
          <w:lang w:eastAsia="bg-BG"/>
        </w:rPr>
        <w:t>(2) Държавен фонд „Земеделие“ може временно да преустанови подпомагането</w:t>
      </w:r>
      <w:r w:rsidR="00930EE4">
        <w:rPr>
          <w:rFonts w:ascii="Verdana" w:eastAsia="Times New Roman" w:hAnsi="Verdana"/>
          <w:color w:val="000000"/>
          <w:lang w:eastAsia="bg-BG"/>
        </w:rPr>
        <w:t xml:space="preserve"> и/или</w:t>
      </w:r>
      <w:r w:rsidRPr="001F06A1">
        <w:rPr>
          <w:rFonts w:ascii="Verdana" w:eastAsia="Times New Roman" w:hAnsi="Verdana"/>
          <w:color w:val="000000"/>
          <w:lang w:eastAsia="bg-BG"/>
        </w:rPr>
        <w:t xml:space="preserve"> да откаже плащане </w:t>
      </w:r>
      <w:r w:rsidR="002304FE">
        <w:rPr>
          <w:rFonts w:ascii="Verdana" w:eastAsia="Times New Roman" w:hAnsi="Verdana"/>
          <w:color w:val="000000"/>
          <w:lang w:eastAsia="bg-BG"/>
        </w:rPr>
        <w:t>на</w:t>
      </w:r>
      <w:r w:rsidRPr="001F06A1">
        <w:rPr>
          <w:rFonts w:ascii="Verdana" w:eastAsia="Times New Roman" w:hAnsi="Verdana"/>
          <w:color w:val="000000"/>
          <w:lang w:eastAsia="bg-BG"/>
        </w:rPr>
        <w:t xml:space="preserve"> финансовата помощ по техническа помощ </w:t>
      </w:r>
      <w:r w:rsidR="00014DAC">
        <w:rPr>
          <w:rFonts w:ascii="Verdana" w:eastAsia="Times New Roman" w:hAnsi="Verdana"/>
          <w:color w:val="000000"/>
          <w:lang w:eastAsia="bg-BG"/>
        </w:rPr>
        <w:t xml:space="preserve">от Стратегическият план </w:t>
      </w:r>
      <w:r w:rsidRPr="001F06A1">
        <w:rPr>
          <w:rFonts w:ascii="Verdana" w:eastAsia="Times New Roman" w:hAnsi="Verdana"/>
          <w:color w:val="000000"/>
          <w:lang w:eastAsia="bg-BG"/>
        </w:rPr>
        <w:t>съгласно разпоредбите на чл. 83</w:t>
      </w:r>
      <w:r w:rsidR="00930EE4">
        <w:rPr>
          <w:rFonts w:ascii="Verdana" w:eastAsia="Times New Roman" w:hAnsi="Verdana"/>
          <w:color w:val="000000"/>
          <w:lang w:eastAsia="bg-BG"/>
        </w:rPr>
        <w:t>, ал.</w:t>
      </w:r>
      <w:r w:rsidR="00E62628">
        <w:rPr>
          <w:rFonts w:ascii="Verdana" w:eastAsia="Times New Roman" w:hAnsi="Verdana"/>
          <w:color w:val="000000"/>
          <w:lang w:eastAsia="bg-BG"/>
        </w:rPr>
        <w:t xml:space="preserve"> </w:t>
      </w:r>
      <w:r w:rsidR="00930EE4">
        <w:rPr>
          <w:rFonts w:ascii="Verdana" w:eastAsia="Times New Roman" w:hAnsi="Verdana"/>
          <w:color w:val="000000"/>
          <w:lang w:eastAsia="bg-BG"/>
        </w:rPr>
        <w:t>1</w:t>
      </w:r>
      <w:r w:rsidRPr="001F06A1">
        <w:rPr>
          <w:rFonts w:ascii="Verdana" w:eastAsia="Times New Roman" w:hAnsi="Verdana"/>
          <w:color w:val="000000"/>
          <w:lang w:eastAsia="bg-BG"/>
        </w:rPr>
        <w:t xml:space="preserve"> от Закона за подпомагане </w:t>
      </w:r>
      <w:r w:rsidR="00E94AA1">
        <w:rPr>
          <w:rFonts w:ascii="Verdana" w:eastAsia="Times New Roman" w:hAnsi="Verdana"/>
          <w:color w:val="000000"/>
          <w:lang w:eastAsia="bg-BG"/>
        </w:rPr>
        <w:t>на земеделските производители.</w:t>
      </w:r>
    </w:p>
    <w:p w14:paraId="39D4FC5E" w14:textId="77777777" w:rsidR="00093402" w:rsidRPr="001F06A1" w:rsidRDefault="00093402" w:rsidP="00C66D5E">
      <w:pPr>
        <w:widowControl/>
        <w:autoSpaceDE/>
        <w:autoSpaceDN/>
        <w:adjustRightInd/>
        <w:spacing w:line="360" w:lineRule="auto"/>
        <w:ind w:firstLine="709"/>
        <w:jc w:val="both"/>
        <w:rPr>
          <w:rFonts w:ascii="Verdana" w:eastAsia="Times New Roman" w:hAnsi="Verdana"/>
          <w:color w:val="000000"/>
          <w:lang w:eastAsia="bg-BG"/>
        </w:rPr>
      </w:pPr>
    </w:p>
    <w:p w14:paraId="72F3F631" w14:textId="5336C598" w:rsidR="00E62628" w:rsidRDefault="00DC7E62" w:rsidP="00C66D5E">
      <w:pPr>
        <w:pStyle w:val="m"/>
        <w:spacing w:line="360" w:lineRule="auto"/>
        <w:ind w:firstLine="709"/>
        <w:rPr>
          <w:rFonts w:ascii="Verdana" w:hAnsi="Verdana"/>
          <w:sz w:val="20"/>
          <w:szCs w:val="20"/>
          <w:lang w:val="bg-BG" w:eastAsia="bg-BG"/>
        </w:rPr>
      </w:pPr>
      <w:r w:rsidRPr="001F06A1">
        <w:rPr>
          <w:rFonts w:ascii="Verdana" w:hAnsi="Verdana"/>
          <w:b/>
          <w:sz w:val="20"/>
          <w:szCs w:val="20"/>
          <w:lang w:val="bg-BG" w:eastAsia="bg-BG"/>
        </w:rPr>
        <w:t>Чл. 3</w:t>
      </w:r>
      <w:r w:rsidR="00803214">
        <w:rPr>
          <w:rFonts w:ascii="Verdana" w:hAnsi="Verdana"/>
          <w:b/>
          <w:sz w:val="20"/>
          <w:szCs w:val="20"/>
          <w:lang w:val="bg-BG" w:eastAsia="bg-BG"/>
        </w:rPr>
        <w:t>1</w:t>
      </w:r>
      <w:r w:rsidRPr="001F06A1">
        <w:rPr>
          <w:rFonts w:ascii="Verdana" w:hAnsi="Verdana"/>
          <w:b/>
          <w:sz w:val="20"/>
          <w:szCs w:val="20"/>
          <w:lang w:val="bg-BG" w:eastAsia="bg-BG"/>
        </w:rPr>
        <w:t xml:space="preserve">. </w:t>
      </w:r>
      <w:r w:rsidRPr="001F06A1">
        <w:rPr>
          <w:rFonts w:ascii="Verdana" w:hAnsi="Verdana"/>
          <w:sz w:val="20"/>
          <w:szCs w:val="20"/>
          <w:lang w:val="bg-BG" w:eastAsia="bg-BG"/>
        </w:rPr>
        <w:t>(1) Държавен фонд „Земеделие“ отказва изплащането на част или на цялата помощ, когато:</w:t>
      </w:r>
    </w:p>
    <w:p w14:paraId="1438B422" w14:textId="77777777" w:rsidR="00E62628" w:rsidRPr="00E938D3" w:rsidRDefault="00E62628" w:rsidP="00C66D5E">
      <w:pPr>
        <w:pStyle w:val="m"/>
        <w:spacing w:line="360" w:lineRule="auto"/>
        <w:ind w:firstLine="709"/>
        <w:rPr>
          <w:rFonts w:ascii="Verdana" w:hAnsi="Verdana"/>
          <w:sz w:val="20"/>
          <w:szCs w:val="20"/>
          <w:lang w:val="bg-BG" w:eastAsia="bg-BG"/>
        </w:rPr>
      </w:pPr>
      <w:r w:rsidRPr="00E62628">
        <w:rPr>
          <w:rFonts w:ascii="Verdana" w:hAnsi="Verdana"/>
          <w:sz w:val="20"/>
          <w:szCs w:val="20"/>
          <w:lang w:val="bg-BG" w:eastAsia="bg-BG"/>
        </w:rPr>
        <w:t>1</w:t>
      </w:r>
      <w:r w:rsidRPr="00E938D3">
        <w:rPr>
          <w:rFonts w:ascii="Verdana" w:hAnsi="Verdana"/>
          <w:sz w:val="20"/>
          <w:szCs w:val="20"/>
          <w:lang w:val="bg-BG" w:eastAsia="bg-BG"/>
        </w:rPr>
        <w:t xml:space="preserve">. </w:t>
      </w:r>
      <w:r w:rsidR="00DC7E62" w:rsidRPr="00E938D3">
        <w:rPr>
          <w:rFonts w:ascii="Verdana" w:hAnsi="Verdana"/>
          <w:sz w:val="20"/>
          <w:szCs w:val="20"/>
          <w:lang w:val="bg-BG" w:eastAsia="bg-BG"/>
        </w:rPr>
        <w:t xml:space="preserve">установи въз основа на резултатите от извършени проверки по глава трета нередовност на документите или непълнота или неяснота на заявените данни и посочените факти, както и когато бенефициентът не ги отстрани и не представи изисканите му документи в срок; </w:t>
      </w:r>
    </w:p>
    <w:p w14:paraId="5E63396B" w14:textId="2475E678" w:rsidR="00F45564" w:rsidRPr="00E938D3" w:rsidRDefault="00E62628" w:rsidP="00C66D5E">
      <w:pPr>
        <w:pStyle w:val="m"/>
        <w:spacing w:line="360" w:lineRule="auto"/>
        <w:ind w:firstLine="709"/>
        <w:rPr>
          <w:rFonts w:ascii="Verdana" w:hAnsi="Verdana"/>
          <w:sz w:val="20"/>
          <w:szCs w:val="20"/>
          <w:lang w:val="bg-BG" w:eastAsia="bg-BG"/>
        </w:rPr>
      </w:pPr>
      <w:r w:rsidRPr="00E938D3">
        <w:rPr>
          <w:rFonts w:ascii="Verdana" w:hAnsi="Verdana"/>
          <w:sz w:val="20"/>
          <w:szCs w:val="20"/>
          <w:lang w:val="bg-BG" w:eastAsia="bg-BG"/>
        </w:rPr>
        <w:t xml:space="preserve">2. </w:t>
      </w:r>
      <w:r w:rsidR="00DC7E62" w:rsidRPr="00E938D3">
        <w:rPr>
          <w:rFonts w:ascii="Verdana" w:hAnsi="Verdana"/>
          <w:sz w:val="20"/>
          <w:szCs w:val="20"/>
          <w:lang w:val="bg-BG" w:eastAsia="bg-BG"/>
        </w:rPr>
        <w:t xml:space="preserve">установи несъответствие с дейностите и изискванията, определени с тази наредба и в заповедта за одобрение на </w:t>
      </w:r>
      <w:r w:rsidR="003C74C7">
        <w:rPr>
          <w:rFonts w:ascii="Verdana" w:hAnsi="Verdana"/>
          <w:sz w:val="20"/>
          <w:szCs w:val="20"/>
          <w:lang w:val="bg-BG" w:eastAsia="bg-BG"/>
        </w:rPr>
        <w:t>заявлението за подпомагане</w:t>
      </w:r>
      <w:r w:rsidR="00DC7E62" w:rsidRPr="00E938D3">
        <w:rPr>
          <w:rFonts w:ascii="Verdana" w:hAnsi="Verdana"/>
          <w:sz w:val="20"/>
          <w:szCs w:val="20"/>
          <w:lang w:val="bg-BG" w:eastAsia="bg-BG"/>
        </w:rPr>
        <w:t>;</w:t>
      </w:r>
    </w:p>
    <w:p w14:paraId="1F9E9923" w14:textId="0E0D7A3D" w:rsidR="00F45564" w:rsidRPr="00E938D3" w:rsidRDefault="00F45564" w:rsidP="00C66D5E">
      <w:pPr>
        <w:pStyle w:val="m"/>
        <w:spacing w:line="360" w:lineRule="auto"/>
        <w:ind w:firstLine="709"/>
        <w:rPr>
          <w:rFonts w:ascii="Verdana" w:hAnsi="Verdana"/>
          <w:sz w:val="20"/>
          <w:szCs w:val="20"/>
          <w:lang w:val="bg-BG" w:eastAsia="bg-BG"/>
        </w:rPr>
      </w:pPr>
      <w:r w:rsidRPr="00E938D3">
        <w:rPr>
          <w:rFonts w:ascii="Verdana" w:hAnsi="Verdana"/>
          <w:sz w:val="20"/>
          <w:szCs w:val="20"/>
          <w:lang w:val="bg-BG" w:eastAsia="bg-BG"/>
        </w:rPr>
        <w:t xml:space="preserve">3. </w:t>
      </w:r>
      <w:r w:rsidR="00DC7E62" w:rsidRPr="00E938D3">
        <w:rPr>
          <w:rFonts w:ascii="Verdana" w:hAnsi="Verdana"/>
          <w:sz w:val="20"/>
          <w:szCs w:val="20"/>
          <w:lang w:val="bg-BG" w:eastAsia="bg-BG"/>
        </w:rPr>
        <w:t xml:space="preserve">одобреното </w:t>
      </w:r>
      <w:r w:rsidR="002B609B" w:rsidRPr="00E938D3">
        <w:rPr>
          <w:rFonts w:ascii="Verdana" w:hAnsi="Verdana"/>
          <w:sz w:val="20"/>
          <w:szCs w:val="20"/>
          <w:lang w:val="bg-BG" w:eastAsia="bg-BG"/>
        </w:rPr>
        <w:t>заявление за подпомагане</w:t>
      </w:r>
      <w:r w:rsidR="00DC7E62" w:rsidRPr="00E938D3">
        <w:rPr>
          <w:rFonts w:ascii="Verdana" w:hAnsi="Verdana"/>
          <w:sz w:val="20"/>
          <w:szCs w:val="20"/>
          <w:lang w:val="bg-BG" w:eastAsia="bg-BG"/>
        </w:rPr>
        <w:t xml:space="preserve"> е изпълнено неточно, включително когато бенефициентът е придобил активи и/или изпълнил дейности </w:t>
      </w:r>
      <w:r w:rsidR="009A70CF">
        <w:rPr>
          <w:rFonts w:ascii="Verdana" w:hAnsi="Verdana"/>
          <w:sz w:val="20"/>
          <w:szCs w:val="20"/>
          <w:lang w:val="bg-BG" w:eastAsia="bg-BG"/>
        </w:rPr>
        <w:t>–</w:t>
      </w:r>
      <w:r w:rsidR="00DC7E62" w:rsidRPr="00E938D3">
        <w:rPr>
          <w:rFonts w:ascii="Verdana" w:hAnsi="Verdana"/>
          <w:sz w:val="20"/>
          <w:szCs w:val="20"/>
          <w:lang w:val="bg-BG" w:eastAsia="bg-BG"/>
        </w:rPr>
        <w:t xml:space="preserve"> предмет на подпомагането, с технически параметри, различни от одобрените, когато констатираните различия/отклонения водят до недопустимост или необоснованост на заявените за подпомагане дейности или разходи, или засягат основната, или променят предназначението на активите, или водят до несъответствие с дейностите</w:t>
      </w:r>
      <w:r w:rsidR="00930EE4" w:rsidRPr="00E938D3">
        <w:rPr>
          <w:rFonts w:ascii="Verdana" w:hAnsi="Verdana"/>
          <w:sz w:val="20"/>
          <w:szCs w:val="20"/>
          <w:lang w:val="bg-BG" w:eastAsia="bg-BG"/>
        </w:rPr>
        <w:t xml:space="preserve"> и</w:t>
      </w:r>
      <w:r w:rsidR="00DC7E62" w:rsidRPr="00E938D3">
        <w:rPr>
          <w:rFonts w:ascii="Verdana" w:hAnsi="Verdana"/>
          <w:sz w:val="20"/>
          <w:szCs w:val="20"/>
          <w:lang w:val="bg-BG" w:eastAsia="bg-BG"/>
        </w:rPr>
        <w:t xml:space="preserve"> изисква</w:t>
      </w:r>
      <w:r w:rsidRPr="00E938D3">
        <w:rPr>
          <w:rFonts w:ascii="Verdana" w:hAnsi="Verdana"/>
          <w:sz w:val="20"/>
          <w:szCs w:val="20"/>
          <w:lang w:val="bg-BG" w:eastAsia="bg-BG"/>
        </w:rPr>
        <w:t>нията, определени в настоящата н</w:t>
      </w:r>
      <w:r w:rsidR="00DC7E62" w:rsidRPr="00E938D3">
        <w:rPr>
          <w:rFonts w:ascii="Verdana" w:hAnsi="Verdana"/>
          <w:sz w:val="20"/>
          <w:szCs w:val="20"/>
          <w:lang w:val="bg-BG" w:eastAsia="bg-BG"/>
        </w:rPr>
        <w:t xml:space="preserve">аредба и/или в заповедта за одобрение на </w:t>
      </w:r>
      <w:r w:rsidR="00930EE4" w:rsidRPr="00E938D3">
        <w:rPr>
          <w:rFonts w:ascii="Verdana" w:hAnsi="Verdana"/>
          <w:sz w:val="20"/>
          <w:szCs w:val="20"/>
          <w:lang w:val="bg-BG" w:eastAsia="bg-BG"/>
        </w:rPr>
        <w:t>заявление за подпомагане</w:t>
      </w:r>
      <w:r w:rsidR="00DC7E62" w:rsidRPr="00E938D3">
        <w:rPr>
          <w:rFonts w:ascii="Verdana" w:hAnsi="Verdana"/>
          <w:sz w:val="20"/>
          <w:szCs w:val="20"/>
          <w:lang w:val="bg-BG" w:eastAsia="bg-BG"/>
        </w:rPr>
        <w:t>;</w:t>
      </w:r>
    </w:p>
    <w:p w14:paraId="22659055" w14:textId="77777777" w:rsidR="00F45564" w:rsidRDefault="00F45564" w:rsidP="00C66D5E">
      <w:pPr>
        <w:pStyle w:val="m"/>
        <w:spacing w:line="360" w:lineRule="auto"/>
        <w:ind w:firstLine="709"/>
        <w:rPr>
          <w:rFonts w:ascii="Verdana" w:hAnsi="Verdana"/>
          <w:sz w:val="20"/>
          <w:szCs w:val="20"/>
          <w:lang w:val="bg-BG" w:eastAsia="bg-BG"/>
        </w:rPr>
      </w:pPr>
      <w:r w:rsidRPr="00F45564">
        <w:rPr>
          <w:rFonts w:ascii="Verdana" w:hAnsi="Verdana"/>
          <w:sz w:val="20"/>
          <w:szCs w:val="20"/>
          <w:lang w:val="bg-BG" w:eastAsia="bg-BG"/>
        </w:rPr>
        <w:t xml:space="preserve">4. </w:t>
      </w:r>
      <w:r w:rsidR="00DC7E62" w:rsidRPr="00F45564">
        <w:rPr>
          <w:rFonts w:ascii="Verdana" w:hAnsi="Verdana"/>
          <w:sz w:val="20"/>
          <w:szCs w:val="20"/>
          <w:lang w:val="bg-BG" w:eastAsia="bg-BG"/>
        </w:rPr>
        <w:t xml:space="preserve">одобреното </w:t>
      </w:r>
      <w:r w:rsidR="002B609B" w:rsidRPr="00F45564">
        <w:rPr>
          <w:rFonts w:ascii="Verdana" w:hAnsi="Verdana"/>
          <w:sz w:val="20"/>
          <w:szCs w:val="20"/>
          <w:lang w:val="bg-BG" w:eastAsia="bg-BG"/>
        </w:rPr>
        <w:t>заявление за подпомагане</w:t>
      </w:r>
      <w:r w:rsidR="00DC7E62" w:rsidRPr="00F45564">
        <w:rPr>
          <w:rFonts w:ascii="Verdana" w:hAnsi="Verdana"/>
          <w:sz w:val="20"/>
          <w:szCs w:val="20"/>
          <w:lang w:val="bg-BG" w:eastAsia="bg-BG"/>
        </w:rPr>
        <w:t xml:space="preserve"> не е изпълнено в крайния срок, посочен в заповедта за одобрението му;</w:t>
      </w:r>
    </w:p>
    <w:p w14:paraId="2D5EE4B2" w14:textId="77777777" w:rsidR="00F45564" w:rsidRPr="00F45564" w:rsidRDefault="00F45564" w:rsidP="00C66D5E">
      <w:pPr>
        <w:pStyle w:val="m"/>
        <w:spacing w:line="360" w:lineRule="auto"/>
        <w:ind w:firstLine="709"/>
        <w:rPr>
          <w:rFonts w:ascii="Verdana" w:hAnsi="Verdana"/>
          <w:sz w:val="20"/>
          <w:szCs w:val="20"/>
          <w:lang w:val="bg-BG" w:eastAsia="bg-BG"/>
        </w:rPr>
      </w:pPr>
      <w:r w:rsidRPr="00F45564">
        <w:rPr>
          <w:rFonts w:ascii="Verdana" w:hAnsi="Verdana"/>
          <w:sz w:val="20"/>
          <w:szCs w:val="20"/>
          <w:lang w:val="bg-BG" w:eastAsia="bg-BG"/>
        </w:rPr>
        <w:t xml:space="preserve">5. </w:t>
      </w:r>
      <w:r w:rsidR="00DC7E62" w:rsidRPr="00F45564">
        <w:rPr>
          <w:rFonts w:ascii="Verdana" w:hAnsi="Verdana"/>
          <w:sz w:val="20"/>
          <w:szCs w:val="20"/>
          <w:lang w:val="bg-BG" w:eastAsia="bg-BG"/>
        </w:rPr>
        <w:t xml:space="preserve">активите, предмет на подпомагане, не се използват съгласно предназначението и при условията, посочени в одобреното </w:t>
      </w:r>
      <w:r w:rsidR="002B609B" w:rsidRPr="00F45564">
        <w:rPr>
          <w:rFonts w:ascii="Verdana" w:hAnsi="Verdana"/>
          <w:sz w:val="20"/>
          <w:szCs w:val="20"/>
          <w:lang w:val="bg-BG" w:eastAsia="bg-BG"/>
        </w:rPr>
        <w:t>заявление за подпомагане</w:t>
      </w:r>
      <w:r w:rsidR="00DC7E62" w:rsidRPr="00F45564">
        <w:rPr>
          <w:rFonts w:ascii="Verdana" w:hAnsi="Verdana"/>
          <w:sz w:val="20"/>
          <w:szCs w:val="20"/>
          <w:lang w:val="bg-BG" w:eastAsia="bg-BG"/>
        </w:rPr>
        <w:t>;</w:t>
      </w:r>
    </w:p>
    <w:p w14:paraId="2C785602" w14:textId="77777777" w:rsidR="00F45564" w:rsidRPr="00F45564" w:rsidRDefault="00F45564" w:rsidP="00C66D5E">
      <w:pPr>
        <w:pStyle w:val="m"/>
        <w:spacing w:line="360" w:lineRule="auto"/>
        <w:ind w:firstLine="709"/>
        <w:rPr>
          <w:rFonts w:ascii="Verdana" w:hAnsi="Verdana"/>
          <w:sz w:val="20"/>
          <w:szCs w:val="20"/>
          <w:lang w:val="bg-BG" w:eastAsia="bg-BG"/>
        </w:rPr>
      </w:pPr>
      <w:r w:rsidRPr="00F45564">
        <w:rPr>
          <w:rFonts w:ascii="Verdana" w:hAnsi="Verdana"/>
          <w:sz w:val="20"/>
          <w:szCs w:val="20"/>
          <w:lang w:val="bg-BG" w:eastAsia="bg-BG"/>
        </w:rPr>
        <w:t xml:space="preserve">6. </w:t>
      </w:r>
      <w:r w:rsidR="00DC7E62" w:rsidRPr="00F45564">
        <w:rPr>
          <w:rFonts w:ascii="Verdana" w:hAnsi="Verdana"/>
          <w:sz w:val="20"/>
          <w:szCs w:val="20"/>
          <w:lang w:val="bg-BG" w:eastAsia="bg-BG"/>
        </w:rPr>
        <w:t>дейностите, разходите и/или извършените плащания, са направени преди датата на подаване на заявлението за подпомагане, с изключение на разходите, за които е предвидено, че това е допустимо;</w:t>
      </w:r>
    </w:p>
    <w:p w14:paraId="1F88604C" w14:textId="77777777" w:rsidR="00DC7E62" w:rsidRPr="00F45564" w:rsidRDefault="00F45564" w:rsidP="00C66D5E">
      <w:pPr>
        <w:pStyle w:val="m"/>
        <w:spacing w:line="360" w:lineRule="auto"/>
        <w:ind w:firstLine="709"/>
        <w:rPr>
          <w:rFonts w:ascii="Verdana" w:hAnsi="Verdana"/>
          <w:sz w:val="20"/>
          <w:szCs w:val="20"/>
          <w:lang w:val="bg-BG" w:eastAsia="bg-BG"/>
        </w:rPr>
      </w:pPr>
      <w:r w:rsidRPr="00F45564">
        <w:rPr>
          <w:rFonts w:ascii="Verdana" w:hAnsi="Verdana"/>
          <w:sz w:val="20"/>
          <w:szCs w:val="20"/>
          <w:lang w:val="bg-BG" w:eastAsia="bg-BG"/>
        </w:rPr>
        <w:t xml:space="preserve">7. </w:t>
      </w:r>
      <w:r w:rsidR="00DC7E62" w:rsidRPr="00F45564">
        <w:rPr>
          <w:rFonts w:ascii="Verdana" w:hAnsi="Verdana"/>
          <w:sz w:val="20"/>
          <w:szCs w:val="20"/>
          <w:lang w:val="bg-BG" w:eastAsia="bg-BG"/>
        </w:rPr>
        <w:t>заявените за възстановяване разходи не отговарят на някое от следните условия:</w:t>
      </w:r>
    </w:p>
    <w:p w14:paraId="4DE307B8" w14:textId="2C93697B" w:rsidR="00DC7E62" w:rsidRPr="00F45564" w:rsidRDefault="00DC7E62" w:rsidP="00C66D5E">
      <w:pPr>
        <w:widowControl/>
        <w:autoSpaceDE/>
        <w:autoSpaceDN/>
        <w:adjustRightInd/>
        <w:spacing w:line="360" w:lineRule="auto"/>
        <w:ind w:firstLine="709"/>
        <w:jc w:val="both"/>
        <w:rPr>
          <w:rFonts w:ascii="Verdana" w:eastAsia="Times New Roman" w:hAnsi="Verdana"/>
          <w:color w:val="000000"/>
          <w:lang w:eastAsia="bg-BG"/>
        </w:rPr>
      </w:pPr>
      <w:r w:rsidRPr="00F45564">
        <w:rPr>
          <w:rFonts w:ascii="Verdana" w:eastAsia="Times New Roman" w:hAnsi="Verdana"/>
          <w:color w:val="000000"/>
          <w:lang w:eastAsia="bg-BG"/>
        </w:rPr>
        <w:t xml:space="preserve">а) да са извършени срещу съответните разходооправдателни документи </w:t>
      </w:r>
      <w:r w:rsidR="009A70CF">
        <w:rPr>
          <w:rFonts w:ascii="Verdana" w:eastAsia="Times New Roman" w:hAnsi="Verdana"/>
          <w:color w:val="000000"/>
          <w:lang w:eastAsia="bg-BG"/>
        </w:rPr>
        <w:t>–</w:t>
      </w:r>
      <w:r w:rsidRPr="00F45564">
        <w:rPr>
          <w:rFonts w:ascii="Verdana" w:eastAsia="Times New Roman" w:hAnsi="Verdana"/>
          <w:color w:val="000000"/>
          <w:lang w:eastAsia="bg-BG"/>
        </w:rPr>
        <w:t xml:space="preserve"> фактури и/или други документи с еквивалентна доказателствена стойност;</w:t>
      </w:r>
    </w:p>
    <w:p w14:paraId="19ABFBF5" w14:textId="77777777" w:rsidR="00DC7E62" w:rsidRPr="00F45564" w:rsidRDefault="00DC7E62" w:rsidP="00C66D5E">
      <w:pPr>
        <w:widowControl/>
        <w:autoSpaceDE/>
        <w:autoSpaceDN/>
        <w:adjustRightInd/>
        <w:spacing w:line="360" w:lineRule="auto"/>
        <w:ind w:firstLine="709"/>
        <w:jc w:val="both"/>
        <w:rPr>
          <w:rFonts w:ascii="Verdana" w:eastAsia="Times New Roman" w:hAnsi="Verdana"/>
          <w:color w:val="000000"/>
          <w:lang w:eastAsia="bg-BG"/>
        </w:rPr>
      </w:pPr>
      <w:r w:rsidRPr="00F45564">
        <w:rPr>
          <w:rFonts w:ascii="Verdana" w:eastAsia="Times New Roman" w:hAnsi="Verdana"/>
          <w:color w:val="000000"/>
          <w:lang w:eastAsia="bg-BG"/>
        </w:rPr>
        <w:lastRenderedPageBreak/>
        <w:t>б) да са действително извършени и платени на избрания от бенефициента и одобрен от предоставящия финансовата помощ орган изпълнител/доставчик, съответно на лице, което се явява оправомощено да получи плащането по силата на договор или нормативен акт;</w:t>
      </w:r>
    </w:p>
    <w:p w14:paraId="75ED9EDF" w14:textId="77777777" w:rsidR="00DC7E62" w:rsidRPr="001F06A1" w:rsidRDefault="00930EE4" w:rsidP="00C66D5E">
      <w:pPr>
        <w:widowControl/>
        <w:autoSpaceDE/>
        <w:autoSpaceDN/>
        <w:adjustRightInd/>
        <w:spacing w:line="360" w:lineRule="auto"/>
        <w:ind w:firstLine="709"/>
        <w:jc w:val="both"/>
        <w:rPr>
          <w:rFonts w:ascii="Verdana" w:eastAsia="Times New Roman" w:hAnsi="Verdana"/>
          <w:color w:val="000000"/>
          <w:lang w:eastAsia="bg-BG"/>
        </w:rPr>
      </w:pPr>
      <w:r>
        <w:rPr>
          <w:rFonts w:ascii="Verdana" w:eastAsia="Times New Roman" w:hAnsi="Verdana"/>
          <w:color w:val="000000"/>
          <w:lang w:eastAsia="bg-BG"/>
        </w:rPr>
        <w:t>в</w:t>
      </w:r>
      <w:r w:rsidR="00DC7E62" w:rsidRPr="001F06A1">
        <w:rPr>
          <w:rFonts w:ascii="Verdana" w:eastAsia="Times New Roman" w:hAnsi="Verdana"/>
          <w:color w:val="000000"/>
          <w:lang w:eastAsia="bg-BG"/>
        </w:rPr>
        <w:t xml:space="preserve">) да са отразени в счетоводната и данъчната документация на бенефициента чрез отделни счетоводни аналитични сметки или в отделна счетоводна система и да могат да се проследят въз основа на ефективно функционираща одитна пътека; </w:t>
      </w:r>
    </w:p>
    <w:p w14:paraId="37F4CC0B" w14:textId="77777777" w:rsidR="00DC7E62" w:rsidRPr="001F06A1" w:rsidRDefault="00930EE4" w:rsidP="00C66D5E">
      <w:pPr>
        <w:widowControl/>
        <w:autoSpaceDE/>
        <w:autoSpaceDN/>
        <w:adjustRightInd/>
        <w:spacing w:line="360" w:lineRule="auto"/>
        <w:ind w:firstLine="709"/>
        <w:jc w:val="both"/>
        <w:rPr>
          <w:rFonts w:ascii="Verdana" w:eastAsia="Times New Roman" w:hAnsi="Verdana"/>
          <w:color w:val="000000"/>
          <w:lang w:eastAsia="bg-BG"/>
        </w:rPr>
      </w:pPr>
      <w:r>
        <w:rPr>
          <w:rFonts w:ascii="Verdana" w:eastAsia="Times New Roman" w:hAnsi="Verdana"/>
          <w:color w:val="000000"/>
          <w:lang w:eastAsia="bg-BG"/>
        </w:rPr>
        <w:t>г</w:t>
      </w:r>
      <w:r w:rsidR="00DC7E62" w:rsidRPr="001F06A1">
        <w:rPr>
          <w:rFonts w:ascii="Verdana" w:eastAsia="Times New Roman" w:hAnsi="Verdana"/>
          <w:color w:val="000000"/>
          <w:lang w:eastAsia="bg-BG"/>
        </w:rPr>
        <w:t>) да не са финансирани по друг проект, програма или друга схема, финансирана от публични средства, средства от националния бюджет и/или от бюджета на Общността, включително чрез скрити форми на държавно подпомагане;</w:t>
      </w:r>
    </w:p>
    <w:p w14:paraId="4544A5BA" w14:textId="77777777" w:rsidR="00F45564" w:rsidRDefault="00930EE4" w:rsidP="00C66D5E">
      <w:pPr>
        <w:widowControl/>
        <w:autoSpaceDE/>
        <w:autoSpaceDN/>
        <w:adjustRightInd/>
        <w:spacing w:line="360" w:lineRule="auto"/>
        <w:ind w:firstLine="709"/>
        <w:jc w:val="both"/>
        <w:rPr>
          <w:rFonts w:ascii="Verdana" w:eastAsia="Times New Roman" w:hAnsi="Verdana"/>
          <w:color w:val="000000"/>
          <w:lang w:eastAsia="bg-BG"/>
        </w:rPr>
      </w:pPr>
      <w:r>
        <w:rPr>
          <w:rFonts w:ascii="Verdana" w:eastAsia="Times New Roman" w:hAnsi="Verdana"/>
          <w:color w:val="000000"/>
          <w:lang w:eastAsia="bg-BG"/>
        </w:rPr>
        <w:t>д</w:t>
      </w:r>
      <w:r w:rsidR="00DC7E62" w:rsidRPr="001F06A1">
        <w:rPr>
          <w:rFonts w:ascii="Verdana" w:eastAsia="Times New Roman" w:hAnsi="Verdana"/>
          <w:color w:val="000000"/>
          <w:lang w:eastAsia="bg-BG"/>
        </w:rPr>
        <w:t>) да са извършени в съответствие с принципите за добро финансово управление съгласно Регламент (ЕС, Евратом) 2018/1046</w:t>
      </w:r>
      <w:r>
        <w:rPr>
          <w:rFonts w:ascii="Verdana" w:eastAsia="Times New Roman" w:hAnsi="Verdana"/>
          <w:color w:val="000000"/>
          <w:lang w:eastAsia="bg-BG"/>
        </w:rPr>
        <w:t>.</w:t>
      </w:r>
    </w:p>
    <w:p w14:paraId="7596A157" w14:textId="77777777" w:rsidR="00F45564" w:rsidRDefault="00F45564" w:rsidP="00C66D5E">
      <w:pPr>
        <w:widowControl/>
        <w:autoSpaceDE/>
        <w:autoSpaceDN/>
        <w:adjustRightInd/>
        <w:spacing w:line="360" w:lineRule="auto"/>
        <w:ind w:firstLine="709"/>
        <w:jc w:val="both"/>
        <w:rPr>
          <w:rFonts w:ascii="Verdana" w:eastAsia="Times New Roman" w:hAnsi="Verdana"/>
          <w:color w:val="000000"/>
          <w:lang w:eastAsia="bg-BG"/>
        </w:rPr>
      </w:pPr>
      <w:r>
        <w:rPr>
          <w:rFonts w:ascii="Verdana" w:eastAsia="Times New Roman" w:hAnsi="Verdana"/>
          <w:color w:val="000000"/>
          <w:lang w:eastAsia="bg-BG"/>
        </w:rPr>
        <w:t xml:space="preserve">8. </w:t>
      </w:r>
      <w:r w:rsidR="00DC7E62" w:rsidRPr="00F45564">
        <w:rPr>
          <w:rFonts w:ascii="Verdana" w:eastAsia="Times New Roman" w:hAnsi="Verdana"/>
          <w:color w:val="000000"/>
          <w:lang w:eastAsia="bg-BG"/>
        </w:rPr>
        <w:t>бенефициентът е представил неверни сведения с цел да получи подпомагане или поради небрежност е пропуснал да предостави необходимата информация;</w:t>
      </w:r>
    </w:p>
    <w:p w14:paraId="2EB87F77" w14:textId="77777777" w:rsidR="00F45564" w:rsidRDefault="00F45564" w:rsidP="00C66D5E">
      <w:pPr>
        <w:widowControl/>
        <w:autoSpaceDE/>
        <w:autoSpaceDN/>
        <w:adjustRightInd/>
        <w:spacing w:line="360" w:lineRule="auto"/>
        <w:ind w:firstLine="709"/>
        <w:jc w:val="both"/>
        <w:rPr>
          <w:rFonts w:ascii="Verdana" w:eastAsia="Times New Roman" w:hAnsi="Verdana"/>
          <w:color w:val="000000"/>
          <w:lang w:eastAsia="bg-BG"/>
        </w:rPr>
      </w:pPr>
      <w:r>
        <w:rPr>
          <w:rFonts w:ascii="Verdana" w:eastAsia="Times New Roman" w:hAnsi="Verdana"/>
          <w:color w:val="000000"/>
          <w:lang w:eastAsia="bg-BG"/>
        </w:rPr>
        <w:t xml:space="preserve">9. </w:t>
      </w:r>
      <w:r w:rsidR="00DC7E62" w:rsidRPr="00F45564">
        <w:rPr>
          <w:rFonts w:ascii="Verdana" w:eastAsia="Times New Roman" w:hAnsi="Verdana"/>
          <w:color w:val="000000"/>
          <w:lang w:eastAsia="bg-BG"/>
        </w:rPr>
        <w:t>бенефициентът е представил декларация и/или документ с невярно съдържание, неистински и/или преправен такъв, както и когато това е извършено при или по повод кандидатстването за получаване на финансовата помощ и това бъде установено след нейното предоставяне;</w:t>
      </w:r>
    </w:p>
    <w:p w14:paraId="76FED19E" w14:textId="77777777" w:rsidR="00F45564" w:rsidRDefault="00F45564" w:rsidP="00C66D5E">
      <w:pPr>
        <w:widowControl/>
        <w:autoSpaceDE/>
        <w:autoSpaceDN/>
        <w:adjustRightInd/>
        <w:spacing w:line="360" w:lineRule="auto"/>
        <w:ind w:firstLine="709"/>
        <w:jc w:val="both"/>
        <w:rPr>
          <w:rFonts w:ascii="Verdana" w:eastAsia="Times New Roman" w:hAnsi="Verdana"/>
          <w:color w:val="000000"/>
          <w:lang w:eastAsia="bg-BG"/>
        </w:rPr>
      </w:pPr>
      <w:r>
        <w:rPr>
          <w:rFonts w:ascii="Verdana" w:eastAsia="Times New Roman" w:hAnsi="Verdana"/>
          <w:color w:val="000000"/>
          <w:lang w:eastAsia="bg-BG"/>
        </w:rPr>
        <w:t xml:space="preserve">10. </w:t>
      </w:r>
      <w:r w:rsidR="00DC7E62" w:rsidRPr="00F45564">
        <w:rPr>
          <w:rFonts w:ascii="Verdana" w:eastAsia="Times New Roman" w:hAnsi="Verdana"/>
          <w:color w:val="000000"/>
          <w:lang w:eastAsia="bg-BG"/>
        </w:rPr>
        <w:t>бенефициентът или упълномощен негов представител възпрепятства и/или осуетява извършването на проверка по глава трета или проверка от други оправомощени за това органи, с изключение на случаи на непреодолима сила и извънредни обстоятелства;</w:t>
      </w:r>
    </w:p>
    <w:p w14:paraId="28BC8EFD" w14:textId="3FE7CAFE" w:rsidR="00F45564" w:rsidRDefault="00F45564" w:rsidP="00C66D5E">
      <w:pPr>
        <w:widowControl/>
        <w:autoSpaceDE/>
        <w:autoSpaceDN/>
        <w:adjustRightInd/>
        <w:spacing w:line="360" w:lineRule="auto"/>
        <w:ind w:firstLine="709"/>
        <w:jc w:val="both"/>
        <w:rPr>
          <w:rFonts w:ascii="Verdana" w:eastAsia="Times New Roman" w:hAnsi="Verdana"/>
          <w:color w:val="000000"/>
          <w:lang w:eastAsia="bg-BG"/>
        </w:rPr>
      </w:pPr>
      <w:r>
        <w:rPr>
          <w:rFonts w:ascii="Verdana" w:eastAsia="Times New Roman" w:hAnsi="Verdana"/>
          <w:color w:val="000000"/>
          <w:lang w:eastAsia="bg-BG"/>
        </w:rPr>
        <w:t xml:space="preserve">11. </w:t>
      </w:r>
      <w:r w:rsidR="00DC7E62" w:rsidRPr="00F45564">
        <w:rPr>
          <w:rFonts w:ascii="Verdana" w:eastAsia="Times New Roman" w:hAnsi="Verdana"/>
          <w:color w:val="000000"/>
          <w:lang w:eastAsia="bg-BG"/>
        </w:rPr>
        <w:t>бенефициентът е укрил умишлено или по небрежност не е уведомил компетентния да предостави финансовата помощ орган за настъпването на факти и обстоятелства от значение за изпълнението на одобрен</w:t>
      </w:r>
      <w:r w:rsidR="003C74C7">
        <w:rPr>
          <w:rFonts w:ascii="Verdana" w:eastAsia="Times New Roman" w:hAnsi="Verdana"/>
          <w:color w:val="000000"/>
          <w:lang w:eastAsia="bg-BG"/>
        </w:rPr>
        <w:t>ото заявление</w:t>
      </w:r>
      <w:r w:rsidR="00DC7E62" w:rsidRPr="00F45564">
        <w:rPr>
          <w:rFonts w:ascii="Verdana" w:eastAsia="Times New Roman" w:hAnsi="Verdana"/>
          <w:color w:val="000000"/>
          <w:lang w:eastAsia="bg-BG"/>
        </w:rPr>
        <w:t xml:space="preserve"> и за преценката на </w:t>
      </w:r>
      <w:r w:rsidR="00107F41" w:rsidRPr="00F45564">
        <w:rPr>
          <w:rFonts w:ascii="Verdana" w:eastAsia="Times New Roman" w:hAnsi="Verdana"/>
          <w:color w:val="000000"/>
          <w:lang w:eastAsia="bg-BG"/>
        </w:rPr>
        <w:t xml:space="preserve">Държавен фонд „Земеделие“ </w:t>
      </w:r>
      <w:r w:rsidR="00DC7E62" w:rsidRPr="00F45564">
        <w:rPr>
          <w:rFonts w:ascii="Verdana" w:eastAsia="Times New Roman" w:hAnsi="Verdana"/>
          <w:color w:val="000000"/>
          <w:lang w:eastAsia="bg-BG"/>
        </w:rPr>
        <w:t>относно спазването на критериите за допустимост и изпълнението на ангажиментите и другите задължения от страна на бенефициента;</w:t>
      </w:r>
    </w:p>
    <w:p w14:paraId="64C64BA9" w14:textId="30A2CEFD" w:rsidR="00F45564" w:rsidRDefault="00F45564" w:rsidP="00C66D5E">
      <w:pPr>
        <w:widowControl/>
        <w:autoSpaceDE/>
        <w:autoSpaceDN/>
        <w:adjustRightInd/>
        <w:spacing w:line="360" w:lineRule="auto"/>
        <w:ind w:firstLine="709"/>
        <w:jc w:val="both"/>
        <w:rPr>
          <w:rFonts w:ascii="Verdana" w:eastAsia="Times New Roman" w:hAnsi="Verdana"/>
          <w:color w:val="000000"/>
          <w:lang w:eastAsia="bg-BG"/>
        </w:rPr>
      </w:pPr>
      <w:r>
        <w:rPr>
          <w:rFonts w:ascii="Verdana" w:eastAsia="Times New Roman" w:hAnsi="Verdana"/>
          <w:color w:val="000000"/>
          <w:lang w:eastAsia="bg-BG"/>
        </w:rPr>
        <w:t xml:space="preserve">12. </w:t>
      </w:r>
      <w:r w:rsidR="00DC7E62" w:rsidRPr="00F45564">
        <w:rPr>
          <w:rFonts w:ascii="Verdana" w:eastAsia="Times New Roman" w:hAnsi="Verdana"/>
          <w:color w:val="000000"/>
          <w:lang w:eastAsia="bg-BG"/>
        </w:rPr>
        <w:t xml:space="preserve">е установено изкуствено създаване на условия, необходими за получаване на помощта, с цел осъществяване на предимство или облага в противоречие с целите на техническата помощ или с приложимото в областта </w:t>
      </w:r>
      <w:r w:rsidR="00803214">
        <w:rPr>
          <w:rFonts w:ascii="Verdana" w:eastAsia="Times New Roman" w:hAnsi="Verdana"/>
          <w:color w:val="000000"/>
          <w:lang w:eastAsia="bg-BG"/>
        </w:rPr>
        <w:t>право на Европейският съюз и националната норматива уредба</w:t>
      </w:r>
      <w:r w:rsidR="00DC7E62" w:rsidRPr="00F45564">
        <w:rPr>
          <w:rFonts w:ascii="Verdana" w:eastAsia="Times New Roman" w:hAnsi="Verdana"/>
          <w:color w:val="000000"/>
          <w:lang w:eastAsia="bg-BG"/>
        </w:rPr>
        <w:t>;</w:t>
      </w:r>
    </w:p>
    <w:p w14:paraId="265184BD" w14:textId="74C26609" w:rsidR="00F45564" w:rsidRDefault="00F45564" w:rsidP="00C66D5E">
      <w:pPr>
        <w:widowControl/>
        <w:autoSpaceDE/>
        <w:autoSpaceDN/>
        <w:adjustRightInd/>
        <w:spacing w:line="360" w:lineRule="auto"/>
        <w:ind w:firstLine="709"/>
        <w:jc w:val="both"/>
        <w:rPr>
          <w:rFonts w:ascii="Verdana" w:eastAsia="Times New Roman" w:hAnsi="Verdana"/>
          <w:color w:val="000000"/>
          <w:lang w:eastAsia="bg-BG"/>
        </w:rPr>
      </w:pPr>
      <w:r>
        <w:rPr>
          <w:rFonts w:ascii="Verdana" w:eastAsia="Times New Roman" w:hAnsi="Verdana"/>
          <w:color w:val="000000"/>
          <w:lang w:eastAsia="bg-BG"/>
        </w:rPr>
        <w:t xml:space="preserve">13. </w:t>
      </w:r>
      <w:r w:rsidR="00DC7E62" w:rsidRPr="00F45564">
        <w:rPr>
          <w:rFonts w:ascii="Verdana" w:eastAsia="Times New Roman" w:hAnsi="Verdana"/>
          <w:color w:val="000000"/>
          <w:lang w:eastAsia="bg-BG"/>
        </w:rPr>
        <w:t xml:space="preserve">установи неспазване на критерий за допустимост и/или неизпълнение на ангажимент или други задължения на бенефициента, посочени в настоящата наредба и/или в </w:t>
      </w:r>
      <w:r w:rsidR="00107F41" w:rsidRPr="00F45564">
        <w:rPr>
          <w:rFonts w:ascii="Verdana" w:eastAsia="Times New Roman" w:hAnsi="Verdana"/>
          <w:color w:val="000000"/>
          <w:lang w:eastAsia="bg-BG"/>
        </w:rPr>
        <w:t xml:space="preserve">заповедта за одобрение на </w:t>
      </w:r>
      <w:r w:rsidR="003C74C7">
        <w:rPr>
          <w:rFonts w:ascii="Verdana" w:eastAsia="Times New Roman" w:hAnsi="Verdana"/>
          <w:color w:val="000000"/>
          <w:lang w:eastAsia="bg-BG"/>
        </w:rPr>
        <w:t>заявлението за подпомагане</w:t>
      </w:r>
      <w:r w:rsidR="00DC7E62" w:rsidRPr="00F45564">
        <w:rPr>
          <w:rFonts w:ascii="Verdana" w:eastAsia="Times New Roman" w:hAnsi="Verdana"/>
          <w:color w:val="000000"/>
          <w:lang w:eastAsia="bg-BG"/>
        </w:rPr>
        <w:t>;</w:t>
      </w:r>
    </w:p>
    <w:p w14:paraId="205E012E" w14:textId="77777777" w:rsidR="00F45564" w:rsidRDefault="00F45564" w:rsidP="00C66D5E">
      <w:pPr>
        <w:widowControl/>
        <w:autoSpaceDE/>
        <w:autoSpaceDN/>
        <w:adjustRightInd/>
        <w:spacing w:line="360" w:lineRule="auto"/>
        <w:ind w:firstLine="709"/>
        <w:jc w:val="both"/>
        <w:rPr>
          <w:rFonts w:ascii="Verdana" w:eastAsia="Times New Roman" w:hAnsi="Verdana"/>
          <w:color w:val="000000"/>
          <w:lang w:eastAsia="bg-BG"/>
        </w:rPr>
      </w:pPr>
      <w:r>
        <w:rPr>
          <w:rFonts w:ascii="Verdana" w:eastAsia="Times New Roman" w:hAnsi="Verdana"/>
          <w:color w:val="000000"/>
          <w:lang w:eastAsia="bg-BG"/>
        </w:rPr>
        <w:t xml:space="preserve">14. </w:t>
      </w:r>
      <w:r w:rsidR="00DC7E62" w:rsidRPr="00F45564">
        <w:rPr>
          <w:rFonts w:ascii="Verdana" w:eastAsia="Times New Roman" w:hAnsi="Verdana"/>
          <w:color w:val="000000"/>
          <w:lang w:eastAsia="bg-BG"/>
        </w:rPr>
        <w:t>се приложи правилото по чл. 79 от З</w:t>
      </w:r>
      <w:r w:rsidR="00107F41" w:rsidRPr="00F45564">
        <w:rPr>
          <w:rFonts w:ascii="Verdana" w:eastAsia="Times New Roman" w:hAnsi="Verdana"/>
          <w:color w:val="000000"/>
          <w:lang w:eastAsia="bg-BG"/>
        </w:rPr>
        <w:t>акона за подпомагане на земеделските производители;</w:t>
      </w:r>
    </w:p>
    <w:p w14:paraId="5160163B" w14:textId="3FD2AFCC" w:rsidR="00F45564" w:rsidRDefault="00F45564" w:rsidP="00C66D5E">
      <w:pPr>
        <w:widowControl/>
        <w:autoSpaceDE/>
        <w:autoSpaceDN/>
        <w:adjustRightInd/>
        <w:spacing w:line="360" w:lineRule="auto"/>
        <w:ind w:firstLine="709"/>
        <w:jc w:val="both"/>
        <w:rPr>
          <w:rFonts w:ascii="Verdana" w:eastAsia="Times New Roman" w:hAnsi="Verdana"/>
          <w:color w:val="000000"/>
          <w:lang w:eastAsia="bg-BG"/>
        </w:rPr>
      </w:pPr>
      <w:r>
        <w:rPr>
          <w:rFonts w:ascii="Verdana" w:eastAsia="Times New Roman" w:hAnsi="Verdana"/>
          <w:color w:val="000000"/>
          <w:lang w:eastAsia="bg-BG"/>
        </w:rPr>
        <w:t xml:space="preserve">15. </w:t>
      </w:r>
      <w:r w:rsidR="00DC7E62" w:rsidRPr="00F45564">
        <w:rPr>
          <w:rFonts w:ascii="Verdana" w:eastAsia="Times New Roman" w:hAnsi="Verdana"/>
          <w:color w:val="000000"/>
          <w:lang w:eastAsia="bg-BG"/>
        </w:rPr>
        <w:t>при изв</w:t>
      </w:r>
      <w:r w:rsidR="00107F41" w:rsidRPr="00F45564">
        <w:rPr>
          <w:rFonts w:ascii="Verdana" w:eastAsia="Times New Roman" w:hAnsi="Verdana"/>
          <w:color w:val="000000"/>
          <w:lang w:eastAsia="bg-BG"/>
        </w:rPr>
        <w:t>ършване на проверките по букви „</w:t>
      </w:r>
      <w:r w:rsidR="00DC7E62" w:rsidRPr="00F45564">
        <w:rPr>
          <w:rFonts w:ascii="Verdana" w:eastAsia="Times New Roman" w:hAnsi="Verdana"/>
          <w:color w:val="000000"/>
          <w:lang w:eastAsia="bg-BG"/>
        </w:rPr>
        <w:t>iii</w:t>
      </w:r>
      <w:r w:rsidR="00107F41" w:rsidRPr="00F45564">
        <w:rPr>
          <w:rFonts w:ascii="Verdana" w:eastAsia="Times New Roman" w:hAnsi="Verdana"/>
          <w:color w:val="000000"/>
          <w:lang w:eastAsia="bg-BG"/>
        </w:rPr>
        <w:t>“, „iv“ и „</w:t>
      </w:r>
      <w:r w:rsidR="00DC7E62" w:rsidRPr="00F45564">
        <w:rPr>
          <w:rFonts w:ascii="Verdana" w:eastAsia="Times New Roman" w:hAnsi="Verdana"/>
          <w:color w:val="000000"/>
          <w:lang w:eastAsia="bg-BG"/>
        </w:rPr>
        <w:t>vi</w:t>
      </w:r>
      <w:r w:rsidR="00107F41" w:rsidRPr="00F45564">
        <w:rPr>
          <w:rFonts w:ascii="Verdana" w:eastAsia="Times New Roman" w:hAnsi="Verdana"/>
          <w:color w:val="000000"/>
          <w:lang w:eastAsia="bg-BG"/>
        </w:rPr>
        <w:t>“ от Раздел 2 „</w:t>
      </w:r>
      <w:r w:rsidR="00DC7E62" w:rsidRPr="00F45564">
        <w:rPr>
          <w:rFonts w:ascii="Verdana" w:eastAsia="Times New Roman" w:hAnsi="Verdana"/>
          <w:color w:val="000000"/>
          <w:lang w:eastAsia="bg-BG"/>
        </w:rPr>
        <w:t>Контролни дейности</w:t>
      </w:r>
      <w:r w:rsidR="00107F41" w:rsidRPr="00F45564">
        <w:rPr>
          <w:rFonts w:ascii="Verdana" w:eastAsia="Times New Roman" w:hAnsi="Verdana"/>
          <w:color w:val="000000"/>
          <w:lang w:eastAsia="bg-BG"/>
        </w:rPr>
        <w:t>“, т. А „</w:t>
      </w:r>
      <w:r w:rsidR="00DC7E62" w:rsidRPr="00F45564">
        <w:rPr>
          <w:rFonts w:ascii="Verdana" w:eastAsia="Times New Roman" w:hAnsi="Verdana"/>
          <w:color w:val="000000"/>
          <w:lang w:eastAsia="bg-BG"/>
        </w:rPr>
        <w:t>Процедури по одобряване на заявленията</w:t>
      </w:r>
      <w:r w:rsidR="00107F41" w:rsidRPr="00F45564">
        <w:rPr>
          <w:rFonts w:ascii="Verdana" w:eastAsia="Times New Roman" w:hAnsi="Verdana"/>
          <w:color w:val="000000"/>
          <w:lang w:eastAsia="bg-BG"/>
        </w:rPr>
        <w:t>“</w:t>
      </w:r>
      <w:r w:rsidR="00DC7E62" w:rsidRPr="00F45564">
        <w:rPr>
          <w:rFonts w:ascii="Verdana" w:eastAsia="Times New Roman" w:hAnsi="Verdana"/>
          <w:color w:val="000000"/>
          <w:lang w:eastAsia="bg-BG"/>
        </w:rPr>
        <w:t xml:space="preserve"> от </w:t>
      </w:r>
      <w:r w:rsidR="00DC7E62" w:rsidRPr="00F45564">
        <w:rPr>
          <w:rFonts w:ascii="Verdana" w:eastAsia="Times New Roman" w:hAnsi="Verdana"/>
          <w:color w:val="000000"/>
          <w:lang w:eastAsia="bg-BG"/>
        </w:rPr>
        <w:lastRenderedPageBreak/>
        <w:t>Приложение № I към Д</w:t>
      </w:r>
      <w:r w:rsidR="00107F41" w:rsidRPr="00F45564">
        <w:rPr>
          <w:rFonts w:ascii="Verdana" w:eastAsia="Times New Roman" w:hAnsi="Verdana"/>
          <w:color w:val="000000"/>
          <w:lang w:eastAsia="bg-BG"/>
        </w:rPr>
        <w:t>елегиран Регламент</w:t>
      </w:r>
      <w:r w:rsidR="00DC7E62" w:rsidRPr="00F45564">
        <w:rPr>
          <w:rFonts w:ascii="Verdana" w:eastAsia="Times New Roman" w:hAnsi="Verdana"/>
          <w:color w:val="000000"/>
          <w:lang w:eastAsia="bg-BG"/>
        </w:rPr>
        <w:t xml:space="preserve"> (ЕС) 2022/127 във връзка с чл. 72 от Регламент (ЕС) 2021/2116 установи, че бенефициентът, подаденото от него заявление за подпомагане или предложените за финансиране разходи не отговарят на изискванията</w:t>
      </w:r>
      <w:r w:rsidR="00107F41" w:rsidRPr="00F45564">
        <w:rPr>
          <w:rFonts w:ascii="Verdana" w:eastAsia="Times New Roman" w:hAnsi="Verdana"/>
          <w:color w:val="000000"/>
          <w:lang w:eastAsia="bg-BG"/>
        </w:rPr>
        <w:t xml:space="preserve"> за допустимост за подпомагане;</w:t>
      </w:r>
    </w:p>
    <w:p w14:paraId="6E41AB13" w14:textId="77777777" w:rsidR="00DC7E62" w:rsidRPr="00F45564" w:rsidRDefault="00F45564" w:rsidP="00C66D5E">
      <w:pPr>
        <w:widowControl/>
        <w:autoSpaceDE/>
        <w:autoSpaceDN/>
        <w:adjustRightInd/>
        <w:spacing w:line="360" w:lineRule="auto"/>
        <w:ind w:firstLine="709"/>
        <w:jc w:val="both"/>
        <w:rPr>
          <w:rFonts w:ascii="Verdana" w:eastAsia="Times New Roman" w:hAnsi="Verdana"/>
          <w:color w:val="000000"/>
          <w:lang w:eastAsia="bg-BG"/>
        </w:rPr>
      </w:pPr>
      <w:r w:rsidRPr="00F45564">
        <w:rPr>
          <w:rFonts w:ascii="Verdana" w:eastAsia="Times New Roman" w:hAnsi="Verdana"/>
          <w:color w:val="000000"/>
          <w:lang w:eastAsia="bg-BG"/>
        </w:rPr>
        <w:t xml:space="preserve">16. </w:t>
      </w:r>
      <w:r w:rsidR="00DC7E62" w:rsidRPr="00F45564">
        <w:rPr>
          <w:rFonts w:ascii="Verdana" w:eastAsia="Times New Roman" w:hAnsi="Verdana"/>
          <w:color w:val="000000"/>
          <w:lang w:eastAsia="bg-BG"/>
        </w:rPr>
        <w:t xml:space="preserve">бенефициентът не подаде искане за окончателно </w:t>
      </w:r>
      <w:r w:rsidR="00755AC9" w:rsidRPr="00F45564">
        <w:rPr>
          <w:rFonts w:ascii="Verdana" w:eastAsia="Times New Roman" w:hAnsi="Verdana"/>
          <w:color w:val="000000"/>
          <w:lang w:eastAsia="bg-BG"/>
        </w:rPr>
        <w:t xml:space="preserve">плащане </w:t>
      </w:r>
      <w:r w:rsidR="00DC7E62" w:rsidRPr="00F45564">
        <w:rPr>
          <w:rFonts w:ascii="Verdana" w:eastAsia="Times New Roman" w:hAnsi="Verdana"/>
          <w:color w:val="000000"/>
          <w:lang w:eastAsia="bg-BG"/>
        </w:rPr>
        <w:t xml:space="preserve">в крайния срок, посочен в </w:t>
      </w:r>
      <w:r w:rsidR="00930EE4" w:rsidRPr="00F45564">
        <w:rPr>
          <w:rFonts w:ascii="Verdana" w:eastAsia="Times New Roman" w:hAnsi="Verdana"/>
          <w:color w:val="000000"/>
          <w:lang w:eastAsia="bg-BG"/>
        </w:rPr>
        <w:t>заповедта за одобрение</w:t>
      </w:r>
      <w:r w:rsidR="00DC7E62" w:rsidRPr="00F45564">
        <w:rPr>
          <w:rFonts w:ascii="Verdana" w:eastAsia="Times New Roman" w:hAnsi="Verdana"/>
          <w:color w:val="000000"/>
          <w:lang w:eastAsia="bg-BG"/>
        </w:rPr>
        <w:t>.</w:t>
      </w:r>
    </w:p>
    <w:p w14:paraId="684CE957" w14:textId="10AC0F84" w:rsidR="00DC7E62" w:rsidRDefault="00F45564" w:rsidP="00C66D5E">
      <w:pPr>
        <w:widowControl/>
        <w:autoSpaceDE/>
        <w:autoSpaceDN/>
        <w:adjustRightInd/>
        <w:spacing w:line="360" w:lineRule="auto"/>
        <w:ind w:firstLine="709"/>
        <w:jc w:val="both"/>
        <w:rPr>
          <w:rFonts w:ascii="Verdana" w:eastAsia="Times New Roman" w:hAnsi="Verdana"/>
          <w:color w:val="000000"/>
          <w:lang w:eastAsia="bg-BG"/>
        </w:rPr>
      </w:pPr>
      <w:r>
        <w:rPr>
          <w:rFonts w:ascii="Verdana" w:eastAsia="Times New Roman" w:hAnsi="Verdana"/>
          <w:color w:val="000000"/>
          <w:lang w:eastAsia="bg-BG"/>
        </w:rPr>
        <w:t>(2</w:t>
      </w:r>
      <w:r w:rsidR="00DC7E62" w:rsidRPr="001F06A1">
        <w:rPr>
          <w:rFonts w:ascii="Verdana" w:eastAsia="Times New Roman" w:hAnsi="Verdana"/>
          <w:color w:val="000000"/>
          <w:lang w:eastAsia="bg-BG"/>
        </w:rPr>
        <w:t>) При отказ за изплащане на финансовата помощ получателят на помощта не може да подаде друго искане за плащане за същите дейности и разходи.</w:t>
      </w:r>
    </w:p>
    <w:p w14:paraId="33DBE2E4" w14:textId="77777777" w:rsidR="00093402" w:rsidRPr="001F06A1" w:rsidRDefault="00093402" w:rsidP="00C66D5E">
      <w:pPr>
        <w:widowControl/>
        <w:autoSpaceDE/>
        <w:autoSpaceDN/>
        <w:adjustRightInd/>
        <w:spacing w:line="360" w:lineRule="auto"/>
        <w:ind w:firstLine="709"/>
        <w:jc w:val="both"/>
        <w:rPr>
          <w:rFonts w:ascii="Verdana" w:eastAsia="Times New Roman" w:hAnsi="Verdana"/>
          <w:color w:val="000000"/>
          <w:lang w:eastAsia="bg-BG"/>
        </w:rPr>
      </w:pPr>
    </w:p>
    <w:p w14:paraId="69A0AF1B" w14:textId="0D9D29AD" w:rsidR="003526A0" w:rsidRDefault="003526A0" w:rsidP="00C66D5E">
      <w:pPr>
        <w:pStyle w:val="m"/>
        <w:spacing w:line="360" w:lineRule="auto"/>
        <w:ind w:firstLine="709"/>
        <w:rPr>
          <w:rFonts w:ascii="Verdana" w:hAnsi="Verdana"/>
          <w:sz w:val="20"/>
          <w:szCs w:val="20"/>
          <w:lang w:val="bg-BG" w:eastAsia="bg-BG"/>
        </w:rPr>
      </w:pPr>
      <w:r w:rsidRPr="001F06A1">
        <w:rPr>
          <w:rFonts w:ascii="Verdana" w:hAnsi="Verdana"/>
          <w:b/>
          <w:sz w:val="20"/>
          <w:szCs w:val="20"/>
          <w:lang w:val="bg-BG" w:eastAsia="bg-BG"/>
        </w:rPr>
        <w:t>Чл. 3</w:t>
      </w:r>
      <w:r w:rsidR="00B57383">
        <w:rPr>
          <w:rFonts w:ascii="Verdana" w:hAnsi="Verdana"/>
          <w:b/>
          <w:sz w:val="20"/>
          <w:szCs w:val="20"/>
          <w:lang w:val="bg-BG" w:eastAsia="bg-BG"/>
        </w:rPr>
        <w:t>2</w:t>
      </w:r>
      <w:r w:rsidRPr="001F06A1">
        <w:rPr>
          <w:rFonts w:ascii="Verdana" w:hAnsi="Verdana"/>
          <w:b/>
          <w:sz w:val="20"/>
          <w:szCs w:val="20"/>
          <w:lang w:val="bg-BG" w:eastAsia="bg-BG"/>
        </w:rPr>
        <w:t>.</w:t>
      </w:r>
      <w:r w:rsidRPr="001F06A1">
        <w:rPr>
          <w:rFonts w:ascii="Verdana" w:hAnsi="Verdana"/>
          <w:b/>
          <w:lang w:val="bg-BG" w:eastAsia="bg-BG"/>
        </w:rPr>
        <w:t xml:space="preserve"> </w:t>
      </w:r>
      <w:r w:rsidRPr="001F06A1">
        <w:rPr>
          <w:rFonts w:ascii="Verdana" w:hAnsi="Verdana"/>
          <w:sz w:val="20"/>
          <w:szCs w:val="20"/>
          <w:lang w:val="bg-BG" w:eastAsia="bg-BG"/>
        </w:rPr>
        <w:t xml:space="preserve">При неспазване на правилата за възлагане на обществени поръчки от бенефициент </w:t>
      </w:r>
      <w:r w:rsidR="009A70CF">
        <w:rPr>
          <w:rFonts w:ascii="Verdana" w:hAnsi="Verdana"/>
          <w:sz w:val="20"/>
          <w:szCs w:val="20"/>
          <w:lang w:val="bg-BG" w:eastAsia="bg-BG"/>
        </w:rPr>
        <w:t>–</w:t>
      </w:r>
      <w:r w:rsidRPr="001F06A1">
        <w:rPr>
          <w:rFonts w:ascii="Verdana" w:hAnsi="Verdana"/>
          <w:sz w:val="20"/>
          <w:szCs w:val="20"/>
          <w:lang w:val="bg-BG" w:eastAsia="bg-BG"/>
        </w:rPr>
        <w:t xml:space="preserve"> възложител по Закона за обществените поръчки, се налага финансова корекция в размер, определен в нормативния акт по чл. 70, ал. 2 от Закона за управление на средствата от Европейските фондове при споделено управление. Финансовата корекция се налага преди или след плащане с акт на изпълнителния директор на Държавен фонд „Земеделие“ по реда на чл. 73 от Закона за подпомагане на земеделските производители.</w:t>
      </w:r>
    </w:p>
    <w:p w14:paraId="73951204" w14:textId="77777777" w:rsidR="00093402" w:rsidRPr="001F06A1" w:rsidRDefault="00093402" w:rsidP="00C66D5E">
      <w:pPr>
        <w:pStyle w:val="m"/>
        <w:spacing w:line="360" w:lineRule="auto"/>
        <w:ind w:firstLine="709"/>
        <w:rPr>
          <w:rFonts w:ascii="Verdana" w:hAnsi="Verdana"/>
          <w:sz w:val="20"/>
          <w:szCs w:val="20"/>
          <w:lang w:val="bg-BG" w:eastAsia="bg-BG"/>
        </w:rPr>
      </w:pPr>
    </w:p>
    <w:p w14:paraId="546A8C5A" w14:textId="1829CD6A" w:rsidR="00107F41" w:rsidRDefault="003526A0" w:rsidP="00C66D5E">
      <w:pPr>
        <w:widowControl/>
        <w:autoSpaceDE/>
        <w:autoSpaceDN/>
        <w:adjustRightInd/>
        <w:spacing w:line="360" w:lineRule="auto"/>
        <w:ind w:firstLine="709"/>
        <w:jc w:val="both"/>
        <w:rPr>
          <w:rFonts w:ascii="Verdana" w:hAnsi="Verdana"/>
          <w:lang w:eastAsia="bg-BG"/>
        </w:rPr>
      </w:pPr>
      <w:r w:rsidRPr="001F06A1">
        <w:rPr>
          <w:rFonts w:ascii="Verdana" w:eastAsia="Times New Roman" w:hAnsi="Verdana"/>
          <w:b/>
          <w:color w:val="000000"/>
          <w:lang w:eastAsia="bg-BG"/>
        </w:rPr>
        <w:t xml:space="preserve">Чл. </w:t>
      </w:r>
      <w:r w:rsidRPr="001F06A1">
        <w:rPr>
          <w:rFonts w:ascii="Verdana" w:hAnsi="Verdana"/>
          <w:b/>
          <w:lang w:eastAsia="bg-BG"/>
        </w:rPr>
        <w:t>3</w:t>
      </w:r>
      <w:r w:rsidR="00B57383">
        <w:rPr>
          <w:rFonts w:ascii="Verdana" w:hAnsi="Verdana"/>
          <w:b/>
          <w:lang w:eastAsia="bg-BG"/>
        </w:rPr>
        <w:t>3</w:t>
      </w:r>
      <w:r w:rsidRPr="001F06A1">
        <w:rPr>
          <w:rFonts w:ascii="Verdana" w:eastAsia="Times New Roman" w:hAnsi="Verdana"/>
          <w:b/>
          <w:color w:val="000000"/>
          <w:lang w:eastAsia="bg-BG"/>
        </w:rPr>
        <w:t xml:space="preserve">. </w:t>
      </w:r>
      <w:r w:rsidRPr="001F06A1">
        <w:rPr>
          <w:rFonts w:ascii="Verdana" w:hAnsi="Verdana"/>
          <w:lang w:eastAsia="bg-BG"/>
        </w:rPr>
        <w:t xml:space="preserve">Държавен фонд „Земеделие“ налага административни санкции, когато определената сума, която е платима на бенефициента след проверка на допустимостта на разходите в искането за плащане надвишава сумата, която е платима на бенефициента въз основа на искането за плащане или заповедта за одобрение на </w:t>
      </w:r>
      <w:r w:rsidR="000D7AF9">
        <w:rPr>
          <w:rFonts w:ascii="Verdana" w:hAnsi="Verdana"/>
          <w:lang w:eastAsia="bg-BG"/>
        </w:rPr>
        <w:t>заявлението за подпомагане</w:t>
      </w:r>
      <w:r w:rsidRPr="001F06A1">
        <w:rPr>
          <w:rFonts w:ascii="Verdana" w:hAnsi="Verdana"/>
          <w:lang w:eastAsia="bg-BG"/>
        </w:rPr>
        <w:t xml:space="preserve"> с повече от 10 на сто. Размерът на санкцията е равен на разликата между двете суми, но не може да надвишава пълния размер на исканата помощ.</w:t>
      </w:r>
    </w:p>
    <w:p w14:paraId="169747F7" w14:textId="0AC4D484" w:rsidR="005C0B49" w:rsidRPr="00AC1916" w:rsidRDefault="005C0B49" w:rsidP="00AC1916">
      <w:pPr>
        <w:widowControl/>
        <w:autoSpaceDE/>
        <w:autoSpaceDN/>
        <w:adjustRightInd/>
        <w:spacing w:line="360" w:lineRule="auto"/>
        <w:jc w:val="center"/>
        <w:rPr>
          <w:rFonts w:ascii="Verdana" w:eastAsia="Times New Roman" w:hAnsi="Verdana"/>
          <w:color w:val="000000" w:themeColor="text1"/>
          <w:lang w:eastAsia="bg-BG"/>
        </w:rPr>
      </w:pPr>
    </w:p>
    <w:p w14:paraId="44B09E74" w14:textId="77777777" w:rsidR="001C6B29" w:rsidRPr="00093402" w:rsidRDefault="001C6B29" w:rsidP="00AC1916">
      <w:pPr>
        <w:widowControl/>
        <w:autoSpaceDE/>
        <w:autoSpaceDN/>
        <w:adjustRightInd/>
        <w:spacing w:line="360" w:lineRule="auto"/>
        <w:jc w:val="center"/>
        <w:rPr>
          <w:rFonts w:ascii="Verdana" w:eastAsia="Times New Roman" w:hAnsi="Verdana"/>
          <w:bCs/>
          <w:spacing w:val="70"/>
        </w:rPr>
      </w:pPr>
      <w:r w:rsidRPr="00093402">
        <w:rPr>
          <w:rFonts w:ascii="Verdana" w:eastAsia="Times New Roman" w:hAnsi="Verdana"/>
          <w:bCs/>
          <w:spacing w:val="70"/>
        </w:rPr>
        <w:t>Глава пета</w:t>
      </w:r>
    </w:p>
    <w:p w14:paraId="46BBAC2B" w14:textId="5C0E4404" w:rsidR="001C6B29" w:rsidRDefault="001C6B29" w:rsidP="00AC1916">
      <w:pPr>
        <w:widowControl/>
        <w:autoSpaceDE/>
        <w:autoSpaceDN/>
        <w:adjustRightInd/>
        <w:spacing w:line="360" w:lineRule="auto"/>
        <w:jc w:val="center"/>
        <w:rPr>
          <w:rFonts w:ascii="Verdana" w:eastAsia="Times New Roman" w:hAnsi="Verdana"/>
          <w:bCs/>
          <w:highlight w:val="white"/>
          <w:shd w:val="clear" w:color="auto" w:fill="FEFEFE"/>
        </w:rPr>
      </w:pPr>
      <w:r w:rsidRPr="00093402">
        <w:rPr>
          <w:rFonts w:ascii="Verdana" w:eastAsia="Times New Roman" w:hAnsi="Verdana"/>
          <w:bCs/>
          <w:highlight w:val="white"/>
          <w:shd w:val="clear" w:color="auto" w:fill="FEFEFE"/>
        </w:rPr>
        <w:t>УСЛОВИЯ И РЕД ЗА ПОСЛЕДВАЩИ ПРОВЕРКИ СЛЕД ИЗВЪРШВАНЕ НА ПЛАЩАНЕ, ВКЛЮЧИТЕЛНО И ЗА СПАЗВАНЕ НА ЗАДЪЛЖЕНИЕТО ЗА ДЪЛГОТРАЙНОСТ НА ОПЕРАЦИИТЕ ПО ТЕХНИЧЕСКА ПОМОЩ</w:t>
      </w:r>
      <w:r w:rsidR="00014DAC" w:rsidRPr="00093402">
        <w:rPr>
          <w:rFonts w:ascii="Verdana" w:eastAsia="Times New Roman" w:hAnsi="Verdana"/>
          <w:bCs/>
          <w:highlight w:val="white"/>
          <w:shd w:val="clear" w:color="auto" w:fill="FEFEFE"/>
        </w:rPr>
        <w:t xml:space="preserve"> ОТ СТРАТЕГИЧЕСКИЯТ ПЛАН</w:t>
      </w:r>
      <w:r w:rsidRPr="00093402">
        <w:rPr>
          <w:rFonts w:ascii="Verdana" w:eastAsia="Times New Roman" w:hAnsi="Verdana"/>
          <w:bCs/>
          <w:highlight w:val="white"/>
          <w:shd w:val="clear" w:color="auto" w:fill="FEFEFE"/>
        </w:rPr>
        <w:t>, ЗА КОИТО Е ПРЕДВИДЕН ПЕРИОД НА МОНИТОРИНГ</w:t>
      </w:r>
    </w:p>
    <w:p w14:paraId="2A5435AE" w14:textId="77777777" w:rsidR="00093402" w:rsidRPr="00AC1916" w:rsidRDefault="00093402" w:rsidP="00AC1916">
      <w:pPr>
        <w:widowControl/>
        <w:autoSpaceDE/>
        <w:autoSpaceDN/>
        <w:adjustRightInd/>
        <w:spacing w:line="360" w:lineRule="auto"/>
        <w:ind w:firstLine="709"/>
        <w:jc w:val="both"/>
        <w:rPr>
          <w:rFonts w:ascii="Verdana" w:hAnsi="Verdana"/>
          <w:lang w:eastAsia="bg-BG"/>
        </w:rPr>
      </w:pPr>
    </w:p>
    <w:p w14:paraId="28C8DA45" w14:textId="7C273F6C" w:rsidR="004C1581" w:rsidRPr="00093402" w:rsidRDefault="005C0B49" w:rsidP="00C66D5E">
      <w:pPr>
        <w:pStyle w:val="m"/>
        <w:spacing w:line="360" w:lineRule="auto"/>
        <w:ind w:firstLine="709"/>
        <w:rPr>
          <w:rFonts w:ascii="Verdana" w:hAnsi="Verdana"/>
          <w:sz w:val="20"/>
          <w:szCs w:val="20"/>
          <w:lang w:val="bg-BG" w:eastAsia="bg-BG"/>
        </w:rPr>
      </w:pPr>
      <w:r w:rsidRPr="00093402">
        <w:rPr>
          <w:rFonts w:ascii="Verdana" w:hAnsi="Verdana"/>
          <w:b/>
          <w:sz w:val="20"/>
          <w:szCs w:val="20"/>
          <w:lang w:val="bg-BG"/>
        </w:rPr>
        <w:t xml:space="preserve">Чл. </w:t>
      </w:r>
      <w:r w:rsidR="004C1581" w:rsidRPr="00093402">
        <w:rPr>
          <w:rFonts w:ascii="Verdana" w:hAnsi="Verdana"/>
          <w:b/>
          <w:sz w:val="20"/>
          <w:szCs w:val="20"/>
          <w:lang w:val="bg-BG"/>
        </w:rPr>
        <w:t>3</w:t>
      </w:r>
      <w:r w:rsidR="005D1310">
        <w:rPr>
          <w:rFonts w:ascii="Verdana" w:hAnsi="Verdana"/>
          <w:b/>
          <w:sz w:val="20"/>
          <w:szCs w:val="20"/>
          <w:lang w:val="bg-BG"/>
        </w:rPr>
        <w:t>4</w:t>
      </w:r>
      <w:r w:rsidR="004C1581" w:rsidRPr="00093402">
        <w:rPr>
          <w:rFonts w:ascii="Verdana" w:hAnsi="Verdana"/>
          <w:b/>
          <w:sz w:val="20"/>
          <w:szCs w:val="20"/>
          <w:lang w:val="bg-BG"/>
        </w:rPr>
        <w:t>.</w:t>
      </w:r>
      <w:r w:rsidRPr="00093402">
        <w:rPr>
          <w:rFonts w:ascii="Verdana" w:hAnsi="Verdana"/>
          <w:sz w:val="20"/>
          <w:szCs w:val="20"/>
          <w:lang w:val="bg-BG"/>
        </w:rPr>
        <w:t xml:space="preserve"> (1)</w:t>
      </w:r>
      <w:r w:rsidR="004C1581" w:rsidRPr="00093402">
        <w:rPr>
          <w:rFonts w:ascii="Verdana" w:hAnsi="Verdana"/>
          <w:sz w:val="20"/>
          <w:szCs w:val="20"/>
          <w:lang w:val="bg-BG"/>
        </w:rPr>
        <w:t xml:space="preserve"> </w:t>
      </w:r>
      <w:r w:rsidR="004C1581" w:rsidRPr="00093402">
        <w:rPr>
          <w:rFonts w:ascii="Verdana" w:hAnsi="Verdana"/>
          <w:sz w:val="20"/>
          <w:szCs w:val="20"/>
          <w:lang w:val="bg-BG" w:eastAsia="bg-BG"/>
        </w:rPr>
        <w:t>Проверките на място след плащане се извършват въз основа на риск анализ за избор на извадка, съгласно методология, утвърдена от изпълнителния директор на Държавен фонд „Земеделие“.</w:t>
      </w:r>
    </w:p>
    <w:p w14:paraId="3C6A4B14" w14:textId="53F030C5" w:rsidR="004C1581" w:rsidRDefault="004C1581" w:rsidP="00C66D5E">
      <w:pPr>
        <w:pStyle w:val="m"/>
        <w:spacing w:line="360" w:lineRule="auto"/>
        <w:ind w:firstLine="709"/>
        <w:rPr>
          <w:rFonts w:ascii="Verdana" w:hAnsi="Verdana"/>
          <w:sz w:val="20"/>
          <w:szCs w:val="20"/>
          <w:lang w:val="bg-BG" w:eastAsia="bg-BG"/>
        </w:rPr>
      </w:pPr>
      <w:r w:rsidRPr="00093402">
        <w:rPr>
          <w:rFonts w:ascii="Verdana" w:hAnsi="Verdana"/>
          <w:sz w:val="20"/>
          <w:szCs w:val="20"/>
          <w:lang w:val="bg-BG" w:eastAsia="bg-BG"/>
        </w:rPr>
        <w:t>(2) Проверките на място след плащане се извършват по реда, определен в глава трета.</w:t>
      </w:r>
    </w:p>
    <w:p w14:paraId="408BD64D" w14:textId="77777777" w:rsidR="00093402" w:rsidRPr="00093402" w:rsidRDefault="00093402" w:rsidP="00C66D5E">
      <w:pPr>
        <w:pStyle w:val="m"/>
        <w:spacing w:line="360" w:lineRule="auto"/>
        <w:ind w:firstLine="709"/>
        <w:rPr>
          <w:rFonts w:ascii="Verdana" w:hAnsi="Verdana"/>
          <w:sz w:val="20"/>
          <w:szCs w:val="20"/>
          <w:lang w:val="bg-BG" w:eastAsia="bg-BG"/>
        </w:rPr>
      </w:pPr>
    </w:p>
    <w:p w14:paraId="54CF1914" w14:textId="240CA565" w:rsidR="004C1581" w:rsidRPr="00093402" w:rsidRDefault="004C1581" w:rsidP="00C66D5E">
      <w:pPr>
        <w:pStyle w:val="m"/>
        <w:spacing w:line="360" w:lineRule="auto"/>
        <w:ind w:firstLine="709"/>
        <w:rPr>
          <w:rFonts w:ascii="Verdana" w:hAnsi="Verdana"/>
          <w:sz w:val="20"/>
          <w:szCs w:val="20"/>
          <w:lang w:val="bg-BG" w:eastAsia="bg-BG"/>
        </w:rPr>
      </w:pPr>
      <w:r w:rsidRPr="00093402">
        <w:rPr>
          <w:rFonts w:ascii="Verdana" w:hAnsi="Verdana"/>
          <w:b/>
          <w:sz w:val="20"/>
          <w:szCs w:val="20"/>
          <w:lang w:val="bg-BG"/>
        </w:rPr>
        <w:t>Чл. 3</w:t>
      </w:r>
      <w:r w:rsidR="005D1310">
        <w:rPr>
          <w:rFonts w:ascii="Verdana" w:hAnsi="Verdana"/>
          <w:b/>
          <w:sz w:val="20"/>
          <w:szCs w:val="20"/>
          <w:lang w:val="bg-BG"/>
        </w:rPr>
        <w:t>5</w:t>
      </w:r>
      <w:r w:rsidRPr="00093402">
        <w:rPr>
          <w:rFonts w:ascii="Verdana" w:hAnsi="Verdana"/>
          <w:b/>
          <w:sz w:val="20"/>
          <w:szCs w:val="20"/>
          <w:lang w:val="bg-BG"/>
        </w:rPr>
        <w:t>.</w:t>
      </w:r>
      <w:r w:rsidRPr="00093402">
        <w:rPr>
          <w:rFonts w:ascii="Verdana" w:hAnsi="Verdana"/>
          <w:sz w:val="20"/>
          <w:szCs w:val="20"/>
          <w:lang w:val="bg-BG"/>
        </w:rPr>
        <w:t xml:space="preserve"> (1)</w:t>
      </w:r>
      <w:r w:rsidRPr="00093402">
        <w:rPr>
          <w:rFonts w:ascii="Verdana" w:hAnsi="Verdana"/>
          <w:sz w:val="20"/>
          <w:szCs w:val="20"/>
          <w:lang w:val="bg-BG" w:eastAsia="bg-BG"/>
        </w:rPr>
        <w:t xml:space="preserve"> Бенефициентът е длъжен да води всички финансови операции, свързани с подпомаганите дейности, отделно в счетоводната си система или като използва отделни счетоводни аналитични сметки от датата на издаване на заповедта </w:t>
      </w:r>
      <w:r w:rsidRPr="00093402">
        <w:rPr>
          <w:rFonts w:ascii="Verdana" w:hAnsi="Verdana"/>
          <w:sz w:val="20"/>
          <w:szCs w:val="20"/>
          <w:lang w:val="bg-BG" w:eastAsia="bg-BG"/>
        </w:rPr>
        <w:lastRenderedPageBreak/>
        <w:t xml:space="preserve">за одобрение на </w:t>
      </w:r>
      <w:r w:rsidR="00B53D4A" w:rsidRPr="00093402">
        <w:rPr>
          <w:rFonts w:ascii="Verdana" w:hAnsi="Verdana"/>
          <w:sz w:val="20"/>
          <w:szCs w:val="20"/>
          <w:lang w:val="bg-BG" w:eastAsia="bg-BG"/>
        </w:rPr>
        <w:t>заявлението за подпомагане</w:t>
      </w:r>
      <w:r w:rsidRPr="00093402">
        <w:rPr>
          <w:rFonts w:ascii="Verdana" w:hAnsi="Verdana"/>
          <w:sz w:val="20"/>
          <w:szCs w:val="20"/>
          <w:lang w:val="bg-BG" w:eastAsia="bg-BG"/>
        </w:rPr>
        <w:t xml:space="preserve"> до пет години от датата на получаване на окончателно плащане</w:t>
      </w:r>
      <w:r w:rsidR="005A2A2D" w:rsidRPr="00093402">
        <w:rPr>
          <w:rFonts w:ascii="Verdana" w:hAnsi="Verdana"/>
          <w:sz w:val="20"/>
          <w:szCs w:val="20"/>
          <w:lang w:val="bg-BG" w:eastAsia="bg-BG"/>
        </w:rPr>
        <w:t>.</w:t>
      </w:r>
    </w:p>
    <w:p w14:paraId="2801F3CD" w14:textId="3491C268" w:rsidR="004C1581" w:rsidRDefault="004C1581" w:rsidP="00C66D5E">
      <w:pPr>
        <w:pStyle w:val="m"/>
        <w:spacing w:line="360" w:lineRule="auto"/>
        <w:ind w:firstLine="709"/>
        <w:rPr>
          <w:rFonts w:ascii="Verdana" w:hAnsi="Verdana"/>
          <w:sz w:val="20"/>
          <w:szCs w:val="20"/>
          <w:lang w:val="bg-BG" w:eastAsia="bg-BG"/>
        </w:rPr>
      </w:pPr>
      <w:r w:rsidRPr="00093402">
        <w:rPr>
          <w:rFonts w:ascii="Verdana" w:hAnsi="Verdana"/>
          <w:sz w:val="20"/>
          <w:szCs w:val="20"/>
          <w:lang w:val="bg-BG" w:eastAsia="bg-BG"/>
        </w:rPr>
        <w:t>(2) Бенефициентът съхранява всички документи, свързани с подпомаганите дейности, за сроковете по ал. 1.</w:t>
      </w:r>
    </w:p>
    <w:p w14:paraId="56DBD889" w14:textId="77777777" w:rsidR="00093402" w:rsidRPr="00093402" w:rsidRDefault="00093402" w:rsidP="00C66D5E">
      <w:pPr>
        <w:pStyle w:val="m"/>
        <w:spacing w:line="360" w:lineRule="auto"/>
        <w:ind w:firstLine="709"/>
        <w:rPr>
          <w:rFonts w:ascii="Verdana" w:hAnsi="Verdana"/>
          <w:sz w:val="20"/>
          <w:szCs w:val="20"/>
          <w:lang w:val="bg-BG" w:eastAsia="bg-BG"/>
        </w:rPr>
      </w:pPr>
    </w:p>
    <w:p w14:paraId="6DF2C9A6" w14:textId="5554CBC4" w:rsidR="00801CB7" w:rsidRPr="00093402" w:rsidRDefault="00B20682" w:rsidP="00C66D5E">
      <w:pPr>
        <w:pStyle w:val="m"/>
        <w:spacing w:line="360" w:lineRule="auto"/>
        <w:ind w:firstLine="709"/>
        <w:rPr>
          <w:rFonts w:ascii="Verdana" w:hAnsi="Verdana"/>
          <w:sz w:val="20"/>
          <w:szCs w:val="20"/>
          <w:lang w:val="bg-BG" w:eastAsia="bg-BG"/>
        </w:rPr>
      </w:pPr>
      <w:r w:rsidRPr="00093402">
        <w:rPr>
          <w:rFonts w:ascii="Verdana" w:hAnsi="Verdana"/>
          <w:b/>
          <w:sz w:val="20"/>
          <w:szCs w:val="20"/>
          <w:lang w:val="bg-BG"/>
        </w:rPr>
        <w:t>Чл. 3</w:t>
      </w:r>
      <w:r w:rsidR="005D1310">
        <w:rPr>
          <w:rFonts w:ascii="Verdana" w:hAnsi="Verdana"/>
          <w:b/>
          <w:sz w:val="20"/>
          <w:szCs w:val="20"/>
          <w:lang w:val="bg-BG"/>
        </w:rPr>
        <w:t>6</w:t>
      </w:r>
      <w:r w:rsidRPr="00093402">
        <w:rPr>
          <w:rFonts w:ascii="Verdana" w:hAnsi="Verdana"/>
          <w:b/>
          <w:sz w:val="20"/>
          <w:szCs w:val="20"/>
          <w:lang w:val="bg-BG"/>
        </w:rPr>
        <w:t>.</w:t>
      </w:r>
      <w:r w:rsidRPr="00093402">
        <w:rPr>
          <w:rFonts w:ascii="Verdana" w:hAnsi="Verdana"/>
          <w:sz w:val="20"/>
          <w:szCs w:val="20"/>
          <w:lang w:val="bg-BG"/>
        </w:rPr>
        <w:t xml:space="preserve"> (1)</w:t>
      </w:r>
      <w:r w:rsidRPr="00093402">
        <w:rPr>
          <w:rFonts w:ascii="Verdana" w:hAnsi="Verdana"/>
          <w:sz w:val="20"/>
          <w:szCs w:val="20"/>
          <w:lang w:val="bg-BG" w:eastAsia="bg-BG"/>
        </w:rPr>
        <w:t xml:space="preserve"> В сроковете по </w:t>
      </w:r>
      <w:hyperlink r:id="rId18" w:history="1">
        <w:r w:rsidRPr="00093402">
          <w:rPr>
            <w:rFonts w:ascii="Verdana" w:hAnsi="Verdana"/>
            <w:sz w:val="20"/>
            <w:szCs w:val="20"/>
            <w:lang w:val="bg-BG" w:eastAsia="bg-BG"/>
          </w:rPr>
          <w:t>чл. 3</w:t>
        </w:r>
      </w:hyperlink>
      <w:r w:rsidR="005D1310">
        <w:rPr>
          <w:rFonts w:ascii="Verdana" w:hAnsi="Verdana"/>
          <w:sz w:val="20"/>
          <w:szCs w:val="20"/>
          <w:lang w:val="bg-BG" w:eastAsia="bg-BG"/>
        </w:rPr>
        <w:t>5</w:t>
      </w:r>
      <w:r w:rsidR="00801CB7" w:rsidRPr="00093402">
        <w:rPr>
          <w:rFonts w:ascii="Verdana" w:hAnsi="Verdana"/>
          <w:sz w:val="20"/>
          <w:szCs w:val="20"/>
          <w:lang w:val="bg-BG" w:eastAsia="bg-BG"/>
        </w:rPr>
        <w:t xml:space="preserve"> бенефициентът е длъжен да:</w:t>
      </w:r>
    </w:p>
    <w:p w14:paraId="162EDEC4" w14:textId="77777777" w:rsidR="00801CB7" w:rsidRPr="00093402" w:rsidRDefault="00801CB7" w:rsidP="00C66D5E">
      <w:pPr>
        <w:pStyle w:val="m"/>
        <w:spacing w:line="360" w:lineRule="auto"/>
        <w:ind w:firstLine="709"/>
        <w:rPr>
          <w:rFonts w:ascii="Verdana" w:hAnsi="Verdana"/>
          <w:sz w:val="20"/>
          <w:szCs w:val="20"/>
          <w:lang w:val="bg-BG" w:eastAsia="bg-BG"/>
        </w:rPr>
      </w:pPr>
      <w:r w:rsidRPr="00093402">
        <w:rPr>
          <w:rFonts w:ascii="Verdana" w:hAnsi="Verdana"/>
          <w:sz w:val="20"/>
          <w:szCs w:val="20"/>
          <w:lang w:val="bg-BG" w:eastAsia="bg-BG"/>
        </w:rPr>
        <w:t xml:space="preserve">1. </w:t>
      </w:r>
      <w:r w:rsidR="00B20682" w:rsidRPr="00093402">
        <w:rPr>
          <w:rFonts w:ascii="Verdana" w:hAnsi="Verdana"/>
          <w:sz w:val="20"/>
          <w:szCs w:val="20"/>
          <w:lang w:val="bg-BG" w:eastAsia="bg-BG"/>
        </w:rPr>
        <w:t xml:space="preserve">използва подпомаганите активи съгласно </w:t>
      </w:r>
      <w:r w:rsidRPr="00093402">
        <w:rPr>
          <w:rFonts w:ascii="Verdana" w:hAnsi="Verdana"/>
          <w:sz w:val="20"/>
          <w:szCs w:val="20"/>
          <w:lang w:val="bg-BG" w:eastAsia="bg-BG"/>
        </w:rPr>
        <w:t>определеното им предназначение;</w:t>
      </w:r>
    </w:p>
    <w:p w14:paraId="1F24C99D" w14:textId="77777777" w:rsidR="00B20682" w:rsidRPr="00093402" w:rsidRDefault="00801CB7" w:rsidP="00C66D5E">
      <w:pPr>
        <w:pStyle w:val="m"/>
        <w:spacing w:line="360" w:lineRule="auto"/>
        <w:ind w:firstLine="709"/>
        <w:rPr>
          <w:rFonts w:ascii="Verdana" w:hAnsi="Verdana"/>
          <w:sz w:val="20"/>
          <w:szCs w:val="20"/>
          <w:lang w:val="bg-BG" w:eastAsia="bg-BG"/>
        </w:rPr>
      </w:pPr>
      <w:r w:rsidRPr="00093402">
        <w:rPr>
          <w:rFonts w:ascii="Verdana" w:hAnsi="Verdana"/>
          <w:sz w:val="20"/>
          <w:szCs w:val="20"/>
          <w:lang w:val="bg-BG" w:eastAsia="bg-BG"/>
        </w:rPr>
        <w:t xml:space="preserve">2. </w:t>
      </w:r>
      <w:r w:rsidR="00B20682" w:rsidRPr="00093402">
        <w:rPr>
          <w:rFonts w:ascii="Verdana" w:hAnsi="Verdana"/>
          <w:sz w:val="20"/>
          <w:szCs w:val="20"/>
          <w:lang w:val="bg-BG" w:eastAsia="bg-BG"/>
        </w:rPr>
        <w:t>не продава, дарява, преотстъпва ползването на активите – предмет на подпомагане, под каквато и да е форма, с изключение на случаите, когато това се изисква по закон;</w:t>
      </w:r>
    </w:p>
    <w:p w14:paraId="61575FA7" w14:textId="77777777" w:rsidR="00801CB7" w:rsidRPr="00093402" w:rsidRDefault="00B20682" w:rsidP="00C66D5E">
      <w:pPr>
        <w:pStyle w:val="m"/>
        <w:spacing w:line="360" w:lineRule="auto"/>
        <w:ind w:firstLine="709"/>
        <w:rPr>
          <w:rFonts w:ascii="Verdana" w:hAnsi="Verdana"/>
          <w:sz w:val="20"/>
          <w:szCs w:val="20"/>
          <w:lang w:val="bg-BG" w:eastAsia="bg-BG"/>
        </w:rPr>
      </w:pPr>
      <w:r w:rsidRPr="00093402">
        <w:rPr>
          <w:rFonts w:ascii="Verdana" w:hAnsi="Verdana"/>
          <w:sz w:val="20"/>
          <w:szCs w:val="20"/>
          <w:lang w:val="bg-BG" w:eastAsia="bg-BG"/>
        </w:rPr>
        <w:t>3. не променя местоположението на подпомаганата дейност из</w:t>
      </w:r>
      <w:r w:rsidR="00801CB7" w:rsidRPr="00093402">
        <w:rPr>
          <w:rFonts w:ascii="Verdana" w:hAnsi="Verdana"/>
          <w:sz w:val="20"/>
          <w:szCs w:val="20"/>
          <w:lang w:val="bg-BG" w:eastAsia="bg-BG"/>
        </w:rPr>
        <w:t>вън територията на страната;</w:t>
      </w:r>
    </w:p>
    <w:p w14:paraId="6FFD7EC7" w14:textId="43813D84" w:rsidR="00B20682" w:rsidRPr="00093402" w:rsidRDefault="00801CB7" w:rsidP="00C66D5E">
      <w:pPr>
        <w:pStyle w:val="m"/>
        <w:spacing w:line="360" w:lineRule="auto"/>
        <w:ind w:firstLine="709"/>
        <w:rPr>
          <w:rFonts w:ascii="Verdana" w:hAnsi="Verdana"/>
          <w:sz w:val="20"/>
          <w:szCs w:val="20"/>
          <w:lang w:val="bg-BG" w:eastAsia="bg-BG"/>
        </w:rPr>
      </w:pPr>
      <w:r w:rsidRPr="00093402">
        <w:rPr>
          <w:rFonts w:ascii="Verdana" w:hAnsi="Verdana"/>
          <w:sz w:val="20"/>
          <w:szCs w:val="20"/>
          <w:lang w:val="bg-BG" w:eastAsia="bg-BG"/>
        </w:rPr>
        <w:t xml:space="preserve">4. </w:t>
      </w:r>
      <w:r w:rsidR="00B20682" w:rsidRPr="00093402">
        <w:rPr>
          <w:rFonts w:ascii="Verdana" w:hAnsi="Verdana"/>
          <w:sz w:val="20"/>
          <w:szCs w:val="20"/>
          <w:lang w:val="bg-BG" w:eastAsia="bg-BG"/>
        </w:rPr>
        <w:t xml:space="preserve">спазва и другите свои задължения, уговорени в заповедта за одобрение на </w:t>
      </w:r>
      <w:r w:rsidR="00B53D4A" w:rsidRPr="00093402">
        <w:rPr>
          <w:rFonts w:ascii="Verdana" w:hAnsi="Verdana"/>
          <w:sz w:val="20"/>
          <w:szCs w:val="20"/>
          <w:lang w:val="bg-BG" w:eastAsia="bg-BG"/>
        </w:rPr>
        <w:t>заявлението за подпомагане</w:t>
      </w:r>
      <w:r w:rsidRPr="00093402">
        <w:rPr>
          <w:rFonts w:ascii="Verdana" w:hAnsi="Verdana"/>
          <w:sz w:val="20"/>
          <w:szCs w:val="20"/>
          <w:lang w:val="bg-BG" w:eastAsia="bg-BG"/>
        </w:rPr>
        <w:t>.</w:t>
      </w:r>
    </w:p>
    <w:p w14:paraId="6AF594D2" w14:textId="70ED41FF" w:rsidR="00B20682" w:rsidRDefault="00B20682" w:rsidP="00C66D5E">
      <w:pPr>
        <w:pStyle w:val="m"/>
        <w:spacing w:line="360" w:lineRule="auto"/>
        <w:ind w:firstLine="709"/>
        <w:rPr>
          <w:rFonts w:ascii="Verdana" w:hAnsi="Verdana"/>
          <w:sz w:val="20"/>
          <w:szCs w:val="20"/>
          <w:lang w:val="bg-BG" w:eastAsia="bg-BG"/>
        </w:rPr>
      </w:pPr>
      <w:r w:rsidRPr="00093402">
        <w:rPr>
          <w:rFonts w:ascii="Verdana" w:hAnsi="Verdana"/>
          <w:sz w:val="20"/>
          <w:szCs w:val="20"/>
          <w:lang w:val="bg-BG" w:eastAsia="bg-BG"/>
        </w:rPr>
        <w:t>(2) Изискванията по ал. 1, т. 2 не се прилагат при подмяната на оборудване с изтекъл амортизационен срок. Подмяната е допустима за новопроизведено оборудване със същите или по-добри характеристики и се осъществява след одобрение на ръководителя на управл</w:t>
      </w:r>
      <w:r w:rsidR="00941376">
        <w:rPr>
          <w:rFonts w:ascii="Verdana" w:hAnsi="Verdana"/>
          <w:sz w:val="20"/>
          <w:szCs w:val="20"/>
          <w:lang w:val="bg-BG" w:eastAsia="bg-BG"/>
        </w:rPr>
        <w:t>яващият орган на Стратегическия</w:t>
      </w:r>
      <w:r w:rsidRPr="00093402">
        <w:rPr>
          <w:rFonts w:ascii="Verdana" w:hAnsi="Verdana"/>
          <w:sz w:val="20"/>
          <w:szCs w:val="20"/>
          <w:lang w:val="bg-BG" w:eastAsia="bg-BG"/>
        </w:rPr>
        <w:t xml:space="preserve"> план.</w:t>
      </w:r>
    </w:p>
    <w:p w14:paraId="02193C5E" w14:textId="77777777" w:rsidR="00093402" w:rsidRPr="00093402" w:rsidRDefault="00093402" w:rsidP="00C66D5E">
      <w:pPr>
        <w:pStyle w:val="m"/>
        <w:spacing w:line="360" w:lineRule="auto"/>
        <w:ind w:firstLine="709"/>
        <w:rPr>
          <w:rFonts w:ascii="Verdana" w:hAnsi="Verdana"/>
          <w:sz w:val="20"/>
          <w:szCs w:val="20"/>
          <w:lang w:val="bg-BG" w:eastAsia="bg-BG"/>
        </w:rPr>
      </w:pPr>
    </w:p>
    <w:p w14:paraId="6A5B384B" w14:textId="6913F8DD" w:rsidR="00B20682" w:rsidRPr="00093402" w:rsidRDefault="00B20682" w:rsidP="00C66D5E">
      <w:pPr>
        <w:pStyle w:val="m"/>
        <w:spacing w:line="360" w:lineRule="auto"/>
        <w:ind w:firstLine="709"/>
        <w:rPr>
          <w:rFonts w:ascii="Verdana" w:hAnsi="Verdana"/>
          <w:sz w:val="20"/>
          <w:szCs w:val="20"/>
          <w:lang w:val="bg-BG" w:eastAsia="bg-BG"/>
        </w:rPr>
      </w:pPr>
      <w:r w:rsidRPr="00093402">
        <w:rPr>
          <w:rFonts w:ascii="Verdana" w:hAnsi="Verdana"/>
          <w:b/>
          <w:sz w:val="20"/>
          <w:szCs w:val="20"/>
          <w:lang w:val="bg-BG"/>
        </w:rPr>
        <w:t xml:space="preserve">Чл. </w:t>
      </w:r>
      <w:r w:rsidR="00801CB7" w:rsidRPr="00093402">
        <w:rPr>
          <w:rFonts w:ascii="Verdana" w:hAnsi="Verdana"/>
          <w:b/>
          <w:sz w:val="20"/>
          <w:szCs w:val="20"/>
          <w:lang w:val="bg-BG"/>
        </w:rPr>
        <w:t>3</w:t>
      </w:r>
      <w:r w:rsidR="005D1310">
        <w:rPr>
          <w:rFonts w:ascii="Verdana" w:hAnsi="Verdana"/>
          <w:b/>
          <w:sz w:val="20"/>
          <w:szCs w:val="20"/>
          <w:lang w:val="bg-BG"/>
        </w:rPr>
        <w:t>7</w:t>
      </w:r>
      <w:r w:rsidRPr="00093402">
        <w:rPr>
          <w:rFonts w:ascii="Verdana" w:hAnsi="Verdana"/>
          <w:b/>
          <w:sz w:val="20"/>
          <w:szCs w:val="20"/>
          <w:lang w:val="bg-BG"/>
        </w:rPr>
        <w:t>.</w:t>
      </w:r>
      <w:r w:rsidRPr="00093402">
        <w:rPr>
          <w:rFonts w:ascii="Verdana" w:hAnsi="Verdana"/>
          <w:sz w:val="20"/>
          <w:szCs w:val="20"/>
          <w:lang w:val="bg-BG"/>
        </w:rPr>
        <w:t xml:space="preserve"> (1) </w:t>
      </w:r>
      <w:r w:rsidRPr="00093402">
        <w:rPr>
          <w:rFonts w:ascii="Verdana" w:hAnsi="Verdana"/>
          <w:sz w:val="20"/>
          <w:szCs w:val="20"/>
          <w:lang w:val="bg-BG" w:eastAsia="bg-BG"/>
        </w:rPr>
        <w:t>Бенефициентът е длъжен да предоставя на Държавен фонд „Земеделие“</w:t>
      </w:r>
      <w:r w:rsidR="00937FDA" w:rsidRPr="00093402">
        <w:rPr>
          <w:rFonts w:ascii="Verdana" w:hAnsi="Verdana"/>
          <w:sz w:val="20"/>
          <w:szCs w:val="20"/>
          <w:lang w:val="bg-BG" w:eastAsia="bg-BG"/>
        </w:rPr>
        <w:t xml:space="preserve"> </w:t>
      </w:r>
      <w:r w:rsidRPr="00093402">
        <w:rPr>
          <w:rFonts w:ascii="Verdana" w:hAnsi="Verdana"/>
          <w:sz w:val="20"/>
          <w:szCs w:val="20"/>
          <w:lang w:val="bg-BG" w:eastAsia="bg-BG"/>
        </w:rPr>
        <w:t>всяка поискана информация за осъществяването на подпомаганата дейност.</w:t>
      </w:r>
    </w:p>
    <w:p w14:paraId="488B86C3" w14:textId="72A1906E" w:rsidR="00B20682" w:rsidRDefault="00B20682" w:rsidP="00C66D5E">
      <w:pPr>
        <w:pStyle w:val="m"/>
        <w:spacing w:line="360" w:lineRule="auto"/>
        <w:ind w:firstLine="709"/>
        <w:rPr>
          <w:rFonts w:ascii="Verdana" w:hAnsi="Verdana"/>
          <w:sz w:val="20"/>
          <w:szCs w:val="20"/>
          <w:lang w:val="bg-BG" w:eastAsia="bg-BG"/>
        </w:rPr>
      </w:pPr>
      <w:r w:rsidRPr="00093402">
        <w:rPr>
          <w:rFonts w:ascii="Verdana" w:hAnsi="Verdana"/>
          <w:sz w:val="20"/>
          <w:szCs w:val="20"/>
          <w:lang w:val="bg-BG" w:eastAsia="bg-BG"/>
        </w:rPr>
        <w:t>(2) На контрол по ал. 1 подлежат бенефициентите, както и техните контрагенти по подпомаганите дейности.</w:t>
      </w:r>
    </w:p>
    <w:p w14:paraId="3B2EAE0B" w14:textId="77777777" w:rsidR="00C40436" w:rsidRPr="00093402" w:rsidRDefault="00C40436" w:rsidP="00C66D5E">
      <w:pPr>
        <w:pStyle w:val="m"/>
        <w:spacing w:line="360" w:lineRule="auto"/>
        <w:ind w:firstLine="709"/>
        <w:rPr>
          <w:rFonts w:ascii="Verdana" w:hAnsi="Verdana"/>
          <w:sz w:val="20"/>
          <w:szCs w:val="20"/>
          <w:lang w:val="bg-BG" w:eastAsia="bg-BG"/>
        </w:rPr>
      </w:pPr>
    </w:p>
    <w:p w14:paraId="2BBDC7CC" w14:textId="3E3F15D2" w:rsidR="00B20682" w:rsidRPr="00093402" w:rsidRDefault="00B20682" w:rsidP="00C66D5E">
      <w:pPr>
        <w:pStyle w:val="m"/>
        <w:spacing w:line="360" w:lineRule="auto"/>
        <w:ind w:firstLine="709"/>
        <w:rPr>
          <w:rFonts w:ascii="Verdana" w:hAnsi="Verdana"/>
          <w:sz w:val="20"/>
          <w:szCs w:val="20"/>
          <w:lang w:val="bg-BG" w:eastAsia="bg-BG"/>
        </w:rPr>
      </w:pPr>
      <w:bookmarkStart w:id="5" w:name="to_paragraph_id36457535"/>
      <w:bookmarkStart w:id="6" w:name="to_paragraph_id36457536"/>
      <w:bookmarkEnd w:id="5"/>
      <w:bookmarkEnd w:id="6"/>
      <w:r w:rsidRPr="00093402">
        <w:rPr>
          <w:rFonts w:ascii="Verdana" w:hAnsi="Verdana"/>
          <w:b/>
          <w:sz w:val="20"/>
          <w:szCs w:val="20"/>
          <w:lang w:val="bg-BG"/>
        </w:rPr>
        <w:t xml:space="preserve">Чл. </w:t>
      </w:r>
      <w:r w:rsidR="00CE5A1B" w:rsidRPr="00093402">
        <w:rPr>
          <w:rFonts w:ascii="Verdana" w:hAnsi="Verdana"/>
          <w:b/>
          <w:sz w:val="20"/>
          <w:szCs w:val="20"/>
          <w:lang w:val="bg-BG"/>
        </w:rPr>
        <w:t>3</w:t>
      </w:r>
      <w:r w:rsidR="005D1310">
        <w:rPr>
          <w:rFonts w:ascii="Verdana" w:hAnsi="Verdana"/>
          <w:b/>
          <w:sz w:val="20"/>
          <w:szCs w:val="20"/>
          <w:lang w:val="bg-BG"/>
        </w:rPr>
        <w:t>8</w:t>
      </w:r>
      <w:r w:rsidRPr="00093402">
        <w:rPr>
          <w:rFonts w:ascii="Verdana" w:hAnsi="Verdana"/>
          <w:b/>
          <w:sz w:val="20"/>
          <w:szCs w:val="20"/>
          <w:lang w:val="bg-BG"/>
        </w:rPr>
        <w:t>.</w:t>
      </w:r>
      <w:r w:rsidRPr="00093402">
        <w:rPr>
          <w:rFonts w:ascii="Verdana" w:hAnsi="Verdana"/>
          <w:sz w:val="20"/>
          <w:szCs w:val="20"/>
          <w:lang w:val="bg-BG"/>
        </w:rPr>
        <w:t xml:space="preserve"> (1) </w:t>
      </w:r>
      <w:r w:rsidRPr="00093402">
        <w:rPr>
          <w:rFonts w:ascii="Verdana" w:hAnsi="Verdana"/>
          <w:sz w:val="20"/>
          <w:szCs w:val="20"/>
          <w:lang w:val="bg-BG" w:eastAsia="bg-BG"/>
        </w:rPr>
        <w:t xml:space="preserve">Бенефициентът не отговаря за неизпълнение на свое нормативно или </w:t>
      </w:r>
      <w:r w:rsidR="00256916" w:rsidRPr="00093402">
        <w:rPr>
          <w:rFonts w:ascii="Verdana" w:hAnsi="Verdana"/>
          <w:sz w:val="20"/>
          <w:szCs w:val="20"/>
          <w:lang w:val="bg-BG" w:eastAsia="bg-BG"/>
        </w:rPr>
        <w:t xml:space="preserve">определено в заповедта за одобрение на </w:t>
      </w:r>
      <w:r w:rsidR="00B53D4A" w:rsidRPr="00093402">
        <w:rPr>
          <w:rFonts w:ascii="Verdana" w:hAnsi="Verdana"/>
          <w:sz w:val="20"/>
          <w:szCs w:val="20"/>
          <w:lang w:val="bg-BG" w:eastAsia="bg-BG"/>
        </w:rPr>
        <w:t>заявлението за подпомагане</w:t>
      </w:r>
      <w:r w:rsidRPr="00093402">
        <w:rPr>
          <w:rFonts w:ascii="Verdana" w:hAnsi="Verdana"/>
          <w:sz w:val="20"/>
          <w:szCs w:val="20"/>
          <w:lang w:val="bg-BG" w:eastAsia="bg-BG"/>
        </w:rPr>
        <w:t xml:space="preserve"> задължение, когато то се дължи на непреодолима сила и извънредни обстоятелства посочени в чл.</w:t>
      </w:r>
      <w:r w:rsidR="00C80C9F" w:rsidRPr="00093402">
        <w:rPr>
          <w:rFonts w:ascii="Verdana" w:hAnsi="Verdana"/>
          <w:sz w:val="20"/>
          <w:szCs w:val="20"/>
          <w:lang w:val="bg-BG" w:eastAsia="bg-BG"/>
        </w:rPr>
        <w:t xml:space="preserve"> </w:t>
      </w:r>
      <w:r w:rsidRPr="00093402">
        <w:rPr>
          <w:rFonts w:ascii="Verdana" w:hAnsi="Verdana"/>
          <w:sz w:val="20"/>
          <w:szCs w:val="20"/>
          <w:lang w:val="bg-BG" w:eastAsia="bg-BG"/>
        </w:rPr>
        <w:t xml:space="preserve">3 от </w:t>
      </w:r>
      <w:hyperlink r:id="rId19" w:history="1">
        <w:r w:rsidR="00256916" w:rsidRPr="00093402">
          <w:rPr>
            <w:rFonts w:ascii="Verdana" w:eastAsiaTheme="minorEastAsia" w:hAnsi="Verdana"/>
            <w:sz w:val="20"/>
            <w:szCs w:val="20"/>
            <w:lang w:val="bg-BG"/>
          </w:rPr>
          <w:t xml:space="preserve">Регламент (ЕС) </w:t>
        </w:r>
        <w:r w:rsidR="00256916" w:rsidRPr="00093402">
          <w:rPr>
            <w:rFonts w:ascii="Verdana" w:eastAsiaTheme="minorEastAsia" w:hAnsi="Verdana"/>
            <w:sz w:val="20"/>
            <w:szCs w:val="20"/>
            <w:bdr w:val="none" w:sz="0" w:space="0" w:color="auto" w:frame="1"/>
            <w:shd w:val="clear" w:color="auto" w:fill="FFFFFF"/>
            <w:lang w:val="bg-BG"/>
          </w:rPr>
          <w:t>2021</w:t>
        </w:r>
        <w:r w:rsidR="00256916" w:rsidRPr="00093402">
          <w:rPr>
            <w:rFonts w:ascii="Verdana" w:eastAsiaTheme="minorEastAsia" w:hAnsi="Verdana"/>
            <w:sz w:val="20"/>
            <w:szCs w:val="20"/>
            <w:lang w:val="bg-BG"/>
          </w:rPr>
          <w:t>/</w:t>
        </w:r>
        <w:r w:rsidR="00256916" w:rsidRPr="00093402">
          <w:rPr>
            <w:rFonts w:ascii="Verdana" w:eastAsiaTheme="minorEastAsia" w:hAnsi="Verdana"/>
            <w:sz w:val="20"/>
            <w:szCs w:val="20"/>
            <w:bdr w:val="none" w:sz="0" w:space="0" w:color="auto" w:frame="1"/>
            <w:shd w:val="clear" w:color="auto" w:fill="FFFFFF"/>
            <w:lang w:val="bg-BG"/>
          </w:rPr>
          <w:t>2116</w:t>
        </w:r>
      </w:hyperlink>
      <w:r w:rsidRPr="00093402">
        <w:rPr>
          <w:rFonts w:ascii="Verdana" w:hAnsi="Verdana"/>
          <w:sz w:val="20"/>
          <w:szCs w:val="20"/>
          <w:lang w:val="bg-BG" w:eastAsia="bg-BG"/>
        </w:rPr>
        <w:t>.</w:t>
      </w:r>
    </w:p>
    <w:p w14:paraId="2AA6B899" w14:textId="77777777" w:rsidR="00B20682" w:rsidRPr="00093402" w:rsidRDefault="00B20682" w:rsidP="00C66D5E">
      <w:pPr>
        <w:pStyle w:val="m"/>
        <w:spacing w:line="360" w:lineRule="auto"/>
        <w:ind w:firstLine="709"/>
        <w:rPr>
          <w:rFonts w:ascii="Verdana" w:hAnsi="Verdana"/>
          <w:sz w:val="20"/>
          <w:szCs w:val="20"/>
          <w:lang w:val="bg-BG" w:eastAsia="bg-BG"/>
        </w:rPr>
      </w:pPr>
      <w:r w:rsidRPr="00093402">
        <w:rPr>
          <w:rFonts w:ascii="Verdana" w:hAnsi="Verdana"/>
          <w:sz w:val="20"/>
          <w:szCs w:val="20"/>
          <w:lang w:val="bg-BG" w:eastAsia="bg-BG"/>
        </w:rPr>
        <w:t xml:space="preserve">(2) Бенефициентът или упълномощено от него лице уведомява </w:t>
      </w:r>
      <w:r w:rsidR="00663514" w:rsidRPr="00093402">
        <w:rPr>
          <w:rFonts w:ascii="Verdana" w:hAnsi="Verdana"/>
          <w:sz w:val="20"/>
          <w:szCs w:val="20"/>
          <w:lang w:val="bg-BG" w:eastAsia="bg-BG"/>
        </w:rPr>
        <w:t xml:space="preserve">през СЕУ Държавен фонд „Земеделие“ </w:t>
      </w:r>
      <w:r w:rsidRPr="00093402">
        <w:rPr>
          <w:rFonts w:ascii="Verdana" w:hAnsi="Verdana"/>
          <w:sz w:val="20"/>
          <w:szCs w:val="20"/>
          <w:lang w:val="bg-BG" w:eastAsia="bg-BG"/>
        </w:rPr>
        <w:t>за възникването на обстоятелствата в срок от 15 дни от датата, на която е в състояние да го направи.</w:t>
      </w:r>
    </w:p>
    <w:p w14:paraId="5904971A" w14:textId="77777777" w:rsidR="001C6B29" w:rsidRPr="00AC1916" w:rsidRDefault="001C6B29" w:rsidP="00C66D5E">
      <w:pPr>
        <w:widowControl/>
        <w:autoSpaceDE/>
        <w:autoSpaceDN/>
        <w:adjustRightInd/>
        <w:spacing w:line="360" w:lineRule="auto"/>
        <w:ind w:firstLine="720"/>
        <w:jc w:val="both"/>
        <w:rPr>
          <w:rFonts w:ascii="Verdana" w:eastAsia="Times New Roman" w:hAnsi="Verdana"/>
          <w:color w:val="000000" w:themeColor="text1"/>
          <w:lang w:eastAsia="bg-BG"/>
        </w:rPr>
      </w:pPr>
    </w:p>
    <w:p w14:paraId="2025B243" w14:textId="31D36AA1" w:rsidR="00C0060B" w:rsidRPr="00B21747" w:rsidRDefault="00C0060B" w:rsidP="00C66D5E">
      <w:pPr>
        <w:widowControl/>
        <w:autoSpaceDE/>
        <w:autoSpaceDN/>
        <w:adjustRightInd/>
        <w:spacing w:line="360" w:lineRule="auto"/>
        <w:jc w:val="center"/>
        <w:rPr>
          <w:rFonts w:ascii="Verdana" w:eastAsia="Times New Roman" w:hAnsi="Verdana"/>
          <w:bCs/>
          <w:spacing w:val="70"/>
        </w:rPr>
      </w:pPr>
      <w:r w:rsidRPr="00B21747">
        <w:rPr>
          <w:rFonts w:ascii="Verdana" w:eastAsia="Times New Roman" w:hAnsi="Verdana"/>
          <w:bCs/>
          <w:spacing w:val="70"/>
        </w:rPr>
        <w:t xml:space="preserve">Глава </w:t>
      </w:r>
      <w:r w:rsidR="00B21747">
        <w:rPr>
          <w:rFonts w:ascii="Verdana" w:eastAsia="Times New Roman" w:hAnsi="Verdana"/>
          <w:bCs/>
          <w:spacing w:val="70"/>
        </w:rPr>
        <w:t>шеста</w:t>
      </w:r>
    </w:p>
    <w:p w14:paraId="61348ACE" w14:textId="24BED645" w:rsidR="00C0060B" w:rsidRDefault="00C0060B" w:rsidP="00C66D5E">
      <w:pPr>
        <w:widowControl/>
        <w:autoSpaceDE/>
        <w:autoSpaceDN/>
        <w:adjustRightInd/>
        <w:spacing w:line="360" w:lineRule="auto"/>
        <w:jc w:val="center"/>
        <w:rPr>
          <w:rFonts w:ascii="Verdana" w:eastAsia="Times New Roman" w:hAnsi="Verdana"/>
          <w:bCs/>
          <w:highlight w:val="white"/>
          <w:shd w:val="clear" w:color="auto" w:fill="FEFEFE"/>
        </w:rPr>
      </w:pPr>
      <w:r w:rsidRPr="00B21747">
        <w:rPr>
          <w:rFonts w:ascii="Verdana" w:eastAsia="Times New Roman" w:hAnsi="Verdana"/>
          <w:bCs/>
          <w:highlight w:val="white"/>
          <w:shd w:val="clear" w:color="auto" w:fill="FEFEFE"/>
        </w:rPr>
        <w:t>Осигуряване на публичност</w:t>
      </w:r>
    </w:p>
    <w:p w14:paraId="482EDFB2" w14:textId="77777777" w:rsidR="00F87C20" w:rsidRPr="00F87C20" w:rsidRDefault="00F87C20" w:rsidP="00F87C20">
      <w:pPr>
        <w:widowControl/>
        <w:autoSpaceDE/>
        <w:autoSpaceDN/>
        <w:adjustRightInd/>
        <w:spacing w:line="360" w:lineRule="auto"/>
        <w:ind w:firstLine="720"/>
        <w:jc w:val="both"/>
        <w:rPr>
          <w:rFonts w:ascii="Verdana" w:eastAsia="Times New Roman" w:hAnsi="Verdana"/>
          <w:color w:val="000000" w:themeColor="text1"/>
          <w:lang w:eastAsia="bg-BG"/>
        </w:rPr>
      </w:pPr>
    </w:p>
    <w:p w14:paraId="37BDF234" w14:textId="5D33DCE7" w:rsidR="004A5D34" w:rsidRDefault="004A5D34" w:rsidP="00F87C20">
      <w:pPr>
        <w:widowControl/>
        <w:autoSpaceDE/>
        <w:autoSpaceDN/>
        <w:adjustRightInd/>
        <w:spacing w:line="360" w:lineRule="auto"/>
        <w:ind w:firstLine="709"/>
        <w:jc w:val="both"/>
        <w:rPr>
          <w:rFonts w:ascii="Verdana" w:eastAsia="Times New Roman" w:hAnsi="Verdana"/>
          <w:color w:val="000000" w:themeColor="text1"/>
          <w:lang w:eastAsia="bg-BG"/>
        </w:rPr>
      </w:pPr>
      <w:r w:rsidRPr="001F06A1">
        <w:rPr>
          <w:rFonts w:ascii="Verdana" w:eastAsia="Times New Roman" w:hAnsi="Verdana"/>
          <w:b/>
          <w:color w:val="000000" w:themeColor="text1"/>
          <w:lang w:eastAsia="bg-BG"/>
        </w:rPr>
        <w:t xml:space="preserve">Чл. </w:t>
      </w:r>
      <w:r w:rsidR="005D1310">
        <w:rPr>
          <w:rFonts w:ascii="Verdana" w:eastAsia="Times New Roman" w:hAnsi="Verdana"/>
          <w:b/>
          <w:color w:val="000000" w:themeColor="text1"/>
          <w:lang w:eastAsia="bg-BG"/>
        </w:rPr>
        <w:t>39</w:t>
      </w:r>
      <w:r w:rsidR="00256916" w:rsidRPr="001F06A1">
        <w:rPr>
          <w:rFonts w:ascii="Verdana" w:eastAsia="Times New Roman" w:hAnsi="Verdana"/>
          <w:b/>
          <w:color w:val="000000" w:themeColor="text1"/>
          <w:lang w:eastAsia="bg-BG"/>
        </w:rPr>
        <w:t>.</w:t>
      </w:r>
      <w:r w:rsidRPr="001F06A1">
        <w:rPr>
          <w:rFonts w:ascii="Verdana" w:eastAsia="Times New Roman" w:hAnsi="Verdana"/>
          <w:b/>
          <w:color w:val="000000" w:themeColor="text1"/>
          <w:lang w:eastAsia="bg-BG"/>
        </w:rPr>
        <w:t xml:space="preserve"> </w:t>
      </w:r>
      <w:r w:rsidRPr="001F06A1">
        <w:rPr>
          <w:rFonts w:ascii="Verdana" w:eastAsia="Times New Roman" w:hAnsi="Verdana"/>
          <w:color w:val="000000" w:themeColor="text1"/>
          <w:lang w:eastAsia="bg-BG"/>
        </w:rPr>
        <w:t>Публичността за дейностите, които са обект на обществена поръчка, се осъществява чрез прилагане на разпоредбите на Закона за обществените поръчки и вътрешните правила за поддържане на профила на купувача.</w:t>
      </w:r>
    </w:p>
    <w:p w14:paraId="0D0187EA" w14:textId="056A3598" w:rsidR="004A5D34" w:rsidRDefault="004A5D34" w:rsidP="00C66D5E">
      <w:pPr>
        <w:widowControl/>
        <w:autoSpaceDE/>
        <w:autoSpaceDN/>
        <w:adjustRightInd/>
        <w:spacing w:line="360" w:lineRule="auto"/>
        <w:ind w:firstLine="709"/>
        <w:jc w:val="both"/>
        <w:rPr>
          <w:rFonts w:ascii="Verdana" w:eastAsia="Times New Roman" w:hAnsi="Verdana"/>
          <w:color w:val="000000" w:themeColor="text1"/>
          <w:lang w:eastAsia="bg-BG"/>
        </w:rPr>
      </w:pPr>
      <w:r w:rsidRPr="001F06A1">
        <w:rPr>
          <w:rFonts w:ascii="Verdana" w:eastAsia="Times New Roman" w:hAnsi="Verdana"/>
          <w:b/>
          <w:color w:val="000000" w:themeColor="text1"/>
          <w:lang w:eastAsia="bg-BG"/>
        </w:rPr>
        <w:lastRenderedPageBreak/>
        <w:t xml:space="preserve">Чл. </w:t>
      </w:r>
      <w:r w:rsidR="00256916" w:rsidRPr="001F06A1">
        <w:rPr>
          <w:rFonts w:ascii="Verdana" w:eastAsia="Times New Roman" w:hAnsi="Verdana"/>
          <w:b/>
          <w:color w:val="000000" w:themeColor="text1"/>
          <w:lang w:eastAsia="bg-BG"/>
        </w:rPr>
        <w:t>4</w:t>
      </w:r>
      <w:r w:rsidR="005D1310">
        <w:rPr>
          <w:rFonts w:ascii="Verdana" w:eastAsia="Times New Roman" w:hAnsi="Verdana"/>
          <w:b/>
          <w:color w:val="000000" w:themeColor="text1"/>
          <w:lang w:eastAsia="bg-BG"/>
        </w:rPr>
        <w:t>0</w:t>
      </w:r>
      <w:r w:rsidR="00256916" w:rsidRPr="001F06A1">
        <w:rPr>
          <w:rFonts w:ascii="Verdana" w:eastAsia="Times New Roman" w:hAnsi="Verdana"/>
          <w:b/>
          <w:color w:val="000000" w:themeColor="text1"/>
          <w:lang w:eastAsia="bg-BG"/>
        </w:rPr>
        <w:t>.</w:t>
      </w:r>
      <w:r w:rsidRPr="001F06A1">
        <w:rPr>
          <w:rFonts w:ascii="Verdana" w:eastAsia="Times New Roman" w:hAnsi="Verdana"/>
          <w:b/>
          <w:color w:val="000000" w:themeColor="text1"/>
          <w:lang w:eastAsia="bg-BG"/>
        </w:rPr>
        <w:t xml:space="preserve"> </w:t>
      </w:r>
      <w:r w:rsidRPr="001F06A1">
        <w:rPr>
          <w:rFonts w:ascii="Verdana" w:eastAsia="Times New Roman" w:hAnsi="Verdana"/>
          <w:color w:val="000000" w:themeColor="text1"/>
          <w:lang w:eastAsia="bg-BG"/>
        </w:rPr>
        <w:t xml:space="preserve">При осъществяване на дейности за осигуряване на видимост, прозрачност и комуникация се използват емблемата на Европейския съюз в съответствие с техническите характеристики, предвидени в приложение </w:t>
      </w:r>
      <w:r w:rsidR="00256916" w:rsidRPr="001F06A1">
        <w:rPr>
          <w:rFonts w:ascii="Verdana" w:eastAsia="Times New Roman" w:hAnsi="Verdana"/>
          <w:color w:val="000000" w:themeColor="text1"/>
          <w:lang w:eastAsia="bg-BG"/>
        </w:rPr>
        <w:t>II от Регламент за изпълнение (ЕС) 2022/129 на Комисията от 21 декември 2021 година за установяване на правила за видовете интервенции по отношение на маслодайните семена, памука и вторичните продукти от производството на вино съгласно Регламент (ЕС) 2021/2115 на Европейския парламент и на Съвета и за изискванията за информация, публичност и видимост във връзка с подпомагането от Съюза и стратегическите планове по ОСП</w:t>
      </w:r>
      <w:r w:rsidR="00967CA7" w:rsidRPr="001F06A1">
        <w:rPr>
          <w:rFonts w:ascii="Verdana" w:eastAsia="Times New Roman" w:hAnsi="Verdana"/>
          <w:color w:val="000000" w:themeColor="text1"/>
          <w:lang w:eastAsia="bg-BG"/>
        </w:rPr>
        <w:t xml:space="preserve"> (OB, L </w:t>
      </w:r>
      <w:r w:rsidR="005D1310">
        <w:rPr>
          <w:rFonts w:ascii="Verdana" w:eastAsia="Times New Roman" w:hAnsi="Verdana"/>
          <w:color w:val="000000" w:themeColor="text1"/>
          <w:lang w:eastAsia="bg-BG"/>
        </w:rPr>
        <w:t>20/</w:t>
      </w:r>
      <w:r w:rsidR="00967CA7" w:rsidRPr="001F06A1">
        <w:rPr>
          <w:rFonts w:ascii="Verdana" w:eastAsia="Times New Roman" w:hAnsi="Verdana"/>
          <w:color w:val="000000" w:themeColor="text1"/>
          <w:lang w:eastAsia="bg-BG"/>
        </w:rPr>
        <w:t xml:space="preserve">197 </w:t>
      </w:r>
      <w:r w:rsidR="005D1310">
        <w:rPr>
          <w:rFonts w:ascii="Verdana" w:eastAsia="Times New Roman" w:hAnsi="Verdana"/>
          <w:color w:val="000000" w:themeColor="text1"/>
          <w:lang w:eastAsia="bg-BG"/>
        </w:rPr>
        <w:t>от</w:t>
      </w:r>
      <w:r w:rsidR="00967CA7" w:rsidRPr="001F06A1">
        <w:rPr>
          <w:rFonts w:ascii="Verdana" w:eastAsia="Times New Roman" w:hAnsi="Verdana"/>
          <w:color w:val="000000" w:themeColor="text1"/>
          <w:lang w:eastAsia="bg-BG"/>
        </w:rPr>
        <w:t xml:space="preserve"> 31 януари 2022 г.)</w:t>
      </w:r>
      <w:r w:rsidR="00EA5169">
        <w:rPr>
          <w:rFonts w:ascii="Verdana" w:eastAsia="Times New Roman" w:hAnsi="Verdana"/>
          <w:color w:val="000000" w:themeColor="text1"/>
          <w:lang w:eastAsia="bg-BG"/>
        </w:rPr>
        <w:t xml:space="preserve"> и в приложение № </w:t>
      </w:r>
      <w:r w:rsidR="004370A5">
        <w:rPr>
          <w:rFonts w:ascii="Verdana" w:eastAsia="Times New Roman" w:hAnsi="Verdana"/>
          <w:color w:val="000000" w:themeColor="text1"/>
          <w:lang w:eastAsia="bg-BG"/>
        </w:rPr>
        <w:t>7</w:t>
      </w:r>
      <w:r w:rsidRPr="001F06A1">
        <w:rPr>
          <w:rFonts w:ascii="Verdana" w:eastAsia="Times New Roman" w:hAnsi="Verdana"/>
          <w:color w:val="000000" w:themeColor="text1"/>
          <w:lang w:eastAsia="bg-BG"/>
        </w:rPr>
        <w:t>, както и се изписва името на фонда осигуряващ финансовата подкрепа: Европейски земеделски фонд за развитие на селските райони.</w:t>
      </w:r>
    </w:p>
    <w:p w14:paraId="46CCA431" w14:textId="77777777" w:rsidR="00B21747" w:rsidRDefault="00B21747" w:rsidP="00C66D5E">
      <w:pPr>
        <w:widowControl/>
        <w:autoSpaceDE/>
        <w:autoSpaceDN/>
        <w:adjustRightInd/>
        <w:spacing w:line="360" w:lineRule="auto"/>
        <w:ind w:firstLine="709"/>
        <w:jc w:val="both"/>
        <w:rPr>
          <w:rFonts w:ascii="Verdana" w:eastAsia="Times New Roman" w:hAnsi="Verdana"/>
          <w:color w:val="000000" w:themeColor="text1"/>
          <w:lang w:eastAsia="bg-BG"/>
        </w:rPr>
      </w:pPr>
    </w:p>
    <w:p w14:paraId="0EC7D961" w14:textId="5696BF37" w:rsidR="00BD593A" w:rsidRDefault="00BD593A" w:rsidP="00C66D5E">
      <w:pPr>
        <w:widowControl/>
        <w:autoSpaceDE/>
        <w:autoSpaceDN/>
        <w:adjustRightInd/>
        <w:spacing w:line="360" w:lineRule="auto"/>
        <w:ind w:firstLine="709"/>
        <w:jc w:val="both"/>
        <w:rPr>
          <w:rFonts w:ascii="Verdana" w:eastAsia="Times New Roman" w:hAnsi="Verdana"/>
          <w:color w:val="000000" w:themeColor="text1"/>
          <w:lang w:eastAsia="bg-BG"/>
        </w:rPr>
      </w:pPr>
      <w:r>
        <w:rPr>
          <w:rFonts w:ascii="Verdana" w:eastAsia="Times New Roman" w:hAnsi="Verdana"/>
          <w:b/>
          <w:color w:val="000000" w:themeColor="text1"/>
          <w:lang w:eastAsia="bg-BG"/>
        </w:rPr>
        <w:t xml:space="preserve">Чл. </w:t>
      </w:r>
      <w:r w:rsidRPr="00BD593A">
        <w:rPr>
          <w:rFonts w:ascii="Verdana" w:eastAsia="Times New Roman" w:hAnsi="Verdana"/>
          <w:b/>
          <w:color w:val="000000" w:themeColor="text1"/>
          <w:lang w:eastAsia="bg-BG"/>
        </w:rPr>
        <w:t>4</w:t>
      </w:r>
      <w:r w:rsidR="005D1310">
        <w:rPr>
          <w:rFonts w:ascii="Verdana" w:eastAsia="Times New Roman" w:hAnsi="Verdana"/>
          <w:b/>
          <w:color w:val="000000" w:themeColor="text1"/>
          <w:lang w:eastAsia="bg-BG"/>
        </w:rPr>
        <w:t>1</w:t>
      </w:r>
      <w:r w:rsidRPr="00BD593A">
        <w:rPr>
          <w:rFonts w:ascii="Verdana" w:eastAsia="Times New Roman" w:hAnsi="Verdana"/>
          <w:b/>
          <w:color w:val="000000" w:themeColor="text1"/>
          <w:lang w:eastAsia="bg-BG"/>
        </w:rPr>
        <w:t>.</w:t>
      </w:r>
      <w:r>
        <w:rPr>
          <w:rFonts w:ascii="Verdana" w:eastAsia="Times New Roman" w:hAnsi="Verdana"/>
          <w:color w:val="000000" w:themeColor="text1"/>
          <w:lang w:eastAsia="bg-BG"/>
        </w:rPr>
        <w:t xml:space="preserve"> </w:t>
      </w:r>
      <w:r w:rsidRPr="00111E06">
        <w:rPr>
          <w:rFonts w:ascii="Verdana" w:eastAsia="Times New Roman" w:hAnsi="Verdana"/>
          <w:color w:val="000000" w:themeColor="text1"/>
          <w:lang w:eastAsia="bg-BG"/>
        </w:rPr>
        <w:t>Публикациите</w:t>
      </w:r>
      <w:r w:rsidRPr="00B010BE">
        <w:rPr>
          <w:rFonts w:ascii="Verdana" w:eastAsia="Times New Roman" w:hAnsi="Verdana"/>
          <w:color w:val="000000" w:themeColor="text1"/>
          <w:lang w:eastAsia="bg-BG"/>
        </w:rPr>
        <w:t xml:space="preserve"> </w:t>
      </w:r>
      <w:r w:rsidR="009A70CF">
        <w:rPr>
          <w:rFonts w:ascii="Verdana" w:eastAsia="Times New Roman" w:hAnsi="Verdana"/>
          <w:color w:val="000000" w:themeColor="text1"/>
          <w:lang w:eastAsia="bg-BG"/>
        </w:rPr>
        <w:t>–</w:t>
      </w:r>
      <w:r w:rsidRPr="00111E06">
        <w:rPr>
          <w:rFonts w:ascii="Verdana" w:eastAsia="Times New Roman" w:hAnsi="Verdana"/>
          <w:color w:val="000000" w:themeColor="text1"/>
          <w:lang w:eastAsia="bg-BG"/>
        </w:rPr>
        <w:t xml:space="preserve"> книжки, брошури, листовки, списания, вестници и други, и</w:t>
      </w:r>
      <w:r w:rsidRPr="00B010BE">
        <w:rPr>
          <w:rFonts w:ascii="Verdana" w:eastAsia="Times New Roman" w:hAnsi="Verdana"/>
          <w:color w:val="000000" w:themeColor="text1"/>
          <w:lang w:eastAsia="bg-BG"/>
        </w:rPr>
        <w:t xml:space="preserve"> </w:t>
      </w:r>
      <w:r w:rsidRPr="00111E06">
        <w:rPr>
          <w:rFonts w:ascii="Verdana" w:eastAsia="Times New Roman" w:hAnsi="Verdana"/>
          <w:color w:val="000000" w:themeColor="text1"/>
          <w:lang w:eastAsia="bg-BG"/>
        </w:rPr>
        <w:t>постерите за дейности</w:t>
      </w:r>
      <w:r w:rsidR="00A657C0">
        <w:rPr>
          <w:rFonts w:ascii="Verdana" w:eastAsia="Times New Roman" w:hAnsi="Verdana"/>
          <w:color w:val="000000" w:themeColor="text1"/>
          <w:lang w:eastAsia="bg-BG"/>
        </w:rPr>
        <w:t xml:space="preserve"> по техническа помощ</w:t>
      </w:r>
      <w:r w:rsidR="00014DAC">
        <w:rPr>
          <w:rFonts w:ascii="Verdana" w:eastAsia="Times New Roman" w:hAnsi="Verdana"/>
          <w:color w:val="000000" w:themeColor="text1"/>
          <w:lang w:eastAsia="bg-BG"/>
        </w:rPr>
        <w:t xml:space="preserve"> от Стратегическият план</w:t>
      </w:r>
      <w:r w:rsidRPr="00111E06">
        <w:rPr>
          <w:rFonts w:ascii="Verdana" w:eastAsia="Times New Roman" w:hAnsi="Verdana"/>
          <w:color w:val="000000" w:themeColor="text1"/>
          <w:lang w:eastAsia="bg-BG"/>
        </w:rPr>
        <w:t>, съфинансирани от ЕЗФРСР, съдържат на заглавната си страница</w:t>
      </w:r>
      <w:r w:rsidRPr="00B010BE">
        <w:rPr>
          <w:rFonts w:ascii="Verdana" w:eastAsia="Times New Roman" w:hAnsi="Verdana"/>
          <w:color w:val="000000" w:themeColor="text1"/>
          <w:lang w:eastAsia="bg-BG"/>
        </w:rPr>
        <w:t xml:space="preserve"> </w:t>
      </w:r>
      <w:r w:rsidRPr="00111E06">
        <w:rPr>
          <w:rFonts w:ascii="Verdana" w:eastAsia="Times New Roman" w:hAnsi="Verdana"/>
          <w:color w:val="000000" w:themeColor="text1"/>
          <w:lang w:eastAsia="bg-BG"/>
        </w:rPr>
        <w:t>ясна индикация за участието на Европейския съюз и неговата емблема. В публикациите се</w:t>
      </w:r>
      <w:r w:rsidRPr="00B010BE">
        <w:rPr>
          <w:rFonts w:ascii="Verdana" w:eastAsia="Times New Roman" w:hAnsi="Verdana"/>
          <w:color w:val="000000" w:themeColor="text1"/>
          <w:lang w:eastAsia="bg-BG"/>
        </w:rPr>
        <w:t xml:space="preserve"> </w:t>
      </w:r>
      <w:r w:rsidRPr="00111E06">
        <w:rPr>
          <w:rFonts w:ascii="Verdana" w:eastAsia="Times New Roman" w:hAnsi="Verdana"/>
          <w:color w:val="000000" w:themeColor="text1"/>
          <w:lang w:eastAsia="bg-BG"/>
        </w:rPr>
        <w:t xml:space="preserve">съдържа информация за органа, отговорен за съдържанието на информацията, както и за </w:t>
      </w:r>
      <w:r w:rsidR="00111E06">
        <w:rPr>
          <w:rFonts w:ascii="Verdana" w:eastAsia="Times New Roman" w:hAnsi="Verdana"/>
          <w:color w:val="000000" w:themeColor="text1"/>
          <w:lang w:eastAsia="bg-BG"/>
        </w:rPr>
        <w:t>у</w:t>
      </w:r>
      <w:r w:rsidR="00EA5169" w:rsidRPr="00B010BE">
        <w:rPr>
          <w:rFonts w:ascii="Verdana" w:eastAsia="Times New Roman" w:hAnsi="Verdana"/>
          <w:color w:val="000000" w:themeColor="text1"/>
          <w:lang w:eastAsia="bg-BG"/>
        </w:rPr>
        <w:t>правляващия орган</w:t>
      </w:r>
      <w:r w:rsidRPr="00111E06">
        <w:rPr>
          <w:rFonts w:ascii="Verdana" w:eastAsia="Times New Roman" w:hAnsi="Verdana"/>
          <w:color w:val="000000" w:themeColor="text1"/>
          <w:lang w:eastAsia="bg-BG"/>
        </w:rPr>
        <w:t>.</w:t>
      </w:r>
    </w:p>
    <w:p w14:paraId="71EDBDFE" w14:textId="77777777" w:rsidR="00FA1130" w:rsidRPr="00B010BE" w:rsidRDefault="00FA1130" w:rsidP="00C66D5E">
      <w:pPr>
        <w:widowControl/>
        <w:autoSpaceDE/>
        <w:autoSpaceDN/>
        <w:adjustRightInd/>
        <w:spacing w:line="360" w:lineRule="auto"/>
        <w:ind w:firstLine="720"/>
        <w:jc w:val="both"/>
        <w:rPr>
          <w:rFonts w:ascii="Verdana" w:eastAsia="Times New Roman" w:hAnsi="Verdana"/>
          <w:color w:val="000000" w:themeColor="text1"/>
          <w:lang w:eastAsia="bg-BG"/>
        </w:rPr>
      </w:pPr>
    </w:p>
    <w:p w14:paraId="0AB79ACE" w14:textId="412ED940" w:rsidR="00CC131A" w:rsidRDefault="008D3E18" w:rsidP="00C66D5E">
      <w:pPr>
        <w:widowControl/>
        <w:autoSpaceDE/>
        <w:autoSpaceDN/>
        <w:adjustRightInd/>
        <w:spacing w:line="360" w:lineRule="auto"/>
        <w:jc w:val="center"/>
        <w:rPr>
          <w:rFonts w:ascii="Verdana" w:eastAsia="Calibri" w:hAnsi="Verdana"/>
          <w:b/>
          <w:highlight w:val="white"/>
          <w:shd w:val="clear" w:color="auto" w:fill="FEFEFE"/>
        </w:rPr>
      </w:pPr>
      <w:r w:rsidRPr="001F06A1">
        <w:rPr>
          <w:rFonts w:ascii="Verdana" w:eastAsia="Calibri" w:hAnsi="Verdana"/>
          <w:b/>
          <w:highlight w:val="white"/>
          <w:shd w:val="clear" w:color="auto" w:fill="FEFEFE"/>
        </w:rPr>
        <w:t>Допълнителна разпоредба</w:t>
      </w:r>
    </w:p>
    <w:p w14:paraId="3D514D95" w14:textId="77777777" w:rsidR="00B21747" w:rsidRPr="001F06A1" w:rsidRDefault="00B21747" w:rsidP="00C66D5E">
      <w:pPr>
        <w:widowControl/>
        <w:autoSpaceDE/>
        <w:autoSpaceDN/>
        <w:adjustRightInd/>
        <w:spacing w:line="360" w:lineRule="auto"/>
        <w:jc w:val="center"/>
        <w:rPr>
          <w:rFonts w:ascii="Verdana" w:eastAsia="Calibri" w:hAnsi="Verdana"/>
          <w:b/>
          <w:highlight w:val="white"/>
          <w:shd w:val="clear" w:color="auto" w:fill="FEFEFE"/>
        </w:rPr>
      </w:pPr>
    </w:p>
    <w:p w14:paraId="40BA83CA" w14:textId="77777777" w:rsidR="008D3E18" w:rsidRPr="001F06A1" w:rsidRDefault="008D3E18" w:rsidP="00C66D5E">
      <w:pPr>
        <w:widowControl/>
        <w:autoSpaceDE/>
        <w:autoSpaceDN/>
        <w:adjustRightInd/>
        <w:spacing w:line="360" w:lineRule="auto"/>
        <w:ind w:firstLine="720"/>
        <w:jc w:val="both"/>
        <w:rPr>
          <w:rFonts w:ascii="Verdana" w:eastAsia="Times New Roman" w:hAnsi="Verdana"/>
          <w:color w:val="000000"/>
        </w:rPr>
      </w:pPr>
      <w:r w:rsidRPr="001F06A1">
        <w:rPr>
          <w:rFonts w:ascii="Verdana" w:eastAsia="Times New Roman" w:hAnsi="Verdana"/>
          <w:b/>
          <w:bCs/>
          <w:color w:val="000000"/>
        </w:rPr>
        <w:t>§ 1</w:t>
      </w:r>
      <w:r w:rsidRPr="001F06A1">
        <w:rPr>
          <w:rFonts w:ascii="Verdana" w:eastAsia="Times New Roman" w:hAnsi="Verdana"/>
          <w:color w:val="000000"/>
        </w:rPr>
        <w:t>. По смисъла на тази наредба:</w:t>
      </w:r>
    </w:p>
    <w:p w14:paraId="4E5EA3A4" w14:textId="49EFB0DD" w:rsidR="00E66FB0" w:rsidRPr="00E66FB0" w:rsidRDefault="00737DCB" w:rsidP="00C66D5E">
      <w:pPr>
        <w:spacing w:line="360" w:lineRule="auto"/>
        <w:ind w:firstLine="720"/>
        <w:jc w:val="both"/>
        <w:rPr>
          <w:rFonts w:ascii="Verdana" w:eastAsia="Times New Roman" w:hAnsi="Verdana"/>
          <w:color w:val="000000"/>
          <w:lang w:eastAsia="bg-BG"/>
        </w:rPr>
      </w:pPr>
      <w:r w:rsidRPr="001F06A1">
        <w:rPr>
          <w:rFonts w:ascii="Verdana" w:eastAsia="Times New Roman" w:hAnsi="Verdana"/>
          <w:color w:val="000000"/>
        </w:rPr>
        <w:t xml:space="preserve">1. </w:t>
      </w:r>
      <w:r w:rsidR="005D1310">
        <w:rPr>
          <w:rFonts w:ascii="Verdana" w:eastAsia="Times New Roman" w:hAnsi="Verdana"/>
          <w:color w:val="000000"/>
        </w:rPr>
        <w:t>„</w:t>
      </w:r>
      <w:r w:rsidR="00E66FB0" w:rsidRPr="00C77E2B">
        <w:rPr>
          <w:rFonts w:ascii="Verdana" w:eastAsia="Times New Roman" w:hAnsi="Verdana"/>
        </w:rPr>
        <w:t>Независим</w:t>
      </w:r>
      <w:r w:rsidR="005D1310">
        <w:rPr>
          <w:rFonts w:ascii="Verdana" w:eastAsia="Times New Roman" w:hAnsi="Verdana"/>
        </w:rPr>
        <w:t>и</w:t>
      </w:r>
      <w:r w:rsidR="00E66FB0" w:rsidRPr="00C77E2B">
        <w:rPr>
          <w:rFonts w:ascii="Verdana" w:eastAsia="Times New Roman" w:hAnsi="Verdana"/>
        </w:rPr>
        <w:t xml:space="preserve"> оферт</w:t>
      </w:r>
      <w:r w:rsidR="005D1310">
        <w:rPr>
          <w:rFonts w:ascii="Verdana" w:eastAsia="Times New Roman" w:hAnsi="Verdana"/>
        </w:rPr>
        <w:t>и“</w:t>
      </w:r>
      <w:r w:rsidR="00E66FB0" w:rsidRPr="00C77E2B">
        <w:rPr>
          <w:rFonts w:ascii="Verdana" w:eastAsia="Times New Roman" w:hAnsi="Verdana"/>
        </w:rPr>
        <w:t xml:space="preserve"> са </w:t>
      </w:r>
      <w:r w:rsidR="00E66FB0" w:rsidRPr="00C77E2B">
        <w:rPr>
          <w:rFonts w:ascii="Verdana" w:eastAsia="Times New Roman" w:hAnsi="Verdana"/>
          <w:lang w:eastAsia="bg-BG"/>
        </w:rPr>
        <w:t xml:space="preserve">оферти, подадени </w:t>
      </w:r>
      <w:r w:rsidR="00E66FB0" w:rsidRPr="00E66FB0">
        <w:rPr>
          <w:rFonts w:ascii="Verdana" w:eastAsia="Times New Roman" w:hAnsi="Verdana"/>
          <w:color w:val="000000"/>
          <w:lang w:eastAsia="bg-BG"/>
        </w:rPr>
        <w:t>от лица, които не се намират в следната свързаност помежду си или спрямо кандидата:</w:t>
      </w:r>
    </w:p>
    <w:p w14:paraId="1FB89A74" w14:textId="77777777" w:rsidR="00E66FB0" w:rsidRPr="00C91E40" w:rsidRDefault="00E66FB0" w:rsidP="00C66D5E">
      <w:pPr>
        <w:widowControl/>
        <w:autoSpaceDE/>
        <w:autoSpaceDN/>
        <w:adjustRightInd/>
        <w:spacing w:line="360" w:lineRule="auto"/>
        <w:ind w:firstLine="720"/>
        <w:jc w:val="both"/>
        <w:rPr>
          <w:rFonts w:ascii="Verdana" w:eastAsia="Times New Roman" w:hAnsi="Verdana"/>
          <w:color w:val="000000"/>
          <w:lang w:eastAsia="bg-BG"/>
        </w:rPr>
      </w:pPr>
      <w:r w:rsidRPr="00C91E40">
        <w:rPr>
          <w:rFonts w:ascii="Verdana" w:eastAsia="Times New Roman" w:hAnsi="Verdana"/>
          <w:color w:val="000000"/>
          <w:lang w:eastAsia="bg-BG"/>
        </w:rPr>
        <w:t>а) едното участва в управлението на дружеството на другото;</w:t>
      </w:r>
    </w:p>
    <w:p w14:paraId="080A1FBF" w14:textId="77777777" w:rsidR="00E66FB0" w:rsidRPr="00C91E40" w:rsidRDefault="00E66FB0" w:rsidP="00C66D5E">
      <w:pPr>
        <w:widowControl/>
        <w:autoSpaceDE/>
        <w:autoSpaceDN/>
        <w:adjustRightInd/>
        <w:spacing w:line="360" w:lineRule="auto"/>
        <w:ind w:firstLine="720"/>
        <w:jc w:val="both"/>
        <w:rPr>
          <w:rFonts w:ascii="Verdana" w:eastAsia="Times New Roman" w:hAnsi="Verdana"/>
          <w:color w:val="000000"/>
          <w:lang w:eastAsia="bg-BG"/>
        </w:rPr>
      </w:pPr>
      <w:r w:rsidRPr="00C91E40">
        <w:rPr>
          <w:rFonts w:ascii="Verdana" w:eastAsia="Times New Roman" w:hAnsi="Verdana"/>
          <w:color w:val="000000"/>
          <w:lang w:eastAsia="bg-BG"/>
        </w:rPr>
        <w:t>б) съдружници, с изключение на съдружници в дружествата по чл. 357 от Закона за задълженията и договорите, които са създадени с друга цел;</w:t>
      </w:r>
    </w:p>
    <w:p w14:paraId="0770A06E" w14:textId="77777777" w:rsidR="00E66FB0" w:rsidRPr="00C91E40" w:rsidRDefault="00E66FB0" w:rsidP="00C66D5E">
      <w:pPr>
        <w:widowControl/>
        <w:autoSpaceDE/>
        <w:autoSpaceDN/>
        <w:adjustRightInd/>
        <w:spacing w:line="360" w:lineRule="auto"/>
        <w:ind w:firstLine="720"/>
        <w:jc w:val="both"/>
        <w:rPr>
          <w:rFonts w:ascii="Verdana" w:eastAsia="Times New Roman" w:hAnsi="Verdana"/>
          <w:color w:val="000000"/>
          <w:lang w:eastAsia="bg-BG"/>
        </w:rPr>
      </w:pPr>
      <w:r w:rsidRPr="00C91E40">
        <w:rPr>
          <w:rFonts w:ascii="Verdana" w:eastAsia="Times New Roman" w:hAnsi="Verdana"/>
          <w:color w:val="000000"/>
          <w:lang w:eastAsia="bg-BG"/>
        </w:rPr>
        <w:t>в) съвместно контролират пряко трето лице;</w:t>
      </w:r>
    </w:p>
    <w:p w14:paraId="06C75EBA" w14:textId="77777777" w:rsidR="00E66FB0" w:rsidRPr="00C91E40" w:rsidRDefault="00E66FB0" w:rsidP="00C66D5E">
      <w:pPr>
        <w:widowControl/>
        <w:autoSpaceDE/>
        <w:autoSpaceDN/>
        <w:adjustRightInd/>
        <w:spacing w:line="360" w:lineRule="auto"/>
        <w:ind w:firstLine="720"/>
        <w:jc w:val="both"/>
        <w:rPr>
          <w:rFonts w:ascii="Verdana" w:eastAsia="Times New Roman" w:hAnsi="Verdana"/>
          <w:color w:val="000000"/>
          <w:lang w:eastAsia="bg-BG"/>
        </w:rPr>
      </w:pPr>
      <w:r w:rsidRPr="00C91E40">
        <w:rPr>
          <w:rFonts w:ascii="Verdana" w:eastAsia="Times New Roman" w:hAnsi="Verdana"/>
          <w:color w:val="000000"/>
          <w:lang w:eastAsia="bg-BG"/>
        </w:rPr>
        <w:t>г) участват пряко в управлението или капитала на друго лице, поради което между тях могат да се уговарят условия, различни от обичайните;</w:t>
      </w:r>
    </w:p>
    <w:p w14:paraId="2989B2FB" w14:textId="77777777" w:rsidR="00E66FB0" w:rsidRPr="00C91E40" w:rsidRDefault="00E66FB0" w:rsidP="00C66D5E">
      <w:pPr>
        <w:widowControl/>
        <w:autoSpaceDE/>
        <w:autoSpaceDN/>
        <w:adjustRightInd/>
        <w:spacing w:line="360" w:lineRule="auto"/>
        <w:ind w:firstLine="720"/>
        <w:jc w:val="both"/>
        <w:rPr>
          <w:rFonts w:ascii="Verdana" w:eastAsia="Times New Roman" w:hAnsi="Verdana"/>
          <w:color w:val="000000"/>
          <w:lang w:eastAsia="bg-BG"/>
        </w:rPr>
      </w:pPr>
      <w:r w:rsidRPr="00C91E40">
        <w:rPr>
          <w:rFonts w:ascii="Verdana" w:eastAsia="Times New Roman" w:hAnsi="Verdana"/>
          <w:color w:val="000000"/>
          <w:lang w:eastAsia="bg-BG"/>
        </w:rPr>
        <w:t>д) едното лице притежава повече от половината от броя на гласовете в общото събрание на другото лице;</w:t>
      </w:r>
    </w:p>
    <w:p w14:paraId="22A3FD82" w14:textId="77777777" w:rsidR="00E66FB0" w:rsidRPr="00C91E40" w:rsidRDefault="00E66FB0" w:rsidP="00C66D5E">
      <w:pPr>
        <w:widowControl/>
        <w:autoSpaceDE/>
        <w:autoSpaceDN/>
        <w:adjustRightInd/>
        <w:spacing w:line="360" w:lineRule="auto"/>
        <w:ind w:firstLine="720"/>
        <w:jc w:val="both"/>
        <w:rPr>
          <w:rFonts w:ascii="Verdana" w:eastAsia="Times New Roman" w:hAnsi="Verdana"/>
          <w:color w:val="000000"/>
          <w:lang w:eastAsia="bg-BG"/>
        </w:rPr>
      </w:pPr>
      <w:r w:rsidRPr="00C91E40">
        <w:rPr>
          <w:rFonts w:ascii="Verdana" w:eastAsia="Times New Roman" w:hAnsi="Verdana"/>
          <w:color w:val="000000"/>
          <w:lang w:eastAsia="bg-BG"/>
        </w:rPr>
        <w:t>е) лицата, чиято дейност се контролира пряко или косвено от трето лице – физическо или юридическо;</w:t>
      </w:r>
    </w:p>
    <w:p w14:paraId="08413228" w14:textId="77777777" w:rsidR="00E66FB0" w:rsidRPr="00C91E40" w:rsidRDefault="00E66FB0" w:rsidP="00C66D5E">
      <w:pPr>
        <w:widowControl/>
        <w:autoSpaceDE/>
        <w:autoSpaceDN/>
        <w:adjustRightInd/>
        <w:spacing w:line="360" w:lineRule="auto"/>
        <w:ind w:firstLine="720"/>
        <w:jc w:val="both"/>
        <w:rPr>
          <w:rFonts w:ascii="Verdana" w:eastAsiaTheme="minorHAnsi" w:hAnsi="Verdana"/>
        </w:rPr>
      </w:pPr>
      <w:r w:rsidRPr="00C91E40">
        <w:rPr>
          <w:rFonts w:ascii="Verdana" w:eastAsia="Times New Roman" w:hAnsi="Verdana"/>
          <w:color w:val="000000"/>
          <w:lang w:eastAsia="bg-BG"/>
        </w:rPr>
        <w:t>ж) лицата, едното от които е търговски представител на другото.</w:t>
      </w:r>
    </w:p>
    <w:p w14:paraId="482DD869" w14:textId="51227557" w:rsidR="008D3E18" w:rsidRDefault="00E66FB0" w:rsidP="00C66D5E">
      <w:pPr>
        <w:widowControl/>
        <w:autoSpaceDE/>
        <w:autoSpaceDN/>
        <w:adjustRightInd/>
        <w:spacing w:line="360" w:lineRule="auto"/>
        <w:ind w:firstLine="720"/>
        <w:jc w:val="both"/>
        <w:rPr>
          <w:rFonts w:ascii="Verdana" w:eastAsia="Times New Roman" w:hAnsi="Verdana"/>
          <w:color w:val="000000"/>
        </w:rPr>
      </w:pPr>
      <w:r>
        <w:rPr>
          <w:rFonts w:ascii="Verdana" w:eastAsia="Times New Roman" w:hAnsi="Verdana"/>
          <w:color w:val="000000"/>
        </w:rPr>
        <w:t xml:space="preserve">2. </w:t>
      </w:r>
      <w:r w:rsidR="005D1310">
        <w:rPr>
          <w:rFonts w:ascii="Verdana" w:eastAsia="Times New Roman" w:hAnsi="Verdana"/>
          <w:color w:val="000000"/>
        </w:rPr>
        <w:t>„</w:t>
      </w:r>
      <w:r w:rsidR="00737DCB" w:rsidRPr="001F06A1">
        <w:rPr>
          <w:rFonts w:ascii="Verdana" w:eastAsia="Times New Roman" w:hAnsi="Verdana"/>
          <w:color w:val="000000"/>
        </w:rPr>
        <w:t>Непланирани публични събития</w:t>
      </w:r>
      <w:r w:rsidR="005D1310">
        <w:rPr>
          <w:rFonts w:ascii="Verdana" w:eastAsia="Times New Roman" w:hAnsi="Verdana"/>
          <w:color w:val="000000"/>
        </w:rPr>
        <w:t>“</w:t>
      </w:r>
      <w:r w:rsidR="00737DCB" w:rsidRPr="001F06A1">
        <w:rPr>
          <w:rFonts w:ascii="Verdana" w:eastAsia="Times New Roman" w:hAnsi="Verdana"/>
          <w:color w:val="000000"/>
        </w:rPr>
        <w:t xml:space="preserve"> </w:t>
      </w:r>
      <w:r w:rsidR="00BF2339" w:rsidRPr="001F06A1">
        <w:rPr>
          <w:rFonts w:ascii="Verdana" w:eastAsia="Times New Roman" w:hAnsi="Verdana"/>
          <w:color w:val="000000"/>
        </w:rPr>
        <w:t xml:space="preserve">са тези, чието изпълнение </w:t>
      </w:r>
      <w:r w:rsidR="00A657C0">
        <w:rPr>
          <w:rFonts w:ascii="Verdana" w:eastAsia="Times New Roman" w:hAnsi="Verdana"/>
          <w:color w:val="000000"/>
        </w:rPr>
        <w:t xml:space="preserve">е </w:t>
      </w:r>
      <w:r w:rsidR="00BF2339" w:rsidRPr="001F06A1">
        <w:rPr>
          <w:rFonts w:ascii="Verdana" w:eastAsia="Times New Roman" w:hAnsi="Verdana"/>
          <w:color w:val="000000"/>
        </w:rPr>
        <w:t xml:space="preserve">в резултат на възникнала необходимост в процеса на прилагане на Стратегическия план. </w:t>
      </w:r>
    </w:p>
    <w:p w14:paraId="21D4109C" w14:textId="76F247C0" w:rsidR="00C91E40" w:rsidRPr="00C91E40" w:rsidRDefault="00C91E40" w:rsidP="00C66D5E">
      <w:pPr>
        <w:widowControl/>
        <w:autoSpaceDE/>
        <w:autoSpaceDN/>
        <w:adjustRightInd/>
        <w:spacing w:line="360" w:lineRule="auto"/>
        <w:ind w:firstLine="720"/>
        <w:jc w:val="both"/>
        <w:rPr>
          <w:rFonts w:ascii="Verdana" w:eastAsia="Times New Roman" w:hAnsi="Verdana"/>
          <w:color w:val="000000"/>
        </w:rPr>
      </w:pPr>
      <w:r w:rsidRPr="00E66FB0">
        <w:rPr>
          <w:rFonts w:ascii="Verdana" w:eastAsia="Times New Roman" w:hAnsi="Verdana"/>
          <w:color w:val="000000"/>
        </w:rPr>
        <w:t xml:space="preserve">3. </w:t>
      </w:r>
      <w:r w:rsidR="005D1310">
        <w:rPr>
          <w:rFonts w:ascii="Verdana" w:eastAsia="Times New Roman" w:hAnsi="Verdana"/>
          <w:color w:val="000000"/>
        </w:rPr>
        <w:t>„</w:t>
      </w:r>
      <w:r w:rsidRPr="00E66FB0">
        <w:rPr>
          <w:rFonts w:ascii="Verdana" w:eastAsia="Times New Roman" w:hAnsi="Verdana"/>
          <w:color w:val="000000"/>
        </w:rPr>
        <w:t>Съпоставими оферти</w:t>
      </w:r>
      <w:r w:rsidR="005D1310">
        <w:rPr>
          <w:rFonts w:ascii="Verdana" w:eastAsia="Times New Roman" w:hAnsi="Verdana"/>
          <w:color w:val="000000"/>
        </w:rPr>
        <w:t>“</w:t>
      </w:r>
      <w:r w:rsidRPr="00E66FB0">
        <w:rPr>
          <w:rFonts w:ascii="Verdana" w:eastAsia="Times New Roman" w:hAnsi="Verdana"/>
          <w:color w:val="000000"/>
        </w:rPr>
        <w:t xml:space="preserve"> са </w:t>
      </w:r>
      <w:r w:rsidRPr="0032735F">
        <w:rPr>
          <w:rFonts w:ascii="Verdana" w:eastAsia="Times New Roman" w:hAnsi="Verdana"/>
          <w:color w:val="000000"/>
        </w:rPr>
        <w:t>оферти, които отговарят на запитването за оферта на кандидата</w:t>
      </w:r>
      <w:r w:rsidR="00E66FB0" w:rsidRPr="0032735F">
        <w:rPr>
          <w:rFonts w:ascii="Verdana" w:eastAsia="Times New Roman" w:hAnsi="Verdana"/>
          <w:color w:val="000000"/>
        </w:rPr>
        <w:t>.</w:t>
      </w:r>
    </w:p>
    <w:p w14:paraId="5F8DE9B1" w14:textId="77777777" w:rsidR="00737DCB" w:rsidRPr="00F37F38" w:rsidRDefault="00737DCB" w:rsidP="00F37F38">
      <w:pPr>
        <w:spacing w:line="360" w:lineRule="auto"/>
        <w:ind w:firstLine="709"/>
        <w:jc w:val="both"/>
        <w:rPr>
          <w:rFonts w:ascii="Verdana" w:hAnsi="Verdana"/>
        </w:rPr>
      </w:pPr>
    </w:p>
    <w:p w14:paraId="624B0DE8" w14:textId="4AE0C3C0" w:rsidR="008D3E18" w:rsidRDefault="00B010BE" w:rsidP="00C66D5E">
      <w:pPr>
        <w:widowControl/>
        <w:autoSpaceDE/>
        <w:autoSpaceDN/>
        <w:adjustRightInd/>
        <w:spacing w:line="360" w:lineRule="auto"/>
        <w:jc w:val="center"/>
        <w:rPr>
          <w:rFonts w:ascii="Verdana" w:eastAsia="Times New Roman" w:hAnsi="Verdana"/>
          <w:b/>
          <w:color w:val="000000"/>
        </w:rPr>
      </w:pPr>
      <w:r>
        <w:rPr>
          <w:rFonts w:ascii="Verdana" w:eastAsia="Times New Roman" w:hAnsi="Verdana"/>
          <w:b/>
          <w:color w:val="000000"/>
        </w:rPr>
        <w:lastRenderedPageBreak/>
        <w:t>Преходни и з</w:t>
      </w:r>
      <w:r w:rsidR="008D3E18" w:rsidRPr="001F06A1">
        <w:rPr>
          <w:rFonts w:ascii="Verdana" w:eastAsia="Times New Roman" w:hAnsi="Verdana"/>
          <w:b/>
          <w:color w:val="000000"/>
        </w:rPr>
        <w:t>аключителни разпоредби</w:t>
      </w:r>
    </w:p>
    <w:p w14:paraId="2BC287E6" w14:textId="77777777" w:rsidR="00B21747" w:rsidRPr="00F37F38" w:rsidRDefault="00B21747" w:rsidP="00F37F38">
      <w:pPr>
        <w:spacing w:line="360" w:lineRule="auto"/>
        <w:ind w:firstLine="709"/>
        <w:jc w:val="both"/>
        <w:rPr>
          <w:rFonts w:ascii="Verdana" w:hAnsi="Verdana"/>
        </w:rPr>
      </w:pPr>
    </w:p>
    <w:p w14:paraId="7461589E" w14:textId="3990DB5B" w:rsidR="008D3E18" w:rsidRDefault="008D3E18" w:rsidP="00C66D5E">
      <w:pPr>
        <w:spacing w:line="360" w:lineRule="auto"/>
        <w:ind w:firstLine="709"/>
        <w:jc w:val="both"/>
        <w:rPr>
          <w:rFonts w:ascii="Verdana" w:hAnsi="Verdana"/>
        </w:rPr>
      </w:pPr>
      <w:r w:rsidRPr="001F06A1">
        <w:rPr>
          <w:rFonts w:ascii="Verdana" w:hAnsi="Verdana"/>
          <w:b/>
          <w:bCs/>
        </w:rPr>
        <w:t xml:space="preserve">§ 2. </w:t>
      </w:r>
      <w:r w:rsidRPr="001F06A1">
        <w:rPr>
          <w:rFonts w:ascii="Verdana" w:hAnsi="Verdana"/>
        </w:rPr>
        <w:t xml:space="preserve">Наредбата се издава на основание чл. 68, ал. 1, т. </w:t>
      </w:r>
      <w:r w:rsidR="00C0060B" w:rsidRPr="001F06A1">
        <w:rPr>
          <w:rFonts w:ascii="Verdana" w:hAnsi="Verdana"/>
        </w:rPr>
        <w:t>2</w:t>
      </w:r>
      <w:r w:rsidRPr="001F06A1">
        <w:rPr>
          <w:rFonts w:ascii="Verdana" w:hAnsi="Verdana"/>
        </w:rPr>
        <w:t xml:space="preserve"> във връзка с чл. 70, ал. 2 от Закона за подпомагане на земеделските производители.</w:t>
      </w:r>
    </w:p>
    <w:p w14:paraId="053BF69F" w14:textId="77777777" w:rsidR="00B21747" w:rsidRDefault="00B21747" w:rsidP="00C66D5E">
      <w:pPr>
        <w:spacing w:line="360" w:lineRule="auto"/>
        <w:ind w:firstLine="709"/>
        <w:jc w:val="both"/>
        <w:rPr>
          <w:rFonts w:ascii="Verdana" w:hAnsi="Verdana"/>
        </w:rPr>
      </w:pPr>
    </w:p>
    <w:p w14:paraId="0BB38B20" w14:textId="4B24035D" w:rsidR="005E13E5" w:rsidRDefault="00B010BE" w:rsidP="00C66D5E">
      <w:pPr>
        <w:spacing w:line="360" w:lineRule="auto"/>
        <w:ind w:firstLine="709"/>
        <w:jc w:val="both"/>
        <w:rPr>
          <w:rFonts w:ascii="Verdana" w:hAnsi="Verdana"/>
          <w:bCs/>
        </w:rPr>
      </w:pPr>
      <w:r>
        <w:rPr>
          <w:rFonts w:ascii="Verdana" w:hAnsi="Verdana"/>
          <w:b/>
          <w:bCs/>
        </w:rPr>
        <w:t>§ 3</w:t>
      </w:r>
      <w:r w:rsidRPr="001F06A1">
        <w:rPr>
          <w:rFonts w:ascii="Verdana" w:hAnsi="Verdana"/>
          <w:b/>
          <w:bCs/>
        </w:rPr>
        <w:t>.</w:t>
      </w:r>
      <w:r>
        <w:rPr>
          <w:rFonts w:ascii="Verdana" w:hAnsi="Verdana"/>
          <w:b/>
          <w:bCs/>
        </w:rPr>
        <w:t xml:space="preserve"> </w:t>
      </w:r>
      <w:r w:rsidRPr="00111E06">
        <w:rPr>
          <w:rFonts w:ascii="Verdana" w:hAnsi="Verdana"/>
          <w:bCs/>
        </w:rPr>
        <w:t>С</w:t>
      </w:r>
      <w:r>
        <w:rPr>
          <w:rFonts w:ascii="Verdana" w:hAnsi="Verdana"/>
          <w:bCs/>
        </w:rPr>
        <w:t xml:space="preserve">ъгласно чл. 125, параграф 1 от Регламент (ЕС) 2021/2115 </w:t>
      </w:r>
      <w:r w:rsidR="00EA0094">
        <w:rPr>
          <w:rFonts w:ascii="Verdana" w:hAnsi="Verdana"/>
          <w:bCs/>
        </w:rPr>
        <w:t xml:space="preserve">разходи, които са извършени за ефективното администриране и изпълнение на подпомагането по Програмата за развитие на селските райони за периода 2014 – 2020 г., и съответстват на дейностите посочени в </w:t>
      </w:r>
      <w:r w:rsidR="005E13E5">
        <w:rPr>
          <w:rFonts w:ascii="Verdana" w:hAnsi="Verdana"/>
          <w:bCs/>
        </w:rPr>
        <w:t xml:space="preserve">от приложение № 1 </w:t>
      </w:r>
      <w:r w:rsidR="00EA0094">
        <w:rPr>
          <w:rFonts w:ascii="Verdana" w:hAnsi="Verdana"/>
          <w:bCs/>
        </w:rPr>
        <w:t xml:space="preserve">се предоставят и изплащат </w:t>
      </w:r>
      <w:r w:rsidR="001A5E23">
        <w:rPr>
          <w:rFonts w:ascii="Verdana" w:hAnsi="Verdana"/>
          <w:bCs/>
        </w:rPr>
        <w:t>по условията и реда на тази наредба.</w:t>
      </w:r>
    </w:p>
    <w:p w14:paraId="3FA1D336" w14:textId="77777777" w:rsidR="00B21747" w:rsidRDefault="00B21747" w:rsidP="00C66D5E">
      <w:pPr>
        <w:spacing w:line="360" w:lineRule="auto"/>
        <w:ind w:firstLine="709"/>
        <w:jc w:val="both"/>
        <w:rPr>
          <w:rFonts w:ascii="Verdana" w:hAnsi="Verdana"/>
          <w:bCs/>
        </w:rPr>
      </w:pPr>
    </w:p>
    <w:p w14:paraId="55918F59" w14:textId="1E32F1BD" w:rsidR="00DA79D4" w:rsidRPr="001F06A1" w:rsidRDefault="00CB55A3" w:rsidP="00C66D5E">
      <w:pPr>
        <w:spacing w:line="360" w:lineRule="auto"/>
        <w:ind w:firstLine="709"/>
        <w:jc w:val="both"/>
        <w:rPr>
          <w:rFonts w:ascii="Verdana" w:eastAsia="Calibri" w:hAnsi="Verdana"/>
          <w:highlight w:val="white"/>
          <w:shd w:val="clear" w:color="auto" w:fill="FEFEFE"/>
        </w:rPr>
      </w:pPr>
      <w:r>
        <w:rPr>
          <w:rFonts w:ascii="Verdana" w:hAnsi="Verdana"/>
          <w:b/>
          <w:bCs/>
        </w:rPr>
        <w:t>§ 4</w:t>
      </w:r>
      <w:r w:rsidRPr="001F06A1">
        <w:rPr>
          <w:rFonts w:ascii="Verdana" w:hAnsi="Verdana"/>
          <w:b/>
          <w:bCs/>
        </w:rPr>
        <w:t>.</w:t>
      </w:r>
      <w:r w:rsidR="00FD53F6">
        <w:rPr>
          <w:rFonts w:ascii="Verdana" w:hAnsi="Verdana"/>
          <w:b/>
          <w:bCs/>
        </w:rPr>
        <w:t xml:space="preserve"> </w:t>
      </w:r>
      <w:r w:rsidR="00FD53F6" w:rsidRPr="00151011">
        <w:rPr>
          <w:rFonts w:ascii="Verdana" w:hAnsi="Verdana"/>
          <w:bCs/>
        </w:rPr>
        <w:t>Разпоредбата на чл. 17, ал. 6, т. 2 влиза в сила от 1 януари 2025 г.</w:t>
      </w:r>
    </w:p>
    <w:p w14:paraId="4C351D2D" w14:textId="61527402" w:rsidR="008E3E29" w:rsidRDefault="008E3E29" w:rsidP="00C66D5E">
      <w:pPr>
        <w:spacing w:line="360" w:lineRule="auto"/>
        <w:jc w:val="both"/>
        <w:rPr>
          <w:rFonts w:ascii="Verdana" w:eastAsia="Calibri" w:hAnsi="Verdana"/>
          <w:highlight w:val="white"/>
          <w:shd w:val="clear" w:color="auto" w:fill="FEFEFE"/>
        </w:rPr>
      </w:pPr>
    </w:p>
    <w:p w14:paraId="3339683D" w14:textId="77777777" w:rsidR="00CD3A1F" w:rsidRDefault="00CD3A1F" w:rsidP="00C66D5E">
      <w:pPr>
        <w:spacing w:line="360" w:lineRule="auto"/>
        <w:jc w:val="both"/>
        <w:rPr>
          <w:rFonts w:ascii="Verdana" w:eastAsia="Calibri" w:hAnsi="Verdana"/>
          <w:highlight w:val="white"/>
          <w:shd w:val="clear" w:color="auto" w:fill="FEFEFE"/>
        </w:rPr>
      </w:pPr>
    </w:p>
    <w:p w14:paraId="2CAD2B01" w14:textId="77777777" w:rsidR="00E66FB0" w:rsidRPr="001F06A1" w:rsidRDefault="00E66FB0" w:rsidP="00C66D5E">
      <w:pPr>
        <w:spacing w:line="360" w:lineRule="auto"/>
        <w:jc w:val="both"/>
        <w:rPr>
          <w:rFonts w:ascii="Verdana" w:eastAsia="Calibri" w:hAnsi="Verdana"/>
          <w:highlight w:val="white"/>
          <w:shd w:val="clear" w:color="auto" w:fill="FEFEFE"/>
        </w:rPr>
      </w:pPr>
    </w:p>
    <w:p w14:paraId="0A578F2C" w14:textId="77777777" w:rsidR="00DF2093" w:rsidRPr="001F06A1" w:rsidRDefault="00C0060B" w:rsidP="00C66D5E">
      <w:pPr>
        <w:spacing w:line="360" w:lineRule="auto"/>
        <w:jc w:val="both"/>
        <w:rPr>
          <w:rFonts w:ascii="Verdana" w:eastAsia="Calibri" w:hAnsi="Verdana"/>
          <w:b/>
          <w:highlight w:val="white"/>
          <w:shd w:val="clear" w:color="auto" w:fill="FEFEFE"/>
        </w:rPr>
      </w:pPr>
      <w:r w:rsidRPr="001F06A1">
        <w:rPr>
          <w:rFonts w:ascii="Verdana" w:eastAsia="Calibri" w:hAnsi="Verdana"/>
          <w:b/>
          <w:highlight w:val="white"/>
          <w:shd w:val="clear" w:color="auto" w:fill="FEFEFE"/>
        </w:rPr>
        <w:t>КИРИЛ ВЪТЕВ</w:t>
      </w:r>
    </w:p>
    <w:p w14:paraId="5C1C3B3D" w14:textId="77777777" w:rsidR="009A39CF" w:rsidRDefault="00DF2093" w:rsidP="00C66D5E">
      <w:pPr>
        <w:spacing w:line="360" w:lineRule="auto"/>
        <w:rPr>
          <w:rFonts w:ascii="Verdana" w:eastAsia="Calibri" w:hAnsi="Verdana"/>
          <w:bCs/>
          <w:i/>
        </w:rPr>
      </w:pPr>
      <w:r w:rsidRPr="001F06A1">
        <w:rPr>
          <w:rFonts w:ascii="Verdana" w:eastAsia="Calibri" w:hAnsi="Verdana"/>
          <w:bCs/>
          <w:i/>
        </w:rPr>
        <w:t>Министър на земеделието</w:t>
      </w:r>
      <w:r w:rsidR="00C0060B" w:rsidRPr="001F06A1">
        <w:rPr>
          <w:rFonts w:ascii="Verdana" w:eastAsia="Calibri" w:hAnsi="Verdana"/>
          <w:bCs/>
          <w:i/>
        </w:rPr>
        <w:t xml:space="preserve"> и храните</w:t>
      </w:r>
    </w:p>
    <w:p w14:paraId="42196C1A" w14:textId="77777777" w:rsidR="00EA5169" w:rsidRPr="00AC1916" w:rsidRDefault="00EA5169" w:rsidP="008E3E29">
      <w:pPr>
        <w:spacing w:line="360" w:lineRule="auto"/>
        <w:rPr>
          <w:rFonts w:ascii="Verdana" w:eastAsia="Calibri" w:hAnsi="Verdana"/>
          <w:bCs/>
        </w:rPr>
      </w:pPr>
    </w:p>
    <w:p w14:paraId="3AFFE71A" w14:textId="77777777" w:rsidR="00FA1130" w:rsidRPr="0027600C" w:rsidRDefault="00FA1130" w:rsidP="0027600C">
      <w:pPr>
        <w:widowControl/>
        <w:autoSpaceDE/>
        <w:autoSpaceDN/>
        <w:adjustRightInd/>
        <w:jc w:val="both"/>
        <w:rPr>
          <w:rFonts w:ascii="Verdana" w:eastAsia="Times New Roman" w:hAnsi="Verdana"/>
          <w:smallCaps/>
          <w:sz w:val="18"/>
          <w:szCs w:val="18"/>
        </w:rPr>
      </w:pPr>
    </w:p>
    <w:p w14:paraId="1B4181AE" w14:textId="4662B58A" w:rsidR="00F038E8" w:rsidRPr="00B4379E" w:rsidRDefault="00F038E8" w:rsidP="00F038E8">
      <w:pPr>
        <w:overflowPunct w:val="0"/>
        <w:ind w:left="5760"/>
        <w:textAlignment w:val="baseline"/>
        <w:rPr>
          <w:rFonts w:ascii="Verdana" w:eastAsia="Times New Roman" w:hAnsi="Verdana"/>
          <w:spacing w:val="3"/>
          <w:sz w:val="18"/>
          <w:szCs w:val="18"/>
        </w:rPr>
      </w:pPr>
    </w:p>
    <w:p w14:paraId="40044968" w14:textId="77777777" w:rsidR="00FA1130" w:rsidRPr="00C77E2B" w:rsidRDefault="00FA1130" w:rsidP="0027600C">
      <w:pPr>
        <w:widowControl/>
        <w:autoSpaceDE/>
        <w:autoSpaceDN/>
        <w:adjustRightInd/>
        <w:jc w:val="both"/>
        <w:rPr>
          <w:rFonts w:ascii="Verdana" w:eastAsia="Times New Roman" w:hAnsi="Verdana"/>
          <w:smallCaps/>
          <w:sz w:val="18"/>
          <w:szCs w:val="18"/>
        </w:rPr>
        <w:sectPr w:rsidR="00FA1130" w:rsidRPr="00C77E2B" w:rsidSect="00C40436">
          <w:footerReference w:type="default" r:id="rId20"/>
          <w:headerReference w:type="first" r:id="rId21"/>
          <w:pgSz w:w="11907" w:h="16840" w:code="9"/>
          <w:pgMar w:top="1134" w:right="1134" w:bottom="567" w:left="1701" w:header="709" w:footer="709" w:gutter="0"/>
          <w:cols w:space="720"/>
          <w:noEndnote/>
          <w:titlePg/>
        </w:sectPr>
      </w:pPr>
    </w:p>
    <w:p w14:paraId="123F50A6" w14:textId="4FA41694" w:rsidR="00B21747" w:rsidRPr="00085B71" w:rsidRDefault="002D09B2" w:rsidP="002D09B2">
      <w:pPr>
        <w:spacing w:line="360" w:lineRule="auto"/>
        <w:jc w:val="right"/>
        <w:rPr>
          <w:rFonts w:ascii="Verdana" w:hAnsi="Verdana"/>
        </w:rPr>
      </w:pPr>
      <w:r w:rsidRPr="00085B71">
        <w:rPr>
          <w:rFonts w:ascii="Verdana" w:hAnsi="Verdana"/>
        </w:rPr>
        <w:lastRenderedPageBreak/>
        <w:t>Приложение № 1</w:t>
      </w:r>
    </w:p>
    <w:p w14:paraId="2BE62A0A" w14:textId="10ECFADD" w:rsidR="002D09B2" w:rsidRPr="00085B71" w:rsidRDefault="002D09B2" w:rsidP="002D09B2">
      <w:pPr>
        <w:spacing w:line="360" w:lineRule="auto"/>
        <w:jc w:val="right"/>
        <w:rPr>
          <w:rFonts w:ascii="Verdana" w:hAnsi="Verdana"/>
        </w:rPr>
      </w:pPr>
      <w:r w:rsidRPr="00085B71">
        <w:rPr>
          <w:rFonts w:ascii="Verdana" w:hAnsi="Verdana"/>
        </w:rPr>
        <w:t>към чл. 5, ал. 1</w:t>
      </w:r>
    </w:p>
    <w:p w14:paraId="37E79242" w14:textId="41EFF12A" w:rsidR="002D09B2" w:rsidRPr="00D95C05" w:rsidRDefault="00E5699D" w:rsidP="00E5699D">
      <w:pPr>
        <w:spacing w:line="360" w:lineRule="auto"/>
        <w:jc w:val="center"/>
        <w:rPr>
          <w:rFonts w:ascii="Verdana" w:hAnsi="Verdana"/>
          <w:b/>
        </w:rPr>
      </w:pPr>
      <w:r w:rsidRPr="00D95C05">
        <w:rPr>
          <w:rFonts w:ascii="Verdana" w:hAnsi="Verdana"/>
          <w:b/>
        </w:rPr>
        <w:t>Допустими дейности за подпомагане</w:t>
      </w:r>
    </w:p>
    <w:p w14:paraId="178C572C" w14:textId="77777777" w:rsidR="00E5699D" w:rsidRPr="00085B71" w:rsidRDefault="00E5699D" w:rsidP="00B21747">
      <w:pPr>
        <w:pStyle w:val="m"/>
        <w:spacing w:line="360" w:lineRule="auto"/>
        <w:ind w:firstLine="709"/>
        <w:rPr>
          <w:rFonts w:ascii="Verdana" w:hAnsi="Verdana"/>
          <w:sz w:val="20"/>
          <w:szCs w:val="20"/>
          <w:lang w:val="bg-BG"/>
        </w:rPr>
      </w:pPr>
    </w:p>
    <w:p w14:paraId="06601AC5" w14:textId="4F74E452" w:rsidR="00980C28" w:rsidRPr="00085B71" w:rsidRDefault="002D09B2" w:rsidP="00B21747">
      <w:pPr>
        <w:pStyle w:val="m"/>
        <w:spacing w:line="360" w:lineRule="auto"/>
        <w:ind w:firstLine="709"/>
        <w:rPr>
          <w:rFonts w:ascii="Verdana" w:hAnsi="Verdana"/>
          <w:sz w:val="20"/>
          <w:szCs w:val="20"/>
          <w:lang w:val="bg-BG"/>
        </w:rPr>
      </w:pPr>
      <w:r w:rsidRPr="00085B71">
        <w:rPr>
          <w:rFonts w:ascii="Verdana" w:hAnsi="Verdana"/>
          <w:sz w:val="20"/>
          <w:szCs w:val="20"/>
          <w:lang w:val="bg-BG"/>
        </w:rPr>
        <w:t>1. Организиране на заседанията на мониторинговия комитет съгласно чл</w:t>
      </w:r>
      <w:r w:rsidR="005D1310">
        <w:rPr>
          <w:rFonts w:ascii="Verdana" w:hAnsi="Verdana"/>
          <w:sz w:val="20"/>
          <w:szCs w:val="20"/>
          <w:lang w:val="bg-BG"/>
        </w:rPr>
        <w:t>.</w:t>
      </w:r>
      <w:r w:rsidRPr="00085B71">
        <w:rPr>
          <w:rFonts w:ascii="Verdana" w:hAnsi="Verdana"/>
          <w:sz w:val="20"/>
          <w:szCs w:val="20"/>
          <w:lang w:val="bg-BG"/>
        </w:rPr>
        <w:t xml:space="preserve"> 124 от Регламент (ЕС) 2021/2115;</w:t>
      </w:r>
    </w:p>
    <w:p w14:paraId="541C88A8" w14:textId="77777777" w:rsidR="00980C28" w:rsidRPr="00085B71" w:rsidRDefault="00980C28" w:rsidP="00B21747">
      <w:pPr>
        <w:pStyle w:val="m"/>
        <w:spacing w:line="360" w:lineRule="auto"/>
        <w:ind w:firstLine="709"/>
        <w:rPr>
          <w:rFonts w:ascii="Verdana" w:hAnsi="Verdana"/>
          <w:sz w:val="20"/>
          <w:szCs w:val="20"/>
          <w:lang w:val="bg-BG"/>
        </w:rPr>
      </w:pPr>
      <w:r w:rsidRPr="00085B71">
        <w:rPr>
          <w:rFonts w:ascii="Verdana" w:hAnsi="Verdana"/>
          <w:sz w:val="20"/>
          <w:szCs w:val="20"/>
          <w:lang w:val="bg-BG"/>
        </w:rPr>
        <w:t>2. Извършване на анализи, проучвания, изследвания, оценки и др. от външни изпълнители, необходими на УО, мониторинговия комитет и РА, за целите на ефективното управление, наблюдение и прилагане на стратегическия план по ОСП;</w:t>
      </w:r>
    </w:p>
    <w:p w14:paraId="65B375D6" w14:textId="77777777" w:rsidR="00980C28" w:rsidRPr="00085B71" w:rsidRDefault="00980C28" w:rsidP="00B21747">
      <w:pPr>
        <w:pStyle w:val="m"/>
        <w:spacing w:line="360" w:lineRule="auto"/>
        <w:ind w:firstLine="709"/>
        <w:rPr>
          <w:rFonts w:ascii="Verdana" w:hAnsi="Verdana"/>
          <w:sz w:val="20"/>
          <w:szCs w:val="20"/>
          <w:lang w:val="bg-BG"/>
        </w:rPr>
      </w:pPr>
      <w:r w:rsidRPr="00085B71">
        <w:rPr>
          <w:rFonts w:ascii="Verdana" w:hAnsi="Verdana"/>
          <w:sz w:val="20"/>
          <w:szCs w:val="20"/>
          <w:lang w:val="bg-BG"/>
        </w:rPr>
        <w:t>3. Изготвяне и разпространение на информация относно наблюдението, контрола, прилагането и оценките на стратегическия план по ОСП;</w:t>
      </w:r>
    </w:p>
    <w:p w14:paraId="30BC86A8" w14:textId="77777777" w:rsidR="00980C28" w:rsidRPr="00085B71" w:rsidRDefault="00980C28" w:rsidP="00B21747">
      <w:pPr>
        <w:pStyle w:val="m"/>
        <w:spacing w:line="360" w:lineRule="auto"/>
        <w:ind w:firstLine="709"/>
        <w:rPr>
          <w:rFonts w:ascii="Verdana" w:hAnsi="Verdana"/>
          <w:sz w:val="20"/>
          <w:szCs w:val="20"/>
          <w:lang w:val="bg-BG"/>
        </w:rPr>
      </w:pPr>
      <w:r w:rsidRPr="00085B71">
        <w:rPr>
          <w:rFonts w:ascii="Verdana" w:hAnsi="Verdana"/>
          <w:sz w:val="20"/>
          <w:szCs w:val="20"/>
          <w:lang w:val="bg-BG"/>
        </w:rPr>
        <w:t>4. Организиране (в т.ч. финансиране на разходи за организация, подготовка/размножаване на информационни и др. материали, пътни, дневни, квартирни) на непланирани публични събития, касаещи наблюдението, контрола, прилагането и оценките на стратегическия план по ОСП, по инициатива на УО/ потенциални бенефициенти/ социално-икономически партньори;</w:t>
      </w:r>
    </w:p>
    <w:p w14:paraId="4B86B4CC" w14:textId="77777777" w:rsidR="00980C28" w:rsidRPr="00085B71" w:rsidRDefault="00980C28" w:rsidP="00B21747">
      <w:pPr>
        <w:pStyle w:val="m"/>
        <w:spacing w:line="360" w:lineRule="auto"/>
        <w:ind w:firstLine="709"/>
        <w:rPr>
          <w:rFonts w:ascii="Verdana" w:hAnsi="Verdana"/>
          <w:sz w:val="20"/>
          <w:szCs w:val="20"/>
          <w:lang w:val="bg-BG"/>
        </w:rPr>
      </w:pPr>
      <w:r w:rsidRPr="00085B71">
        <w:rPr>
          <w:rFonts w:ascii="Verdana" w:hAnsi="Verdana"/>
          <w:sz w:val="20"/>
          <w:szCs w:val="20"/>
          <w:lang w:val="bg-BG"/>
        </w:rPr>
        <w:t>5. Организиране и/или участие в обучения на администрацията, ангажирана в наблюдението, контрола, прилагането и оценките на стратегическия план по ОСП (в т.ч. разходи за организиране и разходи за участие – пътни, дневни, нощувки и такси за обучение);</w:t>
      </w:r>
    </w:p>
    <w:p w14:paraId="09D2C0D1" w14:textId="77777777" w:rsidR="00980C28" w:rsidRPr="00085B71" w:rsidRDefault="00980C28" w:rsidP="00B21747">
      <w:pPr>
        <w:pStyle w:val="m"/>
        <w:spacing w:line="360" w:lineRule="auto"/>
        <w:ind w:firstLine="709"/>
        <w:rPr>
          <w:rFonts w:ascii="Verdana" w:hAnsi="Verdana"/>
          <w:sz w:val="20"/>
          <w:szCs w:val="20"/>
          <w:lang w:val="bg-BG"/>
        </w:rPr>
      </w:pPr>
      <w:r w:rsidRPr="00085B71">
        <w:rPr>
          <w:rFonts w:ascii="Verdana" w:hAnsi="Verdana"/>
          <w:sz w:val="20"/>
          <w:szCs w:val="20"/>
          <w:lang w:val="bg-BG"/>
        </w:rPr>
        <w:t>6. Разработване, инсталиране, модернизиране и поддръжка на компютърни системи (вкл. закупуване на техника и програмни продукти и разходи за наем на помещения и закупуване на офис оборудване) за управление, наблюдение и оценка на стратегическия план по ОСП, вкл. и за систематизиране и поддръжка на информацията, която се създава и акумулира от Системата за знания и иновации в селското стопанство в България и от Системата за мониторинг на площ;</w:t>
      </w:r>
    </w:p>
    <w:p w14:paraId="753BC912" w14:textId="77777777" w:rsidR="00980C28" w:rsidRPr="00085B71" w:rsidRDefault="00980C28" w:rsidP="00B21747">
      <w:pPr>
        <w:pStyle w:val="m"/>
        <w:spacing w:line="360" w:lineRule="auto"/>
        <w:ind w:firstLine="709"/>
        <w:rPr>
          <w:rFonts w:ascii="Verdana" w:hAnsi="Verdana"/>
          <w:sz w:val="20"/>
          <w:szCs w:val="20"/>
          <w:lang w:val="bg-BG"/>
        </w:rPr>
      </w:pPr>
      <w:r w:rsidRPr="00085B71">
        <w:rPr>
          <w:rFonts w:ascii="Verdana" w:hAnsi="Verdana"/>
          <w:sz w:val="20"/>
          <w:szCs w:val="20"/>
          <w:lang w:val="bg-BG"/>
        </w:rPr>
        <w:t>7. Участие на администрацията, ангажирана в управлението, изпълнението, контрола, наблюдението и оценката на стратегическия план по ОСП в международни прояви, (вкл. такса участие) и в технически срещи със службите на ЕК/ комитети/ работни групи и др., разходите за които не се възстановяват от ЕК;</w:t>
      </w:r>
    </w:p>
    <w:p w14:paraId="119DABC2" w14:textId="6AC234EF" w:rsidR="00980C28" w:rsidRPr="00085B71" w:rsidRDefault="00980C28" w:rsidP="00B21747">
      <w:pPr>
        <w:pStyle w:val="m"/>
        <w:spacing w:line="360" w:lineRule="auto"/>
        <w:ind w:firstLine="709"/>
        <w:rPr>
          <w:rFonts w:ascii="Verdana" w:hAnsi="Verdana"/>
          <w:sz w:val="20"/>
          <w:szCs w:val="20"/>
          <w:lang w:val="bg-BG"/>
        </w:rPr>
      </w:pPr>
      <w:r w:rsidRPr="00085B71">
        <w:rPr>
          <w:rFonts w:ascii="Verdana" w:hAnsi="Verdana"/>
          <w:sz w:val="20"/>
          <w:szCs w:val="20"/>
          <w:lang w:val="bg-BG"/>
        </w:rPr>
        <w:t xml:space="preserve">8. Финансиране на организационни и/или аналитични дейности на звената в структурата на МЗХ/ДФЗ-РА, в т.ч. второстепенни разпоредители с </w:t>
      </w:r>
      <w:r w:rsidR="00D95C05">
        <w:rPr>
          <w:rFonts w:ascii="Verdana" w:hAnsi="Verdana"/>
          <w:sz w:val="20"/>
          <w:szCs w:val="20"/>
          <w:lang w:val="bg-BG"/>
        </w:rPr>
        <w:t>бюджетни средства</w:t>
      </w:r>
      <w:r w:rsidRPr="00085B71">
        <w:rPr>
          <w:rFonts w:ascii="Verdana" w:hAnsi="Verdana"/>
          <w:sz w:val="20"/>
          <w:szCs w:val="20"/>
          <w:lang w:val="bg-BG"/>
        </w:rPr>
        <w:t>, които ще изпълняват координационни и контролни функции по отношение на Системата за знания и иновации в селското стопанство в България, както и по отношение на Системата за мониторинг на площ;</w:t>
      </w:r>
    </w:p>
    <w:p w14:paraId="68D2DA76" w14:textId="77777777" w:rsidR="00980C28" w:rsidRPr="00085B71" w:rsidRDefault="00980C28" w:rsidP="00E5699D">
      <w:pPr>
        <w:pStyle w:val="m"/>
        <w:widowControl w:val="0"/>
        <w:spacing w:line="360" w:lineRule="auto"/>
        <w:ind w:firstLine="709"/>
        <w:rPr>
          <w:rFonts w:ascii="Verdana" w:hAnsi="Verdana"/>
          <w:sz w:val="20"/>
          <w:szCs w:val="20"/>
          <w:lang w:val="bg-BG"/>
        </w:rPr>
      </w:pPr>
      <w:r w:rsidRPr="00085B71">
        <w:rPr>
          <w:rFonts w:ascii="Verdana" w:hAnsi="Verdana"/>
          <w:sz w:val="20"/>
          <w:szCs w:val="20"/>
          <w:lang w:val="bg-BG"/>
        </w:rPr>
        <w:t xml:space="preserve">9. Изплащане на разходи в размер до 80% от индивидуалните брутни месечни заплати на персонала, изпълняващ дейности, пряко свързани с управлението, наблюдението, оценката и контрола на стратегическия план по ОСП и разписани в длъжностните им характеристики, на месечна база (вкл. разходи за заплата, данък общ доход и дължими от работодателя осигуровки и възнаграждения за платен </w:t>
      </w:r>
      <w:r w:rsidRPr="00085B71">
        <w:rPr>
          <w:rFonts w:ascii="Verdana" w:hAnsi="Verdana"/>
          <w:sz w:val="20"/>
          <w:szCs w:val="20"/>
          <w:lang w:val="bg-BG"/>
        </w:rPr>
        <w:lastRenderedPageBreak/>
        <w:t>отпуск);</w:t>
      </w:r>
    </w:p>
    <w:p w14:paraId="7C13C86A" w14:textId="77777777" w:rsidR="00980C28" w:rsidRPr="00085B71" w:rsidRDefault="00980C28" w:rsidP="00E5699D">
      <w:pPr>
        <w:pStyle w:val="m"/>
        <w:widowControl w:val="0"/>
        <w:spacing w:line="360" w:lineRule="auto"/>
        <w:ind w:firstLine="709"/>
        <w:rPr>
          <w:rFonts w:ascii="Verdana" w:hAnsi="Verdana"/>
          <w:sz w:val="20"/>
          <w:szCs w:val="20"/>
          <w:lang w:val="bg-BG"/>
        </w:rPr>
      </w:pPr>
      <w:r w:rsidRPr="00085B71">
        <w:rPr>
          <w:rFonts w:ascii="Verdana" w:hAnsi="Verdana"/>
          <w:sz w:val="20"/>
          <w:szCs w:val="20"/>
          <w:lang w:val="bg-BG"/>
        </w:rPr>
        <w:t>Плащанията по тази точка ще бъдат на база на счетоводни документи и ще са ограничени в рамките на периода на прилагане на стратегическия план по ОСП. Сумите ще се изплащат за целия период на изпълнение на стратегическия план по ОСП.</w:t>
      </w:r>
    </w:p>
    <w:p w14:paraId="1DFC8BC3" w14:textId="77777777" w:rsidR="00980C28" w:rsidRPr="00085B71" w:rsidRDefault="00980C28" w:rsidP="00B21747">
      <w:pPr>
        <w:pStyle w:val="m"/>
        <w:spacing w:line="360" w:lineRule="auto"/>
        <w:ind w:firstLine="709"/>
        <w:rPr>
          <w:rFonts w:ascii="Verdana" w:hAnsi="Verdana"/>
          <w:sz w:val="20"/>
          <w:szCs w:val="20"/>
          <w:lang w:val="bg-BG"/>
        </w:rPr>
      </w:pPr>
      <w:r w:rsidRPr="00085B71">
        <w:rPr>
          <w:rFonts w:ascii="Verdana" w:hAnsi="Verdana"/>
          <w:sz w:val="20"/>
          <w:szCs w:val="20"/>
          <w:lang w:val="bg-BG"/>
        </w:rPr>
        <w:t>За щатния персонал, ангажиран с дейности, пряко свързани със стратегическия план по ОСП, ще бъде допустимо да получава допълнително възнаграждение с непостоянен характер пропорционално на времевата ангажираност и въз основа на постигнати резултати, които ще бъдат оценявани от ръководителя на съответната административна структура или упълномощено от него лице и измервани съгласно механизъм, разработен при спазване на принципите за прозрачност. За щатния персонал, работещ частично по задачи, свързани със стратегическия план по ОСП, само персонала с минимум 50% заетост по стратегическия план по ОСП, ще е допустим за допълнително финансово стимулиране с непостоянен характер. То няма да се дублира с други подобни национални схеми за стимулиране и ще бъде съпроводено с необходимите счетоводни документи.</w:t>
      </w:r>
    </w:p>
    <w:p w14:paraId="7C8A780D" w14:textId="77777777" w:rsidR="00980C28" w:rsidRPr="00085B71" w:rsidRDefault="00980C28" w:rsidP="00B21747">
      <w:pPr>
        <w:pStyle w:val="m"/>
        <w:spacing w:line="360" w:lineRule="auto"/>
        <w:ind w:firstLine="709"/>
        <w:rPr>
          <w:rFonts w:ascii="Verdana" w:hAnsi="Verdana"/>
          <w:sz w:val="20"/>
          <w:szCs w:val="20"/>
          <w:lang w:val="bg-BG"/>
        </w:rPr>
      </w:pPr>
      <w:r w:rsidRPr="00085B71">
        <w:rPr>
          <w:rFonts w:ascii="Verdana" w:hAnsi="Verdana"/>
          <w:sz w:val="20"/>
          <w:szCs w:val="20"/>
          <w:lang w:val="bg-BG"/>
        </w:rPr>
        <w:t>10. Наемане на допълнителен персонал, необходим с оглед засилване на капацитета на администрацията, ангажирана в управлението, изпълнението, контрола, наблюдението и оценката на стратегическия план по ОСП към УО и РА и разходи за възнагражденията за този персонал.</w:t>
      </w:r>
    </w:p>
    <w:p w14:paraId="672C7E1C" w14:textId="77777777" w:rsidR="00980C28" w:rsidRPr="00085B71" w:rsidRDefault="00980C28" w:rsidP="00B21747">
      <w:pPr>
        <w:pStyle w:val="m"/>
        <w:spacing w:line="360" w:lineRule="auto"/>
        <w:ind w:firstLine="709"/>
        <w:rPr>
          <w:rFonts w:ascii="Verdana" w:hAnsi="Verdana"/>
          <w:sz w:val="20"/>
          <w:szCs w:val="20"/>
          <w:lang w:val="bg-BG"/>
        </w:rPr>
      </w:pPr>
      <w:r w:rsidRPr="00085B71">
        <w:rPr>
          <w:rFonts w:ascii="Verdana" w:hAnsi="Verdana"/>
          <w:sz w:val="20"/>
          <w:szCs w:val="20"/>
          <w:lang w:val="bg-BG"/>
        </w:rPr>
        <w:t>Допълнителният персонал към УО/РА ще изпълнява ясно разграничени дейности, пряко свързани с управлението и прилагането на стратегическия план по ОСП, на основата на сключен договор с УО/РА, но няма да има статут на щатен персонал. Срокът на договорите на тези служители няма да надхвърля крайната дата на допустимост на разходите по стратегическия план по ОСП.</w:t>
      </w:r>
    </w:p>
    <w:p w14:paraId="30EEEDE3" w14:textId="77777777" w:rsidR="00980C28" w:rsidRPr="00085B71" w:rsidRDefault="00980C28" w:rsidP="00B21747">
      <w:pPr>
        <w:pStyle w:val="m"/>
        <w:spacing w:line="360" w:lineRule="auto"/>
        <w:ind w:firstLine="709"/>
        <w:rPr>
          <w:rFonts w:ascii="Verdana" w:hAnsi="Verdana"/>
          <w:sz w:val="20"/>
          <w:szCs w:val="20"/>
          <w:lang w:val="bg-BG"/>
        </w:rPr>
      </w:pPr>
      <w:r w:rsidRPr="00085B71">
        <w:rPr>
          <w:rFonts w:ascii="Verdana" w:hAnsi="Verdana"/>
          <w:sz w:val="20"/>
          <w:szCs w:val="20"/>
          <w:lang w:val="bg-BG"/>
        </w:rPr>
        <w:t>11. Дейности за създаване и функциониране на Национална мрежа по ОСП след 31.12.2022 г;</w:t>
      </w:r>
    </w:p>
    <w:p w14:paraId="5928DEA7" w14:textId="77777777" w:rsidR="00980C28" w:rsidRPr="00085B71" w:rsidRDefault="00980C28" w:rsidP="00B21747">
      <w:pPr>
        <w:pStyle w:val="m"/>
        <w:spacing w:line="360" w:lineRule="auto"/>
        <w:ind w:firstLine="709"/>
        <w:rPr>
          <w:rFonts w:ascii="Verdana" w:hAnsi="Verdana"/>
          <w:sz w:val="20"/>
          <w:szCs w:val="20"/>
          <w:lang w:val="bg-BG"/>
        </w:rPr>
      </w:pPr>
      <w:r w:rsidRPr="00085B71">
        <w:rPr>
          <w:rFonts w:ascii="Verdana" w:hAnsi="Verdana"/>
          <w:sz w:val="20"/>
          <w:szCs w:val="20"/>
          <w:lang w:val="bg-BG"/>
        </w:rPr>
        <w:t>12. Наемане на независими консултанти (организации/експерти) за изпълнение на краткосрочни и дългосрочни задачи, свързани със стратегическия план по ОСП;</w:t>
      </w:r>
    </w:p>
    <w:p w14:paraId="0FF2878F" w14:textId="77777777" w:rsidR="00980C28" w:rsidRPr="00085B71" w:rsidRDefault="00980C28" w:rsidP="00B21747">
      <w:pPr>
        <w:pStyle w:val="m"/>
        <w:spacing w:line="360" w:lineRule="auto"/>
        <w:ind w:firstLine="709"/>
        <w:rPr>
          <w:rFonts w:ascii="Verdana" w:hAnsi="Verdana"/>
          <w:sz w:val="20"/>
          <w:szCs w:val="20"/>
          <w:lang w:val="bg-BG"/>
        </w:rPr>
      </w:pPr>
      <w:r w:rsidRPr="00085B71">
        <w:rPr>
          <w:rFonts w:ascii="Verdana" w:hAnsi="Verdana"/>
          <w:sz w:val="20"/>
          <w:szCs w:val="20"/>
          <w:lang w:val="bg-BG"/>
        </w:rPr>
        <w:t>13. Извършване на обучения на (потенциални) бенефициенти по стратегическия план по ОСП;</w:t>
      </w:r>
    </w:p>
    <w:p w14:paraId="66473916" w14:textId="466FE1A6" w:rsidR="00980C28" w:rsidRPr="00085B71" w:rsidRDefault="00980C28" w:rsidP="00B21747">
      <w:pPr>
        <w:pStyle w:val="m"/>
        <w:spacing w:line="360" w:lineRule="auto"/>
        <w:ind w:firstLine="709"/>
        <w:rPr>
          <w:rFonts w:ascii="Verdana" w:hAnsi="Verdana"/>
          <w:sz w:val="20"/>
          <w:szCs w:val="20"/>
          <w:lang w:val="bg-BG"/>
        </w:rPr>
      </w:pPr>
      <w:r w:rsidRPr="00085B71">
        <w:rPr>
          <w:rFonts w:ascii="Verdana" w:hAnsi="Verdana"/>
          <w:sz w:val="20"/>
          <w:szCs w:val="20"/>
          <w:lang w:val="bg-BG"/>
        </w:rPr>
        <w:t>14. Действия на компетентния орган на водещия фонд в съответствие с чл</w:t>
      </w:r>
      <w:r w:rsidR="005D1310">
        <w:rPr>
          <w:rFonts w:ascii="Verdana" w:hAnsi="Verdana"/>
          <w:sz w:val="20"/>
          <w:szCs w:val="20"/>
          <w:lang w:val="bg-BG"/>
        </w:rPr>
        <w:t>.</w:t>
      </w:r>
      <w:r w:rsidRPr="00085B71">
        <w:rPr>
          <w:rFonts w:ascii="Verdana" w:hAnsi="Verdana"/>
          <w:sz w:val="20"/>
          <w:szCs w:val="20"/>
          <w:lang w:val="bg-BG"/>
        </w:rPr>
        <w:t xml:space="preserve"> 31, параграфи 4, 5 и 6 от Регламент (ЕС) 2021/1060 при условие, че воденото от общностите местно развитие, посочено в чл</w:t>
      </w:r>
      <w:r w:rsidR="005D1310">
        <w:rPr>
          <w:rFonts w:ascii="Verdana" w:hAnsi="Verdana"/>
          <w:sz w:val="20"/>
          <w:szCs w:val="20"/>
          <w:lang w:val="bg-BG"/>
        </w:rPr>
        <w:t>.</w:t>
      </w:r>
      <w:r w:rsidRPr="00085B71">
        <w:rPr>
          <w:rFonts w:ascii="Verdana" w:hAnsi="Verdana"/>
          <w:sz w:val="20"/>
          <w:szCs w:val="20"/>
          <w:lang w:val="bg-BG"/>
        </w:rPr>
        <w:t xml:space="preserve"> 31 от същия регламент, включва подкрепа от ЕЗФРСР;</w:t>
      </w:r>
    </w:p>
    <w:p w14:paraId="5565ED6A" w14:textId="77777777" w:rsidR="00980C28" w:rsidRPr="00085B71" w:rsidRDefault="00980C28" w:rsidP="00B21747">
      <w:pPr>
        <w:pStyle w:val="m"/>
        <w:spacing w:line="360" w:lineRule="auto"/>
        <w:ind w:firstLine="709"/>
        <w:rPr>
          <w:rFonts w:ascii="Verdana" w:hAnsi="Verdana"/>
          <w:sz w:val="20"/>
          <w:szCs w:val="20"/>
          <w:lang w:val="bg-BG"/>
        </w:rPr>
      </w:pPr>
      <w:r w:rsidRPr="00085B71">
        <w:rPr>
          <w:rFonts w:ascii="Verdana" w:hAnsi="Verdana"/>
          <w:sz w:val="20"/>
          <w:szCs w:val="20"/>
          <w:lang w:val="bg-BG"/>
        </w:rPr>
        <w:t>15. Дейности, свързани с подготовката на следващия програмен период (след 2027 г.);</w:t>
      </w:r>
    </w:p>
    <w:p w14:paraId="4251CEFA" w14:textId="0477C556" w:rsidR="00980C28" w:rsidRPr="00085B71" w:rsidRDefault="00980C28" w:rsidP="00B21747">
      <w:pPr>
        <w:pStyle w:val="m"/>
        <w:spacing w:line="360" w:lineRule="auto"/>
        <w:ind w:firstLine="709"/>
        <w:rPr>
          <w:rFonts w:ascii="Verdana" w:hAnsi="Verdana"/>
          <w:sz w:val="20"/>
          <w:szCs w:val="20"/>
          <w:lang w:val="bg-BG"/>
        </w:rPr>
      </w:pPr>
      <w:r w:rsidRPr="00085B71">
        <w:rPr>
          <w:rFonts w:ascii="Verdana" w:hAnsi="Verdana"/>
          <w:sz w:val="20"/>
          <w:szCs w:val="20"/>
          <w:lang w:val="bg-BG"/>
        </w:rPr>
        <w:t>16. Изготвяне на последваща оценка на ПРСР (2014</w:t>
      </w:r>
      <w:r w:rsidR="00E5699D" w:rsidRPr="00085B71">
        <w:rPr>
          <w:rFonts w:ascii="Verdana" w:hAnsi="Verdana"/>
          <w:sz w:val="20"/>
          <w:szCs w:val="20"/>
          <w:lang w:val="bg-BG"/>
        </w:rPr>
        <w:t xml:space="preserve"> – </w:t>
      </w:r>
      <w:r w:rsidRPr="00085B71">
        <w:rPr>
          <w:rFonts w:ascii="Verdana" w:hAnsi="Verdana"/>
          <w:sz w:val="20"/>
          <w:szCs w:val="20"/>
          <w:lang w:val="bg-BG"/>
        </w:rPr>
        <w:t>2020 г.).</w:t>
      </w:r>
    </w:p>
    <w:p w14:paraId="158233A5" w14:textId="454E452A" w:rsidR="00B21747" w:rsidRPr="00085B71" w:rsidRDefault="008E2687" w:rsidP="008E2687">
      <w:pPr>
        <w:spacing w:line="360" w:lineRule="auto"/>
        <w:jc w:val="right"/>
        <w:rPr>
          <w:rFonts w:ascii="Verdana" w:hAnsi="Verdana"/>
        </w:rPr>
      </w:pPr>
      <w:r w:rsidRPr="00085B71">
        <w:rPr>
          <w:rFonts w:ascii="Verdana" w:hAnsi="Verdana"/>
        </w:rPr>
        <w:lastRenderedPageBreak/>
        <w:t>Приложение № 2</w:t>
      </w:r>
    </w:p>
    <w:p w14:paraId="76AC6D80" w14:textId="2EEF1C78" w:rsidR="008E2687" w:rsidRPr="00085B71" w:rsidRDefault="008E2687" w:rsidP="008E2687">
      <w:pPr>
        <w:spacing w:line="360" w:lineRule="auto"/>
        <w:jc w:val="right"/>
        <w:rPr>
          <w:rFonts w:ascii="Verdana" w:hAnsi="Verdana"/>
        </w:rPr>
      </w:pPr>
      <w:r w:rsidRPr="00085B71">
        <w:rPr>
          <w:rFonts w:ascii="Verdana" w:hAnsi="Verdana"/>
        </w:rPr>
        <w:t>към чл. 7, ал. 2</w:t>
      </w:r>
    </w:p>
    <w:p w14:paraId="4FF1C108" w14:textId="15A8338B" w:rsidR="002D09B2" w:rsidRPr="00D95C05" w:rsidRDefault="006B00A2" w:rsidP="006B00A2">
      <w:pPr>
        <w:spacing w:line="360" w:lineRule="auto"/>
        <w:jc w:val="center"/>
        <w:rPr>
          <w:rFonts w:ascii="Verdana" w:eastAsia="Calibri" w:hAnsi="Verdana"/>
          <w:b/>
          <w:bCs/>
        </w:rPr>
      </w:pPr>
      <w:r w:rsidRPr="00D95C05">
        <w:rPr>
          <w:rFonts w:ascii="Verdana" w:hAnsi="Verdana"/>
          <w:b/>
        </w:rPr>
        <w:t>Допустими за подпомагане разходи</w:t>
      </w:r>
    </w:p>
    <w:p w14:paraId="1EE998B3" w14:textId="77777777" w:rsidR="006B00A2" w:rsidRPr="00085B71" w:rsidRDefault="006B00A2" w:rsidP="00B21747">
      <w:pPr>
        <w:pStyle w:val="m"/>
        <w:spacing w:line="360" w:lineRule="auto"/>
        <w:ind w:firstLine="709"/>
        <w:rPr>
          <w:rFonts w:ascii="Verdana" w:hAnsi="Verdana"/>
          <w:sz w:val="20"/>
          <w:szCs w:val="20"/>
          <w:lang w:val="bg-BG"/>
        </w:rPr>
      </w:pPr>
    </w:p>
    <w:p w14:paraId="616DE5F7" w14:textId="1A227CCB" w:rsidR="00980C28" w:rsidRPr="00085B71" w:rsidRDefault="00980C28" w:rsidP="00B21747">
      <w:pPr>
        <w:pStyle w:val="m"/>
        <w:spacing w:line="360" w:lineRule="auto"/>
        <w:ind w:firstLine="709"/>
        <w:rPr>
          <w:rFonts w:ascii="Verdana" w:hAnsi="Verdana"/>
          <w:sz w:val="20"/>
          <w:szCs w:val="20"/>
          <w:lang w:val="bg-BG"/>
        </w:rPr>
      </w:pPr>
      <w:r w:rsidRPr="00085B71">
        <w:rPr>
          <w:rFonts w:ascii="Verdana" w:hAnsi="Verdana"/>
          <w:sz w:val="20"/>
          <w:szCs w:val="20"/>
          <w:lang w:val="bg-BG"/>
        </w:rPr>
        <w:t>1. Разходи за организиране на заседанията на мониторинговия комитет съгласно чл</w:t>
      </w:r>
      <w:r w:rsidR="005D1310">
        <w:rPr>
          <w:rFonts w:ascii="Verdana" w:hAnsi="Verdana"/>
          <w:sz w:val="20"/>
          <w:szCs w:val="20"/>
          <w:lang w:val="bg-BG"/>
        </w:rPr>
        <w:t>.</w:t>
      </w:r>
      <w:r w:rsidRPr="00085B71">
        <w:rPr>
          <w:rFonts w:ascii="Verdana" w:hAnsi="Verdana"/>
          <w:sz w:val="20"/>
          <w:szCs w:val="20"/>
          <w:lang w:val="bg-BG"/>
        </w:rPr>
        <w:t xml:space="preserve"> 124 от Регламент (ЕС) 2021/2115; </w:t>
      </w:r>
    </w:p>
    <w:p w14:paraId="501C23A0" w14:textId="77777777" w:rsidR="00980C28" w:rsidRPr="00085B71" w:rsidRDefault="00980C28" w:rsidP="00B21747">
      <w:pPr>
        <w:pStyle w:val="m"/>
        <w:spacing w:line="360" w:lineRule="auto"/>
        <w:ind w:firstLine="709"/>
        <w:rPr>
          <w:rFonts w:ascii="Verdana" w:hAnsi="Verdana"/>
          <w:sz w:val="20"/>
          <w:szCs w:val="20"/>
          <w:lang w:val="bg-BG"/>
        </w:rPr>
      </w:pPr>
      <w:r w:rsidRPr="00085B71">
        <w:rPr>
          <w:rFonts w:ascii="Verdana" w:hAnsi="Verdana"/>
          <w:sz w:val="20"/>
          <w:szCs w:val="20"/>
          <w:lang w:val="bg-BG"/>
        </w:rPr>
        <w:t>2. Разходи за извършване на анализи, проучвания, изследвания, оценки и др. от външни изпълнители, необходими на УО, мониторинговия комитет и РА, за целите на ефективното управление, наблюдение и прилагане на стратегическия план по ОСП;</w:t>
      </w:r>
    </w:p>
    <w:p w14:paraId="628F845E" w14:textId="77777777" w:rsidR="00980C28" w:rsidRPr="00085B71" w:rsidRDefault="00980C28" w:rsidP="00B21747">
      <w:pPr>
        <w:pStyle w:val="m"/>
        <w:spacing w:line="360" w:lineRule="auto"/>
        <w:ind w:firstLine="709"/>
        <w:rPr>
          <w:rFonts w:ascii="Verdana" w:hAnsi="Verdana"/>
          <w:sz w:val="20"/>
          <w:szCs w:val="20"/>
          <w:lang w:val="bg-BG"/>
        </w:rPr>
      </w:pPr>
      <w:r w:rsidRPr="00085B71">
        <w:rPr>
          <w:rFonts w:ascii="Verdana" w:hAnsi="Verdana"/>
          <w:sz w:val="20"/>
          <w:szCs w:val="20"/>
          <w:lang w:val="bg-BG"/>
        </w:rPr>
        <w:t>3. Разходи за изготвяне и разпространение на информация относно наблюдението, контрола, прилагането и оценките на стратегическия план по ОСП;</w:t>
      </w:r>
    </w:p>
    <w:p w14:paraId="36D602C9" w14:textId="77777777" w:rsidR="00980C28" w:rsidRPr="00085B71" w:rsidRDefault="00980C28" w:rsidP="00B21747">
      <w:pPr>
        <w:pStyle w:val="m"/>
        <w:spacing w:line="360" w:lineRule="auto"/>
        <w:ind w:firstLine="709"/>
        <w:rPr>
          <w:rFonts w:ascii="Verdana" w:hAnsi="Verdana"/>
          <w:sz w:val="20"/>
          <w:szCs w:val="20"/>
          <w:lang w:val="bg-BG"/>
        </w:rPr>
      </w:pPr>
      <w:r w:rsidRPr="00085B71">
        <w:rPr>
          <w:rFonts w:ascii="Verdana" w:hAnsi="Verdana"/>
          <w:sz w:val="20"/>
          <w:szCs w:val="20"/>
          <w:lang w:val="bg-BG"/>
        </w:rPr>
        <w:t>4. Разходи за организиране (в т.ч. финансиране на разходи за организация, подготовка/размножаване на информационни и др. материали, пътни, дневни, квартирни) на непланирани публични събития, касаещи наблюдението, контрола, прилагането и оценките на стратегическия план по ОСП, по инициатива на УО/ потенциални бенефициенти/ социално-икономически партньори;</w:t>
      </w:r>
    </w:p>
    <w:p w14:paraId="4B359D6E" w14:textId="77777777" w:rsidR="00980C28" w:rsidRPr="00085B71" w:rsidRDefault="00980C28" w:rsidP="00B21747">
      <w:pPr>
        <w:pStyle w:val="m"/>
        <w:spacing w:line="360" w:lineRule="auto"/>
        <w:ind w:firstLine="709"/>
        <w:rPr>
          <w:rFonts w:ascii="Verdana" w:hAnsi="Verdana"/>
          <w:sz w:val="20"/>
          <w:szCs w:val="20"/>
          <w:lang w:val="bg-BG"/>
        </w:rPr>
      </w:pPr>
      <w:r w:rsidRPr="00085B71">
        <w:rPr>
          <w:rFonts w:ascii="Verdana" w:hAnsi="Verdana"/>
          <w:sz w:val="20"/>
          <w:szCs w:val="20"/>
          <w:lang w:val="bg-BG"/>
        </w:rPr>
        <w:t>5. Разходи за организиране и/или участие в обучения на администрацията, ангажирана в наблюдението, контрола, прилагането и оценките на стратегическия план по ОСП (в т.ч. пътни, дневни, нощувки и такси за обучение);</w:t>
      </w:r>
    </w:p>
    <w:p w14:paraId="62E55894" w14:textId="77777777" w:rsidR="00980C28" w:rsidRPr="00085B71" w:rsidRDefault="00980C28" w:rsidP="00B21747">
      <w:pPr>
        <w:pStyle w:val="m"/>
        <w:spacing w:line="360" w:lineRule="auto"/>
        <w:ind w:firstLine="709"/>
        <w:rPr>
          <w:rFonts w:ascii="Verdana" w:hAnsi="Verdana"/>
          <w:sz w:val="20"/>
          <w:szCs w:val="20"/>
          <w:lang w:val="bg-BG"/>
        </w:rPr>
      </w:pPr>
      <w:r w:rsidRPr="00085B71">
        <w:rPr>
          <w:rFonts w:ascii="Verdana" w:hAnsi="Verdana"/>
          <w:sz w:val="20"/>
          <w:szCs w:val="20"/>
          <w:lang w:val="bg-BG"/>
        </w:rPr>
        <w:t>6. Разходи за разработване, инсталиране, модернизиране и поддръжка на компютърни системи (вкл. закупуване на техника и програмни продукти и разходи за наем на помещения и закупуване на офис оборудване) за управление, наблюдение и оценка на стратегическия план по ОСП, вкл. и за систематизиране и поддръжка на информацията, която се създава и акумулира от Системата за знания и иновации в селското стопанство в България и от Системата за мониторинг на площ;</w:t>
      </w:r>
    </w:p>
    <w:p w14:paraId="13841AE2" w14:textId="77777777" w:rsidR="00980C28" w:rsidRPr="00085B71" w:rsidRDefault="00980C28" w:rsidP="00B21747">
      <w:pPr>
        <w:pStyle w:val="m"/>
        <w:spacing w:line="360" w:lineRule="auto"/>
        <w:ind w:firstLine="709"/>
        <w:rPr>
          <w:rFonts w:ascii="Verdana" w:hAnsi="Verdana"/>
          <w:sz w:val="20"/>
          <w:szCs w:val="20"/>
          <w:lang w:val="bg-BG"/>
        </w:rPr>
      </w:pPr>
      <w:r w:rsidRPr="00085B71">
        <w:rPr>
          <w:rFonts w:ascii="Verdana" w:hAnsi="Verdana"/>
          <w:sz w:val="20"/>
          <w:szCs w:val="20"/>
          <w:lang w:val="bg-BG"/>
        </w:rPr>
        <w:t>7. Разходи за участие на администрацията, ангажирана в управлението, изпълнението, контрола, наблюдението и оценката на стратегическия план по ОСП в международни прояви, (вкл. такса участие) и в технически срещи със службите на ЕК/ комитети/ работни групи и др. при условие, че разходите не се възстановяват от ЕК;</w:t>
      </w:r>
    </w:p>
    <w:p w14:paraId="4E07FFE8" w14:textId="53FDCFEA" w:rsidR="00980C28" w:rsidRPr="00085B71" w:rsidRDefault="00980C28" w:rsidP="00B21747">
      <w:pPr>
        <w:pStyle w:val="m"/>
        <w:spacing w:line="360" w:lineRule="auto"/>
        <w:ind w:firstLine="709"/>
        <w:rPr>
          <w:rFonts w:ascii="Verdana" w:hAnsi="Verdana"/>
          <w:sz w:val="20"/>
          <w:szCs w:val="20"/>
          <w:lang w:val="bg-BG"/>
        </w:rPr>
      </w:pPr>
      <w:r w:rsidRPr="00085B71">
        <w:rPr>
          <w:rFonts w:ascii="Verdana" w:hAnsi="Verdana"/>
          <w:sz w:val="20"/>
          <w:szCs w:val="20"/>
          <w:lang w:val="bg-BG"/>
        </w:rPr>
        <w:t xml:space="preserve">8. Разходи за финансиране на организационни и/или аналитични дейности на звената в структурата на МЗХ/ДФЗ-РА, в т.ч. второстепенни разпоредители с </w:t>
      </w:r>
      <w:r w:rsidR="00D95C05">
        <w:rPr>
          <w:rFonts w:ascii="Verdana" w:hAnsi="Verdana"/>
          <w:sz w:val="20"/>
          <w:szCs w:val="20"/>
          <w:lang w:val="bg-BG"/>
        </w:rPr>
        <w:t>бюджетни средства</w:t>
      </w:r>
      <w:r w:rsidRPr="00085B71">
        <w:rPr>
          <w:rFonts w:ascii="Verdana" w:hAnsi="Verdana"/>
          <w:sz w:val="20"/>
          <w:szCs w:val="20"/>
          <w:lang w:val="bg-BG"/>
        </w:rPr>
        <w:t>, които ще изпълняват координационни и контролни функции по отношение на Системата за знания и иновации в селското стопанство в България, както и по отношение на Системата за мониторинг на площ;</w:t>
      </w:r>
    </w:p>
    <w:p w14:paraId="23F13CC7" w14:textId="77777777" w:rsidR="00980C28" w:rsidRPr="00085B71" w:rsidRDefault="00980C28" w:rsidP="00B21747">
      <w:pPr>
        <w:pStyle w:val="m"/>
        <w:spacing w:line="360" w:lineRule="auto"/>
        <w:ind w:firstLine="709"/>
        <w:rPr>
          <w:rFonts w:ascii="Verdana" w:hAnsi="Verdana"/>
          <w:sz w:val="20"/>
          <w:szCs w:val="20"/>
          <w:lang w:val="bg-BG"/>
        </w:rPr>
      </w:pPr>
      <w:r w:rsidRPr="00085B71">
        <w:rPr>
          <w:rFonts w:ascii="Verdana" w:hAnsi="Verdana"/>
          <w:sz w:val="20"/>
          <w:szCs w:val="20"/>
          <w:lang w:val="bg-BG"/>
        </w:rPr>
        <w:t xml:space="preserve">9. Разходи в размер до 80% от индивидуалните брутни месечни заплати на персонала, изпълняващ дейности, пряко свързани с управлението, наблюдението, оценката и контрола на стратегическия план по ОСП и разписани в длъжностните им </w:t>
      </w:r>
      <w:r w:rsidRPr="00085B71">
        <w:rPr>
          <w:rFonts w:ascii="Verdana" w:hAnsi="Verdana"/>
          <w:sz w:val="20"/>
          <w:szCs w:val="20"/>
          <w:lang w:val="bg-BG"/>
        </w:rPr>
        <w:lastRenderedPageBreak/>
        <w:t>характеристики, на месечна база (вкл. разходи за заплата, данък общ доход и дължими от работодателя осигуровки и възнаграждения за платен отпуск).</w:t>
      </w:r>
    </w:p>
    <w:p w14:paraId="78B55B6E" w14:textId="77777777" w:rsidR="00980C28" w:rsidRPr="00085B71" w:rsidRDefault="00980C28" w:rsidP="00B21747">
      <w:pPr>
        <w:pStyle w:val="m"/>
        <w:spacing w:line="360" w:lineRule="auto"/>
        <w:ind w:firstLine="709"/>
        <w:rPr>
          <w:rFonts w:ascii="Verdana" w:hAnsi="Verdana"/>
          <w:sz w:val="20"/>
          <w:szCs w:val="20"/>
          <w:lang w:val="bg-BG"/>
        </w:rPr>
      </w:pPr>
      <w:r w:rsidRPr="00085B71">
        <w:rPr>
          <w:rFonts w:ascii="Verdana" w:hAnsi="Verdana"/>
          <w:sz w:val="20"/>
          <w:szCs w:val="20"/>
          <w:lang w:val="bg-BG"/>
        </w:rPr>
        <w:t>Плащанията по тази точка ще бъдат на база на счетоводни документи и ще са ограничени в рамките на периода на прилагане на стратегическия план по ОСП. Сумите ще се изплащат за целия период на изпълнение на стратегическия план по ОСП.</w:t>
      </w:r>
    </w:p>
    <w:p w14:paraId="6081938E" w14:textId="77777777" w:rsidR="00980C28" w:rsidRPr="00085B71" w:rsidRDefault="00980C28" w:rsidP="00B21747">
      <w:pPr>
        <w:pStyle w:val="m"/>
        <w:spacing w:line="360" w:lineRule="auto"/>
        <w:ind w:firstLine="709"/>
        <w:rPr>
          <w:rFonts w:ascii="Verdana" w:hAnsi="Verdana"/>
          <w:sz w:val="20"/>
          <w:szCs w:val="20"/>
          <w:lang w:val="bg-BG"/>
        </w:rPr>
      </w:pPr>
      <w:r w:rsidRPr="00085B71">
        <w:rPr>
          <w:rFonts w:ascii="Verdana" w:hAnsi="Verdana"/>
          <w:sz w:val="20"/>
          <w:szCs w:val="20"/>
          <w:lang w:val="bg-BG"/>
        </w:rPr>
        <w:t>10. Разходи за наемане на допълнителен персонал, необходим с оглед засилване на капацитета на администрацията, ангажирана в управлението, изпълнението, контрола, наблюдението и оценката на стратегическия план по ОСП към УО и РА, вкл. разходи за възнагражденията за този персонал.</w:t>
      </w:r>
    </w:p>
    <w:p w14:paraId="66068D85" w14:textId="77777777" w:rsidR="00980C28" w:rsidRPr="00085B71" w:rsidRDefault="00980C28" w:rsidP="00B21747">
      <w:pPr>
        <w:pStyle w:val="m"/>
        <w:spacing w:line="360" w:lineRule="auto"/>
        <w:ind w:firstLine="709"/>
        <w:rPr>
          <w:rFonts w:ascii="Verdana" w:hAnsi="Verdana"/>
          <w:sz w:val="20"/>
          <w:szCs w:val="20"/>
          <w:lang w:val="bg-BG"/>
        </w:rPr>
      </w:pPr>
      <w:r w:rsidRPr="00085B71">
        <w:rPr>
          <w:rFonts w:ascii="Verdana" w:hAnsi="Verdana"/>
          <w:sz w:val="20"/>
          <w:szCs w:val="20"/>
          <w:lang w:val="bg-BG"/>
        </w:rPr>
        <w:t>Допълнителният персонал към УО/РА ще изпълнява ясно разграничени дейности, пряко свързани с управлението и прилагането на стратегическия план по ОСП, на основата на сключен договор с УО/РА, но няма да има статут на щатен персонал. Срокът на договорите на тези служители няма да надхвърля крайната дата на допустимост на разходите по стратегическия план по ОСП.</w:t>
      </w:r>
    </w:p>
    <w:p w14:paraId="2470067A" w14:textId="77777777" w:rsidR="00980C28" w:rsidRPr="00085B71" w:rsidRDefault="00980C28" w:rsidP="00B21747">
      <w:pPr>
        <w:pStyle w:val="m"/>
        <w:spacing w:line="360" w:lineRule="auto"/>
        <w:ind w:firstLine="709"/>
        <w:rPr>
          <w:rFonts w:ascii="Verdana" w:hAnsi="Verdana"/>
          <w:sz w:val="20"/>
          <w:szCs w:val="20"/>
          <w:lang w:val="bg-BG"/>
        </w:rPr>
      </w:pPr>
      <w:r w:rsidRPr="00085B71">
        <w:rPr>
          <w:rFonts w:ascii="Verdana" w:hAnsi="Verdana"/>
          <w:sz w:val="20"/>
          <w:szCs w:val="20"/>
          <w:lang w:val="bg-BG"/>
        </w:rPr>
        <w:t>11. Разходи за създаване и функциониране на Национална мрежа по ОСП след 31.12.2022 г;</w:t>
      </w:r>
    </w:p>
    <w:p w14:paraId="78B54405" w14:textId="77777777" w:rsidR="00980C28" w:rsidRPr="00085B71" w:rsidRDefault="00980C28" w:rsidP="00B21747">
      <w:pPr>
        <w:pStyle w:val="m"/>
        <w:spacing w:line="360" w:lineRule="auto"/>
        <w:ind w:firstLine="709"/>
        <w:rPr>
          <w:rFonts w:ascii="Verdana" w:hAnsi="Verdana"/>
          <w:sz w:val="20"/>
          <w:szCs w:val="20"/>
          <w:lang w:val="bg-BG"/>
        </w:rPr>
      </w:pPr>
      <w:r w:rsidRPr="00085B71">
        <w:rPr>
          <w:rFonts w:ascii="Verdana" w:hAnsi="Verdana"/>
          <w:sz w:val="20"/>
          <w:szCs w:val="20"/>
          <w:lang w:val="bg-BG"/>
        </w:rPr>
        <w:t>12. Разходи за наемане на независими консултанти (организации/експерти) за изпълнение на краткосрочни и дългосрочни задачи, свързани със стратегическия план по ОСП;</w:t>
      </w:r>
    </w:p>
    <w:p w14:paraId="5CFF5B84" w14:textId="77777777" w:rsidR="00980C28" w:rsidRPr="00085B71" w:rsidRDefault="00980C28" w:rsidP="00B21747">
      <w:pPr>
        <w:pStyle w:val="m"/>
        <w:spacing w:line="360" w:lineRule="auto"/>
        <w:ind w:firstLine="709"/>
        <w:rPr>
          <w:rFonts w:ascii="Verdana" w:hAnsi="Verdana"/>
          <w:sz w:val="20"/>
          <w:szCs w:val="20"/>
          <w:lang w:val="bg-BG"/>
        </w:rPr>
      </w:pPr>
      <w:r w:rsidRPr="00085B71">
        <w:rPr>
          <w:rFonts w:ascii="Verdana" w:hAnsi="Verdana"/>
          <w:sz w:val="20"/>
          <w:szCs w:val="20"/>
          <w:lang w:val="bg-BG"/>
        </w:rPr>
        <w:t>13. Разходи за извършване на обучения на (потенциални) бенефициенти по стратегическия план по ОСП;</w:t>
      </w:r>
    </w:p>
    <w:p w14:paraId="4B66BFC7" w14:textId="6170DB36" w:rsidR="00980C28" w:rsidRPr="00085B71" w:rsidRDefault="00980C28" w:rsidP="00B21747">
      <w:pPr>
        <w:pStyle w:val="m"/>
        <w:spacing w:line="360" w:lineRule="auto"/>
        <w:ind w:firstLine="709"/>
        <w:rPr>
          <w:rFonts w:ascii="Verdana" w:hAnsi="Verdana"/>
          <w:sz w:val="20"/>
          <w:szCs w:val="20"/>
          <w:lang w:val="bg-BG"/>
        </w:rPr>
      </w:pPr>
      <w:r w:rsidRPr="00085B71">
        <w:rPr>
          <w:rFonts w:ascii="Verdana" w:hAnsi="Verdana"/>
          <w:sz w:val="20"/>
          <w:szCs w:val="20"/>
          <w:lang w:val="bg-BG"/>
        </w:rPr>
        <w:t>14. Разходи за действия на компетентния орган на водещия фонд в съответствие с чл</w:t>
      </w:r>
      <w:r w:rsidR="005D1310">
        <w:rPr>
          <w:rFonts w:ascii="Verdana" w:hAnsi="Verdana"/>
          <w:sz w:val="20"/>
          <w:szCs w:val="20"/>
          <w:lang w:val="bg-BG"/>
        </w:rPr>
        <w:t>.</w:t>
      </w:r>
      <w:r w:rsidRPr="00085B71">
        <w:rPr>
          <w:rFonts w:ascii="Verdana" w:hAnsi="Verdana"/>
          <w:sz w:val="20"/>
          <w:szCs w:val="20"/>
          <w:lang w:val="bg-BG"/>
        </w:rPr>
        <w:t xml:space="preserve"> 31, параграфи 4, 5 и 6 от Регламент (ЕС) 2021/1060 при условие, че воденото от общностите местно развитие, посочено в чл</w:t>
      </w:r>
      <w:r w:rsidR="005D1310">
        <w:rPr>
          <w:rFonts w:ascii="Verdana" w:hAnsi="Verdana"/>
          <w:sz w:val="20"/>
          <w:szCs w:val="20"/>
          <w:lang w:val="bg-BG"/>
        </w:rPr>
        <w:t>.</w:t>
      </w:r>
      <w:r w:rsidRPr="00085B71">
        <w:rPr>
          <w:rFonts w:ascii="Verdana" w:hAnsi="Verdana"/>
          <w:sz w:val="20"/>
          <w:szCs w:val="20"/>
          <w:lang w:val="bg-BG"/>
        </w:rPr>
        <w:t xml:space="preserve"> 31 от същия регламент, включва подкрепа от ЕЗФРСР;</w:t>
      </w:r>
    </w:p>
    <w:p w14:paraId="3FD8138E" w14:textId="77777777" w:rsidR="00980C28" w:rsidRPr="00085B71" w:rsidRDefault="00980C28" w:rsidP="00B21747">
      <w:pPr>
        <w:pStyle w:val="m"/>
        <w:spacing w:line="360" w:lineRule="auto"/>
        <w:ind w:firstLine="709"/>
        <w:rPr>
          <w:rFonts w:ascii="Verdana" w:hAnsi="Verdana"/>
          <w:sz w:val="20"/>
          <w:szCs w:val="20"/>
          <w:lang w:val="bg-BG"/>
        </w:rPr>
      </w:pPr>
      <w:r w:rsidRPr="00085B71">
        <w:rPr>
          <w:rFonts w:ascii="Verdana" w:hAnsi="Verdana"/>
          <w:sz w:val="20"/>
          <w:szCs w:val="20"/>
          <w:lang w:val="bg-BG"/>
        </w:rPr>
        <w:t>15. Разходи за дейности, свързани с подготовката на следващия програмен период (след 2027 г.);</w:t>
      </w:r>
    </w:p>
    <w:p w14:paraId="5F72F564" w14:textId="698610FF" w:rsidR="00980C28" w:rsidRPr="00085B71" w:rsidRDefault="00980C28" w:rsidP="00B21747">
      <w:pPr>
        <w:pStyle w:val="m"/>
        <w:spacing w:line="360" w:lineRule="auto"/>
        <w:ind w:firstLine="709"/>
        <w:rPr>
          <w:rFonts w:ascii="Verdana" w:hAnsi="Verdana"/>
          <w:sz w:val="20"/>
          <w:szCs w:val="20"/>
          <w:lang w:val="bg-BG"/>
        </w:rPr>
      </w:pPr>
      <w:r w:rsidRPr="00085B71">
        <w:rPr>
          <w:rFonts w:ascii="Verdana" w:hAnsi="Verdana"/>
          <w:sz w:val="20"/>
          <w:szCs w:val="20"/>
          <w:lang w:val="bg-BG"/>
        </w:rPr>
        <w:t>16. Разходи за изготвяне на последваща оценка на ПРСР (2014</w:t>
      </w:r>
      <w:r w:rsidR="00890633">
        <w:rPr>
          <w:rFonts w:ascii="Verdana" w:hAnsi="Verdana"/>
          <w:sz w:val="20"/>
          <w:szCs w:val="20"/>
          <w:lang w:val="bg-BG"/>
        </w:rPr>
        <w:t xml:space="preserve"> – </w:t>
      </w:r>
      <w:r w:rsidRPr="00085B71">
        <w:rPr>
          <w:rFonts w:ascii="Verdana" w:hAnsi="Verdana"/>
          <w:sz w:val="20"/>
          <w:szCs w:val="20"/>
          <w:lang w:val="bg-BG"/>
        </w:rPr>
        <w:t>2020 г.).</w:t>
      </w:r>
    </w:p>
    <w:p w14:paraId="7A152B50" w14:textId="7C435A9D" w:rsidR="00195733" w:rsidRDefault="00195733" w:rsidP="00835473">
      <w:pPr>
        <w:spacing w:line="360" w:lineRule="auto"/>
        <w:jc w:val="right"/>
        <w:rPr>
          <w:rFonts w:ascii="Verdana" w:hAnsi="Verdana"/>
        </w:rPr>
      </w:pPr>
    </w:p>
    <w:p w14:paraId="3EF8356B" w14:textId="77777777" w:rsidR="00FA1130" w:rsidRPr="00085B71" w:rsidRDefault="00FA1130" w:rsidP="00835473">
      <w:pPr>
        <w:spacing w:line="360" w:lineRule="auto"/>
        <w:jc w:val="right"/>
        <w:rPr>
          <w:rFonts w:ascii="Verdana" w:hAnsi="Verdana"/>
        </w:rPr>
      </w:pPr>
    </w:p>
    <w:p w14:paraId="5D92C55F" w14:textId="03B9FF33" w:rsidR="00B21747" w:rsidRPr="00085B71" w:rsidRDefault="00835473" w:rsidP="00835473">
      <w:pPr>
        <w:spacing w:line="360" w:lineRule="auto"/>
        <w:jc w:val="right"/>
        <w:rPr>
          <w:rFonts w:ascii="Verdana" w:hAnsi="Verdana"/>
        </w:rPr>
      </w:pPr>
      <w:r w:rsidRPr="00085B71">
        <w:rPr>
          <w:rFonts w:ascii="Verdana" w:hAnsi="Verdana"/>
        </w:rPr>
        <w:t>Приложение № 3</w:t>
      </w:r>
    </w:p>
    <w:p w14:paraId="355FAD7C" w14:textId="128BA47B" w:rsidR="00835473" w:rsidRPr="00085B71" w:rsidRDefault="00835473" w:rsidP="00835473">
      <w:pPr>
        <w:spacing w:line="360" w:lineRule="auto"/>
        <w:jc w:val="right"/>
        <w:rPr>
          <w:rFonts w:ascii="Verdana" w:hAnsi="Verdana"/>
        </w:rPr>
      </w:pPr>
      <w:r w:rsidRPr="00085B71">
        <w:rPr>
          <w:rFonts w:ascii="Verdana" w:hAnsi="Verdana"/>
        </w:rPr>
        <w:t xml:space="preserve">към чл. 10, ал. </w:t>
      </w:r>
      <w:r w:rsidR="00E11133" w:rsidRPr="00085B71">
        <w:rPr>
          <w:rFonts w:ascii="Verdana" w:hAnsi="Verdana"/>
        </w:rPr>
        <w:t>3</w:t>
      </w:r>
      <w:r w:rsidRPr="00085B71">
        <w:rPr>
          <w:rFonts w:ascii="Verdana" w:hAnsi="Verdana"/>
        </w:rPr>
        <w:t>, т. 1</w:t>
      </w:r>
    </w:p>
    <w:p w14:paraId="3C30535F" w14:textId="77777777" w:rsidR="00835473" w:rsidRPr="00085B71" w:rsidRDefault="00835473" w:rsidP="00835473">
      <w:pPr>
        <w:jc w:val="right"/>
        <w:rPr>
          <w:rFonts w:ascii="Verdana" w:hAnsi="Verdana"/>
          <w:b/>
        </w:rPr>
      </w:pPr>
    </w:p>
    <w:p w14:paraId="1EA115E9" w14:textId="77777777" w:rsidR="00D10C8C" w:rsidRDefault="00835473" w:rsidP="00835473">
      <w:pPr>
        <w:spacing w:line="360" w:lineRule="auto"/>
        <w:jc w:val="center"/>
        <w:rPr>
          <w:rFonts w:ascii="Verdana" w:hAnsi="Verdana"/>
          <w:b/>
          <w:spacing w:val="36"/>
        </w:rPr>
      </w:pPr>
      <w:r w:rsidRPr="00085B71">
        <w:rPr>
          <w:rFonts w:ascii="Verdana" w:hAnsi="Verdana"/>
          <w:b/>
          <w:spacing w:val="36"/>
        </w:rPr>
        <w:t>ДЕКЛАРАЦИЯ</w:t>
      </w:r>
      <w:r w:rsidRPr="00085B71">
        <w:rPr>
          <w:rStyle w:val="FootnoteReference"/>
          <w:rFonts w:ascii="Verdana" w:hAnsi="Verdana"/>
        </w:rPr>
        <w:footnoteReference w:id="2"/>
      </w:r>
      <w:r w:rsidR="00FA2908">
        <w:rPr>
          <w:rFonts w:ascii="Verdana" w:hAnsi="Verdana"/>
          <w:b/>
          <w:spacing w:val="36"/>
        </w:rPr>
        <w:t xml:space="preserve"> </w:t>
      </w:r>
    </w:p>
    <w:p w14:paraId="24FB4286" w14:textId="55BBBF27" w:rsidR="00835473" w:rsidRPr="00085B71" w:rsidRDefault="00FA2908" w:rsidP="00835473">
      <w:pPr>
        <w:spacing w:line="360" w:lineRule="auto"/>
        <w:jc w:val="center"/>
        <w:rPr>
          <w:rFonts w:ascii="Verdana" w:hAnsi="Verdana"/>
          <w:b/>
        </w:rPr>
      </w:pPr>
      <w:r>
        <w:rPr>
          <w:rFonts w:ascii="Verdana" w:hAnsi="Verdana"/>
          <w:b/>
          <w:spacing w:val="36"/>
        </w:rPr>
        <w:t>ЗА ЗАПОЗНАВАНЕ С РЕДА ЗА КАНДИДАТСТВАНЕ</w:t>
      </w:r>
    </w:p>
    <w:p w14:paraId="5633CE71" w14:textId="7483F75E" w:rsidR="00835473" w:rsidRPr="00085B71" w:rsidRDefault="00835473" w:rsidP="00835473">
      <w:pPr>
        <w:spacing w:line="360" w:lineRule="auto"/>
        <w:jc w:val="center"/>
        <w:rPr>
          <w:rFonts w:ascii="Verdana" w:hAnsi="Verdana"/>
        </w:rPr>
      </w:pPr>
    </w:p>
    <w:p w14:paraId="1C83B4FF" w14:textId="55826870" w:rsidR="00835473" w:rsidRPr="00085B71" w:rsidRDefault="00835473" w:rsidP="00835473">
      <w:pPr>
        <w:tabs>
          <w:tab w:val="left" w:pos="720"/>
        </w:tabs>
        <w:spacing w:line="360" w:lineRule="auto"/>
        <w:jc w:val="both"/>
        <w:rPr>
          <w:rFonts w:ascii="Verdana" w:hAnsi="Verdana"/>
        </w:rPr>
      </w:pPr>
      <w:r w:rsidRPr="00085B71">
        <w:rPr>
          <w:rFonts w:ascii="Verdana" w:hAnsi="Verdana"/>
        </w:rPr>
        <w:t>Долуподписаният/та ……………</w:t>
      </w:r>
      <w:r w:rsidR="00894BE6" w:rsidRPr="00085B71">
        <w:rPr>
          <w:rFonts w:ascii="Verdana" w:hAnsi="Verdana"/>
        </w:rPr>
        <w:t>…………………………………………………………………………………………</w:t>
      </w:r>
      <w:r w:rsidRPr="00085B71">
        <w:rPr>
          <w:rFonts w:ascii="Verdana" w:hAnsi="Verdana"/>
        </w:rPr>
        <w:t xml:space="preserve">, </w:t>
      </w:r>
      <w:r w:rsidRPr="00085B71">
        <w:rPr>
          <w:rFonts w:ascii="Verdana" w:hAnsi="Verdana"/>
        </w:rPr>
        <w:lastRenderedPageBreak/>
        <w:t>ЕГН ………………</w:t>
      </w:r>
      <w:r w:rsidR="00894BE6" w:rsidRPr="00085B71">
        <w:rPr>
          <w:rFonts w:ascii="Verdana" w:hAnsi="Verdana"/>
        </w:rPr>
        <w:t>……</w:t>
      </w:r>
      <w:r w:rsidRPr="00085B71">
        <w:rPr>
          <w:rFonts w:ascii="Verdana" w:hAnsi="Verdana"/>
        </w:rPr>
        <w:t xml:space="preserve">, постоянен адрес: ……………….., гражданство: …………….., документ за самоличност №. </w:t>
      </w:r>
      <w:r w:rsidR="00894BE6" w:rsidRPr="00085B71">
        <w:rPr>
          <w:rFonts w:ascii="Verdana" w:hAnsi="Verdana"/>
        </w:rPr>
        <w:t>……………………</w:t>
      </w:r>
      <w:r w:rsidRPr="00085B71">
        <w:rPr>
          <w:rFonts w:ascii="Verdana" w:hAnsi="Verdana"/>
        </w:rPr>
        <w:t xml:space="preserve">, изд. </w:t>
      </w:r>
      <w:r w:rsidR="002C18E4" w:rsidRPr="00085B71">
        <w:rPr>
          <w:rFonts w:ascii="Verdana" w:hAnsi="Verdana"/>
        </w:rPr>
        <w:t xml:space="preserve">на </w:t>
      </w:r>
      <w:r w:rsidR="00894BE6" w:rsidRPr="00085B71">
        <w:rPr>
          <w:rFonts w:ascii="Verdana" w:hAnsi="Verdana"/>
        </w:rPr>
        <w:t>……………………</w:t>
      </w:r>
      <w:r w:rsidR="002C18E4" w:rsidRPr="00085B71">
        <w:rPr>
          <w:rFonts w:ascii="Verdana" w:hAnsi="Verdana"/>
        </w:rPr>
        <w:t xml:space="preserve"> от </w:t>
      </w:r>
      <w:r w:rsidR="00894BE6" w:rsidRPr="00085B71">
        <w:rPr>
          <w:rFonts w:ascii="Verdana" w:hAnsi="Verdana"/>
        </w:rPr>
        <w:t>……………………</w:t>
      </w:r>
      <w:r w:rsidR="002C18E4" w:rsidRPr="00085B71">
        <w:rPr>
          <w:rFonts w:ascii="Verdana" w:hAnsi="Verdana"/>
        </w:rPr>
        <w:t xml:space="preserve">, гр. </w:t>
      </w:r>
      <w:r w:rsidR="00894BE6" w:rsidRPr="00085B71">
        <w:rPr>
          <w:rFonts w:ascii="Verdana" w:hAnsi="Verdana"/>
        </w:rPr>
        <w:t>……………………</w:t>
      </w:r>
      <w:r w:rsidR="002C18E4" w:rsidRPr="00085B71">
        <w:rPr>
          <w:rFonts w:ascii="Verdana" w:hAnsi="Verdana"/>
        </w:rPr>
        <w:t xml:space="preserve">, </w:t>
      </w:r>
      <w:r w:rsidRPr="00085B71">
        <w:rPr>
          <w:rFonts w:ascii="Verdana" w:hAnsi="Verdana"/>
        </w:rPr>
        <w:t xml:space="preserve">представляващ </w:t>
      </w:r>
      <w:r w:rsidR="000D199D" w:rsidRPr="00085B71">
        <w:rPr>
          <w:rFonts w:ascii="Verdana" w:hAnsi="Verdana"/>
        </w:rPr>
        <w:t xml:space="preserve">кандидатът </w:t>
      </w:r>
      <w:r w:rsidRPr="00085B71">
        <w:rPr>
          <w:rFonts w:ascii="Verdana" w:hAnsi="Verdana"/>
        </w:rPr>
        <w:t xml:space="preserve">ЕИК .................................................... </w:t>
      </w:r>
    </w:p>
    <w:p w14:paraId="78BAA7A2" w14:textId="654DE5E3" w:rsidR="00835473" w:rsidRPr="00085B71" w:rsidRDefault="00835473" w:rsidP="00195733">
      <w:pPr>
        <w:tabs>
          <w:tab w:val="left" w:pos="720"/>
        </w:tabs>
        <w:spacing w:line="360" w:lineRule="auto"/>
        <w:ind w:firstLine="709"/>
        <w:jc w:val="both"/>
        <w:rPr>
          <w:rFonts w:ascii="Verdana" w:hAnsi="Verdana"/>
          <w:b/>
        </w:rPr>
      </w:pPr>
      <w:r w:rsidRPr="00085B71">
        <w:rPr>
          <w:rFonts w:ascii="Verdana" w:hAnsi="Verdana"/>
          <w:b/>
        </w:rPr>
        <w:t>1.</w:t>
      </w:r>
      <w:r w:rsidRPr="00085B71">
        <w:rPr>
          <w:rFonts w:ascii="Verdana" w:hAnsi="Verdana"/>
        </w:rPr>
        <w:t xml:space="preserve"> Декларирам, че съм запознат/а с Наредба за условията и реда за предоставяне на подпомагане по техническа помощ от Стратегическия план за развитие на земеделието и селските райони на Република България за периода 2023 – 2027 г., както и реда за налагане на административни санкции и приложенията към тях и съм съгласен/а със задълженията, които произтичат от участието ми по настоящото </w:t>
      </w:r>
      <w:r w:rsidR="002B609B" w:rsidRPr="00085B71">
        <w:rPr>
          <w:rFonts w:ascii="Verdana" w:hAnsi="Verdana"/>
        </w:rPr>
        <w:t xml:space="preserve">заявление за </w:t>
      </w:r>
      <w:r w:rsidRPr="00085B71">
        <w:rPr>
          <w:rFonts w:ascii="Verdana" w:hAnsi="Verdana"/>
        </w:rPr>
        <w:t xml:space="preserve">предоставяне на подпомагане по техническа помощ от Стратегическият план за развитие на земеделието и селските райони на Република България за периода 2023 – 2027 г., и че информацията, съдържаща се в подаденото от мен електронно заявление за кандидатстване, е вярна. </w:t>
      </w:r>
    </w:p>
    <w:p w14:paraId="2BBDE1DF" w14:textId="77777777" w:rsidR="00835473" w:rsidRPr="00085B71" w:rsidRDefault="00835473" w:rsidP="00195733">
      <w:pPr>
        <w:tabs>
          <w:tab w:val="left" w:pos="720"/>
        </w:tabs>
        <w:spacing w:line="360" w:lineRule="auto"/>
        <w:ind w:firstLine="709"/>
        <w:jc w:val="both"/>
        <w:rPr>
          <w:rFonts w:ascii="Verdana" w:hAnsi="Verdana"/>
        </w:rPr>
      </w:pPr>
      <w:r w:rsidRPr="00085B71">
        <w:rPr>
          <w:rFonts w:ascii="Verdana" w:hAnsi="Verdana"/>
          <w:b/>
        </w:rPr>
        <w:t xml:space="preserve">2. </w:t>
      </w:r>
      <w:r w:rsidRPr="00085B71">
        <w:rPr>
          <w:rFonts w:ascii="Verdana" w:hAnsi="Verdana"/>
        </w:rPr>
        <w:t xml:space="preserve">Декларирам, че дейностите по </w:t>
      </w:r>
      <w:r w:rsidR="00492304" w:rsidRPr="00085B71">
        <w:rPr>
          <w:rFonts w:ascii="Verdana" w:hAnsi="Verdana"/>
        </w:rPr>
        <w:t>заявлението за подпомагане</w:t>
      </w:r>
      <w:r w:rsidRPr="00085B71">
        <w:rPr>
          <w:rFonts w:ascii="Verdana" w:hAnsi="Verdana"/>
        </w:rPr>
        <w:t xml:space="preserve"> не са финансирани по друг проект, програма или каквато и да е друга финансова схема, произлизаща от националния бюджет, бюджета на Европейския съюз или друга донорска програма. </w:t>
      </w:r>
    </w:p>
    <w:p w14:paraId="2E8EF0C5" w14:textId="77777777" w:rsidR="00835473" w:rsidRPr="00085B71" w:rsidRDefault="00835473" w:rsidP="00195733">
      <w:pPr>
        <w:tabs>
          <w:tab w:val="left" w:pos="720"/>
        </w:tabs>
        <w:spacing w:line="360" w:lineRule="auto"/>
        <w:ind w:firstLine="709"/>
        <w:jc w:val="both"/>
        <w:rPr>
          <w:rFonts w:ascii="Verdana" w:hAnsi="Verdana"/>
        </w:rPr>
      </w:pPr>
      <w:r w:rsidRPr="00085B71">
        <w:rPr>
          <w:rFonts w:ascii="Verdana" w:hAnsi="Verdana"/>
          <w:b/>
        </w:rPr>
        <w:t>3</w:t>
      </w:r>
      <w:r w:rsidRPr="00085B71">
        <w:rPr>
          <w:rFonts w:ascii="Verdana" w:hAnsi="Verdana"/>
        </w:rPr>
        <w:t>. Декларирам, че дейностите, описани в заявление</w:t>
      </w:r>
      <w:r w:rsidR="00492304" w:rsidRPr="00085B71">
        <w:rPr>
          <w:rFonts w:ascii="Verdana" w:hAnsi="Verdana"/>
        </w:rPr>
        <w:t>то</w:t>
      </w:r>
      <w:r w:rsidRPr="00085B71">
        <w:rPr>
          <w:rFonts w:ascii="Verdana" w:hAnsi="Verdana"/>
        </w:rPr>
        <w:t xml:space="preserve"> за </w:t>
      </w:r>
      <w:r w:rsidR="00492304" w:rsidRPr="00085B71">
        <w:rPr>
          <w:rFonts w:ascii="Verdana" w:hAnsi="Verdana"/>
        </w:rPr>
        <w:t xml:space="preserve">подпомагане </w:t>
      </w:r>
      <w:r w:rsidRPr="00085B71">
        <w:rPr>
          <w:rFonts w:ascii="Verdana" w:hAnsi="Verdana"/>
        </w:rPr>
        <w:t>не са физически приключени или изцяло изпълнени преди подаването му, независимо дали всички свързани плащания са извършени от бенефициента, или не.</w:t>
      </w:r>
    </w:p>
    <w:p w14:paraId="3CB7775B" w14:textId="77777777" w:rsidR="00835473" w:rsidRPr="00085B71" w:rsidRDefault="00492304" w:rsidP="00195733">
      <w:pPr>
        <w:tabs>
          <w:tab w:val="left" w:pos="720"/>
        </w:tabs>
        <w:spacing w:line="360" w:lineRule="auto"/>
        <w:ind w:firstLine="709"/>
        <w:jc w:val="both"/>
        <w:rPr>
          <w:rFonts w:ascii="Verdana" w:hAnsi="Verdana"/>
          <w:b/>
        </w:rPr>
      </w:pPr>
      <w:r w:rsidRPr="00085B71">
        <w:rPr>
          <w:rFonts w:ascii="Verdana" w:hAnsi="Verdana"/>
          <w:b/>
        </w:rPr>
        <w:t>4</w:t>
      </w:r>
      <w:r w:rsidR="00835473" w:rsidRPr="00085B71">
        <w:rPr>
          <w:rFonts w:ascii="Verdana" w:hAnsi="Verdana"/>
          <w:b/>
        </w:rPr>
        <w:t xml:space="preserve">. </w:t>
      </w:r>
      <w:r w:rsidR="00835473" w:rsidRPr="00085B71">
        <w:rPr>
          <w:rFonts w:ascii="Verdana" w:hAnsi="Verdana"/>
        </w:rPr>
        <w:t>При промяна на декларираните обстоятелства ще уведомя писмено Ръководителя на Управляващия орган в срок от 5 работни дни.</w:t>
      </w:r>
      <w:r w:rsidR="00835473" w:rsidRPr="00085B71">
        <w:rPr>
          <w:rFonts w:ascii="Verdana" w:hAnsi="Verdana"/>
          <w:b/>
        </w:rPr>
        <w:t xml:space="preserve"> </w:t>
      </w:r>
    </w:p>
    <w:p w14:paraId="656AA3F7" w14:textId="77777777" w:rsidR="00835473" w:rsidRPr="00085B71" w:rsidRDefault="00835473" w:rsidP="00835473">
      <w:pPr>
        <w:tabs>
          <w:tab w:val="left" w:pos="720"/>
        </w:tabs>
        <w:spacing w:line="360" w:lineRule="auto"/>
        <w:jc w:val="both"/>
        <w:rPr>
          <w:rFonts w:ascii="Verdana" w:hAnsi="Verdana"/>
        </w:rPr>
      </w:pPr>
    </w:p>
    <w:p w14:paraId="472126A1" w14:textId="33B60ED1" w:rsidR="00835473" w:rsidRPr="00085B71" w:rsidRDefault="00835473" w:rsidP="00835473">
      <w:pPr>
        <w:tabs>
          <w:tab w:val="left" w:pos="720"/>
        </w:tabs>
        <w:spacing w:line="360" w:lineRule="auto"/>
        <w:jc w:val="both"/>
        <w:rPr>
          <w:rFonts w:ascii="Verdana" w:hAnsi="Verdana"/>
          <w:b/>
        </w:rPr>
      </w:pPr>
      <w:r w:rsidRPr="00085B71">
        <w:rPr>
          <w:rFonts w:ascii="Verdana" w:hAnsi="Verdana"/>
          <w:b/>
        </w:rPr>
        <w:t xml:space="preserve">Известна ми е наказателната отговорност по чл. 248а, ал. 2 и 3 от Наказателния кодекс за деклариране на неверни обстоятелства. </w:t>
      </w:r>
    </w:p>
    <w:p w14:paraId="6A634775" w14:textId="1807B27D" w:rsidR="00B86F9D" w:rsidRPr="00085B71" w:rsidRDefault="00B86F9D" w:rsidP="00835473">
      <w:pPr>
        <w:tabs>
          <w:tab w:val="left" w:pos="720"/>
        </w:tabs>
        <w:spacing w:line="360" w:lineRule="auto"/>
        <w:jc w:val="both"/>
        <w:rPr>
          <w:rFonts w:ascii="Verdana" w:hAnsi="Verdana"/>
        </w:rPr>
      </w:pPr>
    </w:p>
    <w:p w14:paraId="2BC2167A" w14:textId="34C20586" w:rsidR="00B86F9D" w:rsidRPr="00085B71" w:rsidRDefault="00F65A84" w:rsidP="00835473">
      <w:pPr>
        <w:tabs>
          <w:tab w:val="left" w:pos="720"/>
        </w:tabs>
        <w:spacing w:line="360" w:lineRule="auto"/>
        <w:jc w:val="both"/>
        <w:rPr>
          <w:rFonts w:ascii="Verdana" w:hAnsi="Verdana"/>
          <w:sz w:val="22"/>
          <w:szCs w:val="22"/>
        </w:rPr>
      </w:pPr>
      <w:r>
        <w:rPr>
          <w:rFonts w:ascii="Verdana" w:hAnsi="Verdana"/>
        </w:rPr>
        <w:pict w14:anchorId="796577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1.5pt;height:65.25pt">
            <v:imagedata r:id="rId22" o:title=""/>
            <o:lock v:ext="edit" ungrouping="t" rotation="t" cropping="t" verticies="t" text="t" grouping="t"/>
            <o:signatureline v:ext="edit" id="{EAAC9EC9-7F60-43D1-95A8-E460470CB37E}" provid="{00000000-0000-0000-0000-000000000000}" issignatureline="t"/>
          </v:shape>
        </w:pict>
      </w:r>
    </w:p>
    <w:p w14:paraId="125AC165" w14:textId="77777777" w:rsidR="00195733" w:rsidRPr="00085B71" w:rsidRDefault="00195733" w:rsidP="00835473">
      <w:pPr>
        <w:tabs>
          <w:tab w:val="left" w:pos="720"/>
        </w:tabs>
        <w:spacing w:line="360" w:lineRule="auto"/>
        <w:jc w:val="both"/>
        <w:rPr>
          <w:rFonts w:ascii="Verdana" w:hAnsi="Verdana"/>
        </w:rPr>
      </w:pPr>
    </w:p>
    <w:p w14:paraId="28D7C9FE" w14:textId="66CEC867" w:rsidR="00195733" w:rsidRPr="00085B71" w:rsidRDefault="00B86F9D" w:rsidP="00B86F9D">
      <w:pPr>
        <w:spacing w:line="360" w:lineRule="auto"/>
        <w:jc w:val="right"/>
        <w:rPr>
          <w:rFonts w:ascii="Verdana" w:hAnsi="Verdana"/>
        </w:rPr>
      </w:pPr>
      <w:r w:rsidRPr="00085B71">
        <w:rPr>
          <w:rFonts w:ascii="Verdana" w:hAnsi="Verdana"/>
        </w:rPr>
        <w:t>Приложение № 4</w:t>
      </w:r>
    </w:p>
    <w:p w14:paraId="39473D1A" w14:textId="12D2473D" w:rsidR="00B86F9D" w:rsidRPr="00085B71" w:rsidRDefault="00B86F9D" w:rsidP="00B86F9D">
      <w:pPr>
        <w:spacing w:line="360" w:lineRule="auto"/>
        <w:jc w:val="right"/>
        <w:rPr>
          <w:rFonts w:ascii="Verdana" w:hAnsi="Verdana"/>
        </w:rPr>
      </w:pPr>
      <w:r w:rsidRPr="00085B71">
        <w:rPr>
          <w:rFonts w:ascii="Verdana" w:hAnsi="Verdana"/>
        </w:rPr>
        <w:t xml:space="preserve">към чл. 10, ал. 3, т. </w:t>
      </w:r>
      <w:r w:rsidRPr="00085B71">
        <w:rPr>
          <w:rFonts w:ascii="Verdana" w:hAnsi="Verdana"/>
          <w:lang w:val="en-US"/>
        </w:rPr>
        <w:t>2</w:t>
      </w:r>
    </w:p>
    <w:p w14:paraId="00B2C7DE" w14:textId="77777777" w:rsidR="00B86F9D" w:rsidRPr="00085B71" w:rsidRDefault="00B86F9D" w:rsidP="00B86F9D">
      <w:pPr>
        <w:jc w:val="right"/>
        <w:rPr>
          <w:rFonts w:ascii="Verdana" w:hAnsi="Verdana"/>
          <w:b/>
        </w:rPr>
      </w:pPr>
    </w:p>
    <w:p w14:paraId="4E5B58F7" w14:textId="77777777" w:rsidR="00D10C8C" w:rsidRDefault="00B86F9D" w:rsidP="00B86F9D">
      <w:pPr>
        <w:spacing w:line="360" w:lineRule="auto"/>
        <w:jc w:val="center"/>
        <w:rPr>
          <w:rFonts w:ascii="Verdana" w:hAnsi="Verdana"/>
          <w:b/>
          <w:spacing w:val="36"/>
        </w:rPr>
      </w:pPr>
      <w:r w:rsidRPr="00085B71">
        <w:rPr>
          <w:rFonts w:ascii="Verdana" w:hAnsi="Verdana"/>
          <w:b/>
          <w:spacing w:val="36"/>
        </w:rPr>
        <w:t>ДЕКЛАРАЦИЯ</w:t>
      </w:r>
      <w:r w:rsidR="008A24E4" w:rsidRPr="00085B71">
        <w:rPr>
          <w:rStyle w:val="FootnoteReference"/>
          <w:rFonts w:ascii="Verdana" w:hAnsi="Verdana"/>
          <w:b/>
        </w:rPr>
        <w:footnoteReference w:id="3"/>
      </w:r>
      <w:r w:rsidR="00FA2908">
        <w:rPr>
          <w:rFonts w:ascii="Verdana" w:hAnsi="Verdana"/>
          <w:b/>
          <w:spacing w:val="36"/>
        </w:rPr>
        <w:t xml:space="preserve"> </w:t>
      </w:r>
    </w:p>
    <w:p w14:paraId="65AA4538" w14:textId="6816D0F6" w:rsidR="00B86F9D" w:rsidRPr="00085B71" w:rsidRDefault="00FA2908" w:rsidP="00B86F9D">
      <w:pPr>
        <w:spacing w:line="360" w:lineRule="auto"/>
        <w:jc w:val="center"/>
        <w:rPr>
          <w:rFonts w:ascii="Verdana" w:hAnsi="Verdana"/>
          <w:b/>
        </w:rPr>
      </w:pPr>
      <w:r>
        <w:rPr>
          <w:rFonts w:ascii="Verdana" w:hAnsi="Verdana"/>
          <w:b/>
          <w:spacing w:val="36"/>
        </w:rPr>
        <w:t>ЗА ЛИПСА НА КОНФЛИКТ НА ИНТЕРЕСИ</w:t>
      </w:r>
    </w:p>
    <w:p w14:paraId="502E70AD" w14:textId="3BBACC5C" w:rsidR="00B86F9D" w:rsidRPr="00085B71" w:rsidRDefault="00B86F9D" w:rsidP="00B86F9D">
      <w:pPr>
        <w:spacing w:line="360" w:lineRule="auto"/>
        <w:jc w:val="center"/>
        <w:rPr>
          <w:rFonts w:ascii="Verdana" w:hAnsi="Verdana"/>
        </w:rPr>
      </w:pPr>
    </w:p>
    <w:p w14:paraId="20A58167" w14:textId="63737795" w:rsidR="00B86F9D" w:rsidRPr="00085B71" w:rsidRDefault="00B86F9D" w:rsidP="00B86F9D">
      <w:pPr>
        <w:tabs>
          <w:tab w:val="left" w:pos="720"/>
        </w:tabs>
        <w:spacing w:line="360" w:lineRule="auto"/>
        <w:jc w:val="both"/>
        <w:rPr>
          <w:rFonts w:ascii="Verdana" w:hAnsi="Verdana"/>
        </w:rPr>
      </w:pPr>
      <w:r w:rsidRPr="00085B71">
        <w:rPr>
          <w:rFonts w:ascii="Verdana" w:hAnsi="Verdana"/>
        </w:rPr>
        <w:t>Долуподписаният/та ……………</w:t>
      </w:r>
      <w:r w:rsidR="00DA24B5" w:rsidRPr="00085B71">
        <w:rPr>
          <w:rFonts w:ascii="Verdana" w:hAnsi="Verdana"/>
        </w:rPr>
        <w:t>………………………………………………………………………………………….</w:t>
      </w:r>
      <w:r w:rsidRPr="00085B71">
        <w:rPr>
          <w:rFonts w:ascii="Verdana" w:hAnsi="Verdana"/>
        </w:rPr>
        <w:t xml:space="preserve">, </w:t>
      </w:r>
      <w:r w:rsidR="00DA24B5" w:rsidRPr="00085B71">
        <w:rPr>
          <w:rFonts w:ascii="Verdana" w:hAnsi="Verdana"/>
        </w:rPr>
        <w:t>ЕГН ……………………, постоянен адрес: …………………………………, гражданство: …………………,</w:t>
      </w:r>
      <w:r w:rsidRPr="00085B71">
        <w:rPr>
          <w:rFonts w:ascii="Verdana" w:hAnsi="Verdana"/>
        </w:rPr>
        <w:t xml:space="preserve"> </w:t>
      </w:r>
      <w:r w:rsidRPr="00085B71">
        <w:rPr>
          <w:rFonts w:ascii="Verdana" w:hAnsi="Verdana"/>
        </w:rPr>
        <w:lastRenderedPageBreak/>
        <w:t xml:space="preserve">документ за самоличност №. ………………, изд. на ………... от …………., гр. ……………, представляващ </w:t>
      </w:r>
      <w:r w:rsidR="000D199D" w:rsidRPr="00085B71">
        <w:rPr>
          <w:rFonts w:ascii="Verdana" w:hAnsi="Verdana"/>
        </w:rPr>
        <w:t xml:space="preserve">кандидатът </w:t>
      </w:r>
      <w:r w:rsidRPr="00085B71">
        <w:rPr>
          <w:rFonts w:ascii="Verdana" w:hAnsi="Verdana"/>
        </w:rPr>
        <w:t xml:space="preserve">ЕИК .................................................... </w:t>
      </w:r>
    </w:p>
    <w:p w14:paraId="08621D1F" w14:textId="77777777" w:rsidR="00B86F9D" w:rsidRPr="00085B71" w:rsidRDefault="00B86F9D" w:rsidP="00B86F9D">
      <w:pPr>
        <w:tabs>
          <w:tab w:val="left" w:pos="720"/>
        </w:tabs>
        <w:spacing w:line="360" w:lineRule="auto"/>
        <w:jc w:val="both"/>
        <w:rPr>
          <w:rFonts w:ascii="Verdana" w:hAnsi="Verdana"/>
        </w:rPr>
      </w:pPr>
    </w:p>
    <w:p w14:paraId="3703D36D" w14:textId="6EC321D7" w:rsidR="00B86F9D" w:rsidRPr="00085B71" w:rsidRDefault="00B86F9D" w:rsidP="00195733">
      <w:pPr>
        <w:tabs>
          <w:tab w:val="left" w:pos="720"/>
        </w:tabs>
        <w:spacing w:line="360" w:lineRule="auto"/>
        <w:ind w:firstLine="709"/>
        <w:jc w:val="both"/>
        <w:rPr>
          <w:rFonts w:ascii="Verdana" w:hAnsi="Verdana"/>
        </w:rPr>
      </w:pPr>
      <w:r w:rsidRPr="00085B71">
        <w:rPr>
          <w:rFonts w:ascii="Verdana" w:hAnsi="Verdana"/>
          <w:b/>
        </w:rPr>
        <w:t>1.</w:t>
      </w:r>
      <w:r w:rsidRPr="00085B71">
        <w:rPr>
          <w:rFonts w:ascii="Verdana" w:hAnsi="Verdana"/>
        </w:rPr>
        <w:t xml:space="preserve"> </w:t>
      </w:r>
      <w:r w:rsidRPr="00085B71">
        <w:rPr>
          <w:rFonts w:ascii="Verdana" w:hAnsi="Verdana"/>
          <w:lang w:eastAsia="it-IT" w:bidi="it-IT"/>
        </w:rPr>
        <w:t>Запознат</w:t>
      </w:r>
      <w:r w:rsidR="00085B71">
        <w:rPr>
          <w:rFonts w:ascii="Verdana" w:hAnsi="Verdana"/>
          <w:lang w:eastAsia="it-IT" w:bidi="it-IT"/>
        </w:rPr>
        <w:t>/</w:t>
      </w:r>
      <w:r w:rsidRPr="00085B71">
        <w:rPr>
          <w:rFonts w:ascii="Verdana" w:hAnsi="Verdana"/>
          <w:lang w:eastAsia="it-IT" w:bidi="it-IT"/>
        </w:rPr>
        <w:t>а съм с чл. 61 от</w:t>
      </w:r>
      <w:r w:rsidRPr="00085B71">
        <w:rPr>
          <w:rFonts w:ascii="Verdana" w:hAnsi="Verdana"/>
        </w:rPr>
        <w:t xml:space="preserve"> Регламент (ЕС, Евратом) 1046/2018.</w:t>
      </w:r>
    </w:p>
    <w:p w14:paraId="28D2DA09" w14:textId="5993184D" w:rsidR="00B86F9D" w:rsidRPr="00085B71" w:rsidRDefault="00B86F9D" w:rsidP="001957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09"/>
        <w:jc w:val="both"/>
        <w:rPr>
          <w:rFonts w:ascii="Verdana" w:eastAsia="Times New Roman" w:hAnsi="Verdana"/>
          <w:lang w:eastAsia="it-IT" w:bidi="it-IT"/>
        </w:rPr>
      </w:pPr>
      <w:r w:rsidRPr="00085B71">
        <w:rPr>
          <w:rFonts w:ascii="Verdana" w:eastAsia="Times New Roman" w:hAnsi="Verdana"/>
          <w:b/>
          <w:lang w:val="en-US" w:eastAsia="it-IT" w:bidi="it-IT"/>
        </w:rPr>
        <w:t>2.</w:t>
      </w:r>
      <w:r w:rsidRPr="00085B71">
        <w:rPr>
          <w:rFonts w:ascii="Verdana" w:eastAsia="Times New Roman" w:hAnsi="Verdana"/>
          <w:lang w:val="en-US" w:eastAsia="it-IT" w:bidi="it-IT"/>
        </w:rPr>
        <w:t xml:space="preserve"> </w:t>
      </w:r>
      <w:r w:rsidRPr="00085B71">
        <w:rPr>
          <w:rFonts w:ascii="Verdana" w:eastAsia="Times New Roman" w:hAnsi="Verdana"/>
          <w:lang w:eastAsia="it-IT" w:bidi="it-IT"/>
        </w:rPr>
        <w:t xml:space="preserve">Към датата на подписване на настоящата декларация и във връзка с възложените ми задачи не се намирам в ситуация на конфликт на интереси по смисъла на чл. 61 от </w:t>
      </w:r>
      <w:r w:rsidRPr="00085B71">
        <w:rPr>
          <w:rFonts w:ascii="Verdana" w:hAnsi="Verdana"/>
        </w:rPr>
        <w:t>Регламент (ЕС, Евратом) 1046/2018</w:t>
      </w:r>
      <w:r w:rsidRPr="00085B71">
        <w:rPr>
          <w:rFonts w:ascii="Verdana" w:eastAsia="Times New Roman" w:hAnsi="Verdana"/>
          <w:lang w:eastAsia="it-IT" w:bidi="it-IT"/>
        </w:rPr>
        <w:t>.</w:t>
      </w:r>
    </w:p>
    <w:p w14:paraId="3C035227" w14:textId="7B182BC5" w:rsidR="00B86F9D" w:rsidRPr="00085B71" w:rsidRDefault="00B86F9D" w:rsidP="001957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09"/>
        <w:jc w:val="both"/>
        <w:rPr>
          <w:rFonts w:ascii="Verdana" w:eastAsia="Times New Roman" w:hAnsi="Verdana"/>
          <w:lang w:eastAsia="it-IT" w:bidi="it-IT"/>
        </w:rPr>
      </w:pPr>
      <w:r w:rsidRPr="00085B71">
        <w:rPr>
          <w:rFonts w:ascii="Verdana" w:eastAsia="Times New Roman" w:hAnsi="Verdana"/>
          <w:b/>
          <w:lang w:eastAsia="it-IT" w:bidi="it-IT"/>
        </w:rPr>
        <w:t>3.</w:t>
      </w:r>
      <w:r w:rsidRPr="00085B71">
        <w:rPr>
          <w:rFonts w:ascii="Verdana" w:eastAsia="Times New Roman" w:hAnsi="Verdana"/>
          <w:lang w:eastAsia="it-IT" w:bidi="it-IT"/>
        </w:rPr>
        <w:t xml:space="preserve"> В случай, че след датата на </w:t>
      </w:r>
      <w:r w:rsidR="005D1310">
        <w:rPr>
          <w:rFonts w:ascii="Verdana" w:eastAsia="Times New Roman" w:hAnsi="Verdana"/>
          <w:lang w:eastAsia="it-IT" w:bidi="it-IT"/>
        </w:rPr>
        <w:t xml:space="preserve">подписване на </w:t>
      </w:r>
      <w:r w:rsidRPr="00085B71">
        <w:rPr>
          <w:rFonts w:ascii="Verdana" w:eastAsia="Times New Roman" w:hAnsi="Verdana"/>
          <w:lang w:eastAsia="it-IT" w:bidi="it-IT"/>
        </w:rPr>
        <w:t>настоящата декларация узная за възник</w:t>
      </w:r>
      <w:r w:rsidR="00742D80">
        <w:rPr>
          <w:rFonts w:ascii="Verdana" w:eastAsia="Times New Roman" w:hAnsi="Verdana"/>
          <w:lang w:eastAsia="it-IT" w:bidi="it-IT"/>
        </w:rPr>
        <w:t>ва</w:t>
      </w:r>
      <w:r w:rsidRPr="00085B71">
        <w:rPr>
          <w:rFonts w:ascii="Verdana" w:eastAsia="Times New Roman" w:hAnsi="Verdana"/>
          <w:lang w:eastAsia="it-IT" w:bidi="it-IT"/>
        </w:rPr>
        <w:t xml:space="preserve">не </w:t>
      </w:r>
      <w:r w:rsidR="00742D80">
        <w:rPr>
          <w:rFonts w:ascii="Verdana" w:eastAsia="Times New Roman" w:hAnsi="Verdana"/>
          <w:lang w:eastAsia="it-IT" w:bidi="it-IT"/>
        </w:rPr>
        <w:t xml:space="preserve">на </w:t>
      </w:r>
      <w:r w:rsidRPr="00085B71">
        <w:rPr>
          <w:rFonts w:ascii="Verdana" w:eastAsia="Times New Roman" w:hAnsi="Verdana"/>
          <w:lang w:eastAsia="it-IT" w:bidi="it-IT"/>
        </w:rPr>
        <w:t xml:space="preserve">конфликт на интереси по смисъла на чл. 61 от </w:t>
      </w:r>
      <w:r w:rsidRPr="00085B71">
        <w:rPr>
          <w:rFonts w:ascii="Verdana" w:hAnsi="Verdana"/>
        </w:rPr>
        <w:t>Регламент (ЕС, Евратом) 1046/2018</w:t>
      </w:r>
      <w:r w:rsidRPr="00085B71">
        <w:rPr>
          <w:rFonts w:ascii="Verdana" w:eastAsia="Times New Roman" w:hAnsi="Verdana"/>
          <w:lang w:eastAsia="it-IT" w:bidi="it-IT"/>
        </w:rPr>
        <w:t>, незабавно ще съобщя за тези обстоятелства на прекия си ръководител и на ръководителя на управляващия орган на Стратегическият план</w:t>
      </w:r>
      <w:r w:rsidR="00D16026">
        <w:rPr>
          <w:rFonts w:ascii="Verdana" w:eastAsia="Times New Roman" w:hAnsi="Verdana"/>
          <w:lang w:eastAsia="it-IT" w:bidi="it-IT"/>
        </w:rPr>
        <w:t>/изпълнителният директор на Държавен фонд „Земеделие“</w:t>
      </w:r>
      <w:r w:rsidRPr="00085B71">
        <w:rPr>
          <w:rFonts w:ascii="Verdana" w:eastAsia="Times New Roman" w:hAnsi="Verdana"/>
          <w:lang w:eastAsia="bg-BG"/>
        </w:rPr>
        <w:t xml:space="preserve">, </w:t>
      </w:r>
      <w:r w:rsidRPr="00085B71">
        <w:rPr>
          <w:rFonts w:ascii="Verdana" w:eastAsia="Times New Roman" w:hAnsi="Verdana"/>
          <w:lang w:eastAsia="it-IT" w:bidi="it-IT"/>
        </w:rPr>
        <w:t>и ако бъде установен конфликт на интереси, ще се оттегля от изпълнението на задачата, във връзка с която е установено наличието му.</w:t>
      </w:r>
    </w:p>
    <w:p w14:paraId="66737590" w14:textId="695410B0" w:rsidR="00B86F9D" w:rsidRPr="00085B71" w:rsidRDefault="00B86F9D" w:rsidP="001957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09"/>
        <w:jc w:val="both"/>
        <w:rPr>
          <w:rFonts w:ascii="Verdana" w:eastAsia="Times New Roman" w:hAnsi="Verdana"/>
          <w:lang w:eastAsia="bg-BG"/>
        </w:rPr>
      </w:pPr>
      <w:r w:rsidRPr="00085B71">
        <w:rPr>
          <w:rFonts w:ascii="Verdana" w:eastAsia="Times New Roman" w:hAnsi="Verdana"/>
          <w:b/>
          <w:lang w:eastAsia="it-IT" w:bidi="it-IT"/>
        </w:rPr>
        <w:t>4.</w:t>
      </w:r>
      <w:r w:rsidRPr="00085B71">
        <w:rPr>
          <w:rFonts w:ascii="Verdana" w:eastAsia="Times New Roman" w:hAnsi="Verdana"/>
          <w:lang w:eastAsia="it-IT" w:bidi="it-IT"/>
        </w:rPr>
        <w:t xml:space="preserve"> Ще пазя поверителността на всички данни и документи, които са ми били поверени, станали ми известни, или които съм изготвил при изпълнение на </w:t>
      </w:r>
      <w:r w:rsidR="001E1F40">
        <w:rPr>
          <w:rFonts w:ascii="Verdana" w:eastAsia="Times New Roman" w:hAnsi="Verdana"/>
          <w:lang w:eastAsia="it-IT" w:bidi="it-IT"/>
        </w:rPr>
        <w:t>възложените ми задачи</w:t>
      </w:r>
      <w:r w:rsidRPr="00085B71">
        <w:rPr>
          <w:rFonts w:ascii="Verdana" w:eastAsia="Times New Roman" w:hAnsi="Verdana"/>
          <w:lang w:eastAsia="it-IT" w:bidi="it-IT"/>
        </w:rPr>
        <w:t xml:space="preserve"> в управляващия орган на Стратегическият план</w:t>
      </w:r>
      <w:r w:rsidR="00FA1130">
        <w:rPr>
          <w:rFonts w:ascii="Verdana" w:eastAsia="Times New Roman" w:hAnsi="Verdana"/>
          <w:lang w:eastAsia="it-IT" w:bidi="it-IT"/>
        </w:rPr>
        <w:t xml:space="preserve"> или Държавен фонд „Земеделие“</w:t>
      </w:r>
      <w:r w:rsidRPr="00085B71">
        <w:rPr>
          <w:rFonts w:ascii="Verdana" w:eastAsia="Times New Roman" w:hAnsi="Verdana"/>
          <w:lang w:eastAsia="bg-BG"/>
        </w:rPr>
        <w:t>.</w:t>
      </w:r>
    </w:p>
    <w:p w14:paraId="5C7BBFF5" w14:textId="256D9890" w:rsidR="00B86F9D" w:rsidRPr="00085B71" w:rsidRDefault="00B86F9D" w:rsidP="00085B71">
      <w:pPr>
        <w:spacing w:line="360" w:lineRule="auto"/>
        <w:ind w:firstLine="709"/>
        <w:rPr>
          <w:rFonts w:ascii="Verdana" w:eastAsia="Calibri" w:hAnsi="Verdana"/>
          <w:bCs/>
        </w:rPr>
      </w:pPr>
    </w:p>
    <w:p w14:paraId="51E9647B" w14:textId="35C24212" w:rsidR="00195733" w:rsidRPr="00085B71" w:rsidRDefault="00B86F9D" w:rsidP="00B86F9D">
      <w:pPr>
        <w:spacing w:line="360" w:lineRule="auto"/>
        <w:jc w:val="right"/>
        <w:rPr>
          <w:rFonts w:ascii="Verdana" w:hAnsi="Verdana"/>
        </w:rPr>
      </w:pPr>
      <w:r w:rsidRPr="00085B71">
        <w:rPr>
          <w:rFonts w:ascii="Verdana" w:hAnsi="Verdana"/>
        </w:rPr>
        <w:t>Приложение № 5</w:t>
      </w:r>
    </w:p>
    <w:p w14:paraId="0986F7C0" w14:textId="150B3BCF" w:rsidR="00B86F9D" w:rsidRPr="00085B71" w:rsidRDefault="00B86F9D" w:rsidP="00B86F9D">
      <w:pPr>
        <w:spacing w:line="360" w:lineRule="auto"/>
        <w:jc w:val="right"/>
        <w:rPr>
          <w:rFonts w:ascii="Verdana" w:hAnsi="Verdana"/>
        </w:rPr>
      </w:pPr>
      <w:r w:rsidRPr="00085B71">
        <w:rPr>
          <w:rFonts w:ascii="Verdana" w:hAnsi="Verdana"/>
        </w:rPr>
        <w:t>към чл. 10, ал. 3, т.</w:t>
      </w:r>
      <w:r w:rsidR="00F05C9D" w:rsidRPr="00085B71">
        <w:rPr>
          <w:rFonts w:ascii="Verdana" w:hAnsi="Verdana"/>
        </w:rPr>
        <w:t xml:space="preserve"> 3</w:t>
      </w:r>
    </w:p>
    <w:p w14:paraId="4ECE2EA0" w14:textId="1B95CE88" w:rsidR="00A319BB" w:rsidRPr="00085B71" w:rsidRDefault="00A319BB" w:rsidP="00B86F9D">
      <w:pPr>
        <w:spacing w:line="360" w:lineRule="auto"/>
        <w:jc w:val="right"/>
        <w:rPr>
          <w:rFonts w:ascii="Verdana" w:hAnsi="Verdana"/>
          <w:b/>
        </w:rPr>
      </w:pPr>
    </w:p>
    <w:p w14:paraId="16C731D3" w14:textId="309B1E37" w:rsidR="00A319BB" w:rsidRPr="00085B71" w:rsidRDefault="00DA24B5" w:rsidP="00A319BB">
      <w:pPr>
        <w:spacing w:line="360" w:lineRule="auto"/>
        <w:jc w:val="center"/>
        <w:rPr>
          <w:rFonts w:ascii="Verdana" w:hAnsi="Verdana"/>
          <w:b/>
        </w:rPr>
      </w:pPr>
      <w:r w:rsidRPr="00085B71">
        <w:rPr>
          <w:rFonts w:ascii="Verdana" w:hAnsi="Verdana"/>
          <w:b/>
          <w:spacing w:val="36"/>
        </w:rPr>
        <w:t>Д</w:t>
      </w:r>
      <w:r w:rsidR="00A319BB" w:rsidRPr="00085B71">
        <w:rPr>
          <w:rFonts w:ascii="Verdana" w:hAnsi="Verdana"/>
          <w:b/>
          <w:spacing w:val="36"/>
        </w:rPr>
        <w:t>ЕКЛАРАЦИЯ</w:t>
      </w:r>
      <w:r w:rsidR="008A24E4" w:rsidRPr="00085B71">
        <w:rPr>
          <w:rStyle w:val="FootnoteReference"/>
          <w:rFonts w:ascii="Verdana" w:hAnsi="Verdana"/>
          <w:b/>
        </w:rPr>
        <w:footnoteReference w:id="4"/>
      </w:r>
      <w:r w:rsidR="00FA2908">
        <w:rPr>
          <w:rFonts w:ascii="Verdana" w:hAnsi="Verdana"/>
          <w:b/>
          <w:spacing w:val="36"/>
        </w:rPr>
        <w:t xml:space="preserve"> ЗА НЕРЕДНОСТИ</w:t>
      </w:r>
    </w:p>
    <w:p w14:paraId="12D259A8" w14:textId="4C3BEB79" w:rsidR="00A319BB" w:rsidRPr="00085B71" w:rsidRDefault="00A319BB" w:rsidP="00A319BB">
      <w:pPr>
        <w:tabs>
          <w:tab w:val="left" w:pos="720"/>
        </w:tabs>
        <w:spacing w:line="360" w:lineRule="auto"/>
        <w:jc w:val="both"/>
        <w:rPr>
          <w:rFonts w:ascii="Verdana" w:hAnsi="Verdana"/>
        </w:rPr>
      </w:pPr>
      <w:r w:rsidRPr="00085B71">
        <w:rPr>
          <w:rFonts w:ascii="Verdana" w:hAnsi="Verdana"/>
        </w:rPr>
        <w:t>Долуподписаният/та ……………</w:t>
      </w:r>
      <w:r w:rsidR="00DA24B5" w:rsidRPr="00085B71">
        <w:rPr>
          <w:rFonts w:ascii="Verdana" w:hAnsi="Verdana"/>
        </w:rPr>
        <w:t>…………………………………………………………………………………………</w:t>
      </w:r>
      <w:r w:rsidRPr="00085B71">
        <w:rPr>
          <w:rFonts w:ascii="Verdana" w:hAnsi="Verdana"/>
        </w:rPr>
        <w:t>, ЕГН ………………., постоянен адрес: ……………….., гражданство: …………….., документ за самоличност №</w:t>
      </w:r>
      <w:r w:rsidR="00085B71" w:rsidRPr="00085B71">
        <w:rPr>
          <w:rFonts w:ascii="Verdana" w:hAnsi="Verdana"/>
        </w:rPr>
        <w:t xml:space="preserve"> </w:t>
      </w:r>
      <w:r w:rsidRPr="00085B71">
        <w:rPr>
          <w:rFonts w:ascii="Verdana" w:hAnsi="Verdana"/>
        </w:rPr>
        <w:t xml:space="preserve">………………, изд. на </w:t>
      </w:r>
      <w:r w:rsidR="00085B71" w:rsidRPr="00085B71">
        <w:rPr>
          <w:rFonts w:ascii="Verdana" w:hAnsi="Verdana"/>
        </w:rPr>
        <w:t>………………………</w:t>
      </w:r>
      <w:r w:rsidRPr="00085B71">
        <w:rPr>
          <w:rFonts w:ascii="Verdana" w:hAnsi="Verdana"/>
        </w:rPr>
        <w:t xml:space="preserve"> от </w:t>
      </w:r>
      <w:r w:rsidR="00085B71" w:rsidRPr="00085B71">
        <w:rPr>
          <w:rFonts w:ascii="Verdana" w:hAnsi="Verdana"/>
        </w:rPr>
        <w:t>………………………</w:t>
      </w:r>
      <w:r w:rsidRPr="00085B71">
        <w:rPr>
          <w:rFonts w:ascii="Verdana" w:hAnsi="Verdana"/>
        </w:rPr>
        <w:t xml:space="preserve">, гр. </w:t>
      </w:r>
      <w:r w:rsidR="00085B71" w:rsidRPr="00085B71">
        <w:rPr>
          <w:rFonts w:ascii="Verdana" w:hAnsi="Verdana"/>
        </w:rPr>
        <w:t>………………………</w:t>
      </w:r>
      <w:r w:rsidRPr="00085B71">
        <w:rPr>
          <w:rFonts w:ascii="Verdana" w:hAnsi="Verdana"/>
        </w:rPr>
        <w:t xml:space="preserve">, представляващ </w:t>
      </w:r>
      <w:r w:rsidR="000D199D" w:rsidRPr="00085B71">
        <w:rPr>
          <w:rFonts w:ascii="Verdana" w:hAnsi="Verdana"/>
        </w:rPr>
        <w:t xml:space="preserve">кандидатът </w:t>
      </w:r>
      <w:r w:rsidRPr="00085B71">
        <w:rPr>
          <w:rFonts w:ascii="Verdana" w:hAnsi="Verdana"/>
        </w:rPr>
        <w:t xml:space="preserve">ЕИК .................................................... </w:t>
      </w:r>
    </w:p>
    <w:p w14:paraId="2AC64CE3" w14:textId="77777777" w:rsidR="00A319BB" w:rsidRPr="00085B71" w:rsidRDefault="00A319BB" w:rsidP="00A319BB">
      <w:pPr>
        <w:tabs>
          <w:tab w:val="left" w:pos="720"/>
        </w:tabs>
        <w:spacing w:line="360" w:lineRule="auto"/>
        <w:jc w:val="both"/>
        <w:rPr>
          <w:rFonts w:ascii="Verdana" w:hAnsi="Verdana"/>
        </w:rPr>
      </w:pPr>
    </w:p>
    <w:p w14:paraId="1480658D" w14:textId="77777777" w:rsidR="00A319BB" w:rsidRPr="00085B71" w:rsidRDefault="00A319BB" w:rsidP="00195733">
      <w:pPr>
        <w:shd w:val="clear" w:color="auto" w:fill="FFFFFF"/>
        <w:spacing w:line="360" w:lineRule="auto"/>
        <w:ind w:firstLine="709"/>
        <w:jc w:val="both"/>
        <w:rPr>
          <w:rFonts w:ascii="Verdana" w:eastAsia="Times New Roman" w:hAnsi="Verdana"/>
          <w:color w:val="000000"/>
          <w:lang w:eastAsia="bg-BG"/>
        </w:rPr>
      </w:pPr>
      <w:r w:rsidRPr="00085B71">
        <w:rPr>
          <w:rFonts w:ascii="Verdana" w:hAnsi="Verdana"/>
          <w:b/>
        </w:rPr>
        <w:t>1</w:t>
      </w:r>
      <w:r w:rsidRPr="00085B71">
        <w:rPr>
          <w:rFonts w:ascii="Verdana" w:hAnsi="Verdana"/>
        </w:rPr>
        <w:t xml:space="preserve">. </w:t>
      </w:r>
      <w:r w:rsidRPr="00085B71">
        <w:rPr>
          <w:rFonts w:ascii="Verdana" w:eastAsia="Times New Roman" w:hAnsi="Verdana"/>
          <w:color w:val="000000"/>
          <w:lang w:eastAsia="bg-BG"/>
        </w:rPr>
        <w:t xml:space="preserve">Запознат/а съм с определението за </w:t>
      </w:r>
      <w:r w:rsidRPr="00085B71">
        <w:rPr>
          <w:rFonts w:ascii="Verdana" w:eastAsia="Times New Roman" w:hAnsi="Verdana"/>
          <w:bCs/>
          <w:color w:val="000000"/>
          <w:lang w:eastAsia="bg-BG"/>
        </w:rPr>
        <w:t xml:space="preserve">нередност, </w:t>
      </w:r>
      <w:r w:rsidRPr="00085B71">
        <w:rPr>
          <w:rFonts w:ascii="Verdana" w:eastAsia="Times New Roman" w:hAnsi="Verdana"/>
          <w:color w:val="000000"/>
          <w:lang w:eastAsia="bg-BG"/>
        </w:rPr>
        <w:t xml:space="preserve">съгласно чл. 2, б. „а“ от </w:t>
      </w:r>
      <w:r w:rsidRPr="00085B71">
        <w:rPr>
          <w:rFonts w:ascii="Verdana" w:hAnsi="Verdana"/>
        </w:rPr>
        <w:t>Регламент (ЕС) 2021/2116</w:t>
      </w:r>
      <w:r w:rsidRPr="00085B71">
        <w:rPr>
          <w:rFonts w:ascii="Verdana" w:eastAsia="Times New Roman" w:hAnsi="Verdana"/>
          <w:color w:val="000000"/>
          <w:lang w:eastAsia="bg-BG"/>
        </w:rPr>
        <w:t>, а именно:</w:t>
      </w:r>
      <w:r w:rsidRPr="00085B71">
        <w:rPr>
          <w:rFonts w:ascii="Verdana" w:eastAsia="Times New Roman" w:hAnsi="Verdana"/>
          <w:color w:val="000000"/>
          <w:lang w:val="ru-RU" w:eastAsia="bg-BG"/>
        </w:rPr>
        <w:t xml:space="preserve"> </w:t>
      </w:r>
      <w:r w:rsidRPr="00085B71">
        <w:rPr>
          <w:rFonts w:ascii="Verdana" w:eastAsia="Times New Roman" w:hAnsi="Verdana"/>
          <w:color w:val="000000"/>
          <w:lang w:eastAsia="bg-BG"/>
        </w:rPr>
        <w:t>Под нередност следва да се разбира всяко нарушение на разпоредба на правото на Общността, в резултат на действие или бездействие от икономически оператор, което е имало или би имало за резултат нарушаването на общия бюджет на Общностите или на бюджетите, управлявани от тях, или посредством намаляването или загубата на приходи, произтичащи от собствени ресурси, които се събират направо от името на Общностите или посредством извършването на неопределен разход.</w:t>
      </w:r>
    </w:p>
    <w:p w14:paraId="1CC497D5" w14:textId="77777777" w:rsidR="00A319BB" w:rsidRPr="00085B71" w:rsidRDefault="00A319BB" w:rsidP="00195733">
      <w:pPr>
        <w:shd w:val="clear" w:color="auto" w:fill="FFFFFF"/>
        <w:spacing w:line="360" w:lineRule="auto"/>
        <w:ind w:firstLine="709"/>
        <w:jc w:val="both"/>
        <w:rPr>
          <w:rFonts w:ascii="Verdana" w:eastAsia="Times New Roman" w:hAnsi="Verdana"/>
          <w:lang w:eastAsia="bg-BG"/>
        </w:rPr>
      </w:pPr>
      <w:r w:rsidRPr="00085B71">
        <w:rPr>
          <w:rFonts w:ascii="Verdana" w:eastAsia="Times New Roman" w:hAnsi="Verdana"/>
          <w:b/>
          <w:color w:val="000000"/>
          <w:lang w:eastAsia="bg-BG"/>
        </w:rPr>
        <w:t xml:space="preserve">2. </w:t>
      </w:r>
      <w:r w:rsidRPr="00085B71">
        <w:rPr>
          <w:rFonts w:ascii="Verdana" w:eastAsia="Times New Roman" w:hAnsi="Verdana"/>
          <w:color w:val="000000"/>
          <w:lang w:eastAsia="bg-BG"/>
        </w:rPr>
        <w:t xml:space="preserve">Запознат/а съм с определението за </w:t>
      </w:r>
      <w:r w:rsidRPr="00085B71">
        <w:rPr>
          <w:rFonts w:ascii="Verdana" w:eastAsia="Times New Roman" w:hAnsi="Verdana"/>
          <w:bCs/>
          <w:color w:val="000000"/>
          <w:lang w:eastAsia="bg-BG"/>
        </w:rPr>
        <w:t xml:space="preserve">измама, </w:t>
      </w:r>
      <w:r w:rsidRPr="00085B71">
        <w:rPr>
          <w:rFonts w:ascii="Verdana" w:eastAsia="Times New Roman" w:hAnsi="Verdana"/>
          <w:color w:val="000000"/>
          <w:lang w:eastAsia="bg-BG"/>
        </w:rPr>
        <w:t xml:space="preserve">съгласно чл. 1, пар. 1, б. „а“ от Конвенцията </w:t>
      </w:r>
      <w:r w:rsidRPr="00085B71">
        <w:rPr>
          <w:rFonts w:ascii="Verdana" w:eastAsia="Times New Roman" w:hAnsi="Verdana"/>
          <w:snapToGrid w:val="0"/>
          <w:lang w:eastAsia="bg-BG"/>
        </w:rPr>
        <w:t xml:space="preserve">от 26 юли 1995 г. </w:t>
      </w:r>
      <w:r w:rsidRPr="00085B71">
        <w:rPr>
          <w:rFonts w:ascii="Verdana" w:eastAsia="Times New Roman" w:hAnsi="Verdana"/>
          <w:color w:val="000000"/>
          <w:lang w:eastAsia="bg-BG"/>
        </w:rPr>
        <w:t xml:space="preserve">за защита на финансовите интереси на Европейските </w:t>
      </w:r>
      <w:r w:rsidRPr="00085B71">
        <w:rPr>
          <w:rFonts w:ascii="Verdana" w:eastAsia="Times New Roman" w:hAnsi="Verdana"/>
          <w:color w:val="000000"/>
          <w:lang w:eastAsia="bg-BG"/>
        </w:rPr>
        <w:lastRenderedPageBreak/>
        <w:t>общности, а именно:</w:t>
      </w:r>
      <w:r w:rsidRPr="00085B71">
        <w:rPr>
          <w:rFonts w:ascii="Verdana" w:eastAsia="Times New Roman" w:hAnsi="Verdana"/>
          <w:color w:val="000000"/>
          <w:lang w:val="ru-RU" w:eastAsia="bg-BG"/>
        </w:rPr>
        <w:t xml:space="preserve"> </w:t>
      </w:r>
      <w:r w:rsidRPr="00085B71">
        <w:rPr>
          <w:rFonts w:ascii="Verdana" w:eastAsia="Times New Roman" w:hAnsi="Verdana"/>
          <w:color w:val="000000"/>
          <w:lang w:eastAsia="bg-BG"/>
        </w:rPr>
        <w:t>Под измама следва да се разбира всяко умишлено действие, свързано с:</w:t>
      </w:r>
      <w:r w:rsidRPr="00085B71">
        <w:rPr>
          <w:rFonts w:ascii="Verdana" w:eastAsia="Times New Roman" w:hAnsi="Verdana"/>
          <w:lang w:val="ru-RU" w:eastAsia="bg-BG"/>
        </w:rPr>
        <w:t xml:space="preserve"> </w:t>
      </w:r>
    </w:p>
    <w:p w14:paraId="3D019667" w14:textId="77777777" w:rsidR="00A319BB" w:rsidRPr="00085B71" w:rsidRDefault="00A319BB" w:rsidP="00195733">
      <w:pPr>
        <w:tabs>
          <w:tab w:val="left" w:pos="0"/>
        </w:tabs>
        <w:spacing w:line="360" w:lineRule="auto"/>
        <w:ind w:firstLine="709"/>
        <w:jc w:val="both"/>
        <w:rPr>
          <w:rFonts w:ascii="Verdana" w:eastAsia="Times New Roman" w:hAnsi="Verdana"/>
          <w:snapToGrid w:val="0"/>
          <w:lang w:eastAsia="bg-BG"/>
        </w:rPr>
      </w:pPr>
      <w:r w:rsidRPr="00085B71">
        <w:rPr>
          <w:rFonts w:ascii="Verdana" w:eastAsia="Times New Roman" w:hAnsi="Verdana"/>
          <w:color w:val="000000"/>
          <w:lang w:eastAsia="bg-BG"/>
        </w:rPr>
        <w:t xml:space="preserve">- </w:t>
      </w:r>
      <w:r w:rsidRPr="00085B71">
        <w:rPr>
          <w:rFonts w:ascii="Verdana" w:eastAsia="Times New Roman" w:hAnsi="Verdana"/>
          <w:snapToGrid w:val="0"/>
          <w:lang w:eastAsia="bg-BG"/>
        </w:rPr>
        <w:t xml:space="preserve">използването или представянето на фалшиви, неточни или непълни декларации или документи, което води до злоупотреба или незаконно присвояване на средства от общия бюджет на Европейския съюз или от бюджети, управлявани пряко от Европейския съюз или от негово име; </w:t>
      </w:r>
    </w:p>
    <w:p w14:paraId="00F3C6F6" w14:textId="77777777" w:rsidR="00A319BB" w:rsidRPr="00085B71" w:rsidRDefault="00A319BB" w:rsidP="00195733">
      <w:pPr>
        <w:tabs>
          <w:tab w:val="left" w:pos="0"/>
        </w:tabs>
        <w:spacing w:line="360" w:lineRule="auto"/>
        <w:ind w:firstLine="709"/>
        <w:jc w:val="both"/>
        <w:rPr>
          <w:rFonts w:ascii="Verdana" w:eastAsia="Times New Roman" w:hAnsi="Verdana"/>
          <w:snapToGrid w:val="0"/>
          <w:lang w:eastAsia="bg-BG"/>
        </w:rPr>
      </w:pPr>
      <w:r w:rsidRPr="00085B71">
        <w:rPr>
          <w:rFonts w:ascii="Verdana" w:eastAsia="Times New Roman" w:hAnsi="Verdana"/>
          <w:snapToGrid w:val="0"/>
          <w:lang w:eastAsia="bg-BG"/>
        </w:rPr>
        <w:t xml:space="preserve">- прикриване на информация в нарушение на конкретно задължение, имащо същия ефект; </w:t>
      </w:r>
    </w:p>
    <w:p w14:paraId="2324812B" w14:textId="77777777" w:rsidR="00A319BB" w:rsidRPr="00085B71" w:rsidRDefault="00A319BB" w:rsidP="00195733">
      <w:pPr>
        <w:shd w:val="clear" w:color="auto" w:fill="FFFFFF"/>
        <w:spacing w:line="360" w:lineRule="auto"/>
        <w:ind w:firstLine="709"/>
        <w:jc w:val="both"/>
        <w:rPr>
          <w:rFonts w:ascii="Verdana" w:eastAsia="Times New Roman" w:hAnsi="Verdana"/>
          <w:color w:val="000000"/>
          <w:lang w:eastAsia="bg-BG"/>
        </w:rPr>
      </w:pPr>
      <w:r w:rsidRPr="00085B71">
        <w:rPr>
          <w:rFonts w:ascii="Verdana" w:eastAsia="Times New Roman" w:hAnsi="Verdana"/>
          <w:snapToGrid w:val="0"/>
          <w:lang w:eastAsia="bg-BG"/>
        </w:rPr>
        <w:t>- разходване на такива средства за цели, различни от тези, за които са били отпуснати първоначално.</w:t>
      </w:r>
      <w:r w:rsidRPr="00085B71">
        <w:rPr>
          <w:rFonts w:ascii="Verdana" w:eastAsia="Times New Roman" w:hAnsi="Verdana"/>
          <w:color w:val="000000"/>
          <w:lang w:eastAsia="bg-BG"/>
        </w:rPr>
        <w:t>.</w:t>
      </w:r>
    </w:p>
    <w:p w14:paraId="4A7C1222" w14:textId="67D9F035" w:rsidR="00A319BB" w:rsidRPr="00085B71" w:rsidRDefault="00A319BB" w:rsidP="00195733">
      <w:pPr>
        <w:shd w:val="clear" w:color="auto" w:fill="FFFFFF"/>
        <w:spacing w:line="360" w:lineRule="auto"/>
        <w:ind w:firstLine="709"/>
        <w:jc w:val="both"/>
        <w:rPr>
          <w:rFonts w:ascii="Verdana" w:eastAsia="Times New Roman" w:hAnsi="Verdana"/>
          <w:color w:val="000000"/>
          <w:lang w:eastAsia="bg-BG"/>
        </w:rPr>
      </w:pPr>
      <w:r w:rsidRPr="00085B71">
        <w:rPr>
          <w:rFonts w:ascii="Verdana" w:eastAsia="Times New Roman" w:hAnsi="Verdana"/>
          <w:b/>
          <w:color w:val="000000"/>
          <w:lang w:eastAsia="bg-BG"/>
        </w:rPr>
        <w:t>3.</w:t>
      </w:r>
      <w:r w:rsidRPr="00085B71">
        <w:rPr>
          <w:rFonts w:ascii="Verdana" w:eastAsia="Times New Roman" w:hAnsi="Verdana"/>
          <w:color w:val="000000"/>
          <w:lang w:eastAsia="bg-BG"/>
        </w:rPr>
        <w:t xml:space="preserve"> Запознат/а съм с възможните начини, по които мога да подам сигнал за нередност, включително при съмнение за измама, а именно до ръководителя на управляващия орган на Стратегическият план</w:t>
      </w:r>
      <w:r w:rsidR="00D16026">
        <w:rPr>
          <w:rFonts w:ascii="Verdana" w:eastAsia="Times New Roman" w:hAnsi="Verdana"/>
          <w:color w:val="000000"/>
          <w:lang w:eastAsia="bg-BG"/>
        </w:rPr>
        <w:t>/изпълнителният директор на Държавен фонд „Земеделие“</w:t>
      </w:r>
      <w:r w:rsidRPr="00085B71">
        <w:rPr>
          <w:rFonts w:ascii="Verdana" w:eastAsia="Times New Roman" w:hAnsi="Verdana"/>
          <w:color w:val="000000"/>
          <w:lang w:eastAsia="bg-BG"/>
        </w:rPr>
        <w:t>.</w:t>
      </w:r>
    </w:p>
    <w:p w14:paraId="14D07A95" w14:textId="26C34A2C" w:rsidR="00A319BB" w:rsidRPr="00085B71" w:rsidRDefault="00A319BB" w:rsidP="00195733">
      <w:pPr>
        <w:shd w:val="clear" w:color="auto" w:fill="FFFFFF"/>
        <w:spacing w:line="360" w:lineRule="auto"/>
        <w:ind w:firstLine="709"/>
        <w:jc w:val="both"/>
        <w:rPr>
          <w:rFonts w:ascii="Verdana" w:eastAsia="Times New Roman" w:hAnsi="Verdana"/>
          <w:color w:val="000000"/>
          <w:lang w:eastAsia="bg-BG"/>
        </w:rPr>
      </w:pPr>
      <w:r w:rsidRPr="00085B71">
        <w:rPr>
          <w:rFonts w:ascii="Verdana" w:eastAsia="Times New Roman" w:hAnsi="Verdana"/>
          <w:b/>
          <w:color w:val="000000"/>
          <w:lang w:eastAsia="bg-BG"/>
        </w:rPr>
        <w:t>4.</w:t>
      </w:r>
      <w:r w:rsidRPr="00085B71">
        <w:rPr>
          <w:rFonts w:ascii="Verdana" w:eastAsia="Times New Roman" w:hAnsi="Verdana"/>
          <w:color w:val="000000"/>
          <w:lang w:eastAsia="bg-BG"/>
        </w:rPr>
        <w:t xml:space="preserve"> Информиран/а съм, че при наличие или съмнение за конфликт на интереси по смисъла на чл. </w:t>
      </w:r>
      <w:r w:rsidRPr="00085B71">
        <w:rPr>
          <w:rFonts w:ascii="Verdana" w:eastAsia="Times New Roman" w:hAnsi="Verdana"/>
          <w:bCs/>
          <w:lang w:eastAsia="bg-BG"/>
        </w:rPr>
        <w:t xml:space="preserve">61 от Регламент (ЕС, Евратом) 2018/1046 </w:t>
      </w:r>
      <w:r w:rsidR="001E1F40" w:rsidRPr="00085B71">
        <w:rPr>
          <w:rFonts w:ascii="Verdana" w:eastAsia="Times New Roman" w:hAnsi="Verdana"/>
          <w:color w:val="000000"/>
          <w:lang w:eastAsia="bg-BG"/>
        </w:rPr>
        <w:t xml:space="preserve">мога да подам </w:t>
      </w:r>
      <w:r w:rsidR="001E1F40">
        <w:rPr>
          <w:rFonts w:ascii="Verdana" w:eastAsia="Times New Roman" w:hAnsi="Verdana"/>
          <w:color w:val="000000"/>
          <w:lang w:eastAsia="bg-BG"/>
        </w:rPr>
        <w:t>сигнал до</w:t>
      </w:r>
      <w:r w:rsidRPr="00085B71">
        <w:rPr>
          <w:rFonts w:ascii="Verdana" w:eastAsia="Times New Roman" w:hAnsi="Verdana"/>
          <w:color w:val="000000"/>
          <w:lang w:eastAsia="bg-BG"/>
        </w:rPr>
        <w:t xml:space="preserve"> служителите по нередности, отговорни за проверката на получения сигнал, или на други служители, на които е възложено извършването на проверката по сигнала, с лице, за което се отнася сигналът за нередност</w:t>
      </w:r>
      <w:r w:rsidR="001E1F40">
        <w:rPr>
          <w:rFonts w:ascii="Verdana" w:eastAsia="Times New Roman" w:hAnsi="Verdana"/>
          <w:color w:val="000000"/>
          <w:lang w:eastAsia="bg-BG"/>
        </w:rPr>
        <w:t>.</w:t>
      </w:r>
      <w:r w:rsidRPr="00085B71">
        <w:rPr>
          <w:rFonts w:ascii="Verdana" w:eastAsia="Times New Roman" w:hAnsi="Verdana"/>
          <w:color w:val="000000"/>
          <w:lang w:eastAsia="bg-BG"/>
        </w:rPr>
        <w:t xml:space="preserve"> </w:t>
      </w:r>
      <w:r w:rsidR="001E1F40">
        <w:rPr>
          <w:rFonts w:ascii="Verdana" w:eastAsia="Times New Roman" w:hAnsi="Verdana"/>
          <w:color w:val="000000"/>
          <w:lang w:eastAsia="bg-BG"/>
        </w:rPr>
        <w:t>И</w:t>
      </w:r>
      <w:r w:rsidRPr="00085B71">
        <w:rPr>
          <w:rFonts w:ascii="Verdana" w:eastAsia="Times New Roman" w:hAnsi="Verdana"/>
          <w:color w:val="000000"/>
          <w:lang w:eastAsia="bg-BG"/>
        </w:rPr>
        <w:t xml:space="preserve">нформацията мога да подам до един или до няколко от следните органи: </w:t>
      </w:r>
    </w:p>
    <w:p w14:paraId="1CFB6838" w14:textId="4EF1CDB0" w:rsidR="00A319BB" w:rsidRPr="00085B71" w:rsidRDefault="00A319BB" w:rsidP="00195733">
      <w:pPr>
        <w:shd w:val="clear" w:color="auto" w:fill="FFFFFF"/>
        <w:spacing w:line="360" w:lineRule="auto"/>
        <w:ind w:firstLine="709"/>
        <w:jc w:val="both"/>
        <w:rPr>
          <w:rFonts w:ascii="Verdana" w:eastAsia="Times New Roman" w:hAnsi="Verdana"/>
          <w:color w:val="000000"/>
          <w:lang w:eastAsia="bg-BG"/>
        </w:rPr>
      </w:pPr>
      <w:r w:rsidRPr="00085B71">
        <w:rPr>
          <w:rFonts w:ascii="Verdana" w:eastAsia="Times New Roman" w:hAnsi="Verdana"/>
          <w:color w:val="000000"/>
          <w:lang w:eastAsia="bg-BG"/>
        </w:rPr>
        <w:t>- до ръководителя на управляващия орган на Стратегическия план</w:t>
      </w:r>
      <w:r w:rsidR="00D16026">
        <w:rPr>
          <w:rFonts w:ascii="Verdana" w:eastAsia="Times New Roman" w:hAnsi="Verdana"/>
          <w:color w:val="000000"/>
          <w:lang w:eastAsia="bg-BG"/>
        </w:rPr>
        <w:t>/изпълнителният директор на Държавен фонд „Земеделие“</w:t>
      </w:r>
      <w:r w:rsidRPr="00085B71">
        <w:rPr>
          <w:rFonts w:ascii="Verdana" w:eastAsia="Times New Roman" w:hAnsi="Verdana"/>
          <w:color w:val="000000"/>
          <w:lang w:eastAsia="bg-BG"/>
        </w:rPr>
        <w:t>;</w:t>
      </w:r>
    </w:p>
    <w:p w14:paraId="73D9E7C2" w14:textId="2D012EA9" w:rsidR="00A319BB" w:rsidRPr="00085B71" w:rsidRDefault="00A319BB" w:rsidP="00195733">
      <w:pPr>
        <w:shd w:val="clear" w:color="auto" w:fill="FFFFFF"/>
        <w:spacing w:line="360" w:lineRule="auto"/>
        <w:ind w:firstLine="709"/>
        <w:jc w:val="both"/>
        <w:rPr>
          <w:rFonts w:ascii="Verdana" w:eastAsia="Times New Roman" w:hAnsi="Verdana"/>
          <w:color w:val="000000"/>
          <w:lang w:eastAsia="bg-BG"/>
        </w:rPr>
      </w:pPr>
      <w:r w:rsidRPr="00085B71">
        <w:rPr>
          <w:rFonts w:ascii="Verdana" w:eastAsia="Times New Roman" w:hAnsi="Verdana"/>
          <w:color w:val="000000"/>
          <w:lang w:eastAsia="bg-BG"/>
        </w:rPr>
        <w:t>- до министъра на земеделието и храните;</w:t>
      </w:r>
    </w:p>
    <w:p w14:paraId="099CFF42" w14:textId="77777777" w:rsidR="00A319BB" w:rsidRPr="00085B71" w:rsidRDefault="00A319BB" w:rsidP="00195733">
      <w:pPr>
        <w:shd w:val="clear" w:color="auto" w:fill="FFFFFF"/>
        <w:spacing w:line="360" w:lineRule="auto"/>
        <w:ind w:firstLine="709"/>
        <w:jc w:val="both"/>
        <w:rPr>
          <w:rFonts w:ascii="Verdana" w:eastAsia="Times New Roman" w:hAnsi="Verdana"/>
          <w:color w:val="000000"/>
          <w:lang w:eastAsia="bg-BG"/>
        </w:rPr>
      </w:pPr>
      <w:r w:rsidRPr="00085B71">
        <w:rPr>
          <w:rFonts w:ascii="Verdana" w:eastAsia="Times New Roman" w:hAnsi="Verdana"/>
          <w:color w:val="000000"/>
          <w:lang w:eastAsia="bg-BG"/>
        </w:rPr>
        <w:t>- до директора на дирекция „Защита на финансовите интереси на Европейския съюз“ (АФКОС) към Министерство на вътрешните работи;</w:t>
      </w:r>
    </w:p>
    <w:p w14:paraId="66F92B2A" w14:textId="77777777" w:rsidR="00A319BB" w:rsidRPr="00085B71" w:rsidRDefault="00A319BB" w:rsidP="00195733">
      <w:pPr>
        <w:shd w:val="clear" w:color="auto" w:fill="FFFFFF"/>
        <w:spacing w:line="360" w:lineRule="auto"/>
        <w:ind w:firstLine="709"/>
        <w:jc w:val="both"/>
        <w:rPr>
          <w:rFonts w:ascii="Verdana" w:eastAsia="Times New Roman" w:hAnsi="Verdana"/>
          <w:color w:val="000000"/>
          <w:lang w:eastAsia="bg-BG"/>
        </w:rPr>
      </w:pPr>
      <w:r w:rsidRPr="00085B71">
        <w:rPr>
          <w:rFonts w:ascii="Verdana" w:eastAsia="Times New Roman" w:hAnsi="Verdana"/>
          <w:color w:val="000000"/>
          <w:lang w:eastAsia="bg-BG"/>
        </w:rPr>
        <w:t>- до Европейската служба за борба с измамите (ОЛАФ) към Европейската комисия.</w:t>
      </w:r>
    </w:p>
    <w:p w14:paraId="16860109" w14:textId="77777777" w:rsidR="00085B71" w:rsidRPr="00085B71" w:rsidRDefault="00085B71" w:rsidP="00085B71">
      <w:pPr>
        <w:tabs>
          <w:tab w:val="left" w:pos="720"/>
        </w:tabs>
        <w:spacing w:line="360" w:lineRule="auto"/>
        <w:jc w:val="both"/>
        <w:rPr>
          <w:rFonts w:ascii="Verdana" w:hAnsi="Verdana"/>
        </w:rPr>
      </w:pPr>
    </w:p>
    <w:p w14:paraId="2DE269BF" w14:textId="77777777" w:rsidR="00085B71" w:rsidRPr="00085B71" w:rsidRDefault="00F65A84" w:rsidP="00085B71">
      <w:pPr>
        <w:tabs>
          <w:tab w:val="left" w:pos="720"/>
        </w:tabs>
        <w:spacing w:line="360" w:lineRule="auto"/>
        <w:jc w:val="both"/>
        <w:rPr>
          <w:rFonts w:ascii="Verdana" w:hAnsi="Verdana"/>
          <w:sz w:val="22"/>
          <w:szCs w:val="22"/>
        </w:rPr>
      </w:pPr>
      <w:r>
        <w:rPr>
          <w:rFonts w:ascii="Verdana" w:hAnsi="Verdana"/>
        </w:rPr>
        <w:pict w14:anchorId="534B6D7E">
          <v:shape id="_x0000_i1026" type="#_x0000_t75" alt="Microsoft Office Signature Line..." style="width:151.5pt;height:65.25pt">
            <v:imagedata r:id="rId22" o:title=""/>
            <o:lock v:ext="edit" ungrouping="t" rotation="t" cropping="t" verticies="t" text="t" grouping="t"/>
            <o:signatureline v:ext="edit" id="{C7009763-8592-4900-A1FD-3B3D462ADCFF}" provid="{00000000-0000-0000-0000-000000000000}" issignatureline="t"/>
          </v:shape>
        </w:pict>
      </w:r>
    </w:p>
    <w:p w14:paraId="4C703899" w14:textId="77777777" w:rsidR="001E3016" w:rsidRPr="00085B71" w:rsidRDefault="001E3016" w:rsidP="00085B71">
      <w:pPr>
        <w:tabs>
          <w:tab w:val="left" w:pos="720"/>
        </w:tabs>
        <w:spacing w:line="360" w:lineRule="auto"/>
        <w:jc w:val="both"/>
        <w:rPr>
          <w:rFonts w:ascii="Verdana" w:hAnsi="Verdana"/>
        </w:rPr>
      </w:pPr>
    </w:p>
    <w:p w14:paraId="6AE78DD6" w14:textId="1B8691CA" w:rsidR="00195733" w:rsidRPr="00085B71" w:rsidRDefault="00035242" w:rsidP="00035242">
      <w:pPr>
        <w:spacing w:line="360" w:lineRule="auto"/>
        <w:jc w:val="right"/>
        <w:rPr>
          <w:rFonts w:ascii="Verdana" w:hAnsi="Verdana"/>
        </w:rPr>
      </w:pPr>
      <w:r w:rsidRPr="00085B71">
        <w:rPr>
          <w:rFonts w:ascii="Verdana" w:hAnsi="Verdana"/>
        </w:rPr>
        <w:t xml:space="preserve">Приложение № </w:t>
      </w:r>
      <w:r w:rsidR="004370A5" w:rsidRPr="00085B71">
        <w:rPr>
          <w:rFonts w:ascii="Verdana" w:hAnsi="Verdana"/>
        </w:rPr>
        <w:t>6</w:t>
      </w:r>
    </w:p>
    <w:p w14:paraId="3798349F" w14:textId="6E86EDDA" w:rsidR="00035242" w:rsidRPr="00085B71" w:rsidRDefault="00035242" w:rsidP="00035242">
      <w:pPr>
        <w:spacing w:line="360" w:lineRule="auto"/>
        <w:jc w:val="right"/>
        <w:rPr>
          <w:rFonts w:ascii="Verdana" w:hAnsi="Verdana"/>
        </w:rPr>
      </w:pPr>
      <w:r w:rsidRPr="00085B71">
        <w:rPr>
          <w:rFonts w:ascii="Verdana" w:hAnsi="Verdana"/>
        </w:rPr>
        <w:t>към чл. 26, ал. 1</w:t>
      </w:r>
    </w:p>
    <w:p w14:paraId="39C1B5DA" w14:textId="7FCCEC1D" w:rsidR="00BF77DD" w:rsidRDefault="00BF77DD" w:rsidP="00085B71">
      <w:pPr>
        <w:spacing w:line="360" w:lineRule="auto"/>
        <w:jc w:val="center"/>
        <w:rPr>
          <w:rFonts w:ascii="Verdana" w:hAnsi="Verdana"/>
          <w:b/>
        </w:rPr>
      </w:pPr>
      <w:r w:rsidRPr="00085B71">
        <w:rPr>
          <w:rFonts w:ascii="Verdana" w:hAnsi="Verdana"/>
          <w:b/>
        </w:rPr>
        <w:t>Документи за междинно и окончателно плащане</w:t>
      </w:r>
    </w:p>
    <w:p w14:paraId="738B041A" w14:textId="77777777" w:rsidR="00085B71" w:rsidRPr="00085B71" w:rsidRDefault="00085B71" w:rsidP="00085B71">
      <w:pPr>
        <w:spacing w:line="360" w:lineRule="auto"/>
        <w:jc w:val="center"/>
        <w:rPr>
          <w:rFonts w:ascii="Verdana" w:hAnsi="Verdana"/>
        </w:rPr>
      </w:pPr>
    </w:p>
    <w:p w14:paraId="576A3985" w14:textId="77777777" w:rsidR="00BF77DD" w:rsidRPr="00085B71" w:rsidRDefault="00BF77DD" w:rsidP="00195733">
      <w:pPr>
        <w:spacing w:line="360" w:lineRule="auto"/>
        <w:ind w:firstLine="709"/>
        <w:jc w:val="both"/>
        <w:rPr>
          <w:rFonts w:ascii="Verdana" w:hAnsi="Verdana"/>
          <w:b/>
        </w:rPr>
      </w:pPr>
      <w:r w:rsidRPr="00085B71">
        <w:rPr>
          <w:rFonts w:ascii="Verdana" w:hAnsi="Verdana"/>
          <w:b/>
        </w:rPr>
        <w:t xml:space="preserve">А. Общи документи: </w:t>
      </w:r>
    </w:p>
    <w:p w14:paraId="212D8E8A" w14:textId="77777777" w:rsidR="00BF77DD" w:rsidRPr="00085B71" w:rsidRDefault="00BF77DD" w:rsidP="00195733">
      <w:pPr>
        <w:spacing w:line="360" w:lineRule="auto"/>
        <w:ind w:firstLine="709"/>
        <w:jc w:val="both"/>
        <w:rPr>
          <w:rFonts w:ascii="Verdana" w:hAnsi="Verdana"/>
        </w:rPr>
      </w:pPr>
      <w:r w:rsidRPr="00085B71">
        <w:rPr>
          <w:rFonts w:ascii="Verdana" w:hAnsi="Verdana"/>
        </w:rPr>
        <w:t>1. Искане за плащане (по образец).</w:t>
      </w:r>
    </w:p>
    <w:p w14:paraId="6BC21B32" w14:textId="77777777" w:rsidR="00BF77DD" w:rsidRPr="00085B71" w:rsidRDefault="00BF77DD" w:rsidP="00195733">
      <w:pPr>
        <w:spacing w:line="360" w:lineRule="auto"/>
        <w:ind w:firstLine="709"/>
        <w:jc w:val="both"/>
        <w:rPr>
          <w:rFonts w:ascii="Verdana" w:hAnsi="Verdana"/>
        </w:rPr>
      </w:pPr>
      <w:r w:rsidRPr="00085B71">
        <w:rPr>
          <w:rFonts w:ascii="Verdana" w:hAnsi="Verdana"/>
        </w:rPr>
        <w:t xml:space="preserve">2. Копие от заповед на министъра на земеделието и храните или на </w:t>
      </w:r>
      <w:r w:rsidRPr="00085B71">
        <w:rPr>
          <w:rFonts w:ascii="Verdana" w:hAnsi="Verdana"/>
        </w:rPr>
        <w:lastRenderedPageBreak/>
        <w:t>изпълнителния директор на Д</w:t>
      </w:r>
      <w:r w:rsidR="00E11133" w:rsidRPr="00085B71">
        <w:rPr>
          <w:rFonts w:ascii="Verdana" w:hAnsi="Verdana"/>
        </w:rPr>
        <w:t>ържавен фонд „Земеделие“</w:t>
      </w:r>
      <w:r w:rsidRPr="00085B71">
        <w:rPr>
          <w:rFonts w:ascii="Verdana" w:hAnsi="Verdana"/>
        </w:rPr>
        <w:t>, с която е упълномощено длъжностното лице на ползвателите за подаване на заявката за плащане.</w:t>
      </w:r>
    </w:p>
    <w:p w14:paraId="109A4FEB" w14:textId="77777777" w:rsidR="00BF77DD" w:rsidRPr="00085B71" w:rsidRDefault="0027701D" w:rsidP="00195733">
      <w:pPr>
        <w:spacing w:line="360" w:lineRule="auto"/>
        <w:ind w:firstLine="709"/>
        <w:jc w:val="both"/>
        <w:rPr>
          <w:rFonts w:ascii="Verdana" w:hAnsi="Verdana"/>
        </w:rPr>
      </w:pPr>
      <w:r w:rsidRPr="00085B71">
        <w:rPr>
          <w:rFonts w:ascii="Verdana" w:hAnsi="Verdana"/>
        </w:rPr>
        <w:t>3</w:t>
      </w:r>
      <w:r w:rsidR="00BF77DD" w:rsidRPr="00085B71">
        <w:rPr>
          <w:rFonts w:ascii="Verdana" w:hAnsi="Verdana"/>
        </w:rPr>
        <w:t xml:space="preserve">. Индивидуален сметкоплан, утвърден от ръководителя на </w:t>
      </w:r>
      <w:r w:rsidR="00A946C6" w:rsidRPr="00085B71">
        <w:rPr>
          <w:rFonts w:ascii="Verdana" w:hAnsi="Verdana"/>
        </w:rPr>
        <w:t>ведомството</w:t>
      </w:r>
      <w:r w:rsidR="00BF77DD" w:rsidRPr="00085B71">
        <w:rPr>
          <w:rFonts w:ascii="Verdana" w:hAnsi="Verdana"/>
        </w:rPr>
        <w:t xml:space="preserve">, с включени в него обособени счетоводни сметки, специално открити за </w:t>
      </w:r>
      <w:r w:rsidR="00D133E7" w:rsidRPr="00085B71">
        <w:rPr>
          <w:rFonts w:ascii="Verdana" w:hAnsi="Verdana"/>
        </w:rPr>
        <w:t>заявлението за подпомагане</w:t>
      </w:r>
      <w:r w:rsidR="00BF77DD" w:rsidRPr="00085B71">
        <w:rPr>
          <w:rFonts w:ascii="Verdana" w:hAnsi="Verdana"/>
        </w:rPr>
        <w:t>. Сме</w:t>
      </w:r>
      <w:r w:rsidR="00E11133" w:rsidRPr="00085B71">
        <w:rPr>
          <w:rFonts w:ascii="Verdana" w:hAnsi="Verdana"/>
        </w:rPr>
        <w:t>тките следва да съдържат номера/или част от номера/</w:t>
      </w:r>
      <w:r w:rsidR="00BF77DD" w:rsidRPr="00085B71">
        <w:rPr>
          <w:rFonts w:ascii="Verdana" w:hAnsi="Verdana"/>
        </w:rPr>
        <w:t xml:space="preserve">на заповедта за одобрение на </w:t>
      </w:r>
      <w:r w:rsidR="00D133E7" w:rsidRPr="00085B71">
        <w:rPr>
          <w:rFonts w:ascii="Verdana" w:hAnsi="Verdana"/>
        </w:rPr>
        <w:t>заявлението за подпомагане</w:t>
      </w:r>
      <w:r w:rsidR="00BF77DD" w:rsidRPr="00085B71">
        <w:rPr>
          <w:rFonts w:ascii="Verdana" w:hAnsi="Verdana"/>
        </w:rPr>
        <w:t xml:space="preserve">. </w:t>
      </w:r>
    </w:p>
    <w:p w14:paraId="0AF89C80" w14:textId="1242100A" w:rsidR="00BF77DD" w:rsidRPr="00085B71" w:rsidRDefault="0027701D" w:rsidP="00195733">
      <w:pPr>
        <w:spacing w:line="360" w:lineRule="auto"/>
        <w:ind w:firstLine="709"/>
        <w:jc w:val="both"/>
        <w:rPr>
          <w:rFonts w:ascii="Verdana" w:hAnsi="Verdana"/>
        </w:rPr>
      </w:pPr>
      <w:r w:rsidRPr="00085B71">
        <w:rPr>
          <w:rFonts w:ascii="Verdana" w:hAnsi="Verdana"/>
        </w:rPr>
        <w:t>4</w:t>
      </w:r>
      <w:r w:rsidR="00BF77DD" w:rsidRPr="00085B71">
        <w:rPr>
          <w:rFonts w:ascii="Verdana" w:hAnsi="Verdana"/>
        </w:rPr>
        <w:t xml:space="preserve">. Извлечение от счетоводната система, от което е видно, че заявените разходи са отразени в счетоводната документация на бенефициента чрез отделни счетоводни аналитични сметки по </w:t>
      </w:r>
      <w:r w:rsidR="00B53D4A" w:rsidRPr="00085B71">
        <w:rPr>
          <w:rFonts w:ascii="Verdana" w:hAnsi="Verdana"/>
        </w:rPr>
        <w:t>заявлението</w:t>
      </w:r>
      <w:r w:rsidR="00BF77DD" w:rsidRPr="00085B71">
        <w:rPr>
          <w:rFonts w:ascii="Verdana" w:hAnsi="Verdana"/>
        </w:rPr>
        <w:t xml:space="preserve"> или в отделна счетоводна система.</w:t>
      </w:r>
    </w:p>
    <w:p w14:paraId="7E98A1D4" w14:textId="77777777" w:rsidR="00BF77DD" w:rsidRPr="00085B71" w:rsidRDefault="00BF77DD" w:rsidP="00195733">
      <w:pPr>
        <w:spacing w:line="360" w:lineRule="auto"/>
        <w:ind w:firstLine="709"/>
        <w:rPr>
          <w:rFonts w:ascii="Verdana" w:eastAsia="Calibri" w:hAnsi="Verdana"/>
          <w:bCs/>
        </w:rPr>
      </w:pPr>
    </w:p>
    <w:p w14:paraId="40853F39" w14:textId="77777777" w:rsidR="00380CDE" w:rsidRPr="00085B71" w:rsidRDefault="00380CDE" w:rsidP="00195733">
      <w:pPr>
        <w:spacing w:line="360" w:lineRule="auto"/>
        <w:ind w:firstLine="709"/>
        <w:jc w:val="both"/>
        <w:rPr>
          <w:rFonts w:ascii="Verdana" w:hAnsi="Verdana"/>
          <w:b/>
        </w:rPr>
      </w:pPr>
      <w:r w:rsidRPr="00085B71">
        <w:rPr>
          <w:rFonts w:ascii="Verdana" w:hAnsi="Verdana"/>
          <w:b/>
        </w:rPr>
        <w:t>Б. Специфични документи по видове дейности:</w:t>
      </w:r>
    </w:p>
    <w:p w14:paraId="52D73543" w14:textId="77777777" w:rsidR="00380CDE" w:rsidRPr="00085B71" w:rsidRDefault="00380CDE" w:rsidP="00195733">
      <w:pPr>
        <w:spacing w:line="360" w:lineRule="auto"/>
        <w:ind w:firstLine="709"/>
        <w:jc w:val="both"/>
        <w:rPr>
          <w:rFonts w:ascii="Verdana" w:eastAsia="Times New Roman" w:hAnsi="Verdana"/>
          <w:b/>
          <w:bCs/>
          <w:color w:val="000000"/>
          <w:lang w:eastAsia="bg-BG"/>
        </w:rPr>
      </w:pPr>
      <w:r w:rsidRPr="00085B71">
        <w:rPr>
          <w:rFonts w:ascii="Verdana" w:eastAsia="Times New Roman" w:hAnsi="Verdana"/>
          <w:b/>
          <w:bCs/>
          <w:color w:val="000000"/>
          <w:lang w:eastAsia="bg-BG"/>
        </w:rPr>
        <w:t>Дейности, обект на обществена поръчка:</w:t>
      </w:r>
    </w:p>
    <w:p w14:paraId="25233717" w14:textId="77777777" w:rsidR="00380CDE" w:rsidRPr="00085B71" w:rsidRDefault="00380CDE" w:rsidP="00195733">
      <w:pPr>
        <w:spacing w:line="360" w:lineRule="auto"/>
        <w:ind w:firstLine="709"/>
        <w:jc w:val="both"/>
        <w:rPr>
          <w:rFonts w:ascii="Verdana" w:eastAsia="Times New Roman" w:hAnsi="Verdana"/>
          <w:lang w:eastAsia="bg-BG"/>
        </w:rPr>
      </w:pPr>
      <w:r w:rsidRPr="00085B71">
        <w:rPr>
          <w:rFonts w:ascii="Verdana" w:eastAsia="Times New Roman" w:hAnsi="Verdana"/>
          <w:bCs/>
          <w:color w:val="000000"/>
          <w:lang w:eastAsia="bg-BG"/>
        </w:rPr>
        <w:t>1.</w:t>
      </w:r>
      <w:r w:rsidR="00070D51" w:rsidRPr="00085B71">
        <w:rPr>
          <w:rFonts w:ascii="Verdana" w:eastAsia="Times New Roman" w:hAnsi="Verdana"/>
          <w:b/>
          <w:bCs/>
          <w:color w:val="000000"/>
          <w:lang w:eastAsia="bg-BG"/>
        </w:rPr>
        <w:t xml:space="preserve"> </w:t>
      </w:r>
      <w:r w:rsidR="0027701D" w:rsidRPr="00085B71">
        <w:rPr>
          <w:rFonts w:ascii="Verdana" w:eastAsia="Times New Roman" w:hAnsi="Verdana"/>
          <w:lang w:eastAsia="bg-BG"/>
        </w:rPr>
        <w:t>Д</w:t>
      </w:r>
      <w:r w:rsidRPr="00085B71">
        <w:rPr>
          <w:rFonts w:ascii="Verdana" w:eastAsia="Times New Roman" w:hAnsi="Verdana"/>
          <w:lang w:eastAsia="bg-BG"/>
        </w:rPr>
        <w:t xml:space="preserve">оговор </w:t>
      </w:r>
      <w:r w:rsidR="0027701D" w:rsidRPr="00085B71">
        <w:rPr>
          <w:rFonts w:ascii="Verdana" w:eastAsia="Times New Roman" w:hAnsi="Verdana"/>
          <w:lang w:eastAsia="bg-BG"/>
        </w:rPr>
        <w:t xml:space="preserve">и/или анекси </w:t>
      </w:r>
      <w:r w:rsidRPr="00085B71">
        <w:rPr>
          <w:rFonts w:ascii="Verdana" w:eastAsia="Times New Roman" w:hAnsi="Verdana"/>
          <w:lang w:eastAsia="bg-BG"/>
        </w:rPr>
        <w:t xml:space="preserve">между бенефициента и изпълнителя на дейността, за която се отпуска финансова помощ, и приложенията към </w:t>
      </w:r>
      <w:r w:rsidR="0027701D" w:rsidRPr="00085B71">
        <w:rPr>
          <w:rFonts w:ascii="Verdana" w:eastAsia="Times New Roman" w:hAnsi="Verdana"/>
          <w:lang w:eastAsia="bg-BG"/>
        </w:rPr>
        <w:t>тях</w:t>
      </w:r>
      <w:r w:rsidRPr="00085B71">
        <w:rPr>
          <w:rFonts w:ascii="Verdana" w:eastAsia="Times New Roman" w:hAnsi="Verdana"/>
          <w:lang w:eastAsia="bg-BG"/>
        </w:rPr>
        <w:t>.</w:t>
      </w:r>
      <w:r w:rsidR="0027701D" w:rsidRPr="00085B71">
        <w:rPr>
          <w:rFonts w:ascii="Verdana" w:hAnsi="Verdana"/>
          <w:sz w:val="24"/>
          <w:szCs w:val="24"/>
        </w:rPr>
        <w:t xml:space="preserve"> </w:t>
      </w:r>
      <w:r w:rsidR="0027701D" w:rsidRPr="00085B71">
        <w:rPr>
          <w:rFonts w:ascii="Verdana" w:eastAsia="Times New Roman" w:hAnsi="Verdana"/>
          <w:lang w:eastAsia="bg-BG"/>
        </w:rPr>
        <w:t>Документите се прилагат само при настъпили промени след последното им представяне.</w:t>
      </w:r>
    </w:p>
    <w:p w14:paraId="53052879" w14:textId="77777777" w:rsidR="00380CDE" w:rsidRPr="00085B71" w:rsidRDefault="00380CDE" w:rsidP="00195733">
      <w:pPr>
        <w:spacing w:line="360" w:lineRule="auto"/>
        <w:ind w:firstLine="709"/>
        <w:jc w:val="both"/>
        <w:rPr>
          <w:rFonts w:ascii="Verdana" w:eastAsia="Times New Roman" w:hAnsi="Verdana"/>
          <w:b/>
          <w:bCs/>
          <w:color w:val="000000"/>
          <w:lang w:eastAsia="bg-BG"/>
        </w:rPr>
      </w:pPr>
      <w:r w:rsidRPr="00085B71">
        <w:rPr>
          <w:rFonts w:ascii="Verdana" w:eastAsia="Times New Roman" w:hAnsi="Verdana"/>
          <w:bCs/>
          <w:color w:val="000000"/>
          <w:lang w:eastAsia="bg-BG"/>
        </w:rPr>
        <w:t>2.</w:t>
      </w:r>
      <w:r w:rsidRPr="00085B71">
        <w:rPr>
          <w:rFonts w:ascii="Verdana" w:eastAsia="Times New Roman" w:hAnsi="Verdana"/>
          <w:b/>
          <w:bCs/>
          <w:color w:val="000000"/>
          <w:lang w:eastAsia="bg-BG"/>
        </w:rPr>
        <w:t xml:space="preserve"> </w:t>
      </w:r>
      <w:r w:rsidRPr="00085B71">
        <w:rPr>
          <w:rFonts w:ascii="Verdana" w:eastAsia="Times New Roman" w:hAnsi="Verdana"/>
          <w:lang w:eastAsia="bg-BG"/>
        </w:rPr>
        <w:t>Първични счетоводни документи (например фактури), доказващи извършените разходи.</w:t>
      </w:r>
    </w:p>
    <w:p w14:paraId="07EE8FDD" w14:textId="77777777" w:rsidR="00380CDE" w:rsidRPr="00085B71" w:rsidRDefault="00380CDE" w:rsidP="00195733">
      <w:pPr>
        <w:spacing w:line="360" w:lineRule="auto"/>
        <w:ind w:firstLine="709"/>
        <w:jc w:val="both"/>
        <w:rPr>
          <w:rFonts w:ascii="Verdana" w:eastAsia="Times New Roman" w:hAnsi="Verdana"/>
          <w:b/>
          <w:bCs/>
          <w:color w:val="000000"/>
          <w:lang w:eastAsia="bg-BG"/>
        </w:rPr>
      </w:pPr>
      <w:r w:rsidRPr="00085B71">
        <w:rPr>
          <w:rFonts w:ascii="Verdana" w:eastAsia="Times New Roman" w:hAnsi="Verdana"/>
          <w:bCs/>
          <w:color w:val="000000"/>
          <w:lang w:eastAsia="bg-BG"/>
        </w:rPr>
        <w:t>3.</w:t>
      </w:r>
      <w:r w:rsidRPr="00085B71">
        <w:rPr>
          <w:rFonts w:ascii="Verdana" w:eastAsia="Times New Roman" w:hAnsi="Verdana"/>
          <w:b/>
          <w:bCs/>
          <w:color w:val="000000"/>
          <w:lang w:eastAsia="bg-BG"/>
        </w:rPr>
        <w:t xml:space="preserve"> </w:t>
      </w:r>
      <w:r w:rsidRPr="00085B71">
        <w:rPr>
          <w:rFonts w:ascii="Verdana" w:eastAsia="Times New Roman" w:hAnsi="Verdana"/>
          <w:lang w:eastAsia="bg-BG"/>
        </w:rPr>
        <w:t>Платежен документ (касова бележка/платежно нареждане), прикрепен към всяка фактура, който да доказва плащане от страна на бенефициента.</w:t>
      </w:r>
      <w:r w:rsidR="00A946C6" w:rsidRPr="00085B71">
        <w:rPr>
          <w:rFonts w:ascii="Verdana" w:hAnsi="Verdana"/>
        </w:rPr>
        <w:t xml:space="preserve"> </w:t>
      </w:r>
      <w:r w:rsidR="00A946C6" w:rsidRPr="00085B71">
        <w:rPr>
          <w:rFonts w:ascii="Verdana" w:eastAsia="Times New Roman" w:hAnsi="Verdana"/>
          <w:lang w:eastAsia="bg-BG"/>
        </w:rPr>
        <w:t>Заверка от банка не се изисква за представени платежни нареждания от система за електронно банкиране, като същите задължително следва да съдържат референтен номер и дата на извършената банковата операция, които да са видими в банковото извлечение. Платежно нареждане не се изисква в случаите, когато в представеното пълно банково извлечение от деня на извършване на плащането се съдържат достатъчно данни за индивидуализиране на плащането (данни за титуляра, банковата сметка, от която е извлечението, банковата сметка на получателя, основание за плащане, номер на фактура, номер на договор, сума на плащането, начално и крайно салдо и информация за всички извършени транзакции за деня на плащането).</w:t>
      </w:r>
    </w:p>
    <w:p w14:paraId="6611C5F5" w14:textId="77777777" w:rsidR="00380CDE" w:rsidRPr="00085B71" w:rsidRDefault="00380CDE" w:rsidP="00195733">
      <w:pPr>
        <w:spacing w:line="360" w:lineRule="auto"/>
        <w:ind w:firstLine="709"/>
        <w:jc w:val="both"/>
        <w:rPr>
          <w:rFonts w:ascii="Verdana" w:eastAsia="Times New Roman" w:hAnsi="Verdana"/>
          <w:b/>
          <w:bCs/>
          <w:color w:val="000000"/>
          <w:lang w:eastAsia="bg-BG"/>
        </w:rPr>
      </w:pPr>
      <w:r w:rsidRPr="00085B71">
        <w:rPr>
          <w:rFonts w:ascii="Verdana" w:eastAsia="Times New Roman" w:hAnsi="Verdana"/>
          <w:bCs/>
          <w:color w:val="000000"/>
          <w:lang w:eastAsia="bg-BG"/>
        </w:rPr>
        <w:t>4.</w:t>
      </w:r>
      <w:r w:rsidRPr="00085B71">
        <w:rPr>
          <w:rFonts w:ascii="Verdana" w:eastAsia="Times New Roman" w:hAnsi="Verdana"/>
          <w:b/>
          <w:bCs/>
          <w:color w:val="000000"/>
          <w:lang w:eastAsia="bg-BG"/>
        </w:rPr>
        <w:t xml:space="preserve"> </w:t>
      </w:r>
      <w:r w:rsidRPr="00085B71">
        <w:rPr>
          <w:rFonts w:ascii="Verdana" w:eastAsia="Times New Roman" w:hAnsi="Verdana"/>
          <w:lang w:eastAsia="bg-BG"/>
        </w:rPr>
        <w:t>Банково извлечение от деня на извършване на плащането, доказващо плащане от страна на бенефициента.</w:t>
      </w:r>
    </w:p>
    <w:p w14:paraId="52E43C71" w14:textId="77777777" w:rsidR="00380CDE" w:rsidRPr="00085B71" w:rsidRDefault="00380CDE" w:rsidP="00195733">
      <w:pPr>
        <w:spacing w:line="360" w:lineRule="auto"/>
        <w:ind w:firstLine="709"/>
        <w:jc w:val="both"/>
        <w:rPr>
          <w:rFonts w:ascii="Verdana" w:eastAsia="Times New Roman" w:hAnsi="Verdana"/>
          <w:lang w:eastAsia="bg-BG"/>
        </w:rPr>
      </w:pPr>
      <w:r w:rsidRPr="00085B71">
        <w:rPr>
          <w:rFonts w:ascii="Verdana" w:eastAsia="Times New Roman" w:hAnsi="Verdana"/>
          <w:bCs/>
          <w:color w:val="000000"/>
          <w:lang w:eastAsia="bg-BG"/>
        </w:rPr>
        <w:t>5.</w:t>
      </w:r>
      <w:r w:rsidRPr="00085B71">
        <w:rPr>
          <w:rFonts w:ascii="Verdana" w:eastAsia="Times New Roman" w:hAnsi="Verdana"/>
          <w:b/>
          <w:bCs/>
          <w:color w:val="000000"/>
          <w:lang w:eastAsia="bg-BG"/>
        </w:rPr>
        <w:t xml:space="preserve"> </w:t>
      </w:r>
      <w:r w:rsidRPr="00085B71">
        <w:rPr>
          <w:rFonts w:ascii="Verdana" w:eastAsia="Times New Roman" w:hAnsi="Verdana"/>
          <w:lang w:eastAsia="bg-BG"/>
        </w:rPr>
        <w:t>Приемо-предавателен протокол за изпълнението на дейността.</w:t>
      </w:r>
    </w:p>
    <w:p w14:paraId="18EF9F3C" w14:textId="77777777" w:rsidR="0027701D" w:rsidRPr="00085B71" w:rsidRDefault="0027701D" w:rsidP="00195733">
      <w:pPr>
        <w:spacing w:line="360" w:lineRule="auto"/>
        <w:ind w:firstLine="709"/>
        <w:jc w:val="both"/>
        <w:rPr>
          <w:rFonts w:ascii="Verdana" w:hAnsi="Verdana"/>
        </w:rPr>
      </w:pPr>
      <w:r w:rsidRPr="00085B71">
        <w:rPr>
          <w:rFonts w:ascii="Verdana" w:hAnsi="Verdana"/>
        </w:rPr>
        <w:t>6. Декларация от законния представител/управител на одобрения доставчик, че машините и/или оборудването, обект на инвестицията, не са втора употреба (при заявяване на дейности по закупуване на машини и/или оборудване) (когато в приемо-предавателния протокол липсва такава).</w:t>
      </w:r>
    </w:p>
    <w:p w14:paraId="3BBC6EA7" w14:textId="77777777" w:rsidR="00380CDE" w:rsidRPr="00085B71" w:rsidRDefault="0027701D" w:rsidP="00195733">
      <w:pPr>
        <w:spacing w:line="360" w:lineRule="auto"/>
        <w:ind w:firstLine="709"/>
        <w:jc w:val="both"/>
        <w:rPr>
          <w:rFonts w:ascii="Verdana" w:eastAsia="Times New Roman" w:hAnsi="Verdana"/>
          <w:b/>
          <w:bCs/>
          <w:color w:val="000000"/>
          <w:lang w:eastAsia="bg-BG"/>
        </w:rPr>
      </w:pPr>
      <w:r w:rsidRPr="00085B71">
        <w:rPr>
          <w:rFonts w:ascii="Verdana" w:eastAsia="Times New Roman" w:hAnsi="Verdana"/>
          <w:bCs/>
          <w:color w:val="000000"/>
          <w:lang w:eastAsia="bg-BG"/>
        </w:rPr>
        <w:t>7</w:t>
      </w:r>
      <w:r w:rsidR="00380CDE" w:rsidRPr="00085B71">
        <w:rPr>
          <w:rFonts w:ascii="Verdana" w:eastAsia="Times New Roman" w:hAnsi="Verdana"/>
          <w:bCs/>
          <w:color w:val="000000"/>
          <w:lang w:eastAsia="bg-BG"/>
        </w:rPr>
        <w:t>.</w:t>
      </w:r>
      <w:r w:rsidR="00380CDE" w:rsidRPr="00085B71">
        <w:rPr>
          <w:rFonts w:ascii="Verdana" w:eastAsia="Times New Roman" w:hAnsi="Verdana"/>
          <w:b/>
          <w:bCs/>
          <w:color w:val="000000"/>
          <w:lang w:eastAsia="bg-BG"/>
        </w:rPr>
        <w:t xml:space="preserve"> </w:t>
      </w:r>
      <w:r w:rsidR="00380CDE" w:rsidRPr="00085B71">
        <w:rPr>
          <w:rFonts w:ascii="Verdana" w:eastAsia="Times New Roman" w:hAnsi="Verdana"/>
          <w:lang w:eastAsia="bg-BG"/>
        </w:rPr>
        <w:t xml:space="preserve">Цялата документация съгласно Закона за обществени поръчки в зависимост от вида на проведената обществена поръчка за избор на изпълнител за дейности – обект на обществени поръчки. </w:t>
      </w:r>
    </w:p>
    <w:p w14:paraId="6208B1C2" w14:textId="77777777" w:rsidR="00070D51" w:rsidRPr="00085B71" w:rsidRDefault="00070D51" w:rsidP="00195733">
      <w:pPr>
        <w:spacing w:line="360" w:lineRule="auto"/>
        <w:ind w:firstLine="709"/>
        <w:jc w:val="both"/>
        <w:rPr>
          <w:rFonts w:ascii="Verdana" w:hAnsi="Verdana"/>
        </w:rPr>
      </w:pPr>
      <w:r w:rsidRPr="00085B71">
        <w:rPr>
          <w:rFonts w:ascii="Verdana" w:eastAsia="Times New Roman" w:hAnsi="Verdana" w:cs="Arial"/>
          <w:b/>
          <w:bCs/>
          <w:color w:val="000000"/>
          <w:lang w:eastAsia="bg-BG"/>
        </w:rPr>
        <w:t>Дейности, които не са обект на обществена поръчка:</w:t>
      </w:r>
    </w:p>
    <w:p w14:paraId="02984D2D" w14:textId="77777777" w:rsidR="00070D51" w:rsidRPr="00085B71" w:rsidRDefault="00070D51" w:rsidP="00195733">
      <w:pPr>
        <w:spacing w:line="360" w:lineRule="auto"/>
        <w:ind w:firstLine="709"/>
        <w:jc w:val="both"/>
        <w:rPr>
          <w:rFonts w:ascii="Verdana" w:hAnsi="Verdana"/>
        </w:rPr>
      </w:pPr>
      <w:r w:rsidRPr="00085B71">
        <w:rPr>
          <w:rFonts w:ascii="Verdana" w:hAnsi="Verdana"/>
        </w:rPr>
        <w:t xml:space="preserve">1. </w:t>
      </w:r>
      <w:r w:rsidRPr="00085B71">
        <w:rPr>
          <w:rFonts w:ascii="Verdana" w:eastAsia="Times New Roman" w:hAnsi="Verdana"/>
          <w:lang w:eastAsia="bg-BG"/>
        </w:rPr>
        <w:t>Отчет от изпълнителя за извършената дейност.</w:t>
      </w:r>
    </w:p>
    <w:p w14:paraId="27D567D4" w14:textId="77777777" w:rsidR="00070D51" w:rsidRPr="00085B71" w:rsidRDefault="00070D51" w:rsidP="00195733">
      <w:pPr>
        <w:spacing w:line="360" w:lineRule="auto"/>
        <w:ind w:firstLine="709"/>
        <w:jc w:val="both"/>
        <w:rPr>
          <w:rFonts w:ascii="Verdana" w:hAnsi="Verdana"/>
        </w:rPr>
      </w:pPr>
      <w:r w:rsidRPr="00085B71">
        <w:rPr>
          <w:rFonts w:ascii="Verdana" w:hAnsi="Verdana"/>
        </w:rPr>
        <w:lastRenderedPageBreak/>
        <w:t xml:space="preserve">2. </w:t>
      </w:r>
      <w:r w:rsidRPr="00085B71">
        <w:rPr>
          <w:rFonts w:ascii="Verdana" w:eastAsia="Times New Roman" w:hAnsi="Verdana"/>
          <w:lang w:eastAsia="bg-BG"/>
        </w:rPr>
        <w:t xml:space="preserve">Копие от протокол за приемане на дейността. </w:t>
      </w:r>
    </w:p>
    <w:p w14:paraId="40FCF780" w14:textId="77777777" w:rsidR="00070D51" w:rsidRPr="00085B71" w:rsidRDefault="00070D51" w:rsidP="00195733">
      <w:pPr>
        <w:spacing w:line="360" w:lineRule="auto"/>
        <w:ind w:firstLine="709"/>
        <w:jc w:val="both"/>
        <w:rPr>
          <w:rFonts w:ascii="Verdana" w:hAnsi="Verdana"/>
        </w:rPr>
      </w:pPr>
      <w:r w:rsidRPr="00085B71">
        <w:rPr>
          <w:rFonts w:ascii="Verdana" w:hAnsi="Verdana"/>
        </w:rPr>
        <w:t xml:space="preserve">3. </w:t>
      </w:r>
      <w:r w:rsidR="0027701D" w:rsidRPr="00085B71">
        <w:rPr>
          <w:rFonts w:ascii="Verdana" w:eastAsia="Times New Roman" w:hAnsi="Verdana"/>
          <w:lang w:eastAsia="bg-BG"/>
        </w:rPr>
        <w:t>Договор и/или анекси между бенефициента и изпълнителя на дейността, за която се отпуска финансова помощ, и приложенията към тях.</w:t>
      </w:r>
      <w:r w:rsidR="0027701D" w:rsidRPr="00085B71">
        <w:rPr>
          <w:rFonts w:ascii="Verdana" w:hAnsi="Verdana"/>
          <w:sz w:val="24"/>
          <w:szCs w:val="24"/>
        </w:rPr>
        <w:t xml:space="preserve"> </w:t>
      </w:r>
      <w:r w:rsidR="0027701D" w:rsidRPr="00085B71">
        <w:rPr>
          <w:rFonts w:ascii="Verdana" w:eastAsia="Times New Roman" w:hAnsi="Verdana"/>
          <w:lang w:eastAsia="bg-BG"/>
        </w:rPr>
        <w:t>Документите се прилагат само при настъпили промени след последното им представяне.</w:t>
      </w:r>
    </w:p>
    <w:p w14:paraId="43AFBEEB" w14:textId="77777777" w:rsidR="00070D51" w:rsidRPr="00085B71" w:rsidRDefault="00070D51" w:rsidP="00195733">
      <w:pPr>
        <w:spacing w:line="360" w:lineRule="auto"/>
        <w:ind w:firstLine="709"/>
        <w:jc w:val="both"/>
        <w:rPr>
          <w:rFonts w:ascii="Verdana" w:hAnsi="Verdana"/>
        </w:rPr>
      </w:pPr>
      <w:r w:rsidRPr="00085B71">
        <w:rPr>
          <w:rFonts w:ascii="Verdana" w:hAnsi="Verdana"/>
        </w:rPr>
        <w:t xml:space="preserve">4. </w:t>
      </w:r>
      <w:r w:rsidRPr="00085B71">
        <w:rPr>
          <w:rFonts w:ascii="Verdana" w:eastAsia="Times New Roman" w:hAnsi="Verdana"/>
          <w:lang w:eastAsia="bg-BG"/>
        </w:rPr>
        <w:t>Разходооправдателни документи.</w:t>
      </w:r>
    </w:p>
    <w:p w14:paraId="483C19E8" w14:textId="77777777" w:rsidR="00070D51" w:rsidRPr="00085B71" w:rsidRDefault="00070D51" w:rsidP="00195733">
      <w:pPr>
        <w:spacing w:line="360" w:lineRule="auto"/>
        <w:ind w:firstLine="709"/>
        <w:jc w:val="both"/>
        <w:rPr>
          <w:rFonts w:ascii="Verdana" w:hAnsi="Verdana"/>
        </w:rPr>
      </w:pPr>
      <w:r w:rsidRPr="00085B71">
        <w:rPr>
          <w:rFonts w:ascii="Verdana" w:hAnsi="Verdana"/>
        </w:rPr>
        <w:t xml:space="preserve">5. </w:t>
      </w:r>
      <w:r w:rsidRPr="00085B71">
        <w:rPr>
          <w:rFonts w:ascii="Verdana" w:eastAsia="Times New Roman" w:hAnsi="Verdana"/>
          <w:lang w:eastAsia="bg-BG"/>
        </w:rPr>
        <w:t>Копие от документи, удостоверяващи извършеното плащане.</w:t>
      </w:r>
    </w:p>
    <w:p w14:paraId="44BABFA2" w14:textId="77777777" w:rsidR="00070D51" w:rsidRPr="00085B71" w:rsidRDefault="00070D51" w:rsidP="00195733">
      <w:pPr>
        <w:spacing w:line="360" w:lineRule="auto"/>
        <w:ind w:firstLine="709"/>
        <w:jc w:val="both"/>
        <w:rPr>
          <w:rFonts w:ascii="Verdana" w:hAnsi="Verdana"/>
        </w:rPr>
      </w:pPr>
      <w:r w:rsidRPr="00085B71">
        <w:rPr>
          <w:rFonts w:ascii="Verdana" w:hAnsi="Verdana"/>
        </w:rPr>
        <w:t xml:space="preserve">6. </w:t>
      </w:r>
      <w:r w:rsidRPr="00085B71">
        <w:rPr>
          <w:rFonts w:ascii="Verdana" w:eastAsia="Times New Roman" w:hAnsi="Verdana"/>
          <w:lang w:eastAsia="bg-BG"/>
        </w:rPr>
        <w:t>Копие от заповед за командировка.</w:t>
      </w:r>
    </w:p>
    <w:p w14:paraId="4B568856" w14:textId="36674500" w:rsidR="00070D51" w:rsidRPr="00085B71" w:rsidRDefault="00070D51" w:rsidP="00195733">
      <w:pPr>
        <w:spacing w:line="360" w:lineRule="auto"/>
        <w:ind w:firstLine="709"/>
        <w:jc w:val="both"/>
        <w:rPr>
          <w:rFonts w:ascii="Verdana" w:hAnsi="Verdana"/>
        </w:rPr>
      </w:pPr>
      <w:r w:rsidRPr="00085B71">
        <w:rPr>
          <w:rFonts w:ascii="Verdana" w:hAnsi="Verdana"/>
        </w:rPr>
        <w:t xml:space="preserve">7. </w:t>
      </w:r>
      <w:r w:rsidRPr="00085B71">
        <w:rPr>
          <w:rFonts w:ascii="Verdana" w:eastAsia="Times New Roman" w:hAnsi="Verdana"/>
          <w:lang w:eastAsia="bg-BG"/>
        </w:rPr>
        <w:t xml:space="preserve">Декларация за </w:t>
      </w:r>
      <w:r w:rsidR="00890633" w:rsidRPr="00085B71">
        <w:rPr>
          <w:rFonts w:ascii="Verdana" w:eastAsia="Times New Roman" w:hAnsi="Verdana"/>
          <w:lang w:eastAsia="bg-BG"/>
        </w:rPr>
        <w:t>възстановени</w:t>
      </w:r>
      <w:r w:rsidRPr="00085B71">
        <w:rPr>
          <w:rFonts w:ascii="Verdana" w:eastAsia="Times New Roman" w:hAnsi="Verdana"/>
          <w:lang w:eastAsia="bg-BG"/>
        </w:rPr>
        <w:t xml:space="preserve"> разходи при участие на администрацията, ангажирана в управлението и управление на прилагането на </w:t>
      </w:r>
      <w:r w:rsidRPr="00085B71">
        <w:rPr>
          <w:rFonts w:ascii="Verdana" w:eastAsia="Times New Roman" w:hAnsi="Verdana"/>
          <w:color w:val="000000"/>
          <w:lang w:eastAsia="bg-BG"/>
        </w:rPr>
        <w:t>Стратегическия план</w:t>
      </w:r>
      <w:r w:rsidRPr="00085B71">
        <w:rPr>
          <w:rFonts w:ascii="Verdana" w:eastAsia="Times New Roman" w:hAnsi="Verdana"/>
          <w:lang w:eastAsia="bg-BG"/>
        </w:rPr>
        <w:t xml:space="preserve">, в технически срещи със службите на Европейската комисия и в комитети/работни групи на Европейската комисия </w:t>
      </w:r>
      <w:r w:rsidR="00890633">
        <w:rPr>
          <w:rFonts w:ascii="Verdana" w:eastAsia="Times New Roman" w:hAnsi="Verdana"/>
          <w:lang w:eastAsia="bg-BG"/>
        </w:rPr>
        <w:t>–</w:t>
      </w:r>
      <w:r w:rsidRPr="00085B71">
        <w:rPr>
          <w:rFonts w:ascii="Verdana" w:eastAsia="Times New Roman" w:hAnsi="Verdana"/>
          <w:lang w:eastAsia="bg-BG"/>
        </w:rPr>
        <w:t xml:space="preserve"> по образец.</w:t>
      </w:r>
      <w:r w:rsidR="00890633">
        <w:rPr>
          <w:rFonts w:ascii="Verdana" w:eastAsia="Times New Roman" w:hAnsi="Verdana"/>
          <w:lang w:eastAsia="bg-BG"/>
        </w:rPr>
        <w:t xml:space="preserve"> </w:t>
      </w:r>
    </w:p>
    <w:p w14:paraId="51B926F4" w14:textId="77777777" w:rsidR="0071142F" w:rsidRPr="00085B71" w:rsidRDefault="00E11133" w:rsidP="00195733">
      <w:pPr>
        <w:spacing w:line="360" w:lineRule="auto"/>
        <w:ind w:firstLine="709"/>
        <w:jc w:val="both"/>
        <w:rPr>
          <w:rFonts w:ascii="Verdana" w:hAnsi="Verdana"/>
        </w:rPr>
      </w:pPr>
      <w:r w:rsidRPr="00085B71">
        <w:rPr>
          <w:rFonts w:ascii="Verdana" w:hAnsi="Verdana"/>
        </w:rPr>
        <w:t>8</w:t>
      </w:r>
      <w:r w:rsidR="00070D51" w:rsidRPr="00085B71">
        <w:rPr>
          <w:rFonts w:ascii="Verdana" w:hAnsi="Verdana"/>
        </w:rPr>
        <w:t xml:space="preserve">. </w:t>
      </w:r>
      <w:r w:rsidR="00070D51" w:rsidRPr="00085B71">
        <w:rPr>
          <w:rFonts w:ascii="Verdana" w:eastAsia="Times New Roman" w:hAnsi="Verdana"/>
          <w:color w:val="000000"/>
          <w:lang w:eastAsia="bg-BG"/>
        </w:rPr>
        <w:t>Документи, доказващи извършена оценка на основателността на разходите.</w:t>
      </w:r>
    </w:p>
    <w:p w14:paraId="47184511" w14:textId="77777777" w:rsidR="0071142F" w:rsidRPr="00085B71" w:rsidRDefault="0071142F" w:rsidP="00195733">
      <w:pPr>
        <w:spacing w:line="360" w:lineRule="auto"/>
        <w:ind w:firstLine="709"/>
        <w:jc w:val="both"/>
        <w:rPr>
          <w:rFonts w:ascii="Verdana" w:hAnsi="Verdana"/>
        </w:rPr>
      </w:pPr>
    </w:p>
    <w:p w14:paraId="091E82A2" w14:textId="77777777" w:rsidR="0071142F" w:rsidRPr="00085B71" w:rsidRDefault="000E1B31" w:rsidP="00195733">
      <w:pPr>
        <w:spacing w:line="360" w:lineRule="auto"/>
        <w:ind w:firstLine="709"/>
        <w:jc w:val="both"/>
        <w:rPr>
          <w:rFonts w:ascii="Verdana" w:hAnsi="Verdana"/>
        </w:rPr>
      </w:pPr>
      <w:r w:rsidRPr="00085B71">
        <w:rPr>
          <w:rFonts w:ascii="Verdana" w:eastAsia="Times New Roman" w:hAnsi="Verdana"/>
          <w:b/>
          <w:bCs/>
          <w:color w:val="000000"/>
          <w:lang w:eastAsia="bg-BG"/>
        </w:rPr>
        <w:t>В. Специфични документи за някои видове дейности:</w:t>
      </w:r>
    </w:p>
    <w:p w14:paraId="72863214" w14:textId="77777777" w:rsidR="0071142F" w:rsidRPr="00085B71" w:rsidRDefault="000E1B31" w:rsidP="00195733">
      <w:pPr>
        <w:spacing w:line="360" w:lineRule="auto"/>
        <w:ind w:firstLine="709"/>
        <w:jc w:val="both"/>
        <w:rPr>
          <w:rFonts w:ascii="Verdana" w:eastAsia="Times New Roman" w:hAnsi="Verdana"/>
          <w:lang w:eastAsia="bg-BG"/>
        </w:rPr>
      </w:pPr>
      <w:r w:rsidRPr="00085B71">
        <w:rPr>
          <w:rFonts w:ascii="Verdana" w:eastAsia="Times New Roman" w:hAnsi="Verdana"/>
          <w:b/>
          <w:bCs/>
          <w:lang w:eastAsia="bg-BG"/>
        </w:rPr>
        <w:t xml:space="preserve">Дейности, свързани с изготвяне и разпространение на информация относно наблюдението, контрола, прилагането и оценките на </w:t>
      </w:r>
      <w:r w:rsidRPr="00085B71">
        <w:rPr>
          <w:rFonts w:ascii="Verdana" w:eastAsia="Times New Roman" w:hAnsi="Verdana"/>
          <w:b/>
          <w:color w:val="000000"/>
          <w:lang w:eastAsia="bg-BG"/>
        </w:rPr>
        <w:t>Стратегическия план</w:t>
      </w:r>
      <w:r w:rsidRPr="00085B71">
        <w:rPr>
          <w:rFonts w:ascii="Verdana" w:eastAsia="Times New Roman" w:hAnsi="Verdana"/>
          <w:b/>
          <w:bCs/>
          <w:lang w:eastAsia="bg-BG"/>
        </w:rPr>
        <w:t xml:space="preserve">, чрез разходи за подпомагане на подготовката и изпълнението на комуникационния план на програмата (вкл. и наемане на външна експертна помощ за неговото разработване и/или допълнително прецизиране), в т.ч. предвидените дейности за публичност на програмата, включващи начините за кандидатстване по интервенциите от </w:t>
      </w:r>
      <w:r w:rsidRPr="00085B71">
        <w:rPr>
          <w:rFonts w:ascii="Verdana" w:eastAsia="Times New Roman" w:hAnsi="Verdana"/>
          <w:b/>
          <w:color w:val="000000"/>
          <w:lang w:eastAsia="bg-BG"/>
        </w:rPr>
        <w:t>Стратегическия план</w:t>
      </w:r>
      <w:r w:rsidRPr="00085B71">
        <w:rPr>
          <w:rFonts w:ascii="Verdana" w:eastAsia="Times New Roman" w:hAnsi="Verdana"/>
          <w:b/>
          <w:bCs/>
          <w:lang w:eastAsia="bg-BG"/>
        </w:rPr>
        <w:t>, популяризиране на добри практики и др., както и изпълнението на нейните цели и приоритети:</w:t>
      </w:r>
    </w:p>
    <w:p w14:paraId="213C1012" w14:textId="6BDBB7DC" w:rsidR="0071142F" w:rsidRPr="00085B71" w:rsidRDefault="000E1B31" w:rsidP="00195733">
      <w:pPr>
        <w:spacing w:line="360" w:lineRule="auto"/>
        <w:ind w:firstLine="709"/>
        <w:jc w:val="both"/>
        <w:rPr>
          <w:rFonts w:ascii="Verdana" w:eastAsia="Times New Roman" w:hAnsi="Verdana"/>
          <w:lang w:eastAsia="bg-BG"/>
        </w:rPr>
      </w:pPr>
      <w:r w:rsidRPr="00085B71">
        <w:rPr>
          <w:rFonts w:ascii="Verdana" w:eastAsia="Times New Roman" w:hAnsi="Verdana"/>
          <w:lang w:eastAsia="bg-BG"/>
        </w:rPr>
        <w:t>1. Публикации – книжки, брошури, листовки, списания, вестници и други, и постерите за мерки и дейности, съфинансирани от Европейският фонд за развитие на селските райони, представени най-малко от заглавната си страница. Информацията, разпространявана посредством електронни средства/медии (уебсайтове, бази данни за потенциални участници) или като аудио-визуален ма</w:t>
      </w:r>
      <w:r w:rsidR="0071142F" w:rsidRPr="00085B71">
        <w:rPr>
          <w:rFonts w:ascii="Verdana" w:eastAsia="Times New Roman" w:hAnsi="Verdana"/>
          <w:lang w:eastAsia="bg-BG"/>
        </w:rPr>
        <w:t xml:space="preserve">териал </w:t>
      </w:r>
      <w:r w:rsidR="00890633">
        <w:rPr>
          <w:rFonts w:ascii="Verdana" w:eastAsia="Times New Roman" w:hAnsi="Verdana"/>
          <w:lang w:eastAsia="bg-BG"/>
        </w:rPr>
        <w:t>–</w:t>
      </w:r>
      <w:r w:rsidR="0071142F" w:rsidRPr="00085B71">
        <w:rPr>
          <w:rFonts w:ascii="Verdana" w:eastAsia="Times New Roman" w:hAnsi="Verdana"/>
          <w:lang w:eastAsia="bg-BG"/>
        </w:rPr>
        <w:t xml:space="preserve"> на електронен носител.</w:t>
      </w:r>
    </w:p>
    <w:p w14:paraId="18413E1C" w14:textId="77777777" w:rsidR="0071142F" w:rsidRPr="00085B71" w:rsidRDefault="000E1B31" w:rsidP="00195733">
      <w:pPr>
        <w:spacing w:line="360" w:lineRule="auto"/>
        <w:ind w:firstLine="709"/>
        <w:jc w:val="both"/>
        <w:rPr>
          <w:rFonts w:ascii="Verdana" w:eastAsia="Times New Roman" w:hAnsi="Verdana"/>
          <w:lang w:eastAsia="bg-BG"/>
        </w:rPr>
      </w:pPr>
      <w:r w:rsidRPr="00085B71">
        <w:rPr>
          <w:rFonts w:ascii="Verdana" w:eastAsia="Times New Roman" w:hAnsi="Verdana"/>
          <w:b/>
          <w:bCs/>
          <w:lang w:eastAsia="bg-BG"/>
        </w:rPr>
        <w:t>Разходи в размер до 80 % от индивидуалните основни месечни заплати, дължими данъци, осигуровки и възнаграждения за платен отпуск на щатния персонал, изпълняващ дейности, пряко свързани с управлението, наблюдението, оценката и контрола на Стратегическият план и разписани в длъжностните им характеристики, на месечна база. Разходи за допълнително възнаграждение с непостоянен характер, определени в съответствие с националното законо</w:t>
      </w:r>
      <w:r w:rsidR="0071142F" w:rsidRPr="00085B71">
        <w:rPr>
          <w:rFonts w:ascii="Verdana" w:eastAsia="Times New Roman" w:hAnsi="Verdana"/>
          <w:b/>
          <w:bCs/>
          <w:lang w:eastAsia="bg-BG"/>
        </w:rPr>
        <w:t>дателство:</w:t>
      </w:r>
    </w:p>
    <w:p w14:paraId="19F87B29" w14:textId="77777777" w:rsidR="0071142F" w:rsidRPr="00085B71" w:rsidRDefault="000E1B31" w:rsidP="00195733">
      <w:pPr>
        <w:spacing w:line="360" w:lineRule="auto"/>
        <w:ind w:firstLine="709"/>
        <w:jc w:val="both"/>
        <w:rPr>
          <w:rFonts w:ascii="Verdana" w:eastAsia="Times New Roman" w:hAnsi="Verdana"/>
          <w:lang w:eastAsia="bg-BG"/>
        </w:rPr>
      </w:pPr>
      <w:r w:rsidRPr="00085B71">
        <w:rPr>
          <w:rFonts w:ascii="Verdana" w:eastAsia="Times New Roman" w:hAnsi="Verdana"/>
          <w:bCs/>
          <w:lang w:eastAsia="bg-BG"/>
        </w:rPr>
        <w:t>1.</w:t>
      </w:r>
      <w:r w:rsidRPr="00085B71">
        <w:rPr>
          <w:rFonts w:ascii="Verdana" w:eastAsia="Times New Roman" w:hAnsi="Verdana"/>
          <w:b/>
          <w:bCs/>
          <w:lang w:eastAsia="bg-BG"/>
        </w:rPr>
        <w:t xml:space="preserve"> </w:t>
      </w:r>
      <w:r w:rsidRPr="00085B71">
        <w:rPr>
          <w:rFonts w:ascii="Verdana" w:eastAsia="Times New Roman" w:hAnsi="Verdana"/>
          <w:lang w:eastAsia="bg-BG"/>
        </w:rPr>
        <w:t>Вътрешни правила за заплати на служителите.</w:t>
      </w:r>
    </w:p>
    <w:p w14:paraId="7209977C" w14:textId="4BBE9E6A" w:rsidR="00F22150" w:rsidRPr="00085B71" w:rsidRDefault="000E1B31" w:rsidP="00195733">
      <w:pPr>
        <w:spacing w:line="360" w:lineRule="auto"/>
        <w:ind w:firstLine="709"/>
        <w:jc w:val="both"/>
        <w:rPr>
          <w:rFonts w:ascii="Verdana" w:eastAsia="Times New Roman" w:hAnsi="Verdana"/>
          <w:lang w:eastAsia="bg-BG"/>
        </w:rPr>
      </w:pPr>
      <w:r w:rsidRPr="00085B71">
        <w:rPr>
          <w:rFonts w:ascii="Verdana" w:eastAsia="Times New Roman" w:hAnsi="Verdana"/>
          <w:bCs/>
          <w:lang w:eastAsia="bg-BG"/>
        </w:rPr>
        <w:t>2.</w:t>
      </w:r>
      <w:r w:rsidRPr="00085B71">
        <w:rPr>
          <w:rFonts w:ascii="Verdana" w:eastAsia="Times New Roman" w:hAnsi="Verdana"/>
          <w:b/>
          <w:bCs/>
          <w:lang w:eastAsia="bg-BG"/>
        </w:rPr>
        <w:t xml:space="preserve"> </w:t>
      </w:r>
      <w:r w:rsidRPr="00085B71">
        <w:rPr>
          <w:rFonts w:ascii="Verdana" w:eastAsia="Times New Roman" w:hAnsi="Verdana"/>
          <w:lang w:eastAsia="bg-BG"/>
        </w:rPr>
        <w:t xml:space="preserve">Справка за щатния персонал на Министерство на земеделието и храните и Държавен фонд „Земеделие“, изпълняващи функции, пряко свързани с управлението, наблюдението, оценката и контрола на Стратегическият план и </w:t>
      </w:r>
      <w:r w:rsidRPr="00085B71">
        <w:rPr>
          <w:rFonts w:ascii="Verdana" w:eastAsia="Times New Roman" w:hAnsi="Verdana"/>
          <w:lang w:eastAsia="bg-BG"/>
        </w:rPr>
        <w:lastRenderedPageBreak/>
        <w:t>разписани в длъжностните характеристики на персонала.</w:t>
      </w:r>
      <w:r w:rsidRPr="00085B71">
        <w:rPr>
          <w:rFonts w:ascii="Verdana" w:hAnsi="Verdana"/>
        </w:rPr>
        <w:t xml:space="preserve"> </w:t>
      </w:r>
      <w:r w:rsidRPr="00085B71">
        <w:rPr>
          <w:rFonts w:ascii="Verdana" w:eastAsia="Times New Roman" w:hAnsi="Verdana"/>
          <w:lang w:eastAsia="bg-BG"/>
        </w:rPr>
        <w:t>Справката се подписва от ръководителя на бенефициента или от ръководителя на звеното, отговарящо за човешките ресурси във ведомството. Ръководителят на съответното звено, отговарящо за персонала на ведомството, удостоверява, че в справката не са включени командировани служители в други дирекции/отдели на ведомството, които не са ангажирани в управлението, изпълнението, контрола, наблюдението и оценката на Стратегическия план.</w:t>
      </w:r>
    </w:p>
    <w:p w14:paraId="134B5B8C" w14:textId="77777777" w:rsidR="00F22150" w:rsidRPr="00085B71" w:rsidRDefault="00F22150" w:rsidP="00195733">
      <w:pPr>
        <w:spacing w:line="360" w:lineRule="auto"/>
        <w:ind w:firstLine="709"/>
        <w:jc w:val="both"/>
        <w:rPr>
          <w:rFonts w:ascii="Verdana" w:eastAsia="Times New Roman" w:hAnsi="Verdana"/>
          <w:lang w:eastAsia="bg-BG"/>
        </w:rPr>
      </w:pPr>
      <w:r w:rsidRPr="00085B71">
        <w:rPr>
          <w:rFonts w:ascii="Verdana" w:eastAsia="Times New Roman" w:hAnsi="Verdana"/>
          <w:lang w:eastAsia="bg-BG"/>
        </w:rPr>
        <w:t>Към справката Министерство на земеделието и храните прилага</w:t>
      </w:r>
      <w:r w:rsidRPr="00085B71">
        <w:rPr>
          <w:rFonts w:ascii="Verdana" w:eastAsia="Times New Roman" w:hAnsi="Verdana"/>
          <w:b/>
          <w:bCs/>
          <w:lang w:eastAsia="bg-BG"/>
        </w:rPr>
        <w:t xml:space="preserve"> </w:t>
      </w:r>
      <w:r w:rsidRPr="00085B71">
        <w:rPr>
          <w:rFonts w:ascii="Verdana" w:eastAsia="Times New Roman" w:hAnsi="Verdana"/>
          <w:lang w:eastAsia="bg-BG"/>
        </w:rPr>
        <w:t xml:space="preserve">доклад от директор на дирекция/друг служител на Министерство на земеделието и храните до ресорен заместник-министър/министър, в който подробно представя подробно описание на дейностите, свързани с Програмата за развитие на селските райони 2014 – 2020 г. и/или </w:t>
      </w:r>
      <w:r w:rsidRPr="00085B71">
        <w:rPr>
          <w:rFonts w:ascii="Verdana" w:eastAsia="Times New Roman" w:hAnsi="Verdana"/>
          <w:bCs/>
          <w:lang w:eastAsia="bg-BG"/>
        </w:rPr>
        <w:t>Стратегическия план</w:t>
      </w:r>
      <w:r w:rsidRPr="00085B71">
        <w:rPr>
          <w:rFonts w:ascii="Verdana" w:eastAsia="Times New Roman" w:hAnsi="Verdana"/>
          <w:lang w:eastAsia="bg-BG"/>
        </w:rPr>
        <w:t xml:space="preserve"> и извършени през съответния отчетен период, както и на резултатите от извършената работа;</w:t>
      </w:r>
      <w:r w:rsidRPr="00085B71">
        <w:rPr>
          <w:rFonts w:ascii="Verdana" w:eastAsia="Times New Roman" w:hAnsi="Verdana"/>
          <w:bCs/>
          <w:lang w:eastAsia="bg-BG"/>
        </w:rPr>
        <w:t xml:space="preserve"> и</w:t>
      </w:r>
      <w:r w:rsidRPr="00085B71">
        <w:rPr>
          <w:rFonts w:ascii="Verdana" w:eastAsia="Times New Roman" w:hAnsi="Verdana"/>
          <w:b/>
          <w:bCs/>
          <w:lang w:eastAsia="bg-BG"/>
        </w:rPr>
        <w:t xml:space="preserve"> </w:t>
      </w:r>
      <w:r w:rsidRPr="00085B71">
        <w:rPr>
          <w:rFonts w:ascii="Verdana" w:eastAsia="Times New Roman" w:hAnsi="Verdana"/>
          <w:lang w:eastAsia="bg-BG"/>
        </w:rPr>
        <w:t xml:space="preserve">таблица за индивидуален времеви отчет за извършени дейности, свързани с Програмата за развитие на селските райони 2014 – 2020 г. и/или </w:t>
      </w:r>
      <w:r w:rsidRPr="00085B71">
        <w:rPr>
          <w:rFonts w:ascii="Verdana" w:eastAsia="Times New Roman" w:hAnsi="Verdana"/>
          <w:bCs/>
          <w:lang w:eastAsia="bg-BG"/>
        </w:rPr>
        <w:t>Стратегическия план</w:t>
      </w:r>
      <w:r w:rsidRPr="00085B71">
        <w:rPr>
          <w:rFonts w:ascii="Verdana" w:eastAsia="Times New Roman" w:hAnsi="Verdana"/>
          <w:lang w:eastAsia="bg-BG"/>
        </w:rPr>
        <w:t xml:space="preserve">, приложени към доклада. </w:t>
      </w:r>
    </w:p>
    <w:p w14:paraId="5B243F93" w14:textId="202483C6" w:rsidR="00E938D3" w:rsidRPr="00085B71" w:rsidRDefault="00F22150" w:rsidP="00195733">
      <w:pPr>
        <w:spacing w:line="360" w:lineRule="auto"/>
        <w:ind w:firstLine="709"/>
        <w:jc w:val="both"/>
        <w:rPr>
          <w:rFonts w:ascii="Verdana" w:eastAsia="Times New Roman" w:hAnsi="Verdana"/>
          <w:lang w:eastAsia="bg-BG"/>
        </w:rPr>
      </w:pPr>
      <w:r w:rsidRPr="00085B71">
        <w:rPr>
          <w:rFonts w:ascii="Verdana" w:eastAsia="Times New Roman" w:hAnsi="Verdana"/>
          <w:lang w:eastAsia="bg-BG"/>
        </w:rPr>
        <w:t xml:space="preserve">Към справката Държавен фонд „Земеделие“ прилага анализ на времевата ангажираност на дирекциите, определени в методиката за оценка на времевата ангажираност на служителите в  Държавен фонд „Земеделие” при извършване на дейности, пряко свързани с управлението, наблюдението, оценката и контрола на Програмата за развитие на селските райони 2014 – 2020 г. и/или </w:t>
      </w:r>
      <w:r w:rsidRPr="00085B71">
        <w:rPr>
          <w:rFonts w:ascii="Verdana" w:eastAsia="Times New Roman" w:hAnsi="Verdana"/>
          <w:bCs/>
          <w:lang w:eastAsia="bg-BG"/>
        </w:rPr>
        <w:t>Стратегическия план</w:t>
      </w:r>
      <w:r w:rsidRPr="00085B71">
        <w:rPr>
          <w:rFonts w:ascii="Verdana" w:eastAsia="Times New Roman" w:hAnsi="Verdana"/>
          <w:lang w:eastAsia="bg-BG"/>
        </w:rPr>
        <w:t>. Анализите по дирекции се представят с първото искане за плащане, както и след всяка тяхна актуализация.</w:t>
      </w:r>
      <w:r w:rsidR="000E1B31" w:rsidRPr="00085B71">
        <w:rPr>
          <w:rFonts w:ascii="Verdana" w:eastAsia="Times New Roman" w:hAnsi="Verdana"/>
          <w:lang w:eastAsia="bg-BG"/>
        </w:rPr>
        <w:t xml:space="preserve"> </w:t>
      </w:r>
    </w:p>
    <w:p w14:paraId="18A7DFD1" w14:textId="0E0823E2" w:rsidR="000E1B31" w:rsidRPr="00085B71" w:rsidRDefault="000E1B31" w:rsidP="00195733">
      <w:pPr>
        <w:spacing w:line="360" w:lineRule="auto"/>
        <w:ind w:firstLine="709"/>
        <w:jc w:val="both"/>
        <w:rPr>
          <w:rFonts w:ascii="Verdana" w:eastAsia="Times New Roman" w:hAnsi="Verdana"/>
          <w:b/>
          <w:bCs/>
          <w:lang w:eastAsia="bg-BG"/>
        </w:rPr>
      </w:pPr>
      <w:r w:rsidRPr="00085B71">
        <w:rPr>
          <w:rFonts w:ascii="Verdana" w:eastAsia="Times New Roman" w:hAnsi="Verdana"/>
          <w:bCs/>
          <w:lang w:eastAsia="bg-BG"/>
        </w:rPr>
        <w:t>3.</w:t>
      </w:r>
      <w:r w:rsidRPr="00085B71">
        <w:rPr>
          <w:rFonts w:ascii="Verdana" w:eastAsia="Times New Roman" w:hAnsi="Verdana"/>
          <w:b/>
          <w:bCs/>
          <w:lang w:eastAsia="bg-BG"/>
        </w:rPr>
        <w:t xml:space="preserve"> </w:t>
      </w:r>
      <w:r w:rsidRPr="00085B71">
        <w:rPr>
          <w:rFonts w:ascii="Verdana" w:eastAsia="Times New Roman" w:hAnsi="Verdana"/>
          <w:lang w:eastAsia="bg-BG"/>
        </w:rPr>
        <w:t xml:space="preserve">Поименна справка, съдържаща оценката на служителите, получили допълнително възнаграждение въз основа на постигнати </w:t>
      </w:r>
      <w:r w:rsidR="00866B99" w:rsidRPr="00085B71">
        <w:rPr>
          <w:rFonts w:ascii="Verdana" w:eastAsia="Times New Roman" w:hAnsi="Verdana"/>
          <w:lang w:eastAsia="bg-BG"/>
        </w:rPr>
        <w:t>резултати (електронен носител).</w:t>
      </w:r>
      <w:r w:rsidR="00D133E7" w:rsidRPr="00085B71">
        <w:rPr>
          <w:rFonts w:ascii="Verdana" w:hAnsi="Verdana"/>
        </w:rPr>
        <w:t>(подписана от ръководителя на бенефициента или оторизирано от него лице)</w:t>
      </w:r>
      <w:r w:rsidR="00866B99" w:rsidRPr="00085B71">
        <w:rPr>
          <w:rFonts w:ascii="Verdana" w:eastAsia="Times New Roman" w:hAnsi="Verdana"/>
          <w:lang w:eastAsia="bg-BG"/>
        </w:rPr>
        <w:t>.</w:t>
      </w:r>
    </w:p>
    <w:p w14:paraId="7B42209A" w14:textId="77777777" w:rsidR="000E1B31" w:rsidRPr="00085B71" w:rsidRDefault="000E1B31" w:rsidP="00195733">
      <w:pPr>
        <w:spacing w:line="360" w:lineRule="auto"/>
        <w:ind w:firstLine="709"/>
        <w:jc w:val="both"/>
        <w:rPr>
          <w:rFonts w:ascii="Verdana" w:eastAsia="Times New Roman" w:hAnsi="Verdana"/>
          <w:bCs/>
          <w:lang w:eastAsia="bg-BG"/>
        </w:rPr>
      </w:pPr>
      <w:r w:rsidRPr="00085B71">
        <w:rPr>
          <w:rFonts w:ascii="Verdana" w:eastAsia="Times New Roman" w:hAnsi="Verdana"/>
          <w:bCs/>
          <w:lang w:eastAsia="bg-BG"/>
        </w:rPr>
        <w:t xml:space="preserve">4. </w:t>
      </w:r>
      <w:r w:rsidRPr="00085B71">
        <w:rPr>
          <w:rFonts w:ascii="Verdana" w:eastAsia="Times New Roman" w:hAnsi="Verdana"/>
          <w:lang w:eastAsia="bg-BG"/>
        </w:rPr>
        <w:t>Копие от документи, удостоверяващи извършеното плащане.</w:t>
      </w:r>
    </w:p>
    <w:p w14:paraId="32E99F52" w14:textId="2136E888" w:rsidR="000E1B31" w:rsidRPr="00085B71" w:rsidRDefault="000E1B31" w:rsidP="00195733">
      <w:pPr>
        <w:spacing w:line="360" w:lineRule="auto"/>
        <w:ind w:firstLine="709"/>
        <w:jc w:val="both"/>
        <w:rPr>
          <w:rFonts w:ascii="Verdana" w:eastAsia="Times New Roman" w:hAnsi="Verdana"/>
          <w:bCs/>
          <w:lang w:eastAsia="bg-BG"/>
        </w:rPr>
      </w:pPr>
      <w:r w:rsidRPr="00085B71">
        <w:rPr>
          <w:rFonts w:ascii="Verdana" w:eastAsia="Times New Roman" w:hAnsi="Verdana"/>
          <w:bCs/>
          <w:lang w:eastAsia="bg-BG"/>
        </w:rPr>
        <w:t xml:space="preserve">5. </w:t>
      </w:r>
      <w:r w:rsidRPr="00085B71">
        <w:rPr>
          <w:rFonts w:ascii="Verdana" w:eastAsia="Times New Roman" w:hAnsi="Verdana"/>
          <w:lang w:eastAsia="bg-BG"/>
        </w:rPr>
        <w:t xml:space="preserve">Декларация по образец от ръководителя на административната структура </w:t>
      </w:r>
      <w:r w:rsidR="00F22150" w:rsidRPr="00085B71">
        <w:rPr>
          <w:rFonts w:ascii="Verdana" w:eastAsia="Times New Roman" w:hAnsi="Verdana"/>
          <w:lang w:eastAsia="bg-BG"/>
        </w:rPr>
        <w:t>от</w:t>
      </w:r>
      <w:r w:rsidR="00EA0094" w:rsidRPr="00085B71">
        <w:rPr>
          <w:rFonts w:ascii="Verdana" w:eastAsia="Times New Roman" w:hAnsi="Verdana"/>
          <w:lang w:eastAsia="bg-BG"/>
        </w:rPr>
        <w:t xml:space="preserve"> </w:t>
      </w:r>
      <w:r w:rsidRPr="00085B71">
        <w:rPr>
          <w:rFonts w:ascii="Verdana" w:eastAsia="Times New Roman" w:hAnsi="Verdana"/>
          <w:lang w:eastAsia="bg-BG"/>
        </w:rPr>
        <w:t xml:space="preserve">Приложение № </w:t>
      </w:r>
      <w:r w:rsidR="004370A5" w:rsidRPr="00085B71">
        <w:rPr>
          <w:rFonts w:ascii="Verdana" w:eastAsia="Times New Roman" w:hAnsi="Verdana"/>
          <w:lang w:eastAsia="bg-BG"/>
        </w:rPr>
        <w:t>8</w:t>
      </w:r>
      <w:r w:rsidRPr="00085B71">
        <w:rPr>
          <w:rFonts w:ascii="Verdana" w:eastAsia="Times New Roman" w:hAnsi="Verdana"/>
          <w:lang w:eastAsia="bg-BG"/>
        </w:rPr>
        <w:t xml:space="preserve">. </w:t>
      </w:r>
    </w:p>
    <w:p w14:paraId="4791CB81" w14:textId="77777777" w:rsidR="000E1B31" w:rsidRPr="00085B71" w:rsidRDefault="000E1B31" w:rsidP="00195733">
      <w:pPr>
        <w:spacing w:line="360" w:lineRule="auto"/>
        <w:ind w:firstLine="709"/>
        <w:jc w:val="both"/>
        <w:rPr>
          <w:rFonts w:ascii="Verdana" w:eastAsia="Times New Roman" w:hAnsi="Verdana"/>
          <w:bCs/>
          <w:lang w:eastAsia="bg-BG"/>
        </w:rPr>
      </w:pPr>
      <w:r w:rsidRPr="00085B71">
        <w:rPr>
          <w:rFonts w:ascii="Verdana" w:eastAsia="Times New Roman" w:hAnsi="Verdana"/>
          <w:bCs/>
          <w:lang w:eastAsia="bg-BG"/>
        </w:rPr>
        <w:t xml:space="preserve">6. </w:t>
      </w:r>
      <w:r w:rsidRPr="00085B71">
        <w:rPr>
          <w:rFonts w:ascii="Verdana" w:hAnsi="Verdana"/>
        </w:rPr>
        <w:t xml:space="preserve">Поименна справка за начислените суми за възнаграждения, осигуровки и </w:t>
      </w:r>
      <w:r w:rsidR="006E3B60" w:rsidRPr="00085B71">
        <w:rPr>
          <w:rFonts w:ascii="Verdana" w:hAnsi="Verdana"/>
        </w:rPr>
        <w:t xml:space="preserve"> </w:t>
      </w:r>
      <w:r w:rsidR="00370531" w:rsidRPr="00085B71">
        <w:rPr>
          <w:rFonts w:ascii="Verdana" w:hAnsi="Verdana"/>
        </w:rPr>
        <w:t>допълнителни възнаграждения за постигнати резултати</w:t>
      </w:r>
      <w:r w:rsidRPr="00085B71">
        <w:rPr>
          <w:rFonts w:ascii="Verdana" w:hAnsi="Verdana"/>
        </w:rPr>
        <w:t xml:space="preserve"> (подписана от ръководителя на бенефициента или оторизирано от него лице и из</w:t>
      </w:r>
      <w:r w:rsidR="00736467" w:rsidRPr="00085B71">
        <w:rPr>
          <w:rFonts w:ascii="Verdana" w:hAnsi="Verdana"/>
        </w:rPr>
        <w:t>готвилия справката счетоводител</w:t>
      </w:r>
      <w:r w:rsidRPr="00085B71">
        <w:rPr>
          <w:rFonts w:ascii="Verdana" w:hAnsi="Verdana"/>
        </w:rPr>
        <w:t>).</w:t>
      </w:r>
    </w:p>
    <w:p w14:paraId="3F38EEFA" w14:textId="77777777" w:rsidR="000E1B31" w:rsidRPr="00085B71" w:rsidRDefault="000E1B31" w:rsidP="00195733">
      <w:pPr>
        <w:pStyle w:val="ListParagraph"/>
        <w:spacing w:line="360" w:lineRule="auto"/>
        <w:ind w:left="0" w:firstLine="709"/>
        <w:jc w:val="both"/>
        <w:rPr>
          <w:rFonts w:ascii="Verdana" w:eastAsia="Times New Roman" w:hAnsi="Verdana"/>
          <w:b/>
          <w:bCs/>
          <w:lang w:eastAsia="bg-BG"/>
        </w:rPr>
      </w:pPr>
    </w:p>
    <w:p w14:paraId="0634C1DE" w14:textId="77777777" w:rsidR="000E1B31" w:rsidRPr="00085B71" w:rsidRDefault="000E1B31" w:rsidP="00195733">
      <w:pPr>
        <w:pStyle w:val="ListParagraph"/>
        <w:spacing w:line="360" w:lineRule="auto"/>
        <w:ind w:left="0" w:firstLine="709"/>
        <w:jc w:val="both"/>
        <w:rPr>
          <w:rFonts w:ascii="Verdana" w:eastAsia="Times New Roman" w:hAnsi="Verdana"/>
          <w:b/>
          <w:color w:val="000000"/>
          <w:lang w:eastAsia="bg-BG"/>
        </w:rPr>
      </w:pPr>
      <w:r w:rsidRPr="00085B71">
        <w:rPr>
          <w:rFonts w:ascii="Verdana" w:eastAsia="Times New Roman" w:hAnsi="Verdana"/>
          <w:b/>
          <w:bCs/>
          <w:lang w:eastAsia="bg-BG"/>
        </w:rPr>
        <w:t xml:space="preserve">Наемане и разходи за допълнителен персонал към Министерство на земеделието и храните и Държавен фонд „Земеделие“, необходим с оглед засилване на капацитета на администрацията, ангажирана в управлението, изпълнението, контрола, наблюдението и оценката на </w:t>
      </w:r>
      <w:r w:rsidRPr="00085B71">
        <w:rPr>
          <w:rFonts w:ascii="Verdana" w:eastAsia="Times New Roman" w:hAnsi="Verdana"/>
          <w:b/>
          <w:color w:val="000000"/>
          <w:lang w:eastAsia="bg-BG"/>
        </w:rPr>
        <w:t>Стратегическият план:</w:t>
      </w:r>
    </w:p>
    <w:p w14:paraId="30FE1B58" w14:textId="77777777" w:rsidR="000E1B31" w:rsidRPr="00085B71" w:rsidRDefault="000E1B31" w:rsidP="00195733">
      <w:pPr>
        <w:pStyle w:val="ListParagraph"/>
        <w:spacing w:line="360" w:lineRule="auto"/>
        <w:ind w:left="0" w:firstLine="709"/>
        <w:jc w:val="both"/>
        <w:rPr>
          <w:rFonts w:ascii="Verdana" w:eastAsia="Times New Roman" w:hAnsi="Verdana"/>
          <w:lang w:eastAsia="bg-BG"/>
        </w:rPr>
      </w:pPr>
      <w:r w:rsidRPr="00085B71">
        <w:rPr>
          <w:rFonts w:ascii="Verdana" w:eastAsia="Times New Roman" w:hAnsi="Verdana"/>
          <w:color w:val="000000"/>
          <w:lang w:eastAsia="bg-BG"/>
        </w:rPr>
        <w:t>1.</w:t>
      </w:r>
      <w:r w:rsidRPr="00085B71">
        <w:rPr>
          <w:rFonts w:ascii="Verdana" w:eastAsia="Times New Roman" w:hAnsi="Verdana"/>
          <w:b/>
          <w:color w:val="000000"/>
          <w:lang w:eastAsia="bg-BG"/>
        </w:rPr>
        <w:t xml:space="preserve"> </w:t>
      </w:r>
      <w:r w:rsidRPr="00085B71">
        <w:rPr>
          <w:rFonts w:ascii="Verdana" w:eastAsia="Times New Roman" w:hAnsi="Verdana"/>
          <w:lang w:eastAsia="bg-BG"/>
        </w:rPr>
        <w:t>Методика за подбор и назначаване на допълнителен персонал.</w:t>
      </w:r>
    </w:p>
    <w:p w14:paraId="1F6BD391" w14:textId="77777777" w:rsidR="000E1B31" w:rsidRPr="00085B71" w:rsidRDefault="000E1B31" w:rsidP="00195733">
      <w:pPr>
        <w:pStyle w:val="ListParagraph"/>
        <w:spacing w:line="360" w:lineRule="auto"/>
        <w:ind w:left="0" w:firstLine="709"/>
        <w:jc w:val="both"/>
        <w:rPr>
          <w:rFonts w:ascii="Verdana" w:eastAsia="Times New Roman" w:hAnsi="Verdana"/>
          <w:color w:val="000000"/>
          <w:lang w:eastAsia="bg-BG"/>
        </w:rPr>
      </w:pPr>
      <w:r w:rsidRPr="00085B71">
        <w:rPr>
          <w:rFonts w:ascii="Verdana" w:eastAsia="Times New Roman" w:hAnsi="Verdana"/>
          <w:lang w:eastAsia="bg-BG"/>
        </w:rPr>
        <w:lastRenderedPageBreak/>
        <w:t xml:space="preserve">2. Поименна справка за допълнителния персонал, необходим с оглед засилване на капацитета на администрацията, ангажирана в управлението, изпълнението, контрола, наблюдението и оценката на </w:t>
      </w:r>
      <w:r w:rsidRPr="00085B71">
        <w:rPr>
          <w:rFonts w:ascii="Verdana" w:eastAsia="Times New Roman" w:hAnsi="Verdana"/>
          <w:color w:val="000000"/>
          <w:lang w:eastAsia="bg-BG"/>
        </w:rPr>
        <w:t>Стратегическият план</w:t>
      </w:r>
      <w:r w:rsidRPr="00085B71">
        <w:rPr>
          <w:rFonts w:ascii="Verdana" w:eastAsia="Times New Roman" w:hAnsi="Verdana"/>
          <w:lang w:eastAsia="bg-BG"/>
        </w:rPr>
        <w:t xml:space="preserve"> Справката се подписва от ръководителя на бенефициента или от ръководителя на звеното, отговарящо за човешките ресурси във ведомството. Ръководителят на съответното звено, отговарящо за персонала на ведомството, удостоверява, че в справката не са включени командировани служители в други дирекции/отдели на ведомството, които не са ангажирани в управлението, изпълнението, контрола, наблюдението и оценката на </w:t>
      </w:r>
      <w:r w:rsidRPr="00085B71">
        <w:rPr>
          <w:rFonts w:ascii="Verdana" w:eastAsia="Times New Roman" w:hAnsi="Verdana"/>
          <w:color w:val="000000"/>
          <w:lang w:eastAsia="bg-BG"/>
        </w:rPr>
        <w:t>Стратегическият план.</w:t>
      </w:r>
    </w:p>
    <w:p w14:paraId="06A017ED" w14:textId="77777777" w:rsidR="00D133E7" w:rsidRPr="00085B71" w:rsidRDefault="00D133E7" w:rsidP="00195733">
      <w:pPr>
        <w:spacing w:line="360" w:lineRule="auto"/>
        <w:ind w:firstLine="709"/>
        <w:jc w:val="both"/>
        <w:rPr>
          <w:rFonts w:ascii="Verdana" w:eastAsia="Times New Roman" w:hAnsi="Verdana"/>
          <w:b/>
          <w:bCs/>
          <w:lang w:eastAsia="bg-BG"/>
        </w:rPr>
      </w:pPr>
      <w:r w:rsidRPr="00085B71">
        <w:rPr>
          <w:rFonts w:ascii="Verdana" w:eastAsia="Times New Roman" w:hAnsi="Verdana"/>
          <w:bCs/>
          <w:lang w:eastAsia="bg-BG"/>
        </w:rPr>
        <w:t>3.</w:t>
      </w:r>
      <w:r w:rsidRPr="00085B71">
        <w:rPr>
          <w:rFonts w:ascii="Verdana" w:eastAsia="Times New Roman" w:hAnsi="Verdana"/>
          <w:b/>
          <w:bCs/>
          <w:lang w:eastAsia="bg-BG"/>
        </w:rPr>
        <w:t xml:space="preserve"> </w:t>
      </w:r>
      <w:r w:rsidRPr="00085B71">
        <w:rPr>
          <w:rFonts w:ascii="Verdana" w:eastAsia="Times New Roman" w:hAnsi="Verdana"/>
          <w:lang w:eastAsia="bg-BG"/>
        </w:rPr>
        <w:t xml:space="preserve">Поименна справка, съдържаща оценката на служителите, получили допълнително възнаграждение въз основа на постигнати резултати (електронен носител) </w:t>
      </w:r>
      <w:r w:rsidRPr="00085B71">
        <w:rPr>
          <w:rFonts w:ascii="Verdana" w:hAnsi="Verdana"/>
        </w:rPr>
        <w:t>(подписана от ръководителя на бенефициента или оторизирано от него лице)</w:t>
      </w:r>
      <w:r w:rsidRPr="00085B71">
        <w:rPr>
          <w:rFonts w:ascii="Verdana" w:eastAsia="Times New Roman" w:hAnsi="Verdana"/>
          <w:lang w:eastAsia="bg-BG"/>
        </w:rPr>
        <w:t>.</w:t>
      </w:r>
    </w:p>
    <w:p w14:paraId="46C2A60E" w14:textId="77777777" w:rsidR="000E1B31" w:rsidRPr="00085B71" w:rsidRDefault="00E11133" w:rsidP="00195733">
      <w:pPr>
        <w:pStyle w:val="ListParagraph"/>
        <w:spacing w:line="360" w:lineRule="auto"/>
        <w:ind w:left="0" w:firstLine="709"/>
        <w:jc w:val="both"/>
        <w:rPr>
          <w:rFonts w:ascii="Verdana" w:eastAsia="Times New Roman" w:hAnsi="Verdana"/>
          <w:lang w:eastAsia="bg-BG"/>
        </w:rPr>
      </w:pPr>
      <w:r w:rsidRPr="00085B71">
        <w:rPr>
          <w:rFonts w:ascii="Verdana" w:eastAsia="Times New Roman" w:hAnsi="Verdana"/>
          <w:color w:val="000000"/>
          <w:lang w:eastAsia="bg-BG"/>
        </w:rPr>
        <w:t>4</w:t>
      </w:r>
      <w:r w:rsidR="000E1B31" w:rsidRPr="00085B71">
        <w:rPr>
          <w:rFonts w:ascii="Verdana" w:eastAsia="Times New Roman" w:hAnsi="Verdana"/>
          <w:color w:val="000000"/>
          <w:lang w:eastAsia="bg-BG"/>
        </w:rPr>
        <w:t xml:space="preserve">. </w:t>
      </w:r>
      <w:r w:rsidR="000E1B31" w:rsidRPr="00085B71">
        <w:rPr>
          <w:rFonts w:ascii="Verdana" w:eastAsia="Times New Roman" w:hAnsi="Verdana"/>
          <w:lang w:eastAsia="bg-BG"/>
        </w:rPr>
        <w:t>Копие от документи, удостоверяващи извършеното плащане.</w:t>
      </w:r>
    </w:p>
    <w:p w14:paraId="34694173" w14:textId="6551CADB" w:rsidR="000E1B31" w:rsidRPr="00085B71" w:rsidRDefault="00E11133" w:rsidP="00195733">
      <w:pPr>
        <w:pStyle w:val="ListParagraph"/>
        <w:spacing w:line="360" w:lineRule="auto"/>
        <w:ind w:left="0" w:firstLine="709"/>
        <w:jc w:val="both"/>
        <w:rPr>
          <w:rFonts w:ascii="Verdana" w:eastAsia="Times New Roman" w:hAnsi="Verdana"/>
          <w:lang w:eastAsia="bg-BG"/>
        </w:rPr>
      </w:pPr>
      <w:r w:rsidRPr="00085B71">
        <w:rPr>
          <w:rFonts w:ascii="Verdana" w:eastAsia="Times New Roman" w:hAnsi="Verdana"/>
          <w:lang w:eastAsia="bg-BG"/>
        </w:rPr>
        <w:t>5</w:t>
      </w:r>
      <w:r w:rsidR="000E1B31" w:rsidRPr="00085B71">
        <w:rPr>
          <w:rFonts w:ascii="Verdana" w:eastAsia="Times New Roman" w:hAnsi="Verdana"/>
          <w:lang w:eastAsia="bg-BG"/>
        </w:rPr>
        <w:t>. Декларация по образец от ръководителя на административната структура</w:t>
      </w:r>
      <w:r w:rsidR="00D133E7" w:rsidRPr="00085B71">
        <w:rPr>
          <w:rFonts w:ascii="Verdana" w:eastAsia="Times New Roman" w:hAnsi="Verdana"/>
          <w:lang w:eastAsia="bg-BG"/>
        </w:rPr>
        <w:t xml:space="preserve"> </w:t>
      </w:r>
      <w:r w:rsidR="00231AE5" w:rsidRPr="00085B71">
        <w:rPr>
          <w:rFonts w:ascii="Verdana" w:eastAsia="Times New Roman" w:hAnsi="Verdana"/>
          <w:lang w:eastAsia="bg-BG"/>
        </w:rPr>
        <w:t xml:space="preserve">от </w:t>
      </w:r>
      <w:r w:rsidR="00D133E7" w:rsidRPr="00085B71">
        <w:rPr>
          <w:rFonts w:ascii="Verdana" w:eastAsia="Times New Roman" w:hAnsi="Verdana"/>
          <w:lang w:eastAsia="bg-BG"/>
        </w:rPr>
        <w:t xml:space="preserve">Приложение № </w:t>
      </w:r>
      <w:r w:rsidR="004370A5" w:rsidRPr="00085B71">
        <w:rPr>
          <w:rFonts w:ascii="Verdana" w:eastAsia="Times New Roman" w:hAnsi="Verdana"/>
          <w:lang w:eastAsia="bg-BG"/>
        </w:rPr>
        <w:t>8</w:t>
      </w:r>
      <w:r w:rsidR="000E1B31" w:rsidRPr="00085B71">
        <w:rPr>
          <w:rFonts w:ascii="Verdana" w:eastAsia="Times New Roman" w:hAnsi="Verdana"/>
          <w:lang w:eastAsia="bg-BG"/>
        </w:rPr>
        <w:t xml:space="preserve">. </w:t>
      </w:r>
    </w:p>
    <w:p w14:paraId="4500B4DD" w14:textId="77777777" w:rsidR="000E1B31" w:rsidRPr="00085B71" w:rsidRDefault="00E11133" w:rsidP="00195733">
      <w:pPr>
        <w:pStyle w:val="ListParagraph"/>
        <w:spacing w:line="360" w:lineRule="auto"/>
        <w:ind w:left="0" w:firstLine="709"/>
        <w:jc w:val="both"/>
        <w:rPr>
          <w:rFonts w:ascii="Verdana" w:eastAsia="Times New Roman" w:hAnsi="Verdana"/>
          <w:lang w:eastAsia="bg-BG"/>
        </w:rPr>
      </w:pPr>
      <w:r w:rsidRPr="00085B71">
        <w:rPr>
          <w:rFonts w:ascii="Verdana" w:eastAsia="Times New Roman" w:hAnsi="Verdana"/>
          <w:lang w:eastAsia="bg-BG"/>
        </w:rPr>
        <w:t>6</w:t>
      </w:r>
      <w:r w:rsidR="000E1B31" w:rsidRPr="00085B71">
        <w:rPr>
          <w:rFonts w:ascii="Verdana" w:eastAsia="Times New Roman" w:hAnsi="Verdana"/>
          <w:lang w:eastAsia="bg-BG"/>
        </w:rPr>
        <w:t xml:space="preserve">. Поименна справка за начислените суми за възнаграждения, осигуровки и </w:t>
      </w:r>
      <w:r w:rsidR="006E3B60" w:rsidRPr="00085B71">
        <w:rPr>
          <w:rFonts w:ascii="Verdana" w:hAnsi="Verdana"/>
        </w:rPr>
        <w:t xml:space="preserve">допълнителни възнаграждения за постигнати резултати </w:t>
      </w:r>
      <w:r w:rsidR="000E1B31" w:rsidRPr="00085B71">
        <w:rPr>
          <w:rFonts w:ascii="Verdana" w:eastAsia="Times New Roman" w:hAnsi="Verdana"/>
          <w:lang w:eastAsia="bg-BG"/>
        </w:rPr>
        <w:t>– на допълнителния персонал (подписана от ръководителя на бенефициента или оторизирано от него лице и изготвилия справката счетоводител).</w:t>
      </w:r>
    </w:p>
    <w:p w14:paraId="47276531" w14:textId="77777777" w:rsidR="009D205C" w:rsidRPr="00085B71" w:rsidRDefault="009D205C" w:rsidP="00195733">
      <w:pPr>
        <w:pStyle w:val="ListParagraph"/>
        <w:spacing w:line="360" w:lineRule="auto"/>
        <w:ind w:left="0" w:firstLine="709"/>
        <w:jc w:val="both"/>
        <w:rPr>
          <w:rFonts w:ascii="Verdana" w:hAnsi="Verdana"/>
          <w:highlight w:val="yellow"/>
        </w:rPr>
      </w:pPr>
    </w:p>
    <w:p w14:paraId="4D61D9A6" w14:textId="77777777" w:rsidR="00D133E7" w:rsidRPr="00085B71" w:rsidRDefault="00D133E7" w:rsidP="00195733">
      <w:pPr>
        <w:pStyle w:val="ListParagraph"/>
        <w:spacing w:line="360" w:lineRule="auto"/>
        <w:ind w:left="0" w:firstLine="709"/>
        <w:jc w:val="both"/>
        <w:rPr>
          <w:rFonts w:ascii="Verdana" w:hAnsi="Verdana"/>
          <w:b/>
        </w:rPr>
      </w:pPr>
      <w:r w:rsidRPr="00085B71">
        <w:rPr>
          <w:rFonts w:ascii="Verdana" w:hAnsi="Verdana"/>
          <w:b/>
        </w:rPr>
        <w:t>Извършване на анализи, проучвания, изследвания, оценки и др. от външни изпълнители, необходими на УО, мониторинговия комитет и РА, за целите на ефективното управление, наблюдение и прилагане на стратегическия план по ОСП:</w:t>
      </w:r>
    </w:p>
    <w:p w14:paraId="3DE78EC5" w14:textId="77777777" w:rsidR="00D133E7" w:rsidRPr="00085B71" w:rsidRDefault="00D133E7" w:rsidP="00195733">
      <w:pPr>
        <w:pStyle w:val="ListParagraph"/>
        <w:spacing w:line="360" w:lineRule="auto"/>
        <w:ind w:left="0" w:firstLine="709"/>
        <w:jc w:val="both"/>
        <w:rPr>
          <w:rFonts w:ascii="Verdana" w:hAnsi="Verdana"/>
        </w:rPr>
      </w:pPr>
      <w:r w:rsidRPr="00085B71">
        <w:rPr>
          <w:rFonts w:ascii="Verdana" w:hAnsi="Verdana"/>
        </w:rPr>
        <w:t>1.</w:t>
      </w:r>
      <w:r w:rsidRPr="00085B71">
        <w:rPr>
          <w:rFonts w:ascii="Verdana" w:hAnsi="Verdana"/>
          <w:b/>
        </w:rPr>
        <w:t xml:space="preserve"> </w:t>
      </w:r>
      <w:r w:rsidRPr="00085B71">
        <w:rPr>
          <w:rFonts w:ascii="Verdana" w:eastAsia="Times New Roman" w:hAnsi="Verdana"/>
          <w:lang w:eastAsia="bg-BG"/>
        </w:rPr>
        <w:t>Копие от</w:t>
      </w:r>
      <w:r w:rsidRPr="00085B71">
        <w:rPr>
          <w:rFonts w:ascii="Verdana" w:hAnsi="Verdana"/>
          <w:b/>
        </w:rPr>
        <w:t xml:space="preserve"> </w:t>
      </w:r>
      <w:r w:rsidRPr="00085B71">
        <w:rPr>
          <w:rFonts w:ascii="Verdana" w:hAnsi="Verdana"/>
        </w:rPr>
        <w:t>извършените анализи, проучвания, изследвания, оценки и др.</w:t>
      </w:r>
    </w:p>
    <w:p w14:paraId="775CF0C2" w14:textId="77777777" w:rsidR="00D133E7" w:rsidRPr="00085B71" w:rsidRDefault="00D133E7" w:rsidP="00195733">
      <w:pPr>
        <w:pStyle w:val="ListParagraph"/>
        <w:spacing w:line="360" w:lineRule="auto"/>
        <w:ind w:left="0" w:firstLine="709"/>
        <w:jc w:val="both"/>
        <w:rPr>
          <w:rFonts w:ascii="Verdana" w:hAnsi="Verdana"/>
        </w:rPr>
      </w:pPr>
    </w:p>
    <w:p w14:paraId="438D3079" w14:textId="77777777" w:rsidR="00D133E7" w:rsidRPr="00085B71" w:rsidRDefault="00D133E7" w:rsidP="00195733">
      <w:pPr>
        <w:pStyle w:val="ListParagraph"/>
        <w:spacing w:line="360" w:lineRule="auto"/>
        <w:ind w:left="0" w:firstLine="709"/>
        <w:jc w:val="both"/>
        <w:rPr>
          <w:rFonts w:ascii="Verdana" w:hAnsi="Verdana"/>
          <w:b/>
        </w:rPr>
      </w:pPr>
      <w:r w:rsidRPr="00085B71">
        <w:rPr>
          <w:rFonts w:ascii="Verdana" w:hAnsi="Verdana"/>
          <w:b/>
        </w:rPr>
        <w:t>Извършване на обучения на (потенциални) бенефициенти по стратегическия план по ОСП:</w:t>
      </w:r>
    </w:p>
    <w:p w14:paraId="1A895E50" w14:textId="77777777" w:rsidR="00D133E7" w:rsidRPr="00085B71" w:rsidRDefault="00D133E7" w:rsidP="00195733">
      <w:pPr>
        <w:pStyle w:val="ListParagraph"/>
        <w:spacing w:line="360" w:lineRule="auto"/>
        <w:ind w:left="0" w:firstLine="709"/>
        <w:jc w:val="both"/>
        <w:rPr>
          <w:rFonts w:ascii="Verdana" w:eastAsia="Times New Roman" w:hAnsi="Verdana"/>
          <w:lang w:eastAsia="bg-BG"/>
        </w:rPr>
      </w:pPr>
      <w:r w:rsidRPr="00085B71">
        <w:rPr>
          <w:rFonts w:ascii="Verdana" w:hAnsi="Verdana"/>
        </w:rPr>
        <w:t>1.</w:t>
      </w:r>
      <w:r w:rsidRPr="000326EB">
        <w:rPr>
          <w:rFonts w:ascii="Verdana" w:hAnsi="Verdana"/>
        </w:rPr>
        <w:t xml:space="preserve"> </w:t>
      </w:r>
      <w:r w:rsidRPr="00085B71">
        <w:rPr>
          <w:rFonts w:ascii="Verdana" w:eastAsia="Times New Roman" w:hAnsi="Verdana"/>
          <w:lang w:eastAsia="bg-BG"/>
        </w:rPr>
        <w:t>Списъци на обучените лица;</w:t>
      </w:r>
    </w:p>
    <w:p w14:paraId="22F3DA10" w14:textId="77777777" w:rsidR="00D133E7" w:rsidRPr="00085B71" w:rsidRDefault="00D133E7" w:rsidP="00195733">
      <w:pPr>
        <w:pStyle w:val="ListParagraph"/>
        <w:spacing w:line="360" w:lineRule="auto"/>
        <w:ind w:left="0" w:firstLine="709"/>
        <w:jc w:val="both"/>
        <w:rPr>
          <w:rFonts w:ascii="Verdana" w:hAnsi="Verdana"/>
        </w:rPr>
      </w:pPr>
      <w:r w:rsidRPr="00085B71">
        <w:rPr>
          <w:rFonts w:ascii="Verdana" w:eastAsia="Times New Roman" w:hAnsi="Verdana"/>
          <w:lang w:eastAsia="bg-BG"/>
        </w:rPr>
        <w:t>2. Програма на обучението</w:t>
      </w:r>
      <w:r w:rsidRPr="00085B71">
        <w:rPr>
          <w:rFonts w:ascii="Verdana" w:hAnsi="Verdana"/>
        </w:rPr>
        <w:t>.</w:t>
      </w:r>
    </w:p>
    <w:p w14:paraId="7A6F18A5" w14:textId="77777777" w:rsidR="00491CB5" w:rsidRDefault="00491CB5" w:rsidP="00491CB5">
      <w:pPr>
        <w:spacing w:line="360" w:lineRule="auto"/>
        <w:jc w:val="right"/>
        <w:rPr>
          <w:rFonts w:ascii="Verdana" w:hAnsi="Verdana"/>
          <w:snapToGrid w:val="0"/>
          <w:kern w:val="28"/>
        </w:rPr>
      </w:pPr>
    </w:p>
    <w:p w14:paraId="7BF9E828" w14:textId="33301880" w:rsidR="00491CB5" w:rsidRPr="000326EB" w:rsidRDefault="00491CB5" w:rsidP="00491CB5">
      <w:pPr>
        <w:jc w:val="center"/>
        <w:rPr>
          <w:rFonts w:ascii="Verdana" w:hAnsi="Verdana"/>
          <w:snapToGrid w:val="0"/>
          <w:kern w:val="28"/>
        </w:rPr>
      </w:pPr>
      <w:r w:rsidRPr="000326EB">
        <w:rPr>
          <w:rFonts w:ascii="Verdana" w:hAnsi="Verdana"/>
          <w:b/>
          <w:snapToGrid w:val="0"/>
          <w:spacing w:val="36"/>
          <w:kern w:val="28"/>
        </w:rPr>
        <w:t>ДЕКЛАРАЦИЯ</w:t>
      </w:r>
    </w:p>
    <w:p w14:paraId="44BE7322" w14:textId="449BCA21" w:rsidR="00491CB5" w:rsidRPr="00B578E3" w:rsidRDefault="00491CB5" w:rsidP="00B578E3">
      <w:pPr>
        <w:spacing w:line="360" w:lineRule="auto"/>
        <w:jc w:val="center"/>
        <w:rPr>
          <w:rFonts w:ascii="Verdana" w:hAnsi="Verdana"/>
          <w:b/>
          <w:snapToGrid w:val="0"/>
          <w:kern w:val="28"/>
        </w:rPr>
      </w:pPr>
      <w:r w:rsidRPr="00B578E3">
        <w:rPr>
          <w:rFonts w:ascii="Verdana" w:hAnsi="Verdana"/>
          <w:b/>
          <w:snapToGrid w:val="0"/>
          <w:kern w:val="28"/>
        </w:rPr>
        <w:t>към буква „В. Специфични документи за някои видове дейности“</w:t>
      </w:r>
    </w:p>
    <w:p w14:paraId="2ECD13E1" w14:textId="77777777" w:rsidR="00491CB5" w:rsidRPr="00085B71" w:rsidRDefault="00491CB5" w:rsidP="00491CB5">
      <w:pPr>
        <w:jc w:val="center"/>
        <w:rPr>
          <w:rFonts w:ascii="Verdana" w:hAnsi="Verdana"/>
        </w:rPr>
      </w:pPr>
    </w:p>
    <w:p w14:paraId="0C805C08" w14:textId="77777777" w:rsidR="00491CB5" w:rsidRPr="00085B71" w:rsidRDefault="00491CB5" w:rsidP="00491CB5">
      <w:pPr>
        <w:spacing w:line="360" w:lineRule="auto"/>
        <w:jc w:val="both"/>
        <w:rPr>
          <w:rFonts w:ascii="Verdana" w:hAnsi="Verdana"/>
        </w:rPr>
      </w:pPr>
      <w:r w:rsidRPr="00085B71">
        <w:rPr>
          <w:rFonts w:ascii="Verdana" w:hAnsi="Verdana"/>
        </w:rPr>
        <w:t xml:space="preserve">Долуподписаният /-ната/ </w:t>
      </w:r>
      <w:r>
        <w:rPr>
          <w:rFonts w:ascii="Verdana" w:hAnsi="Verdana"/>
        </w:rPr>
        <w:t>……………………………………………………………………………………………………</w:t>
      </w:r>
      <w:r w:rsidRPr="00085B71">
        <w:rPr>
          <w:rFonts w:ascii="Verdana" w:hAnsi="Verdana"/>
        </w:rPr>
        <w:t>,</w:t>
      </w:r>
    </w:p>
    <w:p w14:paraId="335768B6" w14:textId="77777777" w:rsidR="00491CB5" w:rsidRPr="000326EB" w:rsidRDefault="00491CB5" w:rsidP="00491CB5">
      <w:pPr>
        <w:spacing w:line="360" w:lineRule="auto"/>
        <w:jc w:val="center"/>
        <w:rPr>
          <w:rFonts w:ascii="Verdana" w:hAnsi="Verdana"/>
          <w:iCs/>
          <w:vertAlign w:val="superscript"/>
        </w:rPr>
      </w:pPr>
      <w:r w:rsidRPr="000326EB">
        <w:rPr>
          <w:rFonts w:ascii="Verdana" w:hAnsi="Verdana"/>
          <w:iCs/>
          <w:vertAlign w:val="superscript"/>
        </w:rPr>
        <w:t>(собствено</w:t>
      </w:r>
      <w:r>
        <w:rPr>
          <w:rFonts w:ascii="Verdana" w:hAnsi="Verdana"/>
          <w:iCs/>
          <w:vertAlign w:val="superscript"/>
        </w:rPr>
        <w:t xml:space="preserve">, </w:t>
      </w:r>
      <w:r w:rsidRPr="000326EB">
        <w:rPr>
          <w:rFonts w:ascii="Verdana" w:hAnsi="Verdana"/>
          <w:iCs/>
          <w:vertAlign w:val="superscript"/>
        </w:rPr>
        <w:t>бащино</w:t>
      </w:r>
      <w:r>
        <w:rPr>
          <w:rFonts w:ascii="Verdana" w:hAnsi="Verdana"/>
          <w:iCs/>
          <w:vertAlign w:val="superscript"/>
        </w:rPr>
        <w:t>,</w:t>
      </w:r>
      <w:r w:rsidRPr="000326EB">
        <w:rPr>
          <w:rFonts w:ascii="Verdana" w:hAnsi="Verdana"/>
          <w:iCs/>
          <w:vertAlign w:val="superscript"/>
        </w:rPr>
        <w:t xml:space="preserve"> фамилно име)</w:t>
      </w:r>
    </w:p>
    <w:p w14:paraId="3B58E4BC" w14:textId="77777777" w:rsidR="00491CB5" w:rsidRPr="00085B71" w:rsidRDefault="00491CB5" w:rsidP="00491CB5">
      <w:pPr>
        <w:spacing w:line="360" w:lineRule="auto"/>
        <w:jc w:val="both"/>
        <w:rPr>
          <w:rStyle w:val="ldef1"/>
          <w:rFonts w:ascii="Verdana" w:hAnsi="Verdana"/>
          <w:sz w:val="20"/>
          <w:szCs w:val="20"/>
        </w:rPr>
      </w:pPr>
      <w:r w:rsidRPr="00085B71">
        <w:rPr>
          <w:rFonts w:ascii="Verdana" w:hAnsi="Verdana"/>
        </w:rPr>
        <w:t xml:space="preserve">в качеството ми на </w:t>
      </w:r>
      <w:r w:rsidRPr="00085B71">
        <w:rPr>
          <w:rStyle w:val="ldef1"/>
          <w:rFonts w:ascii="Verdana" w:hAnsi="Verdana"/>
          <w:sz w:val="20"/>
          <w:szCs w:val="20"/>
        </w:rPr>
        <w:t>ръководител на административната структура, отговорен за определяне на размера на работните заплати и допълнителните възнаграждения на служителите по смисъла на Наредбата за заплатите на служителите в държавната администрация</w:t>
      </w:r>
      <w:r w:rsidRPr="00085B71">
        <w:rPr>
          <w:rFonts w:ascii="Verdana" w:hAnsi="Verdana"/>
        </w:rPr>
        <w:t xml:space="preserve"> (ДВ, бр. 49 от 2012 г.);</w:t>
      </w:r>
    </w:p>
    <w:p w14:paraId="5C4BD93C" w14:textId="77777777" w:rsidR="00491CB5" w:rsidRPr="00085B71" w:rsidRDefault="00491CB5" w:rsidP="00491CB5">
      <w:pPr>
        <w:spacing w:line="360" w:lineRule="auto"/>
        <w:jc w:val="both"/>
        <w:rPr>
          <w:rStyle w:val="ldef1"/>
          <w:rFonts w:ascii="Verdana" w:hAnsi="Verdana"/>
          <w:sz w:val="20"/>
          <w:szCs w:val="20"/>
        </w:rPr>
      </w:pPr>
    </w:p>
    <w:p w14:paraId="64D9C3F0" w14:textId="77777777" w:rsidR="00491CB5" w:rsidRPr="00085B71" w:rsidRDefault="00491CB5" w:rsidP="00491CB5">
      <w:pPr>
        <w:spacing w:line="360" w:lineRule="auto"/>
        <w:jc w:val="both"/>
        <w:rPr>
          <w:rFonts w:ascii="Verdana" w:hAnsi="Verdana"/>
        </w:rPr>
      </w:pPr>
      <w:r w:rsidRPr="00085B71">
        <w:rPr>
          <w:rFonts w:ascii="Verdana" w:hAnsi="Verdana"/>
        </w:rPr>
        <w:t xml:space="preserve">на </w:t>
      </w:r>
      <w:r w:rsidRPr="000326EB">
        <w:rPr>
          <w:rFonts w:ascii="Verdana" w:hAnsi="Verdana"/>
        </w:rPr>
        <w:t>……………………………………………………………………………………………………………………………………………,</w:t>
      </w:r>
      <w:r w:rsidRPr="00085B71">
        <w:rPr>
          <w:rFonts w:ascii="Verdana" w:hAnsi="Verdana"/>
        </w:rPr>
        <w:t xml:space="preserve"> </w:t>
      </w:r>
    </w:p>
    <w:p w14:paraId="113EB2AB" w14:textId="77777777" w:rsidR="00491CB5" w:rsidRPr="000326EB" w:rsidRDefault="00491CB5" w:rsidP="00491CB5">
      <w:pPr>
        <w:spacing w:line="360" w:lineRule="auto"/>
        <w:jc w:val="center"/>
        <w:rPr>
          <w:rFonts w:ascii="Verdana" w:hAnsi="Verdana"/>
          <w:iCs/>
          <w:vertAlign w:val="superscript"/>
        </w:rPr>
      </w:pPr>
      <w:r w:rsidRPr="000326EB">
        <w:rPr>
          <w:rFonts w:ascii="Verdana" w:hAnsi="Verdana"/>
          <w:iCs/>
          <w:vertAlign w:val="superscript"/>
        </w:rPr>
        <w:t xml:space="preserve">(наименование на административната структура) </w:t>
      </w:r>
    </w:p>
    <w:p w14:paraId="2D5913DA" w14:textId="77777777" w:rsidR="00491CB5" w:rsidRPr="00085B71" w:rsidRDefault="00491CB5" w:rsidP="00491CB5">
      <w:pPr>
        <w:spacing w:line="360" w:lineRule="auto"/>
        <w:jc w:val="both"/>
        <w:rPr>
          <w:rFonts w:ascii="Verdana" w:hAnsi="Verdana"/>
        </w:rPr>
      </w:pPr>
      <w:r w:rsidRPr="00085B71">
        <w:rPr>
          <w:rFonts w:ascii="Verdana" w:hAnsi="Verdana"/>
        </w:rPr>
        <w:t xml:space="preserve">ЕИК  </w:t>
      </w:r>
      <w:r>
        <w:rPr>
          <w:rFonts w:ascii="Verdana" w:hAnsi="Verdana"/>
        </w:rPr>
        <w:t>…………………………………………………………</w:t>
      </w:r>
    </w:p>
    <w:p w14:paraId="4D5B61D8" w14:textId="77777777" w:rsidR="00491CB5" w:rsidRPr="00085B71" w:rsidRDefault="00491CB5" w:rsidP="00491CB5">
      <w:pPr>
        <w:spacing w:line="360" w:lineRule="auto"/>
        <w:jc w:val="both"/>
        <w:rPr>
          <w:rFonts w:ascii="Verdana" w:hAnsi="Verdana"/>
          <w:b/>
          <w:lang w:val="en-US"/>
        </w:rPr>
      </w:pPr>
    </w:p>
    <w:p w14:paraId="45C57888" w14:textId="77777777" w:rsidR="00491CB5" w:rsidRPr="00085B71" w:rsidRDefault="00491CB5" w:rsidP="00491CB5">
      <w:pPr>
        <w:spacing w:line="360" w:lineRule="auto"/>
        <w:jc w:val="center"/>
        <w:rPr>
          <w:rFonts w:ascii="Verdana" w:hAnsi="Verdana"/>
        </w:rPr>
      </w:pPr>
      <w:r w:rsidRPr="00874EED">
        <w:rPr>
          <w:rFonts w:ascii="Verdana" w:hAnsi="Verdana"/>
          <w:b/>
          <w:spacing w:val="36"/>
        </w:rPr>
        <w:t>ДЕКЛАРИРАМ</w:t>
      </w:r>
      <w:r w:rsidRPr="00085B71">
        <w:rPr>
          <w:rStyle w:val="FootnoteReference"/>
          <w:rFonts w:ascii="Verdana" w:hAnsi="Verdana"/>
          <w:b/>
        </w:rPr>
        <w:footnoteReference w:id="5"/>
      </w:r>
      <w:r w:rsidRPr="00085B71">
        <w:rPr>
          <w:rFonts w:ascii="Verdana" w:hAnsi="Verdana"/>
        </w:rPr>
        <w:t>, че:</w:t>
      </w:r>
    </w:p>
    <w:p w14:paraId="43ADC3CF" w14:textId="77777777" w:rsidR="00491CB5" w:rsidRPr="00085B71" w:rsidRDefault="00491CB5" w:rsidP="00491CB5">
      <w:pPr>
        <w:pStyle w:val="ListParagraph"/>
        <w:numPr>
          <w:ilvl w:val="0"/>
          <w:numId w:val="7"/>
        </w:numPr>
        <w:spacing w:line="360" w:lineRule="auto"/>
        <w:ind w:left="0" w:firstLine="709"/>
        <w:jc w:val="both"/>
        <w:rPr>
          <w:rFonts w:ascii="Verdana" w:hAnsi="Verdana"/>
        </w:rPr>
      </w:pPr>
      <w:r w:rsidRPr="00085B71">
        <w:rPr>
          <w:rFonts w:ascii="Verdana" w:hAnsi="Verdana"/>
        </w:rPr>
        <w:t xml:space="preserve">начислените и заявени за възстановяване суми отговарят на </w:t>
      </w:r>
      <w:r w:rsidRPr="00FA1130">
        <w:rPr>
          <w:rFonts w:ascii="Verdana" w:hAnsi="Verdana"/>
        </w:rPr>
        <w:t>Наредбата</w:t>
      </w:r>
      <w:r w:rsidRPr="00085B71">
        <w:rPr>
          <w:rFonts w:ascii="Verdana" w:hAnsi="Verdana"/>
        </w:rPr>
        <w:t xml:space="preserve"> за условията и реда за предоставяне на подпомагане по техническа помощ от Стратегическия план за развитие на земеделието и селските райони на Република България за периода 2023 – 2027 г., както и реда за налагане на административни санкции, </w:t>
      </w:r>
      <w:r w:rsidRPr="00085B71">
        <w:rPr>
          <w:rStyle w:val="ldef1"/>
          <w:rFonts w:ascii="Verdana" w:hAnsi="Verdana"/>
          <w:sz w:val="20"/>
          <w:szCs w:val="20"/>
        </w:rPr>
        <w:t>Наредба</w:t>
      </w:r>
      <w:r w:rsidRPr="00DE5258">
        <w:rPr>
          <w:rStyle w:val="ldef1"/>
          <w:rFonts w:ascii="Verdana" w:hAnsi="Verdana"/>
          <w:color w:val="auto"/>
          <w:sz w:val="20"/>
          <w:szCs w:val="20"/>
        </w:rPr>
        <w:t xml:space="preserve">та </w:t>
      </w:r>
      <w:r w:rsidRPr="00085B71">
        <w:rPr>
          <w:rStyle w:val="ldef1"/>
          <w:rFonts w:ascii="Verdana" w:hAnsi="Verdana"/>
          <w:sz w:val="20"/>
          <w:szCs w:val="20"/>
        </w:rPr>
        <w:t xml:space="preserve">за заплатите на служителите в държавната администрация и на </w:t>
      </w:r>
      <w:r w:rsidRPr="00085B71">
        <w:rPr>
          <w:rFonts w:ascii="Verdana" w:hAnsi="Verdana"/>
        </w:rPr>
        <w:t>Вътрешните правила за заплатите в Министерство</w:t>
      </w:r>
      <w:r>
        <w:rPr>
          <w:rFonts w:ascii="Verdana" w:hAnsi="Verdana"/>
        </w:rPr>
        <w:t>то</w:t>
      </w:r>
      <w:r w:rsidRPr="00085B71">
        <w:rPr>
          <w:rFonts w:ascii="Verdana" w:hAnsi="Verdana"/>
        </w:rPr>
        <w:t xml:space="preserve"> на земеделието и храните/Държавен фонд „Земеделие“;</w:t>
      </w:r>
    </w:p>
    <w:p w14:paraId="7C3DC432" w14:textId="77777777" w:rsidR="00491CB5" w:rsidRPr="00085B71" w:rsidRDefault="00491CB5" w:rsidP="00491CB5">
      <w:pPr>
        <w:pStyle w:val="ListParagraph"/>
        <w:numPr>
          <w:ilvl w:val="0"/>
          <w:numId w:val="7"/>
        </w:numPr>
        <w:spacing w:line="360" w:lineRule="auto"/>
        <w:ind w:left="0" w:firstLine="709"/>
        <w:jc w:val="both"/>
        <w:rPr>
          <w:rFonts w:ascii="Verdana" w:hAnsi="Verdana"/>
        </w:rPr>
      </w:pPr>
      <w:r w:rsidRPr="00085B71">
        <w:rPr>
          <w:rFonts w:ascii="Verdana" w:hAnsi="Verdana"/>
        </w:rPr>
        <w:t>не са начислени и не са включени в заявената сума допълнителни възнаграждения за служители, които при оценяването са получили оценка, която не позволява изплащането им, съгласно вътрешните правила за заплати.</w:t>
      </w:r>
    </w:p>
    <w:p w14:paraId="689CB6DC" w14:textId="77777777" w:rsidR="00491CB5" w:rsidRPr="00085B71" w:rsidRDefault="00491CB5" w:rsidP="00491CB5">
      <w:pPr>
        <w:spacing w:line="360" w:lineRule="auto"/>
        <w:ind w:firstLine="567"/>
        <w:jc w:val="both"/>
        <w:rPr>
          <w:rStyle w:val="ldef1"/>
          <w:rFonts w:ascii="Verdana" w:hAnsi="Verdana"/>
          <w:sz w:val="20"/>
          <w:szCs w:val="20"/>
        </w:rPr>
      </w:pPr>
    </w:p>
    <w:p w14:paraId="5F200A22" w14:textId="77777777" w:rsidR="00491CB5" w:rsidRPr="00085B71" w:rsidRDefault="00491CB5" w:rsidP="00491CB5">
      <w:pPr>
        <w:pStyle w:val="NormalWeb"/>
        <w:spacing w:line="360" w:lineRule="auto"/>
        <w:ind w:firstLine="709"/>
        <w:rPr>
          <w:rFonts w:ascii="Verdana" w:hAnsi="Verdana"/>
          <w:sz w:val="20"/>
          <w:szCs w:val="20"/>
          <w:lang w:val="bg-BG"/>
        </w:rPr>
      </w:pPr>
      <w:r w:rsidRPr="00085B71">
        <w:rPr>
          <w:rFonts w:ascii="Verdana" w:hAnsi="Verdana"/>
          <w:b/>
          <w:bCs/>
          <w:sz w:val="20"/>
          <w:szCs w:val="20"/>
          <w:lang w:val="bg-BG"/>
        </w:rPr>
        <w:t>Известна ми е наказателната отговорност за деклариране на неверни данни по чл. чл. 248а, ал. 2 и 3 от Наказателния кодекс.</w:t>
      </w:r>
      <w:r w:rsidRPr="00085B71">
        <w:rPr>
          <w:rFonts w:ascii="Verdana" w:hAnsi="Verdana"/>
          <w:sz w:val="20"/>
          <w:szCs w:val="20"/>
          <w:lang w:val="bg-BG"/>
        </w:rPr>
        <w:t xml:space="preserve"> </w:t>
      </w:r>
    </w:p>
    <w:p w14:paraId="6B31AFFD" w14:textId="77777777" w:rsidR="00491CB5" w:rsidRPr="00085B71" w:rsidRDefault="00491CB5" w:rsidP="00491CB5">
      <w:pPr>
        <w:tabs>
          <w:tab w:val="left" w:pos="720"/>
        </w:tabs>
        <w:spacing w:line="360" w:lineRule="auto"/>
        <w:jc w:val="both"/>
        <w:rPr>
          <w:rFonts w:ascii="Verdana" w:hAnsi="Verdana"/>
        </w:rPr>
      </w:pPr>
    </w:p>
    <w:p w14:paraId="61E983BA" w14:textId="7A33764C" w:rsidR="00491CB5" w:rsidRPr="00085B71" w:rsidRDefault="00F65A84" w:rsidP="00B578E3">
      <w:pPr>
        <w:tabs>
          <w:tab w:val="left" w:pos="720"/>
        </w:tabs>
        <w:spacing w:line="360" w:lineRule="auto"/>
        <w:jc w:val="both"/>
        <w:rPr>
          <w:rFonts w:ascii="Verdana" w:hAnsi="Verdana"/>
        </w:rPr>
      </w:pPr>
      <w:r>
        <w:rPr>
          <w:rFonts w:ascii="Verdana" w:hAnsi="Verdana"/>
        </w:rPr>
        <w:pict w14:anchorId="68B9E5D6">
          <v:shape id="_x0000_i1027" type="#_x0000_t75" alt="Microsoft Office Signature Line..." style="width:151.5pt;height:65.25pt">
            <v:imagedata r:id="rId22" o:title=""/>
            <o:lock v:ext="edit" ungrouping="t" rotation="t" cropping="t" verticies="t" text="t" grouping="t"/>
            <o:signatureline v:ext="edit" id="{587EED53-5964-4901-9FA7-ED05BA732DA9}" provid="{00000000-0000-0000-0000-000000000000}" issignatureline="t"/>
          </v:shape>
        </w:pict>
      </w:r>
    </w:p>
    <w:p w14:paraId="000157BB" w14:textId="77777777" w:rsidR="00EA5169" w:rsidRPr="00085B71" w:rsidRDefault="00EA5169" w:rsidP="000326EB">
      <w:pPr>
        <w:pStyle w:val="ListParagraph"/>
        <w:spacing w:line="360" w:lineRule="auto"/>
        <w:ind w:left="0" w:firstLine="709"/>
        <w:jc w:val="both"/>
        <w:rPr>
          <w:rFonts w:ascii="Verdana" w:hAnsi="Verdana"/>
        </w:rPr>
      </w:pPr>
    </w:p>
    <w:p w14:paraId="4E8F5216" w14:textId="20DC66BD" w:rsidR="00EA5169" w:rsidRPr="00085B71" w:rsidRDefault="00EA5169" w:rsidP="00EA5169">
      <w:pPr>
        <w:pStyle w:val="ListParagraph"/>
        <w:spacing w:line="360" w:lineRule="auto"/>
        <w:ind w:left="0" w:firstLine="1134"/>
        <w:jc w:val="right"/>
        <w:rPr>
          <w:rFonts w:ascii="Verdana" w:hAnsi="Verdana"/>
        </w:rPr>
      </w:pPr>
      <w:r w:rsidRPr="00085B71">
        <w:rPr>
          <w:rFonts w:ascii="Verdana" w:hAnsi="Verdana"/>
        </w:rPr>
        <w:t xml:space="preserve">Приложение № </w:t>
      </w:r>
      <w:r w:rsidR="004370A5" w:rsidRPr="00085B71">
        <w:rPr>
          <w:rFonts w:ascii="Verdana" w:hAnsi="Verdana"/>
        </w:rPr>
        <w:t>7</w:t>
      </w:r>
      <w:r w:rsidR="000326EB">
        <w:rPr>
          <w:rFonts w:ascii="Verdana" w:hAnsi="Verdana"/>
        </w:rPr>
        <w:br/>
      </w:r>
      <w:r w:rsidRPr="00085B71">
        <w:rPr>
          <w:rFonts w:ascii="Verdana" w:hAnsi="Verdana"/>
        </w:rPr>
        <w:t>към чл. 4</w:t>
      </w:r>
      <w:r w:rsidR="005D1310">
        <w:rPr>
          <w:rFonts w:ascii="Verdana" w:hAnsi="Verdana"/>
        </w:rPr>
        <w:t>0</w:t>
      </w:r>
    </w:p>
    <w:p w14:paraId="6B4CF5D3" w14:textId="77777777" w:rsidR="00EA5169" w:rsidRPr="00085B71" w:rsidRDefault="00EA5169" w:rsidP="00EA5169">
      <w:pPr>
        <w:pStyle w:val="ListParagraph"/>
        <w:spacing w:line="360" w:lineRule="auto"/>
        <w:ind w:left="0" w:firstLine="1134"/>
        <w:jc w:val="right"/>
        <w:rPr>
          <w:rFonts w:ascii="Verdana" w:hAnsi="Verdana"/>
        </w:rPr>
      </w:pPr>
    </w:p>
    <w:p w14:paraId="027F9392" w14:textId="77777777" w:rsidR="00EA5169" w:rsidRPr="00085B71" w:rsidRDefault="00EA5169" w:rsidP="00EA5169">
      <w:pPr>
        <w:pStyle w:val="oj-doc-ti"/>
        <w:shd w:val="clear" w:color="auto" w:fill="FFFFFF"/>
        <w:spacing w:before="0" w:beforeAutospacing="0" w:after="0" w:afterAutospacing="0" w:line="360" w:lineRule="auto"/>
        <w:jc w:val="center"/>
        <w:rPr>
          <w:rFonts w:ascii="Verdana" w:hAnsi="Verdana" w:cstheme="minorHAnsi"/>
          <w:b/>
          <w:bCs/>
          <w:color w:val="000000"/>
          <w:sz w:val="20"/>
          <w:szCs w:val="20"/>
        </w:rPr>
      </w:pPr>
      <w:r w:rsidRPr="00085B71">
        <w:rPr>
          <w:rFonts w:ascii="Verdana" w:hAnsi="Verdana" w:cstheme="minorHAnsi"/>
          <w:b/>
          <w:bCs/>
          <w:color w:val="000000"/>
          <w:sz w:val="20"/>
          <w:szCs w:val="20"/>
        </w:rPr>
        <w:t>Използване и технически характеристики на емблемата на Съюза („емблемата“)</w:t>
      </w:r>
    </w:p>
    <w:p w14:paraId="734CFB83" w14:textId="77777777" w:rsidR="00EA5169" w:rsidRPr="00085B71" w:rsidRDefault="00EA5169" w:rsidP="00EA5169">
      <w:pPr>
        <w:pStyle w:val="oj-doc-ti"/>
        <w:shd w:val="clear" w:color="auto" w:fill="FFFFFF"/>
        <w:spacing w:before="0" w:beforeAutospacing="0" w:after="0" w:afterAutospacing="0" w:line="360" w:lineRule="auto"/>
        <w:jc w:val="center"/>
        <w:rPr>
          <w:rFonts w:ascii="Verdana" w:hAnsi="Verdana" w:cstheme="minorHAnsi"/>
          <w:b/>
          <w:bCs/>
          <w:color w:val="000000"/>
          <w:sz w:val="20"/>
          <w:szCs w:val="20"/>
        </w:rPr>
      </w:pPr>
    </w:p>
    <w:p w14:paraId="6B59C8A0" w14:textId="77777777" w:rsidR="00EA5169" w:rsidRPr="00085B71" w:rsidRDefault="00EA5169" w:rsidP="00195733">
      <w:pPr>
        <w:shd w:val="clear" w:color="auto" w:fill="FFFFFF"/>
        <w:spacing w:line="360" w:lineRule="auto"/>
        <w:ind w:firstLine="709"/>
        <w:jc w:val="both"/>
        <w:rPr>
          <w:rFonts w:ascii="Verdana" w:eastAsia="Times New Roman" w:hAnsi="Verdana" w:cstheme="minorHAnsi"/>
          <w:color w:val="000000"/>
          <w:lang w:eastAsia="bg-BG"/>
        </w:rPr>
      </w:pPr>
      <w:r w:rsidRPr="00085B71">
        <w:rPr>
          <w:rFonts w:ascii="Verdana" w:eastAsia="Times New Roman" w:hAnsi="Verdana" w:cstheme="minorHAnsi"/>
          <w:color w:val="000000"/>
          <w:lang w:eastAsia="bg-BG"/>
        </w:rPr>
        <w:t>1. Емблемата се поставя на подобаващо видимо място на всички комуникационни материали, като например печатни материали или цифрови продукти, уебсайтове и техните мобилни версии, свързани с изпълнението на дадена операция, използвани за широката аудитория или за участниците.</w:t>
      </w:r>
    </w:p>
    <w:p w14:paraId="6E729297" w14:textId="77777777" w:rsidR="00EA5169" w:rsidRPr="00085B71" w:rsidRDefault="00EA5169" w:rsidP="00195733">
      <w:pPr>
        <w:shd w:val="clear" w:color="auto" w:fill="FFFFFF"/>
        <w:spacing w:line="360" w:lineRule="auto"/>
        <w:ind w:firstLine="709"/>
        <w:jc w:val="both"/>
        <w:rPr>
          <w:rFonts w:ascii="Verdana" w:eastAsia="Times New Roman" w:hAnsi="Verdana" w:cstheme="minorHAnsi"/>
          <w:color w:val="000000"/>
          <w:lang w:eastAsia="bg-BG"/>
        </w:rPr>
      </w:pPr>
      <w:r w:rsidRPr="00085B71">
        <w:rPr>
          <w:rFonts w:ascii="Verdana" w:eastAsia="Times New Roman" w:hAnsi="Verdana" w:cstheme="minorHAnsi"/>
          <w:color w:val="000000"/>
          <w:lang w:eastAsia="bg-BG"/>
        </w:rPr>
        <w:t>2. Изразът „Финансирано от Европейския съюз“ или „Съфинансирано от Европейския съюз“ се изписва изцяло и е до емблемата.</w:t>
      </w:r>
    </w:p>
    <w:p w14:paraId="3C6E9D6C" w14:textId="77777777" w:rsidR="00EA5169" w:rsidRPr="00085B71" w:rsidRDefault="00EA5169" w:rsidP="00195733">
      <w:pPr>
        <w:shd w:val="clear" w:color="auto" w:fill="FFFFFF"/>
        <w:spacing w:line="360" w:lineRule="auto"/>
        <w:ind w:firstLine="709"/>
        <w:jc w:val="both"/>
        <w:rPr>
          <w:rFonts w:ascii="Verdana" w:eastAsia="Times New Roman" w:hAnsi="Verdana" w:cstheme="minorHAnsi"/>
          <w:color w:val="000000"/>
          <w:lang w:eastAsia="bg-BG"/>
        </w:rPr>
      </w:pPr>
      <w:r w:rsidRPr="00085B71">
        <w:rPr>
          <w:rFonts w:ascii="Verdana" w:eastAsia="Times New Roman" w:hAnsi="Verdana" w:cstheme="minorHAnsi"/>
          <w:color w:val="000000"/>
          <w:lang w:eastAsia="bg-BG"/>
        </w:rPr>
        <w:t xml:space="preserve">3. Шрифтът, използван заедно с емблемата, може да бъде: </w:t>
      </w:r>
      <w:r w:rsidRPr="00085B71">
        <w:rPr>
          <w:rFonts w:ascii="Verdana" w:eastAsia="Times New Roman" w:hAnsi="Verdana" w:cstheme="minorHAnsi"/>
          <w:i/>
          <w:iCs/>
          <w:color w:val="000000"/>
          <w:lang w:eastAsia="bg-BG"/>
        </w:rPr>
        <w:t>Arial, Auto, Calibri, Garamond, Trebuchet, Tahoma, Verdana</w:t>
      </w:r>
      <w:r w:rsidRPr="00085B71">
        <w:rPr>
          <w:rFonts w:ascii="Verdana" w:eastAsia="Times New Roman" w:hAnsi="Verdana" w:cstheme="minorHAnsi"/>
          <w:color w:val="000000"/>
          <w:lang w:eastAsia="bg-BG"/>
        </w:rPr>
        <w:t xml:space="preserve"> или </w:t>
      </w:r>
      <w:r w:rsidRPr="00085B71">
        <w:rPr>
          <w:rFonts w:ascii="Verdana" w:eastAsia="Times New Roman" w:hAnsi="Verdana" w:cstheme="minorHAnsi"/>
          <w:i/>
          <w:iCs/>
          <w:color w:val="000000"/>
          <w:lang w:eastAsia="bg-BG"/>
        </w:rPr>
        <w:t>Ubuntu</w:t>
      </w:r>
      <w:r w:rsidRPr="00085B71">
        <w:rPr>
          <w:rFonts w:ascii="Verdana" w:eastAsia="Times New Roman" w:hAnsi="Verdana" w:cstheme="minorHAnsi"/>
          <w:color w:val="000000"/>
          <w:lang w:eastAsia="bg-BG"/>
        </w:rPr>
        <w:t xml:space="preserve">. Курсив, различни видове </w:t>
      </w:r>
      <w:r w:rsidRPr="00085B71">
        <w:rPr>
          <w:rFonts w:ascii="Verdana" w:eastAsia="Times New Roman" w:hAnsi="Verdana" w:cstheme="minorHAnsi"/>
          <w:color w:val="000000"/>
          <w:lang w:eastAsia="bg-BG"/>
        </w:rPr>
        <w:lastRenderedPageBreak/>
        <w:t>подчертаване или ефекти на шрифта не се използват.</w:t>
      </w:r>
    </w:p>
    <w:p w14:paraId="7A9A07BB" w14:textId="77777777" w:rsidR="00EA5169" w:rsidRPr="00085B71" w:rsidRDefault="00EA5169" w:rsidP="00195733">
      <w:pPr>
        <w:shd w:val="clear" w:color="auto" w:fill="FFFFFF"/>
        <w:spacing w:line="360" w:lineRule="auto"/>
        <w:ind w:firstLine="709"/>
        <w:jc w:val="both"/>
        <w:rPr>
          <w:rFonts w:ascii="Verdana" w:eastAsia="Times New Roman" w:hAnsi="Verdana" w:cstheme="minorHAnsi"/>
          <w:color w:val="000000"/>
          <w:lang w:eastAsia="bg-BG"/>
        </w:rPr>
      </w:pPr>
      <w:r w:rsidRPr="00085B71">
        <w:rPr>
          <w:rFonts w:ascii="Verdana" w:eastAsia="Times New Roman" w:hAnsi="Verdana" w:cstheme="minorHAnsi"/>
          <w:color w:val="000000"/>
          <w:lang w:eastAsia="bg-BG"/>
        </w:rPr>
        <w:t>4. Разполагането на текста спрямо емблемата не трябва по никакъв начин да пречи на емблемата.</w:t>
      </w:r>
    </w:p>
    <w:p w14:paraId="0227866D" w14:textId="77777777" w:rsidR="00EA5169" w:rsidRPr="00085B71" w:rsidRDefault="00EA5169" w:rsidP="00195733">
      <w:pPr>
        <w:shd w:val="clear" w:color="auto" w:fill="FFFFFF"/>
        <w:spacing w:line="360" w:lineRule="auto"/>
        <w:ind w:firstLine="709"/>
        <w:jc w:val="both"/>
        <w:rPr>
          <w:rFonts w:ascii="Verdana" w:eastAsia="Times New Roman" w:hAnsi="Verdana" w:cstheme="minorHAnsi"/>
          <w:color w:val="000000"/>
          <w:lang w:eastAsia="bg-BG"/>
        </w:rPr>
      </w:pPr>
      <w:r w:rsidRPr="00085B71">
        <w:rPr>
          <w:rFonts w:ascii="Verdana" w:eastAsia="Times New Roman" w:hAnsi="Verdana" w:cstheme="minorHAnsi"/>
          <w:color w:val="000000"/>
          <w:lang w:eastAsia="bg-BG"/>
        </w:rPr>
        <w:t>5. Използваният размер на шрифта е пропорционален на размера на емблемата.</w:t>
      </w:r>
    </w:p>
    <w:p w14:paraId="415CAFE1" w14:textId="77777777" w:rsidR="00EA5169" w:rsidRPr="00085B71" w:rsidRDefault="00EA5169" w:rsidP="00195733">
      <w:pPr>
        <w:shd w:val="clear" w:color="auto" w:fill="FFFFFF"/>
        <w:spacing w:line="360" w:lineRule="auto"/>
        <w:ind w:firstLine="709"/>
        <w:jc w:val="both"/>
        <w:rPr>
          <w:rFonts w:ascii="Verdana" w:eastAsia="Times New Roman" w:hAnsi="Verdana" w:cstheme="minorHAnsi"/>
          <w:color w:val="000000"/>
          <w:lang w:eastAsia="bg-BG"/>
        </w:rPr>
      </w:pPr>
      <w:r w:rsidRPr="00085B71">
        <w:rPr>
          <w:rFonts w:ascii="Verdana" w:eastAsia="Times New Roman" w:hAnsi="Verdana" w:cstheme="minorHAnsi"/>
          <w:color w:val="000000"/>
          <w:lang w:eastAsia="bg-BG"/>
        </w:rPr>
        <w:t>6. Цветът на шрифта е рефлексно синьо, черен или бял в зависимост от фона.</w:t>
      </w:r>
    </w:p>
    <w:p w14:paraId="1BD431FF" w14:textId="77777777" w:rsidR="00EA5169" w:rsidRPr="00085B71" w:rsidRDefault="00EA5169" w:rsidP="00195733">
      <w:pPr>
        <w:shd w:val="clear" w:color="auto" w:fill="FFFFFF"/>
        <w:spacing w:line="360" w:lineRule="auto"/>
        <w:ind w:firstLine="709"/>
        <w:jc w:val="both"/>
        <w:rPr>
          <w:rFonts w:ascii="Verdana" w:eastAsia="Times New Roman" w:hAnsi="Verdana" w:cstheme="minorHAnsi"/>
          <w:color w:val="000000"/>
          <w:lang w:eastAsia="bg-BG"/>
        </w:rPr>
      </w:pPr>
      <w:r w:rsidRPr="00085B71">
        <w:rPr>
          <w:rFonts w:ascii="Verdana" w:eastAsia="Times New Roman" w:hAnsi="Verdana" w:cstheme="minorHAnsi"/>
          <w:color w:val="000000"/>
          <w:lang w:eastAsia="bg-BG"/>
        </w:rPr>
        <w:t>7. Емблемата не трябва да се променя или да се слива с други графични елементи или текстове. Ако освен емблемата има изобразени други логотипи, емблемата е най-малко със същия размер, измерен по височина или ширина, като на най-големия от другите логотипи. Освен емблемата не се използва никакъв друг визуален отличителен знак или логотип за указване на подкрепата от Съюза.</w:t>
      </w:r>
    </w:p>
    <w:p w14:paraId="368EB34B" w14:textId="77777777" w:rsidR="00EA5169" w:rsidRPr="00085B71" w:rsidRDefault="00EA5169" w:rsidP="00195733">
      <w:pPr>
        <w:shd w:val="clear" w:color="auto" w:fill="FFFFFF"/>
        <w:spacing w:line="360" w:lineRule="auto"/>
        <w:ind w:firstLine="709"/>
        <w:jc w:val="both"/>
        <w:rPr>
          <w:rFonts w:ascii="Verdana" w:eastAsia="Times New Roman" w:hAnsi="Verdana" w:cstheme="minorHAnsi"/>
          <w:color w:val="000000"/>
          <w:lang w:eastAsia="bg-BG"/>
        </w:rPr>
      </w:pPr>
      <w:r w:rsidRPr="00085B71">
        <w:rPr>
          <w:rFonts w:ascii="Verdana" w:eastAsia="Times New Roman" w:hAnsi="Verdana" w:cstheme="minorHAnsi"/>
          <w:color w:val="000000"/>
          <w:lang w:eastAsia="bg-BG"/>
        </w:rPr>
        <w:t>8. Когато няколко операции се извършват на едно и също място, подпомагани от един и същ или от различни инструменти за финансиране, или при допълнително финансиране за същата операция на по-късен етап, се поставя най-малко една табела или билборд.</w:t>
      </w:r>
    </w:p>
    <w:p w14:paraId="1B810BCE" w14:textId="77777777" w:rsidR="00EA5169" w:rsidRPr="00085B71" w:rsidRDefault="00EA5169" w:rsidP="00195733">
      <w:pPr>
        <w:shd w:val="clear" w:color="auto" w:fill="FFFFFF"/>
        <w:spacing w:line="360" w:lineRule="auto"/>
        <w:ind w:firstLine="709"/>
        <w:jc w:val="both"/>
        <w:rPr>
          <w:rFonts w:ascii="Verdana" w:eastAsia="Times New Roman" w:hAnsi="Verdana" w:cstheme="minorHAnsi"/>
          <w:color w:val="000000"/>
          <w:lang w:eastAsia="bg-BG"/>
        </w:rPr>
      </w:pPr>
      <w:r w:rsidRPr="00085B71">
        <w:rPr>
          <w:rFonts w:ascii="Verdana" w:eastAsia="Times New Roman" w:hAnsi="Verdana" w:cstheme="minorHAnsi"/>
          <w:color w:val="000000"/>
          <w:lang w:eastAsia="bg-BG"/>
        </w:rPr>
        <w:t>9. Графични стандарти за емблемата и дефиниране на стандартните цветове:</w:t>
      </w:r>
    </w:p>
    <w:p w14:paraId="40AEA338" w14:textId="77777777" w:rsidR="00EA5169" w:rsidRPr="00085B71" w:rsidRDefault="00EA5169" w:rsidP="00195733">
      <w:pPr>
        <w:shd w:val="clear" w:color="auto" w:fill="FFFFFF"/>
        <w:spacing w:line="360" w:lineRule="auto"/>
        <w:ind w:firstLine="709"/>
        <w:jc w:val="both"/>
        <w:rPr>
          <w:rFonts w:ascii="Verdana" w:eastAsia="Times New Roman" w:hAnsi="Verdana" w:cstheme="minorHAnsi"/>
          <w:color w:val="000000"/>
          <w:lang w:eastAsia="bg-BG"/>
        </w:rPr>
      </w:pPr>
      <w:r w:rsidRPr="00085B71">
        <w:rPr>
          <w:rFonts w:ascii="Verdana" w:eastAsia="Times New Roman" w:hAnsi="Verdana" w:cstheme="minorHAnsi"/>
          <w:color w:val="000000"/>
          <w:lang w:eastAsia="bg-BG"/>
        </w:rPr>
        <w:t>А) ОПИСАНИЕ ОТ ГЛЕДНА ТОЧКА НА СИМВОЛИКАТА</w:t>
      </w:r>
    </w:p>
    <w:p w14:paraId="06B87CD4" w14:textId="77777777" w:rsidR="00EA5169" w:rsidRPr="00085B71" w:rsidRDefault="00EA5169" w:rsidP="00195733">
      <w:pPr>
        <w:shd w:val="clear" w:color="auto" w:fill="FFFFFF"/>
        <w:spacing w:line="360" w:lineRule="auto"/>
        <w:ind w:firstLine="709"/>
        <w:jc w:val="both"/>
        <w:rPr>
          <w:rFonts w:ascii="Verdana" w:eastAsia="Times New Roman" w:hAnsi="Verdana" w:cstheme="minorHAnsi"/>
          <w:color w:val="000000"/>
          <w:lang w:eastAsia="bg-BG"/>
        </w:rPr>
      </w:pPr>
      <w:r w:rsidRPr="00085B71">
        <w:rPr>
          <w:rFonts w:ascii="Verdana" w:eastAsia="Times New Roman" w:hAnsi="Verdana" w:cstheme="minorHAnsi"/>
          <w:color w:val="000000"/>
          <w:lang w:eastAsia="bg-BG"/>
        </w:rPr>
        <w:t>На небесносин фон дванадесет звезди образуват кръг, изобразяващ съюза на народите на Европа. Броят на звездите е постоянен, като дванадесет е символ на съвършенството и единството.</w:t>
      </w:r>
    </w:p>
    <w:p w14:paraId="6E99908D" w14:textId="77777777" w:rsidR="00EA5169" w:rsidRPr="00085B71" w:rsidRDefault="00EA5169" w:rsidP="00195733">
      <w:pPr>
        <w:shd w:val="clear" w:color="auto" w:fill="FFFFFF"/>
        <w:spacing w:line="360" w:lineRule="auto"/>
        <w:ind w:firstLine="709"/>
        <w:jc w:val="both"/>
        <w:rPr>
          <w:rFonts w:ascii="Verdana" w:eastAsia="Times New Roman" w:hAnsi="Verdana" w:cstheme="minorHAnsi"/>
          <w:color w:val="000000"/>
          <w:lang w:eastAsia="bg-BG"/>
        </w:rPr>
      </w:pPr>
      <w:r w:rsidRPr="00085B71">
        <w:rPr>
          <w:rFonts w:ascii="Verdana" w:eastAsia="Times New Roman" w:hAnsi="Verdana" w:cstheme="minorHAnsi"/>
          <w:color w:val="000000"/>
          <w:lang w:eastAsia="bg-BG"/>
        </w:rPr>
        <w:t>Б) ОПИСАНИЕ ОТ ГЛЕДНА ТОЧКА НА ХЕРАЛДИКАТА</w:t>
      </w:r>
    </w:p>
    <w:p w14:paraId="144B72A0" w14:textId="77777777" w:rsidR="00EA5169" w:rsidRPr="00085B71" w:rsidRDefault="00EA5169" w:rsidP="00195733">
      <w:pPr>
        <w:shd w:val="clear" w:color="auto" w:fill="FFFFFF"/>
        <w:spacing w:line="360" w:lineRule="auto"/>
        <w:ind w:firstLine="709"/>
        <w:jc w:val="both"/>
        <w:rPr>
          <w:rFonts w:ascii="Verdana" w:eastAsia="Times New Roman" w:hAnsi="Verdana" w:cstheme="minorHAnsi"/>
          <w:color w:val="000000"/>
          <w:lang w:eastAsia="bg-BG"/>
        </w:rPr>
      </w:pPr>
      <w:r w:rsidRPr="00085B71">
        <w:rPr>
          <w:rFonts w:ascii="Verdana" w:eastAsia="Times New Roman" w:hAnsi="Verdana" w:cstheme="minorHAnsi"/>
          <w:color w:val="000000"/>
          <w:lang w:eastAsia="bg-BG"/>
        </w:rPr>
        <w:t>На небесносин фон от дванадесет златни петолъчки, чиито върхове не се допират.</w:t>
      </w:r>
    </w:p>
    <w:p w14:paraId="2D793247" w14:textId="77777777" w:rsidR="00EA5169" w:rsidRPr="00085B71" w:rsidRDefault="00EA5169" w:rsidP="00195733">
      <w:pPr>
        <w:shd w:val="clear" w:color="auto" w:fill="FFFFFF"/>
        <w:spacing w:line="360" w:lineRule="auto"/>
        <w:ind w:firstLine="709"/>
        <w:jc w:val="both"/>
        <w:rPr>
          <w:rFonts w:ascii="Verdana" w:eastAsia="Times New Roman" w:hAnsi="Verdana" w:cstheme="minorHAnsi"/>
          <w:color w:val="000000"/>
          <w:lang w:eastAsia="bg-BG"/>
        </w:rPr>
      </w:pPr>
      <w:r w:rsidRPr="00085B71">
        <w:rPr>
          <w:rFonts w:ascii="Verdana" w:eastAsia="Times New Roman" w:hAnsi="Verdana" w:cstheme="minorHAnsi"/>
          <w:color w:val="000000"/>
          <w:lang w:eastAsia="bg-BG"/>
        </w:rPr>
        <w:t>В) ОПИСАНИЕ ОТ ГЛЕДНА ТОЧКА НА ГЕОМЕТРИЯТА</w:t>
      </w:r>
    </w:p>
    <w:p w14:paraId="689F04F1" w14:textId="378D7222" w:rsidR="00111E06" w:rsidRPr="00085B71" w:rsidRDefault="00111E06" w:rsidP="00EA5169">
      <w:pPr>
        <w:shd w:val="clear" w:color="auto" w:fill="FFFFFF"/>
        <w:spacing w:line="360" w:lineRule="auto"/>
        <w:jc w:val="both"/>
        <w:rPr>
          <w:rFonts w:ascii="Verdana" w:eastAsia="Times New Roman" w:hAnsi="Verdana" w:cstheme="minorHAnsi"/>
          <w:color w:val="000000"/>
          <w:lang w:eastAsia="bg-BG"/>
        </w:rPr>
      </w:pPr>
      <w:r w:rsidRPr="00085B71">
        <w:rPr>
          <w:rFonts w:ascii="Verdana" w:eastAsia="Times New Roman" w:hAnsi="Verdana"/>
          <w:noProof/>
          <w:lang w:val="en-US"/>
        </w:rPr>
        <w:drawing>
          <wp:inline distT="0" distB="0" distL="0" distR="0" wp14:anchorId="4860615C" wp14:editId="3483EC8D">
            <wp:extent cx="1866900" cy="1295400"/>
            <wp:effectExtent l="0" t="0" r="0" b="0"/>
            <wp:docPr id="5" name="Picture 5" descr="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66900" cy="1295400"/>
                    </a:xfrm>
                    <a:prstGeom prst="rect">
                      <a:avLst/>
                    </a:prstGeom>
                    <a:noFill/>
                    <a:ln>
                      <a:noFill/>
                    </a:ln>
                  </pic:spPr>
                </pic:pic>
              </a:graphicData>
            </a:graphic>
          </wp:inline>
        </w:drawing>
      </w:r>
    </w:p>
    <w:p w14:paraId="3409EE8D" w14:textId="5F3B72BA" w:rsidR="00111E06" w:rsidRPr="00085B71" w:rsidRDefault="00111E06" w:rsidP="00283BE7">
      <w:pPr>
        <w:shd w:val="clear" w:color="auto" w:fill="FFFFFF"/>
        <w:spacing w:line="360" w:lineRule="auto"/>
        <w:ind w:firstLine="709"/>
        <w:jc w:val="both"/>
        <w:rPr>
          <w:rFonts w:ascii="Verdana" w:eastAsia="Times New Roman" w:hAnsi="Verdana" w:cstheme="minorHAnsi"/>
          <w:color w:val="000000"/>
          <w:lang w:eastAsia="bg-BG"/>
        </w:rPr>
      </w:pPr>
      <w:r w:rsidRPr="00085B71">
        <w:rPr>
          <w:rFonts w:ascii="Verdana" w:eastAsia="Times New Roman" w:hAnsi="Verdana"/>
          <w:lang w:eastAsia="bg-BG"/>
        </w:rPr>
        <w:t>Емблемата има формата на син правоъгълен флаг с крило един път и половина височината на флага. Дванадесетте златни звезди, разположени на равни разстояния една от друга, оформят невидима окръжност, чийто център е в точката на пресичане на диагоналите на правоъгълника. Радиусът на окръжността е равен на една трета от височината на флага. Всяка от звездите има пет върха, които са разположени по дължината на невидима окръжност, чийто радиус е равен на една осемнадесета част от вертикалната страна на флага. Всички звезди са разположени вертикално, т.е. с един от лъчите сочещ нагоре и два от лъчите опиращи се на невидима права линия, под прав ъгъл спрямо пилона на флага. Окръжността е подредена така, че звездите се разполагат като цифри по часовников циферблат. Техният брой е постоянен.</w:t>
      </w:r>
    </w:p>
    <w:p w14:paraId="7A74334A" w14:textId="77777777" w:rsidR="00111E06" w:rsidRPr="00085B71" w:rsidRDefault="00111E06" w:rsidP="00283BE7">
      <w:pPr>
        <w:spacing w:line="360" w:lineRule="auto"/>
        <w:ind w:firstLine="709"/>
        <w:jc w:val="both"/>
        <w:rPr>
          <w:rFonts w:ascii="Verdana" w:eastAsia="Times New Roman" w:hAnsi="Verdana"/>
          <w:lang w:eastAsia="bg-BG"/>
        </w:rPr>
      </w:pPr>
      <w:r w:rsidRPr="00085B71">
        <w:rPr>
          <w:rFonts w:ascii="Verdana" w:eastAsia="Times New Roman" w:hAnsi="Verdana"/>
          <w:lang w:eastAsia="bg-BG"/>
        </w:rPr>
        <w:lastRenderedPageBreak/>
        <w:t>Г) РЕГЛАМЕНТИРАНИ ЦВЕТОВЕ</w:t>
      </w:r>
    </w:p>
    <w:p w14:paraId="7C115629" w14:textId="56E08E33" w:rsidR="00111E06" w:rsidRPr="00085B71" w:rsidRDefault="00111E06" w:rsidP="00283BE7">
      <w:pPr>
        <w:shd w:val="clear" w:color="auto" w:fill="FFFFFF"/>
        <w:spacing w:line="360" w:lineRule="auto"/>
        <w:ind w:firstLine="709"/>
        <w:jc w:val="both"/>
        <w:rPr>
          <w:rFonts w:ascii="Verdana" w:eastAsia="Times New Roman" w:hAnsi="Verdana" w:cstheme="minorHAnsi"/>
          <w:color w:val="000000"/>
          <w:lang w:eastAsia="bg-BG"/>
        </w:rPr>
      </w:pPr>
      <w:r w:rsidRPr="00085B71">
        <w:rPr>
          <w:rFonts w:ascii="Verdana" w:eastAsia="Times New Roman" w:hAnsi="Verdana"/>
          <w:lang w:eastAsia="bg-BG"/>
        </w:rPr>
        <w:t>Цветовете на емблемата са следните: PANTONE REFLEX BLUE за повърхността на правоъгълника; PANTONE YELLOW за звездите.</w:t>
      </w:r>
    </w:p>
    <w:p w14:paraId="48DC5704" w14:textId="77777777" w:rsidR="00111E06" w:rsidRPr="00085B71" w:rsidRDefault="00111E06" w:rsidP="00283BE7">
      <w:pPr>
        <w:spacing w:line="360" w:lineRule="auto"/>
        <w:ind w:firstLine="709"/>
        <w:jc w:val="both"/>
        <w:rPr>
          <w:rFonts w:ascii="Verdana" w:eastAsia="Times New Roman" w:hAnsi="Verdana"/>
          <w:lang w:eastAsia="bg-BG"/>
        </w:rPr>
      </w:pPr>
      <w:r w:rsidRPr="00085B71">
        <w:rPr>
          <w:rFonts w:ascii="Verdana" w:eastAsia="Times New Roman" w:hAnsi="Verdana"/>
          <w:lang w:eastAsia="bg-BG"/>
        </w:rPr>
        <w:t>Д) ВЪЗПРОИЗВЕЖДАНЕ ПО ЧЕТИРИЦВЕТНАТА ТЕХНОЛОГИЯ</w:t>
      </w:r>
    </w:p>
    <w:p w14:paraId="480305D3" w14:textId="77777777" w:rsidR="00111E06" w:rsidRPr="00085B71" w:rsidRDefault="00111E06" w:rsidP="00283BE7">
      <w:pPr>
        <w:spacing w:line="360" w:lineRule="auto"/>
        <w:ind w:firstLine="709"/>
        <w:jc w:val="both"/>
        <w:rPr>
          <w:rFonts w:ascii="Verdana" w:eastAsia="Times New Roman" w:hAnsi="Verdana"/>
          <w:lang w:eastAsia="bg-BG"/>
        </w:rPr>
      </w:pPr>
      <w:r w:rsidRPr="00085B71">
        <w:rPr>
          <w:rFonts w:ascii="Verdana" w:eastAsia="Times New Roman" w:hAnsi="Verdana"/>
          <w:lang w:eastAsia="bg-BG"/>
        </w:rPr>
        <w:t>Когато се използва печатна четирицветна технология, двата стандартизирани цвята трябва да се възпроизведат с използването на четирите цвята от четирицветната технология.</w:t>
      </w:r>
    </w:p>
    <w:p w14:paraId="37035388" w14:textId="77777777" w:rsidR="00111E06" w:rsidRPr="00085B71" w:rsidRDefault="00111E06" w:rsidP="00283BE7">
      <w:pPr>
        <w:spacing w:line="360" w:lineRule="auto"/>
        <w:ind w:firstLine="709"/>
        <w:jc w:val="both"/>
        <w:rPr>
          <w:rFonts w:ascii="Verdana" w:eastAsia="Times New Roman" w:hAnsi="Verdana"/>
          <w:lang w:eastAsia="bg-BG"/>
        </w:rPr>
      </w:pPr>
      <w:r w:rsidRPr="00085B71">
        <w:rPr>
          <w:rFonts w:ascii="Verdana" w:eastAsia="Times New Roman" w:hAnsi="Verdana"/>
          <w:lang w:eastAsia="bg-BG"/>
        </w:rPr>
        <w:t>PANTONE YELLOW се получава, като се използва 100 % „Process Yellow“.</w:t>
      </w:r>
    </w:p>
    <w:p w14:paraId="15A8671E" w14:textId="77777777" w:rsidR="00111E06" w:rsidRPr="00085B71" w:rsidRDefault="00111E06" w:rsidP="00283BE7">
      <w:pPr>
        <w:spacing w:line="360" w:lineRule="auto"/>
        <w:ind w:firstLine="709"/>
        <w:jc w:val="both"/>
        <w:rPr>
          <w:rFonts w:ascii="Verdana" w:eastAsia="Times New Roman" w:hAnsi="Verdana"/>
          <w:lang w:eastAsia="bg-BG"/>
        </w:rPr>
      </w:pPr>
      <w:r w:rsidRPr="00085B71">
        <w:rPr>
          <w:rFonts w:ascii="Verdana" w:eastAsia="Times New Roman" w:hAnsi="Verdana"/>
          <w:lang w:eastAsia="bg-BG"/>
        </w:rPr>
        <w:t>PANTONE REFLEX BLUE се получава при смесването на 100 % „Process Cyan“ и 80 % „Process Magenta“.</w:t>
      </w:r>
    </w:p>
    <w:p w14:paraId="7888B426" w14:textId="77777777" w:rsidR="00111E06" w:rsidRPr="00085B71" w:rsidRDefault="00111E06" w:rsidP="00283BE7">
      <w:pPr>
        <w:spacing w:line="360" w:lineRule="auto"/>
        <w:ind w:firstLine="709"/>
        <w:jc w:val="both"/>
        <w:rPr>
          <w:rFonts w:ascii="Verdana" w:eastAsia="Times New Roman" w:hAnsi="Verdana"/>
          <w:lang w:eastAsia="bg-BG"/>
        </w:rPr>
      </w:pPr>
      <w:r w:rsidRPr="00085B71">
        <w:rPr>
          <w:rFonts w:ascii="Verdana" w:eastAsia="Times New Roman" w:hAnsi="Verdana"/>
          <w:lang w:eastAsia="bg-BG"/>
        </w:rPr>
        <w:t>ИНТЕРНЕТ</w:t>
      </w:r>
    </w:p>
    <w:p w14:paraId="402352EA" w14:textId="2F74163C" w:rsidR="00111E06" w:rsidRPr="00085B71" w:rsidRDefault="00111E06" w:rsidP="00283BE7">
      <w:pPr>
        <w:shd w:val="clear" w:color="auto" w:fill="FFFFFF"/>
        <w:spacing w:line="360" w:lineRule="auto"/>
        <w:ind w:firstLine="709"/>
        <w:jc w:val="both"/>
        <w:rPr>
          <w:rFonts w:ascii="Verdana" w:eastAsia="Times New Roman" w:hAnsi="Verdana"/>
          <w:lang w:eastAsia="bg-BG"/>
        </w:rPr>
      </w:pPr>
      <w:r w:rsidRPr="00085B71">
        <w:rPr>
          <w:rFonts w:ascii="Verdana" w:eastAsia="Times New Roman" w:hAnsi="Verdana"/>
          <w:lang w:eastAsia="bg-BG"/>
        </w:rPr>
        <w:t>PANTONE REFLEX BLUE съответства на цвят от уеб палитрата RGB: 0/51/153 (шестнадесетичен: 003399), а PANTONE YELLOW съответства на цвят от уеб палитрата RGB: 255/204/0 (шестнадесетичен: FFCC00).</w:t>
      </w:r>
    </w:p>
    <w:p w14:paraId="4B1527F1" w14:textId="77777777" w:rsidR="00111E06" w:rsidRPr="00085B71" w:rsidRDefault="00111E06" w:rsidP="00283BE7">
      <w:pPr>
        <w:spacing w:line="360" w:lineRule="auto"/>
        <w:ind w:firstLine="709"/>
        <w:jc w:val="both"/>
        <w:rPr>
          <w:rFonts w:ascii="Verdana" w:eastAsia="Times New Roman" w:hAnsi="Verdana"/>
          <w:lang w:eastAsia="bg-BG"/>
        </w:rPr>
      </w:pPr>
      <w:r w:rsidRPr="00085B71">
        <w:rPr>
          <w:rFonts w:ascii="Verdana" w:eastAsia="Times New Roman" w:hAnsi="Verdana"/>
          <w:lang w:eastAsia="bg-BG"/>
        </w:rPr>
        <w:t>ВЪЗПРОИЗВЕЖДАНЕ ПО МОНОХРОМНА ТЕХНОЛОГИЯ</w:t>
      </w:r>
    </w:p>
    <w:p w14:paraId="05AA3367" w14:textId="77777777" w:rsidR="00111E06" w:rsidRPr="00085B71" w:rsidRDefault="00111E06" w:rsidP="00283BE7">
      <w:pPr>
        <w:spacing w:line="360" w:lineRule="auto"/>
        <w:ind w:firstLine="709"/>
        <w:jc w:val="both"/>
        <w:rPr>
          <w:rFonts w:ascii="Verdana" w:eastAsia="Times New Roman" w:hAnsi="Verdana"/>
          <w:lang w:eastAsia="bg-BG"/>
        </w:rPr>
      </w:pPr>
      <w:r w:rsidRPr="00085B71">
        <w:rPr>
          <w:rFonts w:ascii="Verdana" w:eastAsia="Times New Roman" w:hAnsi="Verdana"/>
          <w:lang w:eastAsia="bg-BG"/>
        </w:rPr>
        <w:t>Ако се използва черно, правоъгълникът се очертава с черно, а звездите се отпечатват в черно на бял фон.</w:t>
      </w:r>
    </w:p>
    <w:p w14:paraId="6D82AAA4" w14:textId="77777777" w:rsidR="00111E06" w:rsidRPr="00085B71" w:rsidRDefault="00111E06" w:rsidP="00111E06">
      <w:pPr>
        <w:rPr>
          <w:rFonts w:ascii="Verdana" w:eastAsia="Times New Roman" w:hAnsi="Verdana"/>
          <w:sz w:val="24"/>
          <w:szCs w:val="24"/>
          <w:lang w:eastAsia="bg-BG"/>
        </w:rPr>
      </w:pPr>
      <w:r w:rsidRPr="00085B71">
        <w:rPr>
          <w:rFonts w:ascii="Verdana" w:eastAsia="Times New Roman" w:hAnsi="Verdana"/>
          <w:noProof/>
          <w:sz w:val="24"/>
          <w:szCs w:val="24"/>
          <w:lang w:val="en-US"/>
        </w:rPr>
        <w:drawing>
          <wp:inline distT="0" distB="0" distL="0" distR="0" wp14:anchorId="26BC0726" wp14:editId="166B1107">
            <wp:extent cx="609600" cy="419100"/>
            <wp:effectExtent l="0" t="0" r="0" b="0"/>
            <wp:docPr id="2" name="Picture 2" descr="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p>
    <w:p w14:paraId="48D94692" w14:textId="77777777" w:rsidR="00111E06" w:rsidRPr="00085B71" w:rsidRDefault="00111E06" w:rsidP="00283BE7">
      <w:pPr>
        <w:spacing w:line="360" w:lineRule="auto"/>
        <w:ind w:firstLine="709"/>
        <w:jc w:val="both"/>
        <w:rPr>
          <w:rFonts w:ascii="Verdana" w:eastAsia="Times New Roman" w:hAnsi="Verdana"/>
          <w:lang w:eastAsia="bg-BG"/>
        </w:rPr>
      </w:pPr>
      <w:r w:rsidRPr="00085B71">
        <w:rPr>
          <w:rFonts w:ascii="Verdana" w:eastAsia="Times New Roman" w:hAnsi="Verdana"/>
          <w:lang w:eastAsia="bg-BG"/>
        </w:rPr>
        <w:t>Ако се използва синьо (Reflex Blue), се използва 100 %, като звездите се оставят като бял негатив.</w:t>
      </w:r>
    </w:p>
    <w:p w14:paraId="52752595" w14:textId="77777777" w:rsidR="00111E06" w:rsidRPr="00085B71" w:rsidRDefault="00111E06" w:rsidP="00111E06">
      <w:pPr>
        <w:rPr>
          <w:rFonts w:ascii="Verdana" w:eastAsia="Times New Roman" w:hAnsi="Verdana"/>
          <w:sz w:val="24"/>
          <w:szCs w:val="24"/>
          <w:lang w:eastAsia="bg-BG"/>
        </w:rPr>
      </w:pPr>
      <w:r w:rsidRPr="00085B71">
        <w:rPr>
          <w:rFonts w:ascii="Verdana" w:eastAsia="Times New Roman" w:hAnsi="Verdana"/>
          <w:noProof/>
          <w:sz w:val="24"/>
          <w:szCs w:val="24"/>
          <w:lang w:val="en-US"/>
        </w:rPr>
        <w:drawing>
          <wp:inline distT="0" distB="0" distL="0" distR="0" wp14:anchorId="2478F351" wp14:editId="4F1B1FA0">
            <wp:extent cx="609600" cy="400050"/>
            <wp:effectExtent l="0" t="0" r="0" b="0"/>
            <wp:docPr id="3" name="Picture 3" descr="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9600" cy="400050"/>
                    </a:xfrm>
                    <a:prstGeom prst="rect">
                      <a:avLst/>
                    </a:prstGeom>
                    <a:noFill/>
                    <a:ln>
                      <a:noFill/>
                    </a:ln>
                  </pic:spPr>
                </pic:pic>
              </a:graphicData>
            </a:graphic>
          </wp:inline>
        </w:drawing>
      </w:r>
    </w:p>
    <w:p w14:paraId="732F9719" w14:textId="77777777" w:rsidR="00111E06" w:rsidRPr="00085B71" w:rsidRDefault="00111E06" w:rsidP="00283BE7">
      <w:pPr>
        <w:spacing w:line="360" w:lineRule="auto"/>
        <w:ind w:firstLine="709"/>
        <w:jc w:val="both"/>
        <w:rPr>
          <w:rFonts w:ascii="Verdana" w:eastAsia="Times New Roman" w:hAnsi="Verdana"/>
          <w:lang w:eastAsia="bg-BG"/>
        </w:rPr>
      </w:pPr>
      <w:r w:rsidRPr="00085B71">
        <w:rPr>
          <w:rFonts w:ascii="Verdana" w:eastAsia="Times New Roman" w:hAnsi="Verdana"/>
          <w:lang w:eastAsia="bg-BG"/>
        </w:rPr>
        <w:t>ВЪЗПРОИЗВЕЖДАНЕ НА ЦВЕТЕН ФОН</w:t>
      </w:r>
    </w:p>
    <w:p w14:paraId="2630A3C4" w14:textId="03C48F59" w:rsidR="00111E06" w:rsidRPr="00085B71" w:rsidRDefault="00111E06" w:rsidP="00283BE7">
      <w:pPr>
        <w:shd w:val="clear" w:color="auto" w:fill="FFFFFF"/>
        <w:spacing w:line="360" w:lineRule="auto"/>
        <w:ind w:firstLine="709"/>
        <w:jc w:val="both"/>
        <w:rPr>
          <w:rFonts w:ascii="Verdana" w:eastAsia="Times New Roman" w:hAnsi="Verdana"/>
          <w:lang w:eastAsia="bg-BG"/>
        </w:rPr>
      </w:pPr>
      <w:r w:rsidRPr="00085B71">
        <w:rPr>
          <w:rFonts w:ascii="Verdana" w:eastAsia="Times New Roman" w:hAnsi="Verdana"/>
          <w:lang w:eastAsia="bg-BG"/>
        </w:rPr>
        <w:t>Когато няма друга възможност освен цветен фон, около правоъгълника се поставя бяла линия, чиято широчина е 1/25-а от височината на правоъгълника.</w:t>
      </w:r>
    </w:p>
    <w:p w14:paraId="5E99159D" w14:textId="7498D045" w:rsidR="00111E06" w:rsidRPr="00085B71" w:rsidRDefault="00111E06" w:rsidP="00111E06">
      <w:pPr>
        <w:shd w:val="clear" w:color="auto" w:fill="FFFFFF"/>
        <w:spacing w:line="360" w:lineRule="auto"/>
        <w:jc w:val="both"/>
        <w:rPr>
          <w:rFonts w:ascii="Verdana" w:eastAsia="Times New Roman" w:hAnsi="Verdana"/>
          <w:lang w:eastAsia="bg-BG"/>
        </w:rPr>
      </w:pPr>
      <w:r w:rsidRPr="00085B71">
        <w:rPr>
          <w:rFonts w:ascii="Verdana" w:eastAsia="Times New Roman" w:hAnsi="Verdana"/>
          <w:noProof/>
          <w:sz w:val="24"/>
          <w:szCs w:val="24"/>
          <w:lang w:val="en-US"/>
        </w:rPr>
        <w:drawing>
          <wp:inline distT="0" distB="0" distL="0" distR="0" wp14:anchorId="257AD43D" wp14:editId="742CF4A9">
            <wp:extent cx="685800" cy="552450"/>
            <wp:effectExtent l="0" t="0" r="0" b="0"/>
            <wp:docPr id="4" name="Picture 4" descr="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5800" cy="552450"/>
                    </a:xfrm>
                    <a:prstGeom prst="rect">
                      <a:avLst/>
                    </a:prstGeom>
                    <a:noFill/>
                    <a:ln>
                      <a:noFill/>
                    </a:ln>
                  </pic:spPr>
                </pic:pic>
              </a:graphicData>
            </a:graphic>
          </wp:inline>
        </w:drawing>
      </w:r>
    </w:p>
    <w:p w14:paraId="31DF15BB" w14:textId="19E695DA" w:rsidR="00111E06" w:rsidRPr="00085B71" w:rsidRDefault="00111E06" w:rsidP="00283BE7">
      <w:pPr>
        <w:shd w:val="clear" w:color="auto" w:fill="FFFFFF"/>
        <w:spacing w:line="360" w:lineRule="auto"/>
        <w:ind w:firstLine="709"/>
        <w:jc w:val="both"/>
        <w:rPr>
          <w:rFonts w:ascii="Verdana" w:eastAsia="Times New Roman" w:hAnsi="Verdana" w:cstheme="minorHAnsi"/>
          <w:color w:val="000000"/>
          <w:lang w:eastAsia="bg-BG"/>
        </w:rPr>
      </w:pPr>
      <w:r w:rsidRPr="00085B71">
        <w:rPr>
          <w:rFonts w:ascii="Verdana" w:eastAsia="Times New Roman" w:hAnsi="Verdana"/>
          <w:lang w:eastAsia="bg-BG"/>
        </w:rPr>
        <w:t>Принципите за използване на емблемата от трети страни са изложени в административното споразумение със Съвета на Европа относно използването на европейската емблема от трети страни.</w:t>
      </w:r>
    </w:p>
    <w:p w14:paraId="61B3F91B" w14:textId="51777849" w:rsidR="00283BE7" w:rsidRPr="00085B71" w:rsidRDefault="00283BE7">
      <w:pPr>
        <w:widowControl/>
        <w:autoSpaceDE/>
        <w:autoSpaceDN/>
        <w:adjustRightInd/>
        <w:spacing w:after="200" w:line="276" w:lineRule="auto"/>
        <w:rPr>
          <w:rFonts w:ascii="Verdana" w:eastAsia="Times New Roman" w:hAnsi="Verdana"/>
          <w:lang w:eastAsia="bg-BG"/>
        </w:rPr>
      </w:pPr>
    </w:p>
    <w:sectPr w:rsidR="00283BE7" w:rsidRPr="00085B71" w:rsidSect="00146BC9">
      <w:footerReference w:type="default" r:id="rId27"/>
      <w:pgSz w:w="11907" w:h="16840" w:code="9"/>
      <w:pgMar w:top="1134" w:right="1134" w:bottom="567" w:left="1701" w:header="709" w:footer="709" w:gutter="0"/>
      <w:pgNumType w:start="2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EB36F" w14:textId="77777777" w:rsidR="004A6DF4" w:rsidRDefault="004A6DF4" w:rsidP="0075095F">
      <w:r>
        <w:separator/>
      </w:r>
    </w:p>
  </w:endnote>
  <w:endnote w:type="continuationSeparator" w:id="0">
    <w:p w14:paraId="42C925F6" w14:textId="77777777" w:rsidR="004A6DF4" w:rsidRDefault="004A6DF4" w:rsidP="0075095F">
      <w:r>
        <w:continuationSeparator/>
      </w:r>
    </w:p>
  </w:endnote>
  <w:endnote w:type="continuationNotice" w:id="1">
    <w:p w14:paraId="6AC67151" w14:textId="77777777" w:rsidR="004A6DF4" w:rsidRDefault="004A6D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Unicode">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EUAlbertina">
    <w:altName w:val="Arial"/>
    <w:panose1 w:val="00000000000000000000"/>
    <w:charset w:val="A1"/>
    <w:family w:val="roman"/>
    <w:notTrueType/>
    <w:pitch w:val="default"/>
    <w:sig w:usb0="00000001" w:usb1="00000000" w:usb2="00000000" w:usb3="00000000" w:csb0="0000000D"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922676"/>
      <w:docPartObj>
        <w:docPartGallery w:val="Page Numbers (Bottom of Page)"/>
        <w:docPartUnique/>
      </w:docPartObj>
    </w:sdtPr>
    <w:sdtEndPr>
      <w:rPr>
        <w:rFonts w:ascii="Verdana" w:hAnsi="Verdana"/>
        <w:noProof/>
        <w:sz w:val="16"/>
        <w:szCs w:val="16"/>
      </w:rPr>
    </w:sdtEndPr>
    <w:sdtContent>
      <w:p w14:paraId="0B52B3B8" w14:textId="43945F75" w:rsidR="001E3016" w:rsidRPr="00696506" w:rsidRDefault="001E3016" w:rsidP="00693B78">
        <w:pPr>
          <w:pStyle w:val="Footer"/>
          <w:jc w:val="right"/>
          <w:rPr>
            <w:rFonts w:ascii="Verdana" w:hAnsi="Verdana"/>
            <w:sz w:val="16"/>
            <w:szCs w:val="16"/>
          </w:rPr>
        </w:pPr>
        <w:r w:rsidRPr="00696506">
          <w:rPr>
            <w:rFonts w:ascii="Verdana" w:hAnsi="Verdana"/>
            <w:sz w:val="16"/>
            <w:szCs w:val="16"/>
          </w:rPr>
          <w:fldChar w:fldCharType="begin"/>
        </w:r>
        <w:r w:rsidRPr="00696506">
          <w:rPr>
            <w:rFonts w:ascii="Verdana" w:hAnsi="Verdana"/>
            <w:sz w:val="16"/>
            <w:szCs w:val="16"/>
          </w:rPr>
          <w:instrText xml:space="preserve"> PAGE   \* MERGEFORMAT </w:instrText>
        </w:r>
        <w:r w:rsidRPr="00696506">
          <w:rPr>
            <w:rFonts w:ascii="Verdana" w:hAnsi="Verdana"/>
            <w:sz w:val="16"/>
            <w:szCs w:val="16"/>
          </w:rPr>
          <w:fldChar w:fldCharType="separate"/>
        </w:r>
        <w:r w:rsidR="00F65A84">
          <w:rPr>
            <w:rFonts w:ascii="Verdana" w:hAnsi="Verdana"/>
            <w:noProof/>
            <w:sz w:val="16"/>
            <w:szCs w:val="16"/>
          </w:rPr>
          <w:t>2</w:t>
        </w:r>
        <w:r w:rsidRPr="00696506">
          <w:rPr>
            <w:rFonts w:ascii="Verdana" w:hAnsi="Verdana"/>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709319"/>
      <w:docPartObj>
        <w:docPartGallery w:val="Page Numbers (Bottom of Page)"/>
        <w:docPartUnique/>
      </w:docPartObj>
    </w:sdtPr>
    <w:sdtEndPr>
      <w:rPr>
        <w:rFonts w:ascii="Verdana" w:hAnsi="Verdana"/>
        <w:noProof/>
        <w:sz w:val="16"/>
        <w:szCs w:val="16"/>
      </w:rPr>
    </w:sdtEndPr>
    <w:sdtContent>
      <w:p w14:paraId="66D5B711" w14:textId="15B131EA" w:rsidR="001E3016" w:rsidRPr="00696506" w:rsidRDefault="001E3016" w:rsidP="00693B78">
        <w:pPr>
          <w:pStyle w:val="Footer"/>
          <w:jc w:val="right"/>
          <w:rPr>
            <w:rFonts w:ascii="Verdana" w:hAnsi="Verdana"/>
            <w:sz w:val="16"/>
            <w:szCs w:val="16"/>
          </w:rPr>
        </w:pPr>
        <w:r w:rsidRPr="00696506">
          <w:rPr>
            <w:rFonts w:ascii="Verdana" w:hAnsi="Verdana"/>
            <w:sz w:val="16"/>
            <w:szCs w:val="16"/>
          </w:rPr>
          <w:fldChar w:fldCharType="begin"/>
        </w:r>
        <w:r w:rsidRPr="00696506">
          <w:rPr>
            <w:rFonts w:ascii="Verdana" w:hAnsi="Verdana"/>
            <w:sz w:val="16"/>
            <w:szCs w:val="16"/>
          </w:rPr>
          <w:instrText xml:space="preserve"> PAGE   \* MERGEFORMAT </w:instrText>
        </w:r>
        <w:r w:rsidRPr="00696506">
          <w:rPr>
            <w:rFonts w:ascii="Verdana" w:hAnsi="Verdana"/>
            <w:sz w:val="16"/>
            <w:szCs w:val="16"/>
          </w:rPr>
          <w:fldChar w:fldCharType="separate"/>
        </w:r>
        <w:r w:rsidR="00F65A84">
          <w:rPr>
            <w:rFonts w:ascii="Verdana" w:hAnsi="Verdana"/>
            <w:noProof/>
            <w:sz w:val="16"/>
            <w:szCs w:val="16"/>
          </w:rPr>
          <w:t>21</w:t>
        </w:r>
        <w:r w:rsidRPr="00696506">
          <w:rPr>
            <w:rFonts w:ascii="Verdana" w:hAnsi="Verdan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BDF18" w14:textId="77777777" w:rsidR="004A6DF4" w:rsidRDefault="004A6DF4" w:rsidP="0075095F">
      <w:r>
        <w:separator/>
      </w:r>
    </w:p>
  </w:footnote>
  <w:footnote w:type="continuationSeparator" w:id="0">
    <w:p w14:paraId="0AA19C7D" w14:textId="77777777" w:rsidR="004A6DF4" w:rsidRDefault="004A6DF4" w:rsidP="0075095F">
      <w:r>
        <w:continuationSeparator/>
      </w:r>
    </w:p>
  </w:footnote>
  <w:footnote w:type="continuationNotice" w:id="1">
    <w:p w14:paraId="2D84620F" w14:textId="77777777" w:rsidR="004A6DF4" w:rsidRDefault="004A6DF4"/>
  </w:footnote>
  <w:footnote w:id="2">
    <w:p w14:paraId="7D92BA27" w14:textId="45A7F333" w:rsidR="001E3016" w:rsidRPr="00085B71" w:rsidRDefault="001E3016" w:rsidP="00835473">
      <w:pPr>
        <w:pStyle w:val="FootnoteText"/>
        <w:jc w:val="both"/>
        <w:rPr>
          <w:rFonts w:ascii="Verdana" w:hAnsi="Verdana"/>
          <w:sz w:val="16"/>
          <w:szCs w:val="16"/>
        </w:rPr>
      </w:pPr>
      <w:r w:rsidRPr="007153D8">
        <w:rPr>
          <w:rStyle w:val="FootnoteReference"/>
        </w:rPr>
        <w:footnoteRef/>
      </w:r>
      <w:r>
        <w:t xml:space="preserve"> </w:t>
      </w:r>
      <w:r w:rsidRPr="00085B71">
        <w:rPr>
          <w:rFonts w:ascii="Verdana" w:hAnsi="Verdana"/>
          <w:sz w:val="16"/>
          <w:szCs w:val="16"/>
        </w:rPr>
        <w:t xml:space="preserve">Попълва се и се подписва с КЕП от лицето, с право да представлява кандидата съгласно Заповед </w:t>
      </w:r>
      <w:r w:rsidRPr="00085B71">
        <w:rPr>
          <w:rFonts w:ascii="Verdana" w:hAnsi="Verdana"/>
          <w:sz w:val="16"/>
          <w:szCs w:val="16"/>
        </w:rPr>
        <w:br/>
        <w:t>№ …………. 20…. г.</w:t>
      </w:r>
    </w:p>
  </w:footnote>
  <w:footnote w:id="3">
    <w:p w14:paraId="45913084" w14:textId="7AF8F346" w:rsidR="001E3016" w:rsidRPr="00085B71" w:rsidRDefault="001E3016" w:rsidP="00DA24B5">
      <w:pPr>
        <w:pStyle w:val="FootnoteText"/>
        <w:jc w:val="both"/>
        <w:rPr>
          <w:rFonts w:ascii="Verdana" w:hAnsi="Verdana"/>
          <w:sz w:val="16"/>
          <w:szCs w:val="16"/>
        </w:rPr>
      </w:pPr>
      <w:r>
        <w:rPr>
          <w:rStyle w:val="FootnoteReference"/>
        </w:rPr>
        <w:footnoteRef/>
      </w:r>
      <w:r>
        <w:t xml:space="preserve"> </w:t>
      </w:r>
      <w:r w:rsidRPr="00085B71">
        <w:rPr>
          <w:rFonts w:ascii="Verdana" w:hAnsi="Verdana"/>
          <w:sz w:val="16"/>
          <w:szCs w:val="16"/>
        </w:rPr>
        <w:t xml:space="preserve">Попълва се и се подписва с КЕП от лицето, с право да представлява кандидата съгласно Заповед </w:t>
      </w:r>
      <w:r w:rsidRPr="00085B71">
        <w:rPr>
          <w:rFonts w:ascii="Verdana" w:hAnsi="Verdana"/>
          <w:sz w:val="16"/>
          <w:szCs w:val="16"/>
        </w:rPr>
        <w:br/>
        <w:t>№ …………. 20…. г.</w:t>
      </w:r>
    </w:p>
  </w:footnote>
  <w:footnote w:id="4">
    <w:p w14:paraId="783A2DC7" w14:textId="03ACE257" w:rsidR="001E3016" w:rsidRPr="00085B71" w:rsidRDefault="001E3016" w:rsidP="00085B71">
      <w:pPr>
        <w:pStyle w:val="FootnoteText"/>
        <w:jc w:val="both"/>
        <w:rPr>
          <w:rFonts w:ascii="Verdana" w:hAnsi="Verdana"/>
          <w:sz w:val="16"/>
          <w:szCs w:val="16"/>
        </w:rPr>
      </w:pPr>
      <w:r>
        <w:rPr>
          <w:rStyle w:val="FootnoteReference"/>
        </w:rPr>
        <w:footnoteRef/>
      </w:r>
      <w:r>
        <w:t xml:space="preserve"> </w:t>
      </w:r>
      <w:r w:rsidRPr="00085B71">
        <w:rPr>
          <w:rFonts w:ascii="Verdana" w:hAnsi="Verdana"/>
          <w:sz w:val="16"/>
          <w:szCs w:val="16"/>
        </w:rPr>
        <w:t xml:space="preserve">Попълва се и се подписва с КЕП от лицето, с право да представлява кандидата съгласно Заповед </w:t>
      </w:r>
      <w:r w:rsidRPr="00085B71">
        <w:rPr>
          <w:rFonts w:ascii="Verdana" w:hAnsi="Verdana"/>
          <w:sz w:val="16"/>
          <w:szCs w:val="16"/>
        </w:rPr>
        <w:br/>
        <w:t>№ ………….20…. г.</w:t>
      </w:r>
    </w:p>
  </w:footnote>
  <w:footnote w:id="5">
    <w:p w14:paraId="566F696F" w14:textId="77777777" w:rsidR="001E3016" w:rsidRPr="00874EED" w:rsidRDefault="001E3016" w:rsidP="00491CB5">
      <w:pPr>
        <w:pStyle w:val="FootnoteText"/>
        <w:rPr>
          <w:rFonts w:ascii="Verdana" w:hAnsi="Verdana"/>
          <w:sz w:val="16"/>
          <w:szCs w:val="16"/>
        </w:rPr>
      </w:pPr>
      <w:r>
        <w:rPr>
          <w:rStyle w:val="FootnoteReference"/>
        </w:rPr>
        <w:footnoteRef/>
      </w:r>
      <w:r>
        <w:t xml:space="preserve"> </w:t>
      </w:r>
      <w:r w:rsidRPr="00874EED">
        <w:rPr>
          <w:rFonts w:ascii="Verdana" w:hAnsi="Verdana"/>
          <w:sz w:val="16"/>
          <w:szCs w:val="16"/>
        </w:rPr>
        <w:t>Декларацията се подписва с КЕП от ръководител на административната структура.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42503" w14:textId="77777777" w:rsidR="001E3016" w:rsidRPr="0062302B" w:rsidRDefault="001E3016" w:rsidP="00626235">
    <w:pPr>
      <w:tabs>
        <w:tab w:val="center" w:pos="4320"/>
        <w:tab w:val="right" w:pos="8640"/>
      </w:tabs>
      <w:overflowPunct w:val="0"/>
      <w:jc w:val="right"/>
      <w:textAlignment w:val="baseline"/>
    </w:pPr>
    <w:r w:rsidRPr="0062302B">
      <w:t>Класификация на информацията:</w:t>
    </w:r>
  </w:p>
  <w:p w14:paraId="2FCCDA67" w14:textId="77777777" w:rsidR="001E3016" w:rsidRPr="0062302B" w:rsidRDefault="001E3016" w:rsidP="00626235">
    <w:pPr>
      <w:tabs>
        <w:tab w:val="center" w:pos="4320"/>
        <w:tab w:val="right" w:pos="8640"/>
      </w:tabs>
      <w:overflowPunct w:val="0"/>
      <w:jc w:val="right"/>
      <w:textAlignment w:val="baseline"/>
    </w:pPr>
    <w:r w:rsidRPr="0062302B">
      <w:t xml:space="preserve">Ниво </w:t>
    </w:r>
    <w:r>
      <w:t>0</w:t>
    </w:r>
    <w:r w:rsidRPr="0062302B">
      <w:t>, TLP-WHITE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03FD"/>
    <w:multiLevelType w:val="hybridMultilevel"/>
    <w:tmpl w:val="485EBDF2"/>
    <w:lvl w:ilvl="0" w:tplc="DC0A28FE">
      <w:start w:val="1"/>
      <w:numFmt w:val="decimal"/>
      <w:lvlText w:val="%1."/>
      <w:lvlJc w:val="left"/>
      <w:pPr>
        <w:ind w:left="3288" w:hanging="1305"/>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15:restartNumberingAfterBreak="0">
    <w:nsid w:val="0AF51764"/>
    <w:multiLevelType w:val="hybridMultilevel"/>
    <w:tmpl w:val="D58A9ACC"/>
    <w:lvl w:ilvl="0" w:tplc="E80838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A31B79"/>
    <w:multiLevelType w:val="hybridMultilevel"/>
    <w:tmpl w:val="564C3804"/>
    <w:lvl w:ilvl="0" w:tplc="E8083880">
      <w:start w:val="1"/>
      <w:numFmt w:val="decimal"/>
      <w:lvlText w:val="%1."/>
      <w:lvlJc w:val="left"/>
      <w:pPr>
        <w:ind w:left="207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14890FCF"/>
    <w:multiLevelType w:val="hybridMultilevel"/>
    <w:tmpl w:val="39525712"/>
    <w:lvl w:ilvl="0" w:tplc="0CEC0600">
      <w:start w:val="1"/>
      <w:numFmt w:val="decimal"/>
      <w:lvlText w:val="%1."/>
      <w:lvlJc w:val="left"/>
      <w:pPr>
        <w:ind w:left="1800" w:hanging="360"/>
      </w:pPr>
      <w:rPr>
        <w:rFonts w:eastAsia="Times New Roman"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0004DB"/>
    <w:multiLevelType w:val="hybridMultilevel"/>
    <w:tmpl w:val="FE7A48C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7355DFE"/>
    <w:multiLevelType w:val="hybridMultilevel"/>
    <w:tmpl w:val="5BE2721C"/>
    <w:lvl w:ilvl="0" w:tplc="85E2A38C">
      <w:start w:val="1"/>
      <w:numFmt w:val="decimal"/>
      <w:lvlText w:val="%1."/>
      <w:lvlJc w:val="left"/>
      <w:pPr>
        <w:ind w:left="3540" w:hanging="15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29461577"/>
    <w:multiLevelType w:val="hybridMultilevel"/>
    <w:tmpl w:val="BB0E983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F410EF0"/>
    <w:multiLevelType w:val="hybridMultilevel"/>
    <w:tmpl w:val="4D74DDCE"/>
    <w:lvl w:ilvl="0" w:tplc="8FEE03B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398845D8"/>
    <w:multiLevelType w:val="hybridMultilevel"/>
    <w:tmpl w:val="C85881CC"/>
    <w:lvl w:ilvl="0" w:tplc="4886A964">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661678"/>
    <w:multiLevelType w:val="hybridMultilevel"/>
    <w:tmpl w:val="8248A1C8"/>
    <w:lvl w:ilvl="0" w:tplc="54FCD13E">
      <w:start w:val="1"/>
      <w:numFmt w:val="decimal"/>
      <w:lvlText w:val="%1."/>
      <w:lvlJc w:val="left"/>
      <w:pPr>
        <w:ind w:left="3270" w:hanging="129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4AFF4CF2"/>
    <w:multiLevelType w:val="hybridMultilevel"/>
    <w:tmpl w:val="3CCCDCFC"/>
    <w:lvl w:ilvl="0" w:tplc="B46ABEEE">
      <w:start w:val="1"/>
      <w:numFmt w:val="decimal"/>
      <w:lvlText w:val="%1."/>
      <w:lvlJc w:val="left"/>
      <w:pPr>
        <w:ind w:left="720" w:hanging="360"/>
      </w:pPr>
      <w:rPr>
        <w:rFonts w:ascii="TimesNewRomanUnicode" w:eastAsiaTheme="minorHAnsi" w:hAnsi="TimesNewRomanUnicode" w:cs="TimesNewRomanUnicode"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C5531"/>
    <w:multiLevelType w:val="hybridMultilevel"/>
    <w:tmpl w:val="1674D85E"/>
    <w:lvl w:ilvl="0" w:tplc="DC0A28FE">
      <w:start w:val="1"/>
      <w:numFmt w:val="decimal"/>
      <w:lvlText w:val="%1."/>
      <w:lvlJc w:val="left"/>
      <w:pPr>
        <w:ind w:left="2295" w:hanging="1305"/>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55057A74"/>
    <w:multiLevelType w:val="hybridMultilevel"/>
    <w:tmpl w:val="305241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7AE7CAB"/>
    <w:multiLevelType w:val="hybridMultilevel"/>
    <w:tmpl w:val="58366EEE"/>
    <w:lvl w:ilvl="0" w:tplc="F64419AC">
      <w:start w:val="1"/>
      <w:numFmt w:val="decimal"/>
      <w:lvlText w:val="%1."/>
      <w:lvlJc w:val="left"/>
      <w:pPr>
        <w:ind w:left="1129" w:hanging="36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14" w15:restartNumberingAfterBreak="0">
    <w:nsid w:val="59F97E72"/>
    <w:multiLevelType w:val="hybridMultilevel"/>
    <w:tmpl w:val="FBF45CC0"/>
    <w:lvl w:ilvl="0" w:tplc="DDA6E204">
      <w:start w:val="1"/>
      <w:numFmt w:val="decimal"/>
      <w:lvlText w:val="%1."/>
      <w:lvlJc w:val="left"/>
      <w:pPr>
        <w:ind w:left="2283" w:hanging="129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15:restartNumberingAfterBreak="0">
    <w:nsid w:val="5AD8481E"/>
    <w:multiLevelType w:val="multilevel"/>
    <w:tmpl w:val="6B52AC7E"/>
    <w:lvl w:ilvl="0">
      <w:numFmt w:val="bullet"/>
      <w:suff w:val="space"/>
      <w:lvlText w:val="-"/>
      <w:lvlJc w:val="left"/>
      <w:pPr>
        <w:ind w:left="1377" w:hanging="810"/>
      </w:pPr>
      <w:rPr>
        <w:rFonts w:ascii="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6" w15:restartNumberingAfterBreak="0">
    <w:nsid w:val="5DDB5282"/>
    <w:multiLevelType w:val="hybridMultilevel"/>
    <w:tmpl w:val="2D56B5A6"/>
    <w:lvl w:ilvl="0" w:tplc="DDA6E204">
      <w:start w:val="1"/>
      <w:numFmt w:val="decimal"/>
      <w:lvlText w:val="%1."/>
      <w:lvlJc w:val="left"/>
      <w:pPr>
        <w:ind w:left="3273" w:hanging="129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665062BE"/>
    <w:multiLevelType w:val="hybridMultilevel"/>
    <w:tmpl w:val="4FA85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F43138"/>
    <w:multiLevelType w:val="hybridMultilevel"/>
    <w:tmpl w:val="30C8EC80"/>
    <w:lvl w:ilvl="0" w:tplc="54FCD13E">
      <w:start w:val="1"/>
      <w:numFmt w:val="decimal"/>
      <w:lvlText w:val="%1."/>
      <w:lvlJc w:val="left"/>
      <w:pPr>
        <w:ind w:left="2280" w:hanging="129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6F9B4CF8"/>
    <w:multiLevelType w:val="hybridMultilevel"/>
    <w:tmpl w:val="2BE2F976"/>
    <w:lvl w:ilvl="0" w:tplc="0CEC0600">
      <w:start w:val="1"/>
      <w:numFmt w:val="decimal"/>
      <w:lvlText w:val="%1."/>
      <w:lvlJc w:val="left"/>
      <w:pPr>
        <w:ind w:left="1080" w:hanging="360"/>
      </w:pPr>
      <w:rPr>
        <w:rFonts w:eastAsia="Times New Roman"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6D816D9"/>
    <w:multiLevelType w:val="hybridMultilevel"/>
    <w:tmpl w:val="59C42FF4"/>
    <w:lvl w:ilvl="0" w:tplc="326828C8">
      <w:start w:val="1"/>
      <w:numFmt w:val="decimal"/>
      <w:lvlText w:val="%1."/>
      <w:lvlJc w:val="left"/>
      <w:pPr>
        <w:ind w:left="2325" w:hanging="1335"/>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7B54184B"/>
    <w:multiLevelType w:val="hybridMultilevel"/>
    <w:tmpl w:val="64020410"/>
    <w:lvl w:ilvl="0" w:tplc="85E2A38C">
      <w:start w:val="1"/>
      <w:numFmt w:val="decimal"/>
      <w:lvlText w:val="%1."/>
      <w:lvlJc w:val="left"/>
      <w:pPr>
        <w:ind w:left="2550" w:hanging="15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7E5D0739"/>
    <w:multiLevelType w:val="hybridMultilevel"/>
    <w:tmpl w:val="724EBEE8"/>
    <w:lvl w:ilvl="0" w:tplc="59CA32C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6"/>
  </w:num>
  <w:num w:numId="4">
    <w:abstractNumId w:val="17"/>
  </w:num>
  <w:num w:numId="5">
    <w:abstractNumId w:val="7"/>
  </w:num>
  <w:num w:numId="6">
    <w:abstractNumId w:val="4"/>
  </w:num>
  <w:num w:numId="7">
    <w:abstractNumId w:val="15"/>
  </w:num>
  <w:num w:numId="8">
    <w:abstractNumId w:val="12"/>
  </w:num>
  <w:num w:numId="9">
    <w:abstractNumId w:val="19"/>
  </w:num>
  <w:num w:numId="10">
    <w:abstractNumId w:val="3"/>
  </w:num>
  <w:num w:numId="11">
    <w:abstractNumId w:val="8"/>
  </w:num>
  <w:num w:numId="12">
    <w:abstractNumId w:val="1"/>
  </w:num>
  <w:num w:numId="13">
    <w:abstractNumId w:val="2"/>
  </w:num>
  <w:num w:numId="14">
    <w:abstractNumId w:val="18"/>
  </w:num>
  <w:num w:numId="15">
    <w:abstractNumId w:val="9"/>
  </w:num>
  <w:num w:numId="16">
    <w:abstractNumId w:val="11"/>
  </w:num>
  <w:num w:numId="17">
    <w:abstractNumId w:val="0"/>
  </w:num>
  <w:num w:numId="18">
    <w:abstractNumId w:val="14"/>
  </w:num>
  <w:num w:numId="19">
    <w:abstractNumId w:val="16"/>
  </w:num>
  <w:num w:numId="20">
    <w:abstractNumId w:val="20"/>
  </w:num>
  <w:num w:numId="21">
    <w:abstractNumId w:val="21"/>
  </w:num>
  <w:num w:numId="22">
    <w:abstractNumId w:val="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16F"/>
    <w:rsid w:val="00001BF8"/>
    <w:rsid w:val="00001C57"/>
    <w:rsid w:val="00002B49"/>
    <w:rsid w:val="000035A1"/>
    <w:rsid w:val="00004EF6"/>
    <w:rsid w:val="00012455"/>
    <w:rsid w:val="00014DAC"/>
    <w:rsid w:val="00016EE7"/>
    <w:rsid w:val="000179D6"/>
    <w:rsid w:val="000240E5"/>
    <w:rsid w:val="00026C97"/>
    <w:rsid w:val="00031EBB"/>
    <w:rsid w:val="000326EB"/>
    <w:rsid w:val="00033F3A"/>
    <w:rsid w:val="00035242"/>
    <w:rsid w:val="000375F7"/>
    <w:rsid w:val="000411F9"/>
    <w:rsid w:val="00042242"/>
    <w:rsid w:val="00044406"/>
    <w:rsid w:val="000452F6"/>
    <w:rsid w:val="00046F6D"/>
    <w:rsid w:val="00046FE3"/>
    <w:rsid w:val="00047255"/>
    <w:rsid w:val="00050441"/>
    <w:rsid w:val="0005124C"/>
    <w:rsid w:val="0005489F"/>
    <w:rsid w:val="000552B1"/>
    <w:rsid w:val="000625EF"/>
    <w:rsid w:val="000631F0"/>
    <w:rsid w:val="00063735"/>
    <w:rsid w:val="00063E5F"/>
    <w:rsid w:val="00064476"/>
    <w:rsid w:val="00070209"/>
    <w:rsid w:val="00070B76"/>
    <w:rsid w:val="00070D51"/>
    <w:rsid w:val="00071789"/>
    <w:rsid w:val="00071D55"/>
    <w:rsid w:val="00072D74"/>
    <w:rsid w:val="00075AEE"/>
    <w:rsid w:val="000770FF"/>
    <w:rsid w:val="00081257"/>
    <w:rsid w:val="00085B71"/>
    <w:rsid w:val="000864FF"/>
    <w:rsid w:val="00086E51"/>
    <w:rsid w:val="00087924"/>
    <w:rsid w:val="00087CEA"/>
    <w:rsid w:val="000905EE"/>
    <w:rsid w:val="00092DC6"/>
    <w:rsid w:val="00093402"/>
    <w:rsid w:val="0009394B"/>
    <w:rsid w:val="00094FA5"/>
    <w:rsid w:val="00096B01"/>
    <w:rsid w:val="000A03AD"/>
    <w:rsid w:val="000A17D0"/>
    <w:rsid w:val="000A18E2"/>
    <w:rsid w:val="000A29F0"/>
    <w:rsid w:val="000A3403"/>
    <w:rsid w:val="000A4F0F"/>
    <w:rsid w:val="000A62ED"/>
    <w:rsid w:val="000A749B"/>
    <w:rsid w:val="000A7DA1"/>
    <w:rsid w:val="000B0017"/>
    <w:rsid w:val="000B012E"/>
    <w:rsid w:val="000B03A5"/>
    <w:rsid w:val="000B0672"/>
    <w:rsid w:val="000B26F9"/>
    <w:rsid w:val="000B2A34"/>
    <w:rsid w:val="000B338F"/>
    <w:rsid w:val="000C278D"/>
    <w:rsid w:val="000C318A"/>
    <w:rsid w:val="000C3C97"/>
    <w:rsid w:val="000C52FF"/>
    <w:rsid w:val="000D199D"/>
    <w:rsid w:val="000D2AA1"/>
    <w:rsid w:val="000D399F"/>
    <w:rsid w:val="000D3D45"/>
    <w:rsid w:val="000D4069"/>
    <w:rsid w:val="000D7AF9"/>
    <w:rsid w:val="000E0155"/>
    <w:rsid w:val="000E0898"/>
    <w:rsid w:val="000E113C"/>
    <w:rsid w:val="000E1B31"/>
    <w:rsid w:val="000E3005"/>
    <w:rsid w:val="000E3666"/>
    <w:rsid w:val="000E6546"/>
    <w:rsid w:val="000F09E6"/>
    <w:rsid w:val="000F0EAF"/>
    <w:rsid w:val="000F131F"/>
    <w:rsid w:val="000F2A8F"/>
    <w:rsid w:val="000F51BF"/>
    <w:rsid w:val="000F6C8D"/>
    <w:rsid w:val="000F78FA"/>
    <w:rsid w:val="00104D69"/>
    <w:rsid w:val="0010644F"/>
    <w:rsid w:val="00107F41"/>
    <w:rsid w:val="00110C22"/>
    <w:rsid w:val="00111E06"/>
    <w:rsid w:val="00113907"/>
    <w:rsid w:val="00115682"/>
    <w:rsid w:val="001223AA"/>
    <w:rsid w:val="00122458"/>
    <w:rsid w:val="00122E4F"/>
    <w:rsid w:val="00123897"/>
    <w:rsid w:val="00124019"/>
    <w:rsid w:val="00125381"/>
    <w:rsid w:val="00130408"/>
    <w:rsid w:val="00130670"/>
    <w:rsid w:val="00131795"/>
    <w:rsid w:val="00131EE0"/>
    <w:rsid w:val="001345C3"/>
    <w:rsid w:val="00135C88"/>
    <w:rsid w:val="0013631A"/>
    <w:rsid w:val="00136E5D"/>
    <w:rsid w:val="001404B4"/>
    <w:rsid w:val="0014478B"/>
    <w:rsid w:val="001458E2"/>
    <w:rsid w:val="00146BC9"/>
    <w:rsid w:val="00146E9A"/>
    <w:rsid w:val="00147B2C"/>
    <w:rsid w:val="00151011"/>
    <w:rsid w:val="00151E8C"/>
    <w:rsid w:val="00152501"/>
    <w:rsid w:val="00152783"/>
    <w:rsid w:val="00153144"/>
    <w:rsid w:val="0015428E"/>
    <w:rsid w:val="00155EBA"/>
    <w:rsid w:val="001562BB"/>
    <w:rsid w:val="001571A5"/>
    <w:rsid w:val="0015765A"/>
    <w:rsid w:val="00160278"/>
    <w:rsid w:val="00160FFC"/>
    <w:rsid w:val="00162773"/>
    <w:rsid w:val="00164BCD"/>
    <w:rsid w:val="0016526A"/>
    <w:rsid w:val="00167E2C"/>
    <w:rsid w:val="0017056B"/>
    <w:rsid w:val="00170C9A"/>
    <w:rsid w:val="0017264A"/>
    <w:rsid w:val="001747DE"/>
    <w:rsid w:val="00176DFC"/>
    <w:rsid w:val="00177945"/>
    <w:rsid w:val="00185FB7"/>
    <w:rsid w:val="001936BD"/>
    <w:rsid w:val="00193B42"/>
    <w:rsid w:val="00194AB2"/>
    <w:rsid w:val="00194ADE"/>
    <w:rsid w:val="00195733"/>
    <w:rsid w:val="001A1C29"/>
    <w:rsid w:val="001A5E23"/>
    <w:rsid w:val="001A687B"/>
    <w:rsid w:val="001A721B"/>
    <w:rsid w:val="001A74AA"/>
    <w:rsid w:val="001A75A5"/>
    <w:rsid w:val="001B1320"/>
    <w:rsid w:val="001B66B5"/>
    <w:rsid w:val="001C0004"/>
    <w:rsid w:val="001C037C"/>
    <w:rsid w:val="001C0613"/>
    <w:rsid w:val="001C1D1D"/>
    <w:rsid w:val="001C492E"/>
    <w:rsid w:val="001C4AF7"/>
    <w:rsid w:val="001C4DA4"/>
    <w:rsid w:val="001C64C9"/>
    <w:rsid w:val="001C6B29"/>
    <w:rsid w:val="001C6FCA"/>
    <w:rsid w:val="001D09A1"/>
    <w:rsid w:val="001D24F9"/>
    <w:rsid w:val="001D3109"/>
    <w:rsid w:val="001D458A"/>
    <w:rsid w:val="001D62CD"/>
    <w:rsid w:val="001E1F40"/>
    <w:rsid w:val="001E3016"/>
    <w:rsid w:val="001E3198"/>
    <w:rsid w:val="001E7BA9"/>
    <w:rsid w:val="001F06A1"/>
    <w:rsid w:val="001F4C2B"/>
    <w:rsid w:val="001F7C5D"/>
    <w:rsid w:val="001F7CDC"/>
    <w:rsid w:val="00205060"/>
    <w:rsid w:val="002052D6"/>
    <w:rsid w:val="00206A63"/>
    <w:rsid w:val="00212CA5"/>
    <w:rsid w:val="00213BB5"/>
    <w:rsid w:val="00220F2B"/>
    <w:rsid w:val="00222699"/>
    <w:rsid w:val="00225678"/>
    <w:rsid w:val="0022755D"/>
    <w:rsid w:val="00227A93"/>
    <w:rsid w:val="00227D7D"/>
    <w:rsid w:val="002304FE"/>
    <w:rsid w:val="0023108E"/>
    <w:rsid w:val="00231859"/>
    <w:rsid w:val="00231A58"/>
    <w:rsid w:val="00231AE5"/>
    <w:rsid w:val="00234AB4"/>
    <w:rsid w:val="00236465"/>
    <w:rsid w:val="0023669C"/>
    <w:rsid w:val="00237FF3"/>
    <w:rsid w:val="002413C8"/>
    <w:rsid w:val="002420A8"/>
    <w:rsid w:val="002433B2"/>
    <w:rsid w:val="0024637D"/>
    <w:rsid w:val="00246AA0"/>
    <w:rsid w:val="0025097D"/>
    <w:rsid w:val="002514C0"/>
    <w:rsid w:val="002557A4"/>
    <w:rsid w:val="00256916"/>
    <w:rsid w:val="00262321"/>
    <w:rsid w:val="00262B1E"/>
    <w:rsid w:val="00264A13"/>
    <w:rsid w:val="00266391"/>
    <w:rsid w:val="00271022"/>
    <w:rsid w:val="002714C4"/>
    <w:rsid w:val="00274FD5"/>
    <w:rsid w:val="0027600C"/>
    <w:rsid w:val="0027701D"/>
    <w:rsid w:val="00280E3C"/>
    <w:rsid w:val="00283BE7"/>
    <w:rsid w:val="00297645"/>
    <w:rsid w:val="002A016F"/>
    <w:rsid w:val="002A1129"/>
    <w:rsid w:val="002A5043"/>
    <w:rsid w:val="002A5E47"/>
    <w:rsid w:val="002A7542"/>
    <w:rsid w:val="002A75D3"/>
    <w:rsid w:val="002B609B"/>
    <w:rsid w:val="002B7866"/>
    <w:rsid w:val="002C0094"/>
    <w:rsid w:val="002C0A11"/>
    <w:rsid w:val="002C18E4"/>
    <w:rsid w:val="002C3901"/>
    <w:rsid w:val="002C417C"/>
    <w:rsid w:val="002C46D9"/>
    <w:rsid w:val="002C6C13"/>
    <w:rsid w:val="002C7242"/>
    <w:rsid w:val="002D09B2"/>
    <w:rsid w:val="002D2320"/>
    <w:rsid w:val="002D3356"/>
    <w:rsid w:val="002D58B6"/>
    <w:rsid w:val="002D5A80"/>
    <w:rsid w:val="002D5EE2"/>
    <w:rsid w:val="002E1EE6"/>
    <w:rsid w:val="002E3719"/>
    <w:rsid w:val="002E5D04"/>
    <w:rsid w:val="002E64D9"/>
    <w:rsid w:val="002E7B3B"/>
    <w:rsid w:val="002E7FE1"/>
    <w:rsid w:val="002F09F8"/>
    <w:rsid w:val="002F191C"/>
    <w:rsid w:val="002F29CC"/>
    <w:rsid w:val="002F424C"/>
    <w:rsid w:val="002F5D0D"/>
    <w:rsid w:val="00301979"/>
    <w:rsid w:val="00302A9A"/>
    <w:rsid w:val="003054AE"/>
    <w:rsid w:val="00305944"/>
    <w:rsid w:val="0030676D"/>
    <w:rsid w:val="003110B1"/>
    <w:rsid w:val="003116D0"/>
    <w:rsid w:val="00314466"/>
    <w:rsid w:val="00316FF5"/>
    <w:rsid w:val="003175EC"/>
    <w:rsid w:val="0032240C"/>
    <w:rsid w:val="00325504"/>
    <w:rsid w:val="0032735F"/>
    <w:rsid w:val="00332203"/>
    <w:rsid w:val="00335947"/>
    <w:rsid w:val="00336F85"/>
    <w:rsid w:val="0033729A"/>
    <w:rsid w:val="00337758"/>
    <w:rsid w:val="003402D5"/>
    <w:rsid w:val="00342006"/>
    <w:rsid w:val="00343E15"/>
    <w:rsid w:val="00344091"/>
    <w:rsid w:val="0034442A"/>
    <w:rsid w:val="0034583A"/>
    <w:rsid w:val="003518A3"/>
    <w:rsid w:val="00351A84"/>
    <w:rsid w:val="003526A0"/>
    <w:rsid w:val="003528D4"/>
    <w:rsid w:val="003530AC"/>
    <w:rsid w:val="00355352"/>
    <w:rsid w:val="0036077D"/>
    <w:rsid w:val="00360ED1"/>
    <w:rsid w:val="003613AC"/>
    <w:rsid w:val="0036282C"/>
    <w:rsid w:val="00363D67"/>
    <w:rsid w:val="0036613B"/>
    <w:rsid w:val="00370531"/>
    <w:rsid w:val="00370D10"/>
    <w:rsid w:val="00371414"/>
    <w:rsid w:val="00372A58"/>
    <w:rsid w:val="00372AB8"/>
    <w:rsid w:val="00373D82"/>
    <w:rsid w:val="003775E5"/>
    <w:rsid w:val="00380121"/>
    <w:rsid w:val="00380CDE"/>
    <w:rsid w:val="00384050"/>
    <w:rsid w:val="00384E4A"/>
    <w:rsid w:val="00386A53"/>
    <w:rsid w:val="00387289"/>
    <w:rsid w:val="0038784E"/>
    <w:rsid w:val="0038793D"/>
    <w:rsid w:val="003904DB"/>
    <w:rsid w:val="003919E7"/>
    <w:rsid w:val="003921B4"/>
    <w:rsid w:val="00392C55"/>
    <w:rsid w:val="00393DE0"/>
    <w:rsid w:val="00394531"/>
    <w:rsid w:val="00395F39"/>
    <w:rsid w:val="003A0826"/>
    <w:rsid w:val="003A0EB0"/>
    <w:rsid w:val="003A3F45"/>
    <w:rsid w:val="003A5731"/>
    <w:rsid w:val="003B057C"/>
    <w:rsid w:val="003B33A7"/>
    <w:rsid w:val="003B6661"/>
    <w:rsid w:val="003B6C0F"/>
    <w:rsid w:val="003B6D59"/>
    <w:rsid w:val="003B6E7A"/>
    <w:rsid w:val="003C0114"/>
    <w:rsid w:val="003C11AC"/>
    <w:rsid w:val="003C17FE"/>
    <w:rsid w:val="003C2C28"/>
    <w:rsid w:val="003C2EEC"/>
    <w:rsid w:val="003C4FFD"/>
    <w:rsid w:val="003C6E34"/>
    <w:rsid w:val="003C74C7"/>
    <w:rsid w:val="003D0DFE"/>
    <w:rsid w:val="003D1471"/>
    <w:rsid w:val="003D53B7"/>
    <w:rsid w:val="003D7341"/>
    <w:rsid w:val="003E0396"/>
    <w:rsid w:val="003E1023"/>
    <w:rsid w:val="003E561E"/>
    <w:rsid w:val="003F07E3"/>
    <w:rsid w:val="003F0FF5"/>
    <w:rsid w:val="003F3684"/>
    <w:rsid w:val="003F49AD"/>
    <w:rsid w:val="003F6083"/>
    <w:rsid w:val="003F6BEF"/>
    <w:rsid w:val="003F7F86"/>
    <w:rsid w:val="004023A6"/>
    <w:rsid w:val="0040340E"/>
    <w:rsid w:val="00404D75"/>
    <w:rsid w:val="00405D24"/>
    <w:rsid w:val="0041046A"/>
    <w:rsid w:val="004133CB"/>
    <w:rsid w:val="00413BB8"/>
    <w:rsid w:val="00415FA6"/>
    <w:rsid w:val="0041666B"/>
    <w:rsid w:val="00422BC9"/>
    <w:rsid w:val="00424B56"/>
    <w:rsid w:val="00427518"/>
    <w:rsid w:val="004307A2"/>
    <w:rsid w:val="004318B5"/>
    <w:rsid w:val="0043263A"/>
    <w:rsid w:val="00434704"/>
    <w:rsid w:val="004370A5"/>
    <w:rsid w:val="0043752C"/>
    <w:rsid w:val="00445644"/>
    <w:rsid w:val="004459BE"/>
    <w:rsid w:val="00447F4A"/>
    <w:rsid w:val="004572C8"/>
    <w:rsid w:val="004577B4"/>
    <w:rsid w:val="00460CB6"/>
    <w:rsid w:val="00461201"/>
    <w:rsid w:val="00462920"/>
    <w:rsid w:val="004645B1"/>
    <w:rsid w:val="0047163C"/>
    <w:rsid w:val="004741B9"/>
    <w:rsid w:val="00474D2F"/>
    <w:rsid w:val="00477796"/>
    <w:rsid w:val="00484171"/>
    <w:rsid w:val="00491CB5"/>
    <w:rsid w:val="00492304"/>
    <w:rsid w:val="00492BD1"/>
    <w:rsid w:val="00493B74"/>
    <w:rsid w:val="00493CDD"/>
    <w:rsid w:val="004948E0"/>
    <w:rsid w:val="00494DED"/>
    <w:rsid w:val="00497487"/>
    <w:rsid w:val="004A0B41"/>
    <w:rsid w:val="004A1FD8"/>
    <w:rsid w:val="004A247D"/>
    <w:rsid w:val="004A31BA"/>
    <w:rsid w:val="004A39B0"/>
    <w:rsid w:val="004A4E9F"/>
    <w:rsid w:val="004A5D34"/>
    <w:rsid w:val="004A5D5E"/>
    <w:rsid w:val="004A6DF4"/>
    <w:rsid w:val="004A7E14"/>
    <w:rsid w:val="004B0198"/>
    <w:rsid w:val="004B0A79"/>
    <w:rsid w:val="004B10FD"/>
    <w:rsid w:val="004B1C6B"/>
    <w:rsid w:val="004B242B"/>
    <w:rsid w:val="004B4326"/>
    <w:rsid w:val="004B5DFC"/>
    <w:rsid w:val="004B64A3"/>
    <w:rsid w:val="004B6F89"/>
    <w:rsid w:val="004C1581"/>
    <w:rsid w:val="004C337D"/>
    <w:rsid w:val="004D0198"/>
    <w:rsid w:val="004D02AF"/>
    <w:rsid w:val="004D5359"/>
    <w:rsid w:val="004D67B7"/>
    <w:rsid w:val="004D7A2E"/>
    <w:rsid w:val="004E3F2D"/>
    <w:rsid w:val="004E43AD"/>
    <w:rsid w:val="004E584D"/>
    <w:rsid w:val="004E5A56"/>
    <w:rsid w:val="004E6EF4"/>
    <w:rsid w:val="004F02D0"/>
    <w:rsid w:val="004F0C55"/>
    <w:rsid w:val="004F49F0"/>
    <w:rsid w:val="005000A3"/>
    <w:rsid w:val="00501F1F"/>
    <w:rsid w:val="00502F55"/>
    <w:rsid w:val="0050402D"/>
    <w:rsid w:val="0050464C"/>
    <w:rsid w:val="00505F81"/>
    <w:rsid w:val="00506244"/>
    <w:rsid w:val="00507E2F"/>
    <w:rsid w:val="00511B1E"/>
    <w:rsid w:val="00512BA4"/>
    <w:rsid w:val="00513772"/>
    <w:rsid w:val="00516FF4"/>
    <w:rsid w:val="005251A9"/>
    <w:rsid w:val="00527600"/>
    <w:rsid w:val="00530ED3"/>
    <w:rsid w:val="00532184"/>
    <w:rsid w:val="0053452A"/>
    <w:rsid w:val="00535908"/>
    <w:rsid w:val="00535B5F"/>
    <w:rsid w:val="00536432"/>
    <w:rsid w:val="00536EAD"/>
    <w:rsid w:val="00537811"/>
    <w:rsid w:val="0054143F"/>
    <w:rsid w:val="00542DEA"/>
    <w:rsid w:val="00542E16"/>
    <w:rsid w:val="00545802"/>
    <w:rsid w:val="00547F71"/>
    <w:rsid w:val="00556E9C"/>
    <w:rsid w:val="00561F92"/>
    <w:rsid w:val="00562752"/>
    <w:rsid w:val="00563C0C"/>
    <w:rsid w:val="005662AB"/>
    <w:rsid w:val="00567D78"/>
    <w:rsid w:val="005712A8"/>
    <w:rsid w:val="00572E50"/>
    <w:rsid w:val="00573306"/>
    <w:rsid w:val="00573DFE"/>
    <w:rsid w:val="005750AF"/>
    <w:rsid w:val="00575500"/>
    <w:rsid w:val="00575C22"/>
    <w:rsid w:val="00581FDD"/>
    <w:rsid w:val="0058227B"/>
    <w:rsid w:val="0058627C"/>
    <w:rsid w:val="005877DF"/>
    <w:rsid w:val="005879B5"/>
    <w:rsid w:val="00587EC2"/>
    <w:rsid w:val="00593ACA"/>
    <w:rsid w:val="00597FF2"/>
    <w:rsid w:val="005A053E"/>
    <w:rsid w:val="005A2A2D"/>
    <w:rsid w:val="005B0EBC"/>
    <w:rsid w:val="005B2981"/>
    <w:rsid w:val="005B37A2"/>
    <w:rsid w:val="005B3851"/>
    <w:rsid w:val="005B3D7C"/>
    <w:rsid w:val="005B51B6"/>
    <w:rsid w:val="005B5710"/>
    <w:rsid w:val="005B715C"/>
    <w:rsid w:val="005C0B49"/>
    <w:rsid w:val="005C592D"/>
    <w:rsid w:val="005C5A9E"/>
    <w:rsid w:val="005C6128"/>
    <w:rsid w:val="005D1310"/>
    <w:rsid w:val="005D1FB9"/>
    <w:rsid w:val="005D4B17"/>
    <w:rsid w:val="005D70B8"/>
    <w:rsid w:val="005D7207"/>
    <w:rsid w:val="005E13E5"/>
    <w:rsid w:val="005E142E"/>
    <w:rsid w:val="005E1C06"/>
    <w:rsid w:val="005E2F8E"/>
    <w:rsid w:val="005E574A"/>
    <w:rsid w:val="005E66BE"/>
    <w:rsid w:val="005E7FDB"/>
    <w:rsid w:val="005F0576"/>
    <w:rsid w:val="005F285F"/>
    <w:rsid w:val="005F3BAA"/>
    <w:rsid w:val="005F7B21"/>
    <w:rsid w:val="005F7CA8"/>
    <w:rsid w:val="006001C6"/>
    <w:rsid w:val="006007D6"/>
    <w:rsid w:val="006048D2"/>
    <w:rsid w:val="006111E1"/>
    <w:rsid w:val="00612B4F"/>
    <w:rsid w:val="0061438A"/>
    <w:rsid w:val="006144CD"/>
    <w:rsid w:val="00616B0A"/>
    <w:rsid w:val="006200FF"/>
    <w:rsid w:val="00623699"/>
    <w:rsid w:val="00626235"/>
    <w:rsid w:val="0062643B"/>
    <w:rsid w:val="006332BA"/>
    <w:rsid w:val="00641AE8"/>
    <w:rsid w:val="00642B13"/>
    <w:rsid w:val="00644A20"/>
    <w:rsid w:val="00645757"/>
    <w:rsid w:val="00646B42"/>
    <w:rsid w:val="006477A1"/>
    <w:rsid w:val="006505E5"/>
    <w:rsid w:val="00650EF7"/>
    <w:rsid w:val="00654547"/>
    <w:rsid w:val="006566D6"/>
    <w:rsid w:val="00661EA2"/>
    <w:rsid w:val="00662EAD"/>
    <w:rsid w:val="00663514"/>
    <w:rsid w:val="0066387A"/>
    <w:rsid w:val="00663EC8"/>
    <w:rsid w:val="0066457D"/>
    <w:rsid w:val="00666397"/>
    <w:rsid w:val="0067142D"/>
    <w:rsid w:val="006719A4"/>
    <w:rsid w:val="00674E59"/>
    <w:rsid w:val="00674F1E"/>
    <w:rsid w:val="0067603D"/>
    <w:rsid w:val="00677548"/>
    <w:rsid w:val="00677AFB"/>
    <w:rsid w:val="00680483"/>
    <w:rsid w:val="0068212D"/>
    <w:rsid w:val="00682185"/>
    <w:rsid w:val="00683CA5"/>
    <w:rsid w:val="00687795"/>
    <w:rsid w:val="00692713"/>
    <w:rsid w:val="00692B1A"/>
    <w:rsid w:val="00693B78"/>
    <w:rsid w:val="0069401A"/>
    <w:rsid w:val="00694F9E"/>
    <w:rsid w:val="006955FB"/>
    <w:rsid w:val="00696506"/>
    <w:rsid w:val="006A4E74"/>
    <w:rsid w:val="006A5B31"/>
    <w:rsid w:val="006B00A2"/>
    <w:rsid w:val="006B0E30"/>
    <w:rsid w:val="006B2013"/>
    <w:rsid w:val="006B28CA"/>
    <w:rsid w:val="006B5A76"/>
    <w:rsid w:val="006B5F7A"/>
    <w:rsid w:val="006B763B"/>
    <w:rsid w:val="006C22C7"/>
    <w:rsid w:val="006C2D49"/>
    <w:rsid w:val="006C3306"/>
    <w:rsid w:val="006C470E"/>
    <w:rsid w:val="006C6F72"/>
    <w:rsid w:val="006C7489"/>
    <w:rsid w:val="006E09EF"/>
    <w:rsid w:val="006E14A8"/>
    <w:rsid w:val="006E3B60"/>
    <w:rsid w:val="006E4F71"/>
    <w:rsid w:val="006E5A1B"/>
    <w:rsid w:val="006E6328"/>
    <w:rsid w:val="006E7673"/>
    <w:rsid w:val="006E7837"/>
    <w:rsid w:val="006F20CD"/>
    <w:rsid w:val="00701C1B"/>
    <w:rsid w:val="00702EA2"/>
    <w:rsid w:val="00706706"/>
    <w:rsid w:val="0071026C"/>
    <w:rsid w:val="007112B9"/>
    <w:rsid w:val="0071142F"/>
    <w:rsid w:val="00711B2C"/>
    <w:rsid w:val="00714358"/>
    <w:rsid w:val="007153D8"/>
    <w:rsid w:val="0072012B"/>
    <w:rsid w:val="00720A96"/>
    <w:rsid w:val="00722D09"/>
    <w:rsid w:val="00723CBB"/>
    <w:rsid w:val="00724CF9"/>
    <w:rsid w:val="00725141"/>
    <w:rsid w:val="00731738"/>
    <w:rsid w:val="00732E46"/>
    <w:rsid w:val="00735807"/>
    <w:rsid w:val="00736467"/>
    <w:rsid w:val="007367E3"/>
    <w:rsid w:val="00737DCB"/>
    <w:rsid w:val="007419FD"/>
    <w:rsid w:val="00742D80"/>
    <w:rsid w:val="007430BC"/>
    <w:rsid w:val="007449FD"/>
    <w:rsid w:val="00747CF6"/>
    <w:rsid w:val="0075095F"/>
    <w:rsid w:val="00750F6E"/>
    <w:rsid w:val="007534E5"/>
    <w:rsid w:val="00755932"/>
    <w:rsid w:val="00755AC9"/>
    <w:rsid w:val="00760BF0"/>
    <w:rsid w:val="00760F32"/>
    <w:rsid w:val="00761F2A"/>
    <w:rsid w:val="0076580A"/>
    <w:rsid w:val="0077554F"/>
    <w:rsid w:val="0078023D"/>
    <w:rsid w:val="0078197A"/>
    <w:rsid w:val="007846C5"/>
    <w:rsid w:val="007856B5"/>
    <w:rsid w:val="007856D4"/>
    <w:rsid w:val="007869FA"/>
    <w:rsid w:val="0078788D"/>
    <w:rsid w:val="007922B2"/>
    <w:rsid w:val="00792437"/>
    <w:rsid w:val="00792E23"/>
    <w:rsid w:val="00797B4F"/>
    <w:rsid w:val="007A1833"/>
    <w:rsid w:val="007A1CDA"/>
    <w:rsid w:val="007A67E8"/>
    <w:rsid w:val="007B057D"/>
    <w:rsid w:val="007B0F96"/>
    <w:rsid w:val="007B353C"/>
    <w:rsid w:val="007B423C"/>
    <w:rsid w:val="007B4FA0"/>
    <w:rsid w:val="007B6287"/>
    <w:rsid w:val="007B633B"/>
    <w:rsid w:val="007C0C9F"/>
    <w:rsid w:val="007C4C82"/>
    <w:rsid w:val="007C70C6"/>
    <w:rsid w:val="007D2214"/>
    <w:rsid w:val="007D30A3"/>
    <w:rsid w:val="007D6FD7"/>
    <w:rsid w:val="007D7DA8"/>
    <w:rsid w:val="007E52CA"/>
    <w:rsid w:val="007F0B1A"/>
    <w:rsid w:val="007F0EE9"/>
    <w:rsid w:val="007F1604"/>
    <w:rsid w:val="00801CB7"/>
    <w:rsid w:val="0080262C"/>
    <w:rsid w:val="008029E0"/>
    <w:rsid w:val="00803214"/>
    <w:rsid w:val="0081073D"/>
    <w:rsid w:val="00811F8F"/>
    <w:rsid w:val="008134D8"/>
    <w:rsid w:val="008158CD"/>
    <w:rsid w:val="00817B02"/>
    <w:rsid w:val="00825B09"/>
    <w:rsid w:val="00825C80"/>
    <w:rsid w:val="0083106A"/>
    <w:rsid w:val="00832031"/>
    <w:rsid w:val="0083403E"/>
    <w:rsid w:val="00835473"/>
    <w:rsid w:val="00837C7C"/>
    <w:rsid w:val="008400DD"/>
    <w:rsid w:val="00841182"/>
    <w:rsid w:val="00844F74"/>
    <w:rsid w:val="008474F4"/>
    <w:rsid w:val="008506B5"/>
    <w:rsid w:val="0085320D"/>
    <w:rsid w:val="008601F0"/>
    <w:rsid w:val="0086418F"/>
    <w:rsid w:val="00865C21"/>
    <w:rsid w:val="008666D4"/>
    <w:rsid w:val="00866B99"/>
    <w:rsid w:val="00866F69"/>
    <w:rsid w:val="00867288"/>
    <w:rsid w:val="00870BC8"/>
    <w:rsid w:val="00873BBB"/>
    <w:rsid w:val="00874DCC"/>
    <w:rsid w:val="00874EED"/>
    <w:rsid w:val="00875469"/>
    <w:rsid w:val="00876179"/>
    <w:rsid w:val="008828FD"/>
    <w:rsid w:val="00887751"/>
    <w:rsid w:val="00890633"/>
    <w:rsid w:val="008918AF"/>
    <w:rsid w:val="00891D14"/>
    <w:rsid w:val="00894154"/>
    <w:rsid w:val="00894BE6"/>
    <w:rsid w:val="008957E5"/>
    <w:rsid w:val="008957F3"/>
    <w:rsid w:val="00896662"/>
    <w:rsid w:val="00897923"/>
    <w:rsid w:val="008A24E4"/>
    <w:rsid w:val="008B045B"/>
    <w:rsid w:val="008B0C23"/>
    <w:rsid w:val="008B6F5D"/>
    <w:rsid w:val="008B7150"/>
    <w:rsid w:val="008B7301"/>
    <w:rsid w:val="008C0A70"/>
    <w:rsid w:val="008C2D58"/>
    <w:rsid w:val="008C47DF"/>
    <w:rsid w:val="008C7555"/>
    <w:rsid w:val="008D3AF7"/>
    <w:rsid w:val="008D3E18"/>
    <w:rsid w:val="008D401D"/>
    <w:rsid w:val="008D4F76"/>
    <w:rsid w:val="008D632C"/>
    <w:rsid w:val="008E2687"/>
    <w:rsid w:val="008E2DFB"/>
    <w:rsid w:val="008E3BCD"/>
    <w:rsid w:val="008E3E29"/>
    <w:rsid w:val="008E511E"/>
    <w:rsid w:val="008E5E9C"/>
    <w:rsid w:val="008E7B3F"/>
    <w:rsid w:val="008F141C"/>
    <w:rsid w:val="008F17D7"/>
    <w:rsid w:val="008F1D7D"/>
    <w:rsid w:val="008F1FB3"/>
    <w:rsid w:val="008F2700"/>
    <w:rsid w:val="008F2B08"/>
    <w:rsid w:val="008F4512"/>
    <w:rsid w:val="008F4F20"/>
    <w:rsid w:val="008F6383"/>
    <w:rsid w:val="008F701B"/>
    <w:rsid w:val="008F7338"/>
    <w:rsid w:val="008F775F"/>
    <w:rsid w:val="009011EA"/>
    <w:rsid w:val="00901451"/>
    <w:rsid w:val="0090506E"/>
    <w:rsid w:val="0091055F"/>
    <w:rsid w:val="009111BC"/>
    <w:rsid w:val="00913777"/>
    <w:rsid w:val="00923B2B"/>
    <w:rsid w:val="009260A5"/>
    <w:rsid w:val="00930EE4"/>
    <w:rsid w:val="00932402"/>
    <w:rsid w:val="00934C7B"/>
    <w:rsid w:val="00937FDA"/>
    <w:rsid w:val="0094129B"/>
    <w:rsid w:val="00941376"/>
    <w:rsid w:val="009433C4"/>
    <w:rsid w:val="0094634D"/>
    <w:rsid w:val="0094653A"/>
    <w:rsid w:val="009469F4"/>
    <w:rsid w:val="0095004D"/>
    <w:rsid w:val="00951CA0"/>
    <w:rsid w:val="00961DD0"/>
    <w:rsid w:val="0096304F"/>
    <w:rsid w:val="009672E2"/>
    <w:rsid w:val="00967A4C"/>
    <w:rsid w:val="00967CA7"/>
    <w:rsid w:val="00974A62"/>
    <w:rsid w:val="00976248"/>
    <w:rsid w:val="00980C28"/>
    <w:rsid w:val="0098233B"/>
    <w:rsid w:val="00983167"/>
    <w:rsid w:val="009914FD"/>
    <w:rsid w:val="00991BCD"/>
    <w:rsid w:val="0099333C"/>
    <w:rsid w:val="00993469"/>
    <w:rsid w:val="00996F19"/>
    <w:rsid w:val="0099746B"/>
    <w:rsid w:val="009A040B"/>
    <w:rsid w:val="009A0714"/>
    <w:rsid w:val="009A2C54"/>
    <w:rsid w:val="009A39CF"/>
    <w:rsid w:val="009A6FCB"/>
    <w:rsid w:val="009A70CF"/>
    <w:rsid w:val="009B022B"/>
    <w:rsid w:val="009B0DE7"/>
    <w:rsid w:val="009B2578"/>
    <w:rsid w:val="009B6D46"/>
    <w:rsid w:val="009B6FEA"/>
    <w:rsid w:val="009B74A8"/>
    <w:rsid w:val="009C2925"/>
    <w:rsid w:val="009C4875"/>
    <w:rsid w:val="009C4990"/>
    <w:rsid w:val="009C49E1"/>
    <w:rsid w:val="009C4F8F"/>
    <w:rsid w:val="009C65B0"/>
    <w:rsid w:val="009C75D5"/>
    <w:rsid w:val="009D0717"/>
    <w:rsid w:val="009D205C"/>
    <w:rsid w:val="009D20C3"/>
    <w:rsid w:val="009E06A1"/>
    <w:rsid w:val="009E0CAC"/>
    <w:rsid w:val="009E40A4"/>
    <w:rsid w:val="009E5CF7"/>
    <w:rsid w:val="009E63B5"/>
    <w:rsid w:val="009E746D"/>
    <w:rsid w:val="009F1544"/>
    <w:rsid w:val="009F24D1"/>
    <w:rsid w:val="009F25C1"/>
    <w:rsid w:val="009F46FA"/>
    <w:rsid w:val="009F5744"/>
    <w:rsid w:val="00A0095D"/>
    <w:rsid w:val="00A01877"/>
    <w:rsid w:val="00A01C1A"/>
    <w:rsid w:val="00A0331A"/>
    <w:rsid w:val="00A038E5"/>
    <w:rsid w:val="00A0584A"/>
    <w:rsid w:val="00A0627B"/>
    <w:rsid w:val="00A12CC9"/>
    <w:rsid w:val="00A17C4B"/>
    <w:rsid w:val="00A200D9"/>
    <w:rsid w:val="00A202CA"/>
    <w:rsid w:val="00A2130B"/>
    <w:rsid w:val="00A21A18"/>
    <w:rsid w:val="00A30C4D"/>
    <w:rsid w:val="00A319BB"/>
    <w:rsid w:val="00A353C5"/>
    <w:rsid w:val="00A405A4"/>
    <w:rsid w:val="00A4194A"/>
    <w:rsid w:val="00A41E48"/>
    <w:rsid w:val="00A438E5"/>
    <w:rsid w:val="00A4435D"/>
    <w:rsid w:val="00A46253"/>
    <w:rsid w:val="00A46B0D"/>
    <w:rsid w:val="00A53E36"/>
    <w:rsid w:val="00A55FF1"/>
    <w:rsid w:val="00A56099"/>
    <w:rsid w:val="00A57073"/>
    <w:rsid w:val="00A60A94"/>
    <w:rsid w:val="00A6193A"/>
    <w:rsid w:val="00A6196C"/>
    <w:rsid w:val="00A63E74"/>
    <w:rsid w:val="00A649D5"/>
    <w:rsid w:val="00A657C0"/>
    <w:rsid w:val="00A65E79"/>
    <w:rsid w:val="00A708CE"/>
    <w:rsid w:val="00A71247"/>
    <w:rsid w:val="00A72B21"/>
    <w:rsid w:val="00A74A17"/>
    <w:rsid w:val="00A751A8"/>
    <w:rsid w:val="00A75DFC"/>
    <w:rsid w:val="00A76A49"/>
    <w:rsid w:val="00A8199A"/>
    <w:rsid w:val="00A82185"/>
    <w:rsid w:val="00A8446C"/>
    <w:rsid w:val="00A92B3A"/>
    <w:rsid w:val="00A946C6"/>
    <w:rsid w:val="00A94CF3"/>
    <w:rsid w:val="00A94E7B"/>
    <w:rsid w:val="00A95B85"/>
    <w:rsid w:val="00A97913"/>
    <w:rsid w:val="00AA2061"/>
    <w:rsid w:val="00AA6095"/>
    <w:rsid w:val="00AB28CD"/>
    <w:rsid w:val="00AB687D"/>
    <w:rsid w:val="00AB76CC"/>
    <w:rsid w:val="00AB789A"/>
    <w:rsid w:val="00AC1916"/>
    <w:rsid w:val="00AC1DFE"/>
    <w:rsid w:val="00AC4FF8"/>
    <w:rsid w:val="00AC79B0"/>
    <w:rsid w:val="00AC7A6E"/>
    <w:rsid w:val="00AC7AA0"/>
    <w:rsid w:val="00AD1133"/>
    <w:rsid w:val="00AD22AF"/>
    <w:rsid w:val="00AD3083"/>
    <w:rsid w:val="00AD51DF"/>
    <w:rsid w:val="00AE30AC"/>
    <w:rsid w:val="00AE4863"/>
    <w:rsid w:val="00AE4C1F"/>
    <w:rsid w:val="00AE4F58"/>
    <w:rsid w:val="00AE51A8"/>
    <w:rsid w:val="00AE69DF"/>
    <w:rsid w:val="00AF0BA8"/>
    <w:rsid w:val="00AF24BB"/>
    <w:rsid w:val="00AF2BB3"/>
    <w:rsid w:val="00AF57AE"/>
    <w:rsid w:val="00B010BE"/>
    <w:rsid w:val="00B05A18"/>
    <w:rsid w:val="00B05F4A"/>
    <w:rsid w:val="00B068AC"/>
    <w:rsid w:val="00B118F7"/>
    <w:rsid w:val="00B12BBF"/>
    <w:rsid w:val="00B1306F"/>
    <w:rsid w:val="00B13BF9"/>
    <w:rsid w:val="00B154F8"/>
    <w:rsid w:val="00B16083"/>
    <w:rsid w:val="00B17B00"/>
    <w:rsid w:val="00B20682"/>
    <w:rsid w:val="00B20963"/>
    <w:rsid w:val="00B21747"/>
    <w:rsid w:val="00B25144"/>
    <w:rsid w:val="00B25EDF"/>
    <w:rsid w:val="00B268D5"/>
    <w:rsid w:val="00B3041B"/>
    <w:rsid w:val="00B306F3"/>
    <w:rsid w:val="00B313C8"/>
    <w:rsid w:val="00B32A4E"/>
    <w:rsid w:val="00B3445F"/>
    <w:rsid w:val="00B34950"/>
    <w:rsid w:val="00B36651"/>
    <w:rsid w:val="00B37F07"/>
    <w:rsid w:val="00B403EF"/>
    <w:rsid w:val="00B407EA"/>
    <w:rsid w:val="00B4250E"/>
    <w:rsid w:val="00B43B33"/>
    <w:rsid w:val="00B44942"/>
    <w:rsid w:val="00B4559E"/>
    <w:rsid w:val="00B46C0E"/>
    <w:rsid w:val="00B47229"/>
    <w:rsid w:val="00B51925"/>
    <w:rsid w:val="00B53D4A"/>
    <w:rsid w:val="00B55578"/>
    <w:rsid w:val="00B55DB6"/>
    <w:rsid w:val="00B5602A"/>
    <w:rsid w:val="00B570AA"/>
    <w:rsid w:val="00B57383"/>
    <w:rsid w:val="00B57577"/>
    <w:rsid w:val="00B578E3"/>
    <w:rsid w:val="00B62406"/>
    <w:rsid w:val="00B64051"/>
    <w:rsid w:val="00B64196"/>
    <w:rsid w:val="00B64933"/>
    <w:rsid w:val="00B65AB2"/>
    <w:rsid w:val="00B671A5"/>
    <w:rsid w:val="00B679C6"/>
    <w:rsid w:val="00B67E6D"/>
    <w:rsid w:val="00B72515"/>
    <w:rsid w:val="00B7253D"/>
    <w:rsid w:val="00B73A8E"/>
    <w:rsid w:val="00B74BB5"/>
    <w:rsid w:val="00B767DE"/>
    <w:rsid w:val="00B77BAC"/>
    <w:rsid w:val="00B80AD5"/>
    <w:rsid w:val="00B86F9D"/>
    <w:rsid w:val="00B87505"/>
    <w:rsid w:val="00B9142E"/>
    <w:rsid w:val="00B9285F"/>
    <w:rsid w:val="00B9601C"/>
    <w:rsid w:val="00B9614D"/>
    <w:rsid w:val="00BA285B"/>
    <w:rsid w:val="00BA2FDB"/>
    <w:rsid w:val="00BA3552"/>
    <w:rsid w:val="00BA3C68"/>
    <w:rsid w:val="00BA3F82"/>
    <w:rsid w:val="00BA48F9"/>
    <w:rsid w:val="00BA6E6D"/>
    <w:rsid w:val="00BA7269"/>
    <w:rsid w:val="00BB3221"/>
    <w:rsid w:val="00BB3E13"/>
    <w:rsid w:val="00BB51DD"/>
    <w:rsid w:val="00BB5ABB"/>
    <w:rsid w:val="00BB5DDF"/>
    <w:rsid w:val="00BB6255"/>
    <w:rsid w:val="00BB7027"/>
    <w:rsid w:val="00BC4294"/>
    <w:rsid w:val="00BC650C"/>
    <w:rsid w:val="00BD189C"/>
    <w:rsid w:val="00BD55A5"/>
    <w:rsid w:val="00BD593A"/>
    <w:rsid w:val="00BD748A"/>
    <w:rsid w:val="00BD7497"/>
    <w:rsid w:val="00BD7763"/>
    <w:rsid w:val="00BE322E"/>
    <w:rsid w:val="00BE3993"/>
    <w:rsid w:val="00BE6229"/>
    <w:rsid w:val="00BF0942"/>
    <w:rsid w:val="00BF2339"/>
    <w:rsid w:val="00BF52BA"/>
    <w:rsid w:val="00BF77DD"/>
    <w:rsid w:val="00C0060B"/>
    <w:rsid w:val="00C01FD3"/>
    <w:rsid w:val="00C04E32"/>
    <w:rsid w:val="00C05DB0"/>
    <w:rsid w:val="00C14082"/>
    <w:rsid w:val="00C1553E"/>
    <w:rsid w:val="00C169C0"/>
    <w:rsid w:val="00C2160F"/>
    <w:rsid w:val="00C23219"/>
    <w:rsid w:val="00C236ED"/>
    <w:rsid w:val="00C23994"/>
    <w:rsid w:val="00C24750"/>
    <w:rsid w:val="00C27D65"/>
    <w:rsid w:val="00C31FFB"/>
    <w:rsid w:val="00C32395"/>
    <w:rsid w:val="00C32F59"/>
    <w:rsid w:val="00C34851"/>
    <w:rsid w:val="00C34858"/>
    <w:rsid w:val="00C361E2"/>
    <w:rsid w:val="00C36931"/>
    <w:rsid w:val="00C37A1E"/>
    <w:rsid w:val="00C40436"/>
    <w:rsid w:val="00C40B06"/>
    <w:rsid w:val="00C42CDD"/>
    <w:rsid w:val="00C5378E"/>
    <w:rsid w:val="00C537C3"/>
    <w:rsid w:val="00C5400E"/>
    <w:rsid w:val="00C62FC9"/>
    <w:rsid w:val="00C6555F"/>
    <w:rsid w:val="00C66D5E"/>
    <w:rsid w:val="00C67756"/>
    <w:rsid w:val="00C678AF"/>
    <w:rsid w:val="00C678E8"/>
    <w:rsid w:val="00C74621"/>
    <w:rsid w:val="00C74F4A"/>
    <w:rsid w:val="00C759D3"/>
    <w:rsid w:val="00C7613C"/>
    <w:rsid w:val="00C76A2F"/>
    <w:rsid w:val="00C77E2B"/>
    <w:rsid w:val="00C80C9F"/>
    <w:rsid w:val="00C871E0"/>
    <w:rsid w:val="00C91E40"/>
    <w:rsid w:val="00C944DB"/>
    <w:rsid w:val="00C95166"/>
    <w:rsid w:val="00C9519F"/>
    <w:rsid w:val="00C95BF6"/>
    <w:rsid w:val="00C972D7"/>
    <w:rsid w:val="00CA04D4"/>
    <w:rsid w:val="00CB0B76"/>
    <w:rsid w:val="00CB290A"/>
    <w:rsid w:val="00CB2C88"/>
    <w:rsid w:val="00CB4D86"/>
    <w:rsid w:val="00CB55A3"/>
    <w:rsid w:val="00CB5AC0"/>
    <w:rsid w:val="00CB7362"/>
    <w:rsid w:val="00CB7703"/>
    <w:rsid w:val="00CC131A"/>
    <w:rsid w:val="00CC3BFE"/>
    <w:rsid w:val="00CC3E6E"/>
    <w:rsid w:val="00CD3A1F"/>
    <w:rsid w:val="00CD4894"/>
    <w:rsid w:val="00CD5DAE"/>
    <w:rsid w:val="00CD7F47"/>
    <w:rsid w:val="00CE04F7"/>
    <w:rsid w:val="00CE1839"/>
    <w:rsid w:val="00CE2A3B"/>
    <w:rsid w:val="00CE41FD"/>
    <w:rsid w:val="00CE5874"/>
    <w:rsid w:val="00CE5A1B"/>
    <w:rsid w:val="00CE5A32"/>
    <w:rsid w:val="00CF12F2"/>
    <w:rsid w:val="00CF417E"/>
    <w:rsid w:val="00CF573B"/>
    <w:rsid w:val="00D028EF"/>
    <w:rsid w:val="00D02A2F"/>
    <w:rsid w:val="00D02FAB"/>
    <w:rsid w:val="00D03C9E"/>
    <w:rsid w:val="00D044C1"/>
    <w:rsid w:val="00D04C52"/>
    <w:rsid w:val="00D074B9"/>
    <w:rsid w:val="00D10A73"/>
    <w:rsid w:val="00D10C8C"/>
    <w:rsid w:val="00D10F1C"/>
    <w:rsid w:val="00D133E4"/>
    <w:rsid w:val="00D133E7"/>
    <w:rsid w:val="00D16026"/>
    <w:rsid w:val="00D169E4"/>
    <w:rsid w:val="00D16B58"/>
    <w:rsid w:val="00D16F0B"/>
    <w:rsid w:val="00D2066F"/>
    <w:rsid w:val="00D20B8B"/>
    <w:rsid w:val="00D233DB"/>
    <w:rsid w:val="00D262F4"/>
    <w:rsid w:val="00D269C0"/>
    <w:rsid w:val="00D27FD1"/>
    <w:rsid w:val="00D31515"/>
    <w:rsid w:val="00D31743"/>
    <w:rsid w:val="00D33C40"/>
    <w:rsid w:val="00D36903"/>
    <w:rsid w:val="00D36968"/>
    <w:rsid w:val="00D37924"/>
    <w:rsid w:val="00D40B69"/>
    <w:rsid w:val="00D42609"/>
    <w:rsid w:val="00D42778"/>
    <w:rsid w:val="00D47617"/>
    <w:rsid w:val="00D47708"/>
    <w:rsid w:val="00D535AE"/>
    <w:rsid w:val="00D53A6D"/>
    <w:rsid w:val="00D5597B"/>
    <w:rsid w:val="00D56D15"/>
    <w:rsid w:val="00D66A3F"/>
    <w:rsid w:val="00D70707"/>
    <w:rsid w:val="00D7189E"/>
    <w:rsid w:val="00D77061"/>
    <w:rsid w:val="00D8184C"/>
    <w:rsid w:val="00D84C88"/>
    <w:rsid w:val="00D860D2"/>
    <w:rsid w:val="00D86BE6"/>
    <w:rsid w:val="00D87A38"/>
    <w:rsid w:val="00D9304B"/>
    <w:rsid w:val="00D95A41"/>
    <w:rsid w:val="00D95C05"/>
    <w:rsid w:val="00D95E99"/>
    <w:rsid w:val="00D96A5B"/>
    <w:rsid w:val="00DA10F2"/>
    <w:rsid w:val="00DA1726"/>
    <w:rsid w:val="00DA233D"/>
    <w:rsid w:val="00DA24B5"/>
    <w:rsid w:val="00DA4333"/>
    <w:rsid w:val="00DA79D4"/>
    <w:rsid w:val="00DA7E94"/>
    <w:rsid w:val="00DB3EB6"/>
    <w:rsid w:val="00DB4F7C"/>
    <w:rsid w:val="00DB631D"/>
    <w:rsid w:val="00DC0722"/>
    <w:rsid w:val="00DC0906"/>
    <w:rsid w:val="00DC7E62"/>
    <w:rsid w:val="00DD2B53"/>
    <w:rsid w:val="00DD350E"/>
    <w:rsid w:val="00DD3589"/>
    <w:rsid w:val="00DD4AE5"/>
    <w:rsid w:val="00DD5BD3"/>
    <w:rsid w:val="00DD6593"/>
    <w:rsid w:val="00DE0450"/>
    <w:rsid w:val="00DE4B51"/>
    <w:rsid w:val="00DE5258"/>
    <w:rsid w:val="00DF2093"/>
    <w:rsid w:val="00DF30D4"/>
    <w:rsid w:val="00DF36CC"/>
    <w:rsid w:val="00DF3DBA"/>
    <w:rsid w:val="00DF6ADE"/>
    <w:rsid w:val="00DF6B07"/>
    <w:rsid w:val="00E02C3F"/>
    <w:rsid w:val="00E0348D"/>
    <w:rsid w:val="00E04C2B"/>
    <w:rsid w:val="00E07259"/>
    <w:rsid w:val="00E10A49"/>
    <w:rsid w:val="00E11133"/>
    <w:rsid w:val="00E12DB4"/>
    <w:rsid w:val="00E23BA2"/>
    <w:rsid w:val="00E26B70"/>
    <w:rsid w:val="00E35479"/>
    <w:rsid w:val="00E4021D"/>
    <w:rsid w:val="00E51BE4"/>
    <w:rsid w:val="00E523AF"/>
    <w:rsid w:val="00E567C8"/>
    <w:rsid w:val="00E5699D"/>
    <w:rsid w:val="00E62628"/>
    <w:rsid w:val="00E6448B"/>
    <w:rsid w:val="00E65C2B"/>
    <w:rsid w:val="00E65CAE"/>
    <w:rsid w:val="00E66FB0"/>
    <w:rsid w:val="00E7114A"/>
    <w:rsid w:val="00E7344E"/>
    <w:rsid w:val="00E74A63"/>
    <w:rsid w:val="00E77445"/>
    <w:rsid w:val="00E805C4"/>
    <w:rsid w:val="00E80E44"/>
    <w:rsid w:val="00E85164"/>
    <w:rsid w:val="00E86EA5"/>
    <w:rsid w:val="00E9227F"/>
    <w:rsid w:val="00E938D3"/>
    <w:rsid w:val="00E94AA1"/>
    <w:rsid w:val="00E96247"/>
    <w:rsid w:val="00E96B33"/>
    <w:rsid w:val="00EA0094"/>
    <w:rsid w:val="00EA0C60"/>
    <w:rsid w:val="00EA5169"/>
    <w:rsid w:val="00EA69CA"/>
    <w:rsid w:val="00EB01EE"/>
    <w:rsid w:val="00EB14C7"/>
    <w:rsid w:val="00EB2E08"/>
    <w:rsid w:val="00EB546F"/>
    <w:rsid w:val="00EB78B2"/>
    <w:rsid w:val="00EC2A41"/>
    <w:rsid w:val="00EC3F46"/>
    <w:rsid w:val="00EC4099"/>
    <w:rsid w:val="00EC49A3"/>
    <w:rsid w:val="00EC548A"/>
    <w:rsid w:val="00EC7B64"/>
    <w:rsid w:val="00EC7D84"/>
    <w:rsid w:val="00ED1EBE"/>
    <w:rsid w:val="00ED333A"/>
    <w:rsid w:val="00ED3650"/>
    <w:rsid w:val="00EE2F96"/>
    <w:rsid w:val="00EE344A"/>
    <w:rsid w:val="00EE3464"/>
    <w:rsid w:val="00EE64AB"/>
    <w:rsid w:val="00EE72BA"/>
    <w:rsid w:val="00EF029E"/>
    <w:rsid w:val="00EF0F0D"/>
    <w:rsid w:val="00EF3993"/>
    <w:rsid w:val="00EF42C3"/>
    <w:rsid w:val="00EF5391"/>
    <w:rsid w:val="00F03371"/>
    <w:rsid w:val="00F038E8"/>
    <w:rsid w:val="00F0462D"/>
    <w:rsid w:val="00F05C9D"/>
    <w:rsid w:val="00F10BED"/>
    <w:rsid w:val="00F10F2D"/>
    <w:rsid w:val="00F113CC"/>
    <w:rsid w:val="00F152FE"/>
    <w:rsid w:val="00F16FE5"/>
    <w:rsid w:val="00F20BCB"/>
    <w:rsid w:val="00F219A3"/>
    <w:rsid w:val="00F22150"/>
    <w:rsid w:val="00F24396"/>
    <w:rsid w:val="00F26449"/>
    <w:rsid w:val="00F270CD"/>
    <w:rsid w:val="00F33BDA"/>
    <w:rsid w:val="00F35EBF"/>
    <w:rsid w:val="00F365D4"/>
    <w:rsid w:val="00F37F38"/>
    <w:rsid w:val="00F45564"/>
    <w:rsid w:val="00F46129"/>
    <w:rsid w:val="00F51A01"/>
    <w:rsid w:val="00F555AE"/>
    <w:rsid w:val="00F558FC"/>
    <w:rsid w:val="00F55B24"/>
    <w:rsid w:val="00F56CE1"/>
    <w:rsid w:val="00F57633"/>
    <w:rsid w:val="00F634DB"/>
    <w:rsid w:val="00F64020"/>
    <w:rsid w:val="00F65A84"/>
    <w:rsid w:val="00F66D80"/>
    <w:rsid w:val="00F71340"/>
    <w:rsid w:val="00F73211"/>
    <w:rsid w:val="00F73A7B"/>
    <w:rsid w:val="00F74265"/>
    <w:rsid w:val="00F74FA7"/>
    <w:rsid w:val="00F801E5"/>
    <w:rsid w:val="00F82AC0"/>
    <w:rsid w:val="00F82CED"/>
    <w:rsid w:val="00F83847"/>
    <w:rsid w:val="00F861B9"/>
    <w:rsid w:val="00F86DA5"/>
    <w:rsid w:val="00F87C20"/>
    <w:rsid w:val="00F94045"/>
    <w:rsid w:val="00FA1130"/>
    <w:rsid w:val="00FA2908"/>
    <w:rsid w:val="00FA51B1"/>
    <w:rsid w:val="00FA7A1E"/>
    <w:rsid w:val="00FB1425"/>
    <w:rsid w:val="00FB166D"/>
    <w:rsid w:val="00FB22FD"/>
    <w:rsid w:val="00FB52EA"/>
    <w:rsid w:val="00FC16CD"/>
    <w:rsid w:val="00FC1CC6"/>
    <w:rsid w:val="00FC45FF"/>
    <w:rsid w:val="00FC5EDC"/>
    <w:rsid w:val="00FC698F"/>
    <w:rsid w:val="00FD1893"/>
    <w:rsid w:val="00FD21E5"/>
    <w:rsid w:val="00FD53F6"/>
    <w:rsid w:val="00FE0E9F"/>
    <w:rsid w:val="00FE14D7"/>
    <w:rsid w:val="00FE35A6"/>
    <w:rsid w:val="00FE3680"/>
    <w:rsid w:val="00FE420F"/>
    <w:rsid w:val="00FE6061"/>
    <w:rsid w:val="00FE7C10"/>
    <w:rsid w:val="00FE7E8C"/>
    <w:rsid w:val="00FF4CB6"/>
    <w:rsid w:val="00FF5788"/>
    <w:rsid w:val="00FF728A"/>
    <w:rsid w:val="00FF7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4741D"/>
  <w15:docId w15:val="{8FD05BD8-D1C6-4ADC-9E91-37CEC484E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6BD"/>
    <w:pPr>
      <w:widowControl w:val="0"/>
      <w:autoSpaceDE w:val="0"/>
      <w:autoSpaceDN w:val="0"/>
      <w:adjustRightInd w:val="0"/>
      <w:spacing w:after="0" w:line="240" w:lineRule="auto"/>
    </w:pPr>
    <w:rPr>
      <w:rFonts w:ascii="Times New Roman" w:eastAsiaTheme="minorEastAsia" w:hAnsi="Times New Roman" w:cs="Times New Roman"/>
      <w:sz w:val="20"/>
      <w:szCs w:val="20"/>
      <w:lang w:val="bg-BG"/>
    </w:rPr>
  </w:style>
  <w:style w:type="paragraph" w:styleId="Heading3">
    <w:name w:val="heading 3"/>
    <w:basedOn w:val="Normal"/>
    <w:next w:val="Normal"/>
    <w:link w:val="Heading3Char"/>
    <w:uiPriority w:val="9"/>
    <w:semiHidden/>
    <w:unhideWhenUsed/>
    <w:qFormat/>
    <w:rsid w:val="0036077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8F2700"/>
    <w:pPr>
      <w:keepNext/>
      <w:widowControl/>
      <w:autoSpaceDE/>
      <w:autoSpaceDN/>
      <w:adjustRightInd/>
      <w:spacing w:before="240" w:after="60"/>
      <w:outlineLvl w:val="3"/>
    </w:pPr>
    <w:rPr>
      <w:rFonts w:eastAsia="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3C97"/>
    <w:pPr>
      <w:autoSpaceDE w:val="0"/>
      <w:autoSpaceDN w:val="0"/>
      <w:adjustRightInd w:val="0"/>
      <w:spacing w:after="0" w:line="240" w:lineRule="auto"/>
    </w:pPr>
    <w:rPr>
      <w:rFonts w:ascii="EUAlbertina" w:hAnsi="EUAlbertina" w:cs="EUAlbertina"/>
      <w:color w:val="000000"/>
      <w:sz w:val="24"/>
      <w:szCs w:val="24"/>
    </w:rPr>
  </w:style>
  <w:style w:type="character" w:customStyle="1" w:styleId="Heading4Char">
    <w:name w:val="Heading 4 Char"/>
    <w:basedOn w:val="DefaultParagraphFont"/>
    <w:link w:val="Heading4"/>
    <w:semiHidden/>
    <w:rsid w:val="008F2700"/>
    <w:rPr>
      <w:rFonts w:ascii="Times New Roman" w:eastAsia="Times New Roman" w:hAnsi="Times New Roman" w:cs="Times New Roman"/>
      <w:b/>
      <w:bCs/>
      <w:sz w:val="28"/>
      <w:szCs w:val="28"/>
    </w:rPr>
  </w:style>
  <w:style w:type="character" w:customStyle="1" w:styleId="search01">
    <w:name w:val="search01"/>
    <w:basedOn w:val="DefaultParagraphFont"/>
    <w:rsid w:val="008D632C"/>
    <w:rPr>
      <w:shd w:val="clear" w:color="auto" w:fill="FFFF66"/>
    </w:rPr>
  </w:style>
  <w:style w:type="paragraph" w:styleId="ListParagraph">
    <w:name w:val="List Paragraph"/>
    <w:basedOn w:val="Normal"/>
    <w:uiPriority w:val="34"/>
    <w:qFormat/>
    <w:rsid w:val="00AB28CD"/>
    <w:pPr>
      <w:ind w:left="720"/>
      <w:contextualSpacing/>
    </w:pPr>
  </w:style>
  <w:style w:type="paragraph" w:customStyle="1" w:styleId="Guidelines">
    <w:name w:val="Guidelines"/>
    <w:basedOn w:val="Normal"/>
    <w:link w:val="GuidelinesChar"/>
    <w:rsid w:val="003110B1"/>
    <w:pPr>
      <w:widowControl/>
      <w:pBdr>
        <w:top w:val="single" w:sz="4" w:space="1" w:color="auto"/>
        <w:left w:val="single" w:sz="4" w:space="4" w:color="auto"/>
        <w:bottom w:val="single" w:sz="4" w:space="1" w:color="auto"/>
        <w:right w:val="single" w:sz="4" w:space="4" w:color="auto"/>
      </w:pBdr>
      <w:tabs>
        <w:tab w:val="left" w:pos="2302"/>
      </w:tabs>
      <w:autoSpaceDE/>
      <w:autoSpaceDN/>
      <w:adjustRightInd/>
      <w:spacing w:after="240"/>
      <w:jc w:val="both"/>
    </w:pPr>
    <w:rPr>
      <w:rFonts w:eastAsia="Times New Roman"/>
      <w:color w:val="4F81BD"/>
      <w:sz w:val="24"/>
      <w:szCs w:val="24"/>
      <w:lang w:val="en-GB"/>
    </w:rPr>
  </w:style>
  <w:style w:type="character" w:customStyle="1" w:styleId="GuidelinesChar">
    <w:name w:val="Guidelines Char"/>
    <w:link w:val="Guidelines"/>
    <w:rsid w:val="003110B1"/>
    <w:rPr>
      <w:rFonts w:ascii="Times New Roman" w:eastAsia="Times New Roman" w:hAnsi="Times New Roman" w:cs="Times New Roman"/>
      <w:color w:val="4F81BD"/>
      <w:sz w:val="24"/>
      <w:szCs w:val="24"/>
      <w:lang w:val="en-GB"/>
    </w:rPr>
  </w:style>
  <w:style w:type="character" w:customStyle="1" w:styleId="samedocreference1">
    <w:name w:val="samedocreference1"/>
    <w:basedOn w:val="DefaultParagraphFont"/>
    <w:rsid w:val="00474D2F"/>
    <w:rPr>
      <w:i w:val="0"/>
      <w:iCs w:val="0"/>
      <w:color w:val="8B0000"/>
      <w:u w:val="single"/>
    </w:rPr>
  </w:style>
  <w:style w:type="character" w:customStyle="1" w:styleId="search23">
    <w:name w:val="search23"/>
    <w:basedOn w:val="DefaultParagraphFont"/>
    <w:rsid w:val="003A3F45"/>
    <w:rPr>
      <w:shd w:val="clear" w:color="auto" w:fill="FF9999"/>
    </w:rPr>
  </w:style>
  <w:style w:type="paragraph" w:styleId="CommentText">
    <w:name w:val="annotation text"/>
    <w:basedOn w:val="Normal"/>
    <w:link w:val="CommentTextChar"/>
    <w:uiPriority w:val="99"/>
    <w:unhideWhenUsed/>
    <w:rsid w:val="00692B1A"/>
  </w:style>
  <w:style w:type="character" w:customStyle="1" w:styleId="CommentTextChar">
    <w:name w:val="Comment Text Char"/>
    <w:basedOn w:val="DefaultParagraphFont"/>
    <w:link w:val="CommentText"/>
    <w:uiPriority w:val="99"/>
    <w:rsid w:val="00692B1A"/>
    <w:rPr>
      <w:rFonts w:ascii="Times New Roman" w:eastAsiaTheme="minorEastAsia" w:hAnsi="Times New Roman" w:cs="Times New Roman"/>
      <w:sz w:val="20"/>
      <w:szCs w:val="20"/>
      <w:lang w:val="bg-BG"/>
    </w:rPr>
  </w:style>
  <w:style w:type="character" w:styleId="CommentReference">
    <w:name w:val="annotation reference"/>
    <w:basedOn w:val="DefaultParagraphFont"/>
    <w:uiPriority w:val="99"/>
    <w:semiHidden/>
    <w:unhideWhenUsed/>
    <w:rsid w:val="002C7242"/>
    <w:rPr>
      <w:sz w:val="16"/>
      <w:szCs w:val="16"/>
    </w:rPr>
  </w:style>
  <w:style w:type="paragraph" w:styleId="BalloonText">
    <w:name w:val="Balloon Text"/>
    <w:basedOn w:val="Normal"/>
    <w:link w:val="BalloonTextChar"/>
    <w:uiPriority w:val="99"/>
    <w:semiHidden/>
    <w:unhideWhenUsed/>
    <w:rsid w:val="002C7242"/>
    <w:rPr>
      <w:rFonts w:ascii="Tahoma" w:hAnsi="Tahoma" w:cs="Tahoma"/>
      <w:sz w:val="16"/>
      <w:szCs w:val="16"/>
    </w:rPr>
  </w:style>
  <w:style w:type="character" w:customStyle="1" w:styleId="BalloonTextChar">
    <w:name w:val="Balloon Text Char"/>
    <w:basedOn w:val="DefaultParagraphFont"/>
    <w:link w:val="BalloonText"/>
    <w:uiPriority w:val="99"/>
    <w:semiHidden/>
    <w:rsid w:val="002C7242"/>
    <w:rPr>
      <w:rFonts w:ascii="Tahoma" w:eastAsiaTheme="minorEastAsia" w:hAnsi="Tahoma" w:cs="Tahoma"/>
      <w:sz w:val="16"/>
      <w:szCs w:val="16"/>
      <w:lang w:val="bg-BG"/>
    </w:rPr>
  </w:style>
  <w:style w:type="character" w:styleId="Hyperlink">
    <w:name w:val="Hyperlink"/>
    <w:basedOn w:val="DefaultParagraphFont"/>
    <w:uiPriority w:val="99"/>
    <w:unhideWhenUsed/>
    <w:rsid w:val="007B633B"/>
    <w:rPr>
      <w:color w:val="0000FF" w:themeColor="hyperlink"/>
      <w:u w:val="single"/>
    </w:rPr>
  </w:style>
  <w:style w:type="paragraph" w:styleId="Header">
    <w:name w:val="header"/>
    <w:basedOn w:val="Normal"/>
    <w:link w:val="HeaderChar"/>
    <w:uiPriority w:val="99"/>
    <w:unhideWhenUsed/>
    <w:rsid w:val="0075095F"/>
    <w:pPr>
      <w:tabs>
        <w:tab w:val="center" w:pos="4703"/>
        <w:tab w:val="right" w:pos="9406"/>
      </w:tabs>
    </w:pPr>
  </w:style>
  <w:style w:type="character" w:customStyle="1" w:styleId="HeaderChar">
    <w:name w:val="Header Char"/>
    <w:basedOn w:val="DefaultParagraphFont"/>
    <w:link w:val="Header"/>
    <w:uiPriority w:val="99"/>
    <w:rsid w:val="0075095F"/>
    <w:rPr>
      <w:rFonts w:ascii="Times New Roman" w:eastAsiaTheme="minorEastAsia" w:hAnsi="Times New Roman" w:cs="Times New Roman"/>
      <w:sz w:val="20"/>
      <w:szCs w:val="20"/>
      <w:lang w:val="bg-BG"/>
    </w:rPr>
  </w:style>
  <w:style w:type="paragraph" w:styleId="Footer">
    <w:name w:val="footer"/>
    <w:basedOn w:val="Normal"/>
    <w:link w:val="FooterChar"/>
    <w:uiPriority w:val="99"/>
    <w:unhideWhenUsed/>
    <w:rsid w:val="0075095F"/>
    <w:pPr>
      <w:tabs>
        <w:tab w:val="center" w:pos="4703"/>
        <w:tab w:val="right" w:pos="9406"/>
      </w:tabs>
    </w:pPr>
  </w:style>
  <w:style w:type="character" w:customStyle="1" w:styleId="FooterChar">
    <w:name w:val="Footer Char"/>
    <w:basedOn w:val="DefaultParagraphFont"/>
    <w:link w:val="Footer"/>
    <w:uiPriority w:val="99"/>
    <w:rsid w:val="0075095F"/>
    <w:rPr>
      <w:rFonts w:ascii="Times New Roman" w:eastAsiaTheme="minorEastAsia" w:hAnsi="Times New Roman" w:cs="Times New Roman"/>
      <w:sz w:val="20"/>
      <w:szCs w:val="20"/>
      <w:lang w:val="bg-BG"/>
    </w:rPr>
  </w:style>
  <w:style w:type="character" w:customStyle="1" w:styleId="Heading3Char">
    <w:name w:val="Heading 3 Char"/>
    <w:basedOn w:val="DefaultParagraphFont"/>
    <w:link w:val="Heading3"/>
    <w:uiPriority w:val="9"/>
    <w:semiHidden/>
    <w:rsid w:val="0036077D"/>
    <w:rPr>
      <w:rFonts w:asciiTheme="majorHAnsi" w:eastAsiaTheme="majorEastAsia" w:hAnsiTheme="majorHAnsi" w:cstheme="majorBidi"/>
      <w:color w:val="243F60" w:themeColor="accent1" w:themeShade="7F"/>
      <w:sz w:val="24"/>
      <w:szCs w:val="24"/>
      <w:lang w:val="bg-BG"/>
    </w:rPr>
  </w:style>
  <w:style w:type="paragraph" w:styleId="NormalWeb">
    <w:name w:val="Normal (Web)"/>
    <w:basedOn w:val="Normal"/>
    <w:unhideWhenUsed/>
    <w:rsid w:val="0036077D"/>
    <w:pPr>
      <w:widowControl/>
      <w:autoSpaceDE/>
      <w:autoSpaceDN/>
      <w:adjustRightInd/>
      <w:ind w:firstLine="990"/>
      <w:jc w:val="both"/>
    </w:pPr>
    <w:rPr>
      <w:rFonts w:eastAsia="Times New Roman"/>
      <w:color w:val="000000"/>
      <w:sz w:val="24"/>
      <w:szCs w:val="24"/>
      <w:lang w:val="en-US"/>
    </w:rPr>
  </w:style>
  <w:style w:type="paragraph" w:customStyle="1" w:styleId="m">
    <w:name w:val="m"/>
    <w:basedOn w:val="Normal"/>
    <w:rsid w:val="0036077D"/>
    <w:pPr>
      <w:widowControl/>
      <w:autoSpaceDE/>
      <w:autoSpaceDN/>
      <w:adjustRightInd/>
      <w:ind w:firstLine="990"/>
      <w:jc w:val="both"/>
    </w:pPr>
    <w:rPr>
      <w:rFonts w:eastAsia="Times New Roman"/>
      <w:color w:val="000000"/>
      <w:sz w:val="24"/>
      <w:szCs w:val="24"/>
      <w:lang w:val="en-US"/>
    </w:rPr>
  </w:style>
  <w:style w:type="paragraph" w:styleId="CommentSubject">
    <w:name w:val="annotation subject"/>
    <w:basedOn w:val="CommentText"/>
    <w:next w:val="CommentText"/>
    <w:link w:val="CommentSubjectChar"/>
    <w:uiPriority w:val="99"/>
    <w:semiHidden/>
    <w:unhideWhenUsed/>
    <w:rsid w:val="00B55DB6"/>
    <w:rPr>
      <w:b/>
      <w:bCs/>
    </w:rPr>
  </w:style>
  <w:style w:type="character" w:customStyle="1" w:styleId="CommentSubjectChar">
    <w:name w:val="Comment Subject Char"/>
    <w:basedOn w:val="CommentTextChar"/>
    <w:link w:val="CommentSubject"/>
    <w:uiPriority w:val="99"/>
    <w:semiHidden/>
    <w:rsid w:val="00B55DB6"/>
    <w:rPr>
      <w:rFonts w:ascii="Times New Roman" w:eastAsiaTheme="minorEastAsia" w:hAnsi="Times New Roman" w:cs="Times New Roman"/>
      <w:b/>
      <w:bCs/>
      <w:sz w:val="20"/>
      <w:szCs w:val="20"/>
      <w:lang w:val="bg-BG"/>
    </w:rPr>
  </w:style>
  <w:style w:type="character" w:styleId="Emphasis">
    <w:name w:val="Emphasis"/>
    <w:basedOn w:val="DefaultParagraphFont"/>
    <w:uiPriority w:val="20"/>
    <w:qFormat/>
    <w:rsid w:val="00841182"/>
    <w:rPr>
      <w:i/>
      <w:iCs/>
    </w:rPr>
  </w:style>
  <w:style w:type="paragraph" w:styleId="FootnoteText">
    <w:name w:val="footnote text"/>
    <w:basedOn w:val="Normal"/>
    <w:link w:val="FootnoteTextChar"/>
    <w:uiPriority w:val="99"/>
    <w:semiHidden/>
    <w:unhideWhenUsed/>
    <w:rsid w:val="00835473"/>
  </w:style>
  <w:style w:type="character" w:customStyle="1" w:styleId="FootnoteTextChar">
    <w:name w:val="Footnote Text Char"/>
    <w:basedOn w:val="DefaultParagraphFont"/>
    <w:link w:val="FootnoteText"/>
    <w:uiPriority w:val="99"/>
    <w:semiHidden/>
    <w:rsid w:val="00835473"/>
    <w:rPr>
      <w:rFonts w:ascii="Times New Roman" w:eastAsiaTheme="minorEastAsia" w:hAnsi="Times New Roman" w:cs="Times New Roman"/>
      <w:sz w:val="20"/>
      <w:szCs w:val="20"/>
      <w:lang w:val="bg-BG"/>
    </w:rPr>
  </w:style>
  <w:style w:type="character" w:styleId="FootnoteReference">
    <w:name w:val="footnote reference"/>
    <w:rsid w:val="00835473"/>
    <w:rPr>
      <w:vertAlign w:val="superscript"/>
    </w:rPr>
  </w:style>
  <w:style w:type="character" w:customStyle="1" w:styleId="ldef1">
    <w:name w:val="ldef1"/>
    <w:rsid w:val="00370531"/>
    <w:rPr>
      <w:rFonts w:ascii="Times New Roman" w:hAnsi="Times New Roman" w:cs="Times New Roman" w:hint="default"/>
      <w:color w:val="000000"/>
      <w:sz w:val="24"/>
      <w:szCs w:val="24"/>
    </w:rPr>
  </w:style>
  <w:style w:type="character" w:styleId="EndnoteReference">
    <w:name w:val="endnote reference"/>
    <w:basedOn w:val="DefaultParagraphFont"/>
    <w:uiPriority w:val="99"/>
    <w:semiHidden/>
    <w:unhideWhenUsed/>
    <w:rsid w:val="007153D8"/>
    <w:rPr>
      <w:vertAlign w:val="superscript"/>
    </w:rPr>
  </w:style>
  <w:style w:type="paragraph" w:styleId="Revision">
    <w:name w:val="Revision"/>
    <w:hidden/>
    <w:uiPriority w:val="99"/>
    <w:semiHidden/>
    <w:rsid w:val="00AB76CC"/>
    <w:pPr>
      <w:spacing w:after="0" w:line="240" w:lineRule="auto"/>
    </w:pPr>
    <w:rPr>
      <w:rFonts w:ascii="Times New Roman" w:eastAsiaTheme="minorEastAsia" w:hAnsi="Times New Roman" w:cs="Times New Roman"/>
      <w:sz w:val="20"/>
      <w:szCs w:val="20"/>
      <w:lang w:val="bg-BG"/>
    </w:rPr>
  </w:style>
  <w:style w:type="character" w:customStyle="1" w:styleId="newdocreference">
    <w:name w:val="newdocreference"/>
    <w:basedOn w:val="DefaultParagraphFont"/>
    <w:rsid w:val="002B609B"/>
  </w:style>
  <w:style w:type="paragraph" w:customStyle="1" w:styleId="oj-doc-ti">
    <w:name w:val="oj-doc-ti"/>
    <w:basedOn w:val="Normal"/>
    <w:rsid w:val="00EA5169"/>
    <w:pPr>
      <w:widowControl/>
      <w:autoSpaceDE/>
      <w:autoSpaceDN/>
      <w:adjustRightInd/>
      <w:spacing w:before="100" w:beforeAutospacing="1" w:after="100" w:afterAutospacing="1"/>
    </w:pPr>
    <w:rPr>
      <w:rFonts w:eastAsia="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6462">
      <w:bodyDiv w:val="1"/>
      <w:marLeft w:val="0"/>
      <w:marRight w:val="0"/>
      <w:marTop w:val="0"/>
      <w:marBottom w:val="0"/>
      <w:divBdr>
        <w:top w:val="none" w:sz="0" w:space="0" w:color="auto"/>
        <w:left w:val="none" w:sz="0" w:space="0" w:color="auto"/>
        <w:bottom w:val="none" w:sz="0" w:space="0" w:color="auto"/>
        <w:right w:val="none" w:sz="0" w:space="0" w:color="auto"/>
      </w:divBdr>
    </w:div>
    <w:div w:id="239406704">
      <w:bodyDiv w:val="1"/>
      <w:marLeft w:val="0"/>
      <w:marRight w:val="0"/>
      <w:marTop w:val="0"/>
      <w:marBottom w:val="0"/>
      <w:divBdr>
        <w:top w:val="none" w:sz="0" w:space="0" w:color="auto"/>
        <w:left w:val="none" w:sz="0" w:space="0" w:color="auto"/>
        <w:bottom w:val="none" w:sz="0" w:space="0" w:color="auto"/>
        <w:right w:val="none" w:sz="0" w:space="0" w:color="auto"/>
      </w:divBdr>
      <w:divsChild>
        <w:div w:id="164346428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13948966">
      <w:bodyDiv w:val="1"/>
      <w:marLeft w:val="0"/>
      <w:marRight w:val="0"/>
      <w:marTop w:val="0"/>
      <w:marBottom w:val="0"/>
      <w:divBdr>
        <w:top w:val="none" w:sz="0" w:space="0" w:color="auto"/>
        <w:left w:val="none" w:sz="0" w:space="0" w:color="auto"/>
        <w:bottom w:val="none" w:sz="0" w:space="0" w:color="auto"/>
        <w:right w:val="none" w:sz="0" w:space="0" w:color="auto"/>
      </w:divBdr>
      <w:divsChild>
        <w:div w:id="137025408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56082314">
      <w:bodyDiv w:val="1"/>
      <w:marLeft w:val="0"/>
      <w:marRight w:val="0"/>
      <w:marTop w:val="0"/>
      <w:marBottom w:val="0"/>
      <w:divBdr>
        <w:top w:val="none" w:sz="0" w:space="0" w:color="auto"/>
        <w:left w:val="none" w:sz="0" w:space="0" w:color="auto"/>
        <w:bottom w:val="none" w:sz="0" w:space="0" w:color="auto"/>
        <w:right w:val="none" w:sz="0" w:space="0" w:color="auto"/>
      </w:divBdr>
      <w:divsChild>
        <w:div w:id="94006597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62175602">
      <w:bodyDiv w:val="1"/>
      <w:marLeft w:val="0"/>
      <w:marRight w:val="0"/>
      <w:marTop w:val="0"/>
      <w:marBottom w:val="0"/>
      <w:divBdr>
        <w:top w:val="none" w:sz="0" w:space="0" w:color="auto"/>
        <w:left w:val="none" w:sz="0" w:space="0" w:color="auto"/>
        <w:bottom w:val="none" w:sz="0" w:space="0" w:color="auto"/>
        <w:right w:val="none" w:sz="0" w:space="0" w:color="auto"/>
      </w:divBdr>
      <w:divsChild>
        <w:div w:id="542865567">
          <w:marLeft w:val="0"/>
          <w:marRight w:val="0"/>
          <w:marTop w:val="0"/>
          <w:marBottom w:val="0"/>
          <w:divBdr>
            <w:top w:val="none" w:sz="0" w:space="0" w:color="auto"/>
            <w:left w:val="none" w:sz="0" w:space="0" w:color="auto"/>
            <w:bottom w:val="none" w:sz="0" w:space="0" w:color="auto"/>
            <w:right w:val="none" w:sz="0" w:space="0" w:color="auto"/>
          </w:divBdr>
        </w:div>
        <w:div w:id="499542000">
          <w:marLeft w:val="0"/>
          <w:marRight w:val="0"/>
          <w:marTop w:val="0"/>
          <w:marBottom w:val="0"/>
          <w:divBdr>
            <w:top w:val="none" w:sz="0" w:space="0" w:color="auto"/>
            <w:left w:val="none" w:sz="0" w:space="0" w:color="auto"/>
            <w:bottom w:val="none" w:sz="0" w:space="0" w:color="auto"/>
            <w:right w:val="none" w:sz="0" w:space="0" w:color="auto"/>
          </w:divBdr>
        </w:div>
      </w:divsChild>
    </w:div>
    <w:div w:id="414741483">
      <w:bodyDiv w:val="1"/>
      <w:marLeft w:val="0"/>
      <w:marRight w:val="0"/>
      <w:marTop w:val="0"/>
      <w:marBottom w:val="0"/>
      <w:divBdr>
        <w:top w:val="none" w:sz="0" w:space="0" w:color="auto"/>
        <w:left w:val="none" w:sz="0" w:space="0" w:color="auto"/>
        <w:bottom w:val="none" w:sz="0" w:space="0" w:color="auto"/>
        <w:right w:val="none" w:sz="0" w:space="0" w:color="auto"/>
      </w:divBdr>
      <w:divsChild>
        <w:div w:id="116065772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83854726">
      <w:bodyDiv w:val="1"/>
      <w:marLeft w:val="0"/>
      <w:marRight w:val="0"/>
      <w:marTop w:val="0"/>
      <w:marBottom w:val="0"/>
      <w:divBdr>
        <w:top w:val="none" w:sz="0" w:space="0" w:color="auto"/>
        <w:left w:val="none" w:sz="0" w:space="0" w:color="auto"/>
        <w:bottom w:val="none" w:sz="0" w:space="0" w:color="auto"/>
        <w:right w:val="none" w:sz="0" w:space="0" w:color="auto"/>
      </w:divBdr>
    </w:div>
    <w:div w:id="525875955">
      <w:bodyDiv w:val="1"/>
      <w:marLeft w:val="0"/>
      <w:marRight w:val="0"/>
      <w:marTop w:val="0"/>
      <w:marBottom w:val="0"/>
      <w:divBdr>
        <w:top w:val="none" w:sz="0" w:space="0" w:color="auto"/>
        <w:left w:val="none" w:sz="0" w:space="0" w:color="auto"/>
        <w:bottom w:val="none" w:sz="0" w:space="0" w:color="auto"/>
        <w:right w:val="none" w:sz="0" w:space="0" w:color="auto"/>
      </w:divBdr>
    </w:div>
    <w:div w:id="695158923">
      <w:bodyDiv w:val="1"/>
      <w:marLeft w:val="0"/>
      <w:marRight w:val="0"/>
      <w:marTop w:val="0"/>
      <w:marBottom w:val="0"/>
      <w:divBdr>
        <w:top w:val="none" w:sz="0" w:space="0" w:color="auto"/>
        <w:left w:val="none" w:sz="0" w:space="0" w:color="auto"/>
        <w:bottom w:val="none" w:sz="0" w:space="0" w:color="auto"/>
        <w:right w:val="none" w:sz="0" w:space="0" w:color="auto"/>
      </w:divBdr>
    </w:div>
    <w:div w:id="742878694">
      <w:bodyDiv w:val="1"/>
      <w:marLeft w:val="0"/>
      <w:marRight w:val="0"/>
      <w:marTop w:val="0"/>
      <w:marBottom w:val="0"/>
      <w:divBdr>
        <w:top w:val="none" w:sz="0" w:space="0" w:color="auto"/>
        <w:left w:val="none" w:sz="0" w:space="0" w:color="auto"/>
        <w:bottom w:val="none" w:sz="0" w:space="0" w:color="auto"/>
        <w:right w:val="none" w:sz="0" w:space="0" w:color="auto"/>
      </w:divBdr>
      <w:divsChild>
        <w:div w:id="2028602108">
          <w:marLeft w:val="0"/>
          <w:marRight w:val="0"/>
          <w:marTop w:val="150"/>
          <w:marBottom w:val="0"/>
          <w:divBdr>
            <w:top w:val="single" w:sz="6" w:space="0" w:color="FFFFFF"/>
            <w:left w:val="single" w:sz="6" w:space="0" w:color="FFFFFF"/>
            <w:bottom w:val="single" w:sz="6" w:space="0" w:color="FFFFFF"/>
            <w:right w:val="single" w:sz="6" w:space="0" w:color="FFFFFF"/>
          </w:divBdr>
        </w:div>
        <w:div w:id="380980220">
          <w:marLeft w:val="0"/>
          <w:marRight w:val="0"/>
          <w:marTop w:val="150"/>
          <w:marBottom w:val="0"/>
          <w:divBdr>
            <w:top w:val="none" w:sz="0" w:space="0" w:color="auto"/>
            <w:left w:val="none" w:sz="0" w:space="0" w:color="auto"/>
            <w:bottom w:val="none" w:sz="0" w:space="0" w:color="auto"/>
            <w:right w:val="none" w:sz="0" w:space="0" w:color="auto"/>
          </w:divBdr>
        </w:div>
      </w:divsChild>
    </w:div>
    <w:div w:id="746919371">
      <w:bodyDiv w:val="1"/>
      <w:marLeft w:val="0"/>
      <w:marRight w:val="0"/>
      <w:marTop w:val="0"/>
      <w:marBottom w:val="0"/>
      <w:divBdr>
        <w:top w:val="none" w:sz="0" w:space="0" w:color="auto"/>
        <w:left w:val="none" w:sz="0" w:space="0" w:color="auto"/>
        <w:bottom w:val="none" w:sz="0" w:space="0" w:color="auto"/>
        <w:right w:val="none" w:sz="0" w:space="0" w:color="auto"/>
      </w:divBdr>
      <w:divsChild>
        <w:div w:id="94890123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61028136">
      <w:bodyDiv w:val="1"/>
      <w:marLeft w:val="0"/>
      <w:marRight w:val="0"/>
      <w:marTop w:val="0"/>
      <w:marBottom w:val="0"/>
      <w:divBdr>
        <w:top w:val="none" w:sz="0" w:space="0" w:color="auto"/>
        <w:left w:val="none" w:sz="0" w:space="0" w:color="auto"/>
        <w:bottom w:val="none" w:sz="0" w:space="0" w:color="auto"/>
        <w:right w:val="none" w:sz="0" w:space="0" w:color="auto"/>
      </w:divBdr>
    </w:div>
    <w:div w:id="843395347">
      <w:bodyDiv w:val="1"/>
      <w:marLeft w:val="390"/>
      <w:marRight w:val="390"/>
      <w:marTop w:val="0"/>
      <w:marBottom w:val="0"/>
      <w:divBdr>
        <w:top w:val="none" w:sz="0" w:space="0" w:color="auto"/>
        <w:left w:val="none" w:sz="0" w:space="0" w:color="auto"/>
        <w:bottom w:val="none" w:sz="0" w:space="0" w:color="auto"/>
        <w:right w:val="none" w:sz="0" w:space="0" w:color="auto"/>
      </w:divBdr>
      <w:divsChild>
        <w:div w:id="50737010">
          <w:marLeft w:val="0"/>
          <w:marRight w:val="0"/>
          <w:marTop w:val="0"/>
          <w:marBottom w:val="150"/>
          <w:divBdr>
            <w:top w:val="none" w:sz="0" w:space="0" w:color="auto"/>
            <w:left w:val="none" w:sz="0" w:space="0" w:color="auto"/>
            <w:bottom w:val="none" w:sz="0" w:space="0" w:color="auto"/>
            <w:right w:val="none" w:sz="0" w:space="0" w:color="auto"/>
          </w:divBdr>
          <w:divsChild>
            <w:div w:id="2055156392">
              <w:marLeft w:val="0"/>
              <w:marRight w:val="0"/>
              <w:marTop w:val="0"/>
              <w:marBottom w:val="0"/>
              <w:divBdr>
                <w:top w:val="none" w:sz="0" w:space="0" w:color="auto"/>
                <w:left w:val="none" w:sz="0" w:space="0" w:color="auto"/>
                <w:bottom w:val="none" w:sz="0" w:space="0" w:color="auto"/>
                <w:right w:val="none" w:sz="0" w:space="0" w:color="auto"/>
              </w:divBdr>
            </w:div>
            <w:div w:id="1785729938">
              <w:marLeft w:val="0"/>
              <w:marRight w:val="0"/>
              <w:marTop w:val="0"/>
              <w:marBottom w:val="0"/>
              <w:divBdr>
                <w:top w:val="none" w:sz="0" w:space="0" w:color="auto"/>
                <w:left w:val="none" w:sz="0" w:space="0" w:color="auto"/>
                <w:bottom w:val="none" w:sz="0" w:space="0" w:color="auto"/>
                <w:right w:val="none" w:sz="0" w:space="0" w:color="auto"/>
              </w:divBdr>
            </w:div>
            <w:div w:id="1227185520">
              <w:marLeft w:val="0"/>
              <w:marRight w:val="0"/>
              <w:marTop w:val="0"/>
              <w:marBottom w:val="0"/>
              <w:divBdr>
                <w:top w:val="none" w:sz="0" w:space="0" w:color="auto"/>
                <w:left w:val="none" w:sz="0" w:space="0" w:color="auto"/>
                <w:bottom w:val="none" w:sz="0" w:space="0" w:color="auto"/>
                <w:right w:val="none" w:sz="0" w:space="0" w:color="auto"/>
              </w:divBdr>
            </w:div>
            <w:div w:id="8642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64611">
      <w:bodyDiv w:val="1"/>
      <w:marLeft w:val="390"/>
      <w:marRight w:val="390"/>
      <w:marTop w:val="0"/>
      <w:marBottom w:val="0"/>
      <w:divBdr>
        <w:top w:val="none" w:sz="0" w:space="0" w:color="auto"/>
        <w:left w:val="none" w:sz="0" w:space="0" w:color="auto"/>
        <w:bottom w:val="none" w:sz="0" w:space="0" w:color="auto"/>
        <w:right w:val="none" w:sz="0" w:space="0" w:color="auto"/>
      </w:divBdr>
      <w:divsChild>
        <w:div w:id="198514307">
          <w:marLeft w:val="0"/>
          <w:marRight w:val="0"/>
          <w:marTop w:val="0"/>
          <w:marBottom w:val="120"/>
          <w:divBdr>
            <w:top w:val="none" w:sz="0" w:space="0" w:color="auto"/>
            <w:left w:val="none" w:sz="0" w:space="0" w:color="auto"/>
            <w:bottom w:val="none" w:sz="0" w:space="0" w:color="auto"/>
            <w:right w:val="none" w:sz="0" w:space="0" w:color="auto"/>
          </w:divBdr>
          <w:divsChild>
            <w:div w:id="550651928">
              <w:marLeft w:val="0"/>
              <w:marRight w:val="0"/>
              <w:marTop w:val="0"/>
              <w:marBottom w:val="0"/>
              <w:divBdr>
                <w:top w:val="none" w:sz="0" w:space="0" w:color="auto"/>
                <w:left w:val="none" w:sz="0" w:space="0" w:color="auto"/>
                <w:bottom w:val="none" w:sz="0" w:space="0" w:color="auto"/>
                <w:right w:val="none" w:sz="0" w:space="0" w:color="auto"/>
              </w:divBdr>
            </w:div>
            <w:div w:id="144784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7580">
      <w:bodyDiv w:val="1"/>
      <w:marLeft w:val="0"/>
      <w:marRight w:val="0"/>
      <w:marTop w:val="0"/>
      <w:marBottom w:val="0"/>
      <w:divBdr>
        <w:top w:val="none" w:sz="0" w:space="0" w:color="auto"/>
        <w:left w:val="none" w:sz="0" w:space="0" w:color="auto"/>
        <w:bottom w:val="none" w:sz="0" w:space="0" w:color="auto"/>
        <w:right w:val="none" w:sz="0" w:space="0" w:color="auto"/>
      </w:divBdr>
      <w:divsChild>
        <w:div w:id="138032126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54507808">
      <w:bodyDiv w:val="1"/>
      <w:marLeft w:val="0"/>
      <w:marRight w:val="0"/>
      <w:marTop w:val="0"/>
      <w:marBottom w:val="0"/>
      <w:divBdr>
        <w:top w:val="none" w:sz="0" w:space="0" w:color="auto"/>
        <w:left w:val="none" w:sz="0" w:space="0" w:color="auto"/>
        <w:bottom w:val="none" w:sz="0" w:space="0" w:color="auto"/>
        <w:right w:val="none" w:sz="0" w:space="0" w:color="auto"/>
      </w:divBdr>
      <w:divsChild>
        <w:div w:id="2075394266">
          <w:marLeft w:val="0"/>
          <w:marRight w:val="0"/>
          <w:marTop w:val="150"/>
          <w:marBottom w:val="0"/>
          <w:divBdr>
            <w:top w:val="single" w:sz="6" w:space="0" w:color="FFFFFF"/>
            <w:left w:val="single" w:sz="6" w:space="0" w:color="FFFFFF"/>
            <w:bottom w:val="single" w:sz="6" w:space="0" w:color="FFFFFF"/>
            <w:right w:val="single" w:sz="6" w:space="0" w:color="FFFFFF"/>
          </w:divBdr>
        </w:div>
        <w:div w:id="2099592748">
          <w:marLeft w:val="0"/>
          <w:marRight w:val="0"/>
          <w:marTop w:val="150"/>
          <w:marBottom w:val="0"/>
          <w:divBdr>
            <w:top w:val="none" w:sz="0" w:space="0" w:color="auto"/>
            <w:left w:val="none" w:sz="0" w:space="0" w:color="auto"/>
            <w:bottom w:val="none" w:sz="0" w:space="0" w:color="auto"/>
            <w:right w:val="none" w:sz="0" w:space="0" w:color="auto"/>
          </w:divBdr>
        </w:div>
      </w:divsChild>
    </w:div>
    <w:div w:id="1262297486">
      <w:bodyDiv w:val="1"/>
      <w:marLeft w:val="0"/>
      <w:marRight w:val="0"/>
      <w:marTop w:val="0"/>
      <w:marBottom w:val="0"/>
      <w:divBdr>
        <w:top w:val="none" w:sz="0" w:space="0" w:color="auto"/>
        <w:left w:val="none" w:sz="0" w:space="0" w:color="auto"/>
        <w:bottom w:val="none" w:sz="0" w:space="0" w:color="auto"/>
        <w:right w:val="none" w:sz="0" w:space="0" w:color="auto"/>
      </w:divBdr>
    </w:div>
    <w:div w:id="1341394374">
      <w:bodyDiv w:val="1"/>
      <w:marLeft w:val="0"/>
      <w:marRight w:val="0"/>
      <w:marTop w:val="0"/>
      <w:marBottom w:val="0"/>
      <w:divBdr>
        <w:top w:val="none" w:sz="0" w:space="0" w:color="auto"/>
        <w:left w:val="none" w:sz="0" w:space="0" w:color="auto"/>
        <w:bottom w:val="none" w:sz="0" w:space="0" w:color="auto"/>
        <w:right w:val="none" w:sz="0" w:space="0" w:color="auto"/>
      </w:divBdr>
    </w:div>
    <w:div w:id="1383014874">
      <w:bodyDiv w:val="1"/>
      <w:marLeft w:val="0"/>
      <w:marRight w:val="0"/>
      <w:marTop w:val="0"/>
      <w:marBottom w:val="0"/>
      <w:divBdr>
        <w:top w:val="none" w:sz="0" w:space="0" w:color="auto"/>
        <w:left w:val="none" w:sz="0" w:space="0" w:color="auto"/>
        <w:bottom w:val="none" w:sz="0" w:space="0" w:color="auto"/>
        <w:right w:val="none" w:sz="0" w:space="0" w:color="auto"/>
      </w:divBdr>
      <w:divsChild>
        <w:div w:id="41432759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19810274">
      <w:bodyDiv w:val="1"/>
      <w:marLeft w:val="0"/>
      <w:marRight w:val="0"/>
      <w:marTop w:val="0"/>
      <w:marBottom w:val="0"/>
      <w:divBdr>
        <w:top w:val="none" w:sz="0" w:space="0" w:color="auto"/>
        <w:left w:val="none" w:sz="0" w:space="0" w:color="auto"/>
        <w:bottom w:val="none" w:sz="0" w:space="0" w:color="auto"/>
        <w:right w:val="none" w:sz="0" w:space="0" w:color="auto"/>
      </w:divBdr>
    </w:div>
    <w:div w:id="1535999962">
      <w:bodyDiv w:val="1"/>
      <w:marLeft w:val="0"/>
      <w:marRight w:val="0"/>
      <w:marTop w:val="0"/>
      <w:marBottom w:val="0"/>
      <w:divBdr>
        <w:top w:val="none" w:sz="0" w:space="0" w:color="auto"/>
        <w:left w:val="none" w:sz="0" w:space="0" w:color="auto"/>
        <w:bottom w:val="none" w:sz="0" w:space="0" w:color="auto"/>
        <w:right w:val="none" w:sz="0" w:space="0" w:color="auto"/>
      </w:divBdr>
      <w:divsChild>
        <w:div w:id="108819059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46211227">
      <w:bodyDiv w:val="1"/>
      <w:marLeft w:val="0"/>
      <w:marRight w:val="0"/>
      <w:marTop w:val="0"/>
      <w:marBottom w:val="0"/>
      <w:divBdr>
        <w:top w:val="none" w:sz="0" w:space="0" w:color="auto"/>
        <w:left w:val="none" w:sz="0" w:space="0" w:color="auto"/>
        <w:bottom w:val="none" w:sz="0" w:space="0" w:color="auto"/>
        <w:right w:val="none" w:sz="0" w:space="0" w:color="auto"/>
      </w:divBdr>
      <w:divsChild>
        <w:div w:id="108692125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65675667">
      <w:bodyDiv w:val="1"/>
      <w:marLeft w:val="0"/>
      <w:marRight w:val="0"/>
      <w:marTop w:val="0"/>
      <w:marBottom w:val="0"/>
      <w:divBdr>
        <w:top w:val="none" w:sz="0" w:space="0" w:color="auto"/>
        <w:left w:val="none" w:sz="0" w:space="0" w:color="auto"/>
        <w:bottom w:val="none" w:sz="0" w:space="0" w:color="auto"/>
        <w:right w:val="none" w:sz="0" w:space="0" w:color="auto"/>
      </w:divBdr>
    </w:div>
    <w:div w:id="1635283763">
      <w:bodyDiv w:val="1"/>
      <w:marLeft w:val="0"/>
      <w:marRight w:val="0"/>
      <w:marTop w:val="0"/>
      <w:marBottom w:val="0"/>
      <w:divBdr>
        <w:top w:val="none" w:sz="0" w:space="0" w:color="auto"/>
        <w:left w:val="none" w:sz="0" w:space="0" w:color="auto"/>
        <w:bottom w:val="none" w:sz="0" w:space="0" w:color="auto"/>
        <w:right w:val="none" w:sz="0" w:space="0" w:color="auto"/>
      </w:divBdr>
      <w:divsChild>
        <w:div w:id="95656463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62931925">
      <w:bodyDiv w:val="1"/>
      <w:marLeft w:val="0"/>
      <w:marRight w:val="0"/>
      <w:marTop w:val="0"/>
      <w:marBottom w:val="0"/>
      <w:divBdr>
        <w:top w:val="none" w:sz="0" w:space="0" w:color="auto"/>
        <w:left w:val="none" w:sz="0" w:space="0" w:color="auto"/>
        <w:bottom w:val="none" w:sz="0" w:space="0" w:color="auto"/>
        <w:right w:val="none" w:sz="0" w:space="0" w:color="auto"/>
      </w:divBdr>
    </w:div>
    <w:div w:id="1849977840">
      <w:bodyDiv w:val="1"/>
      <w:marLeft w:val="0"/>
      <w:marRight w:val="0"/>
      <w:marTop w:val="0"/>
      <w:marBottom w:val="0"/>
      <w:divBdr>
        <w:top w:val="none" w:sz="0" w:space="0" w:color="auto"/>
        <w:left w:val="none" w:sz="0" w:space="0" w:color="auto"/>
        <w:bottom w:val="none" w:sz="0" w:space="0" w:color="auto"/>
        <w:right w:val="none" w:sz="0" w:space="0" w:color="auto"/>
      </w:divBdr>
    </w:div>
    <w:div w:id="2050256665">
      <w:bodyDiv w:val="1"/>
      <w:marLeft w:val="0"/>
      <w:marRight w:val="0"/>
      <w:marTop w:val="0"/>
      <w:marBottom w:val="0"/>
      <w:divBdr>
        <w:top w:val="none" w:sz="0" w:space="0" w:color="auto"/>
        <w:left w:val="none" w:sz="0" w:space="0" w:color="auto"/>
        <w:bottom w:val="none" w:sz="0" w:space="0" w:color="auto"/>
        <w:right w:val="none" w:sz="0" w:space="0" w:color="auto"/>
      </w:divBdr>
      <w:divsChild>
        <w:div w:id="92603683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60856628">
      <w:bodyDiv w:val="1"/>
      <w:marLeft w:val="0"/>
      <w:marRight w:val="0"/>
      <w:marTop w:val="0"/>
      <w:marBottom w:val="0"/>
      <w:divBdr>
        <w:top w:val="none" w:sz="0" w:space="0" w:color="auto"/>
        <w:left w:val="none" w:sz="0" w:space="0" w:color="auto"/>
        <w:bottom w:val="none" w:sz="0" w:space="0" w:color="auto"/>
        <w:right w:val="none" w:sz="0" w:space="0" w:color="auto"/>
      </w:divBdr>
      <w:divsChild>
        <w:div w:id="164739667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119828803">
      <w:bodyDiv w:val="1"/>
      <w:marLeft w:val="0"/>
      <w:marRight w:val="0"/>
      <w:marTop w:val="0"/>
      <w:marBottom w:val="0"/>
      <w:divBdr>
        <w:top w:val="none" w:sz="0" w:space="0" w:color="auto"/>
        <w:left w:val="none" w:sz="0" w:space="0" w:color="auto"/>
        <w:bottom w:val="none" w:sz="0" w:space="0" w:color="auto"/>
        <w:right w:val="none" w:sz="0" w:space="0" w:color="auto"/>
      </w:divBdr>
      <w:divsChild>
        <w:div w:id="53434373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121604732">
      <w:bodyDiv w:val="1"/>
      <w:marLeft w:val="0"/>
      <w:marRight w:val="0"/>
      <w:marTop w:val="0"/>
      <w:marBottom w:val="0"/>
      <w:divBdr>
        <w:top w:val="none" w:sz="0" w:space="0" w:color="auto"/>
        <w:left w:val="none" w:sz="0" w:space="0" w:color="auto"/>
        <w:bottom w:val="none" w:sz="0" w:space="0" w:color="auto"/>
        <w:right w:val="none" w:sz="0" w:space="0" w:color="auto"/>
      </w:divBdr>
      <w:divsChild>
        <w:div w:id="1924684638">
          <w:marLeft w:val="0"/>
          <w:marRight w:val="0"/>
          <w:marTop w:val="150"/>
          <w:marBottom w:val="0"/>
          <w:divBdr>
            <w:top w:val="single" w:sz="6" w:space="0" w:color="FFFFFF"/>
            <w:left w:val="single" w:sz="6" w:space="0" w:color="FFFFFF"/>
            <w:bottom w:val="single" w:sz="6" w:space="0" w:color="FFFFFF"/>
            <w:right w:val="single" w:sz="6" w:space="0" w:color="FFFFFF"/>
          </w:divBdr>
        </w:div>
        <w:div w:id="1490053718">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APEV&amp;CELEX=32021r2115&amp;ToPar=Art15&amp;Type=201" TargetMode="External"/><Relationship Id="rId13" Type="http://schemas.openxmlformats.org/officeDocument/2006/relationships/hyperlink" Target="apis://Base=APEV&amp;CELEX=32021R1060&amp;Type=201" TargetMode="External"/><Relationship Id="rId18" Type="http://schemas.openxmlformats.org/officeDocument/2006/relationships/hyperlink" Target="apis://Base=NARH&amp;DocCode=83912&amp;ToPar=Art53_Al1&amp;Type=201/"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apis://Base=APEV&amp;CELEX=32021R1060&amp;ToPar=Ann11&amp;Type=201" TargetMode="External"/><Relationship Id="rId17" Type="http://schemas.openxmlformats.org/officeDocument/2006/relationships/hyperlink" Target="apis://Base=NARH&amp;DocCode=41762&amp;ToPar=Art70_Al2&amp;Type=201/" TargetMode="Externa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apis://Base=APEV&amp;CELEX=32021r2116&amp;ToPar=Art25&amp;Type=201/"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APEV&amp;CELEX=32021r2115&amp;ToPar=Al3&amp;Type=201" TargetMode="Externa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apis://Base=NARH&amp;DocCode=2024&amp;Type=201/" TargetMode="External"/><Relationship Id="rId23" Type="http://schemas.openxmlformats.org/officeDocument/2006/relationships/image" Target="media/image2.jpeg"/><Relationship Id="rId28" Type="http://schemas.openxmlformats.org/officeDocument/2006/relationships/fontTable" Target="fontTable.xml"/><Relationship Id="rId10" Type="http://schemas.openxmlformats.org/officeDocument/2006/relationships/hyperlink" Target="apis://Base=APEV&amp;CELEX=32013R1307&amp;Type=201" TargetMode="External"/><Relationship Id="rId19" Type="http://schemas.openxmlformats.org/officeDocument/2006/relationships/hyperlink" Target="apis://Base=APEV&amp;CELEX=32021r2116&amp;ToPar=Art25&amp;Type=201/" TargetMode="External"/><Relationship Id="rId4" Type="http://schemas.openxmlformats.org/officeDocument/2006/relationships/settings" Target="settings.xml"/><Relationship Id="rId9" Type="http://schemas.openxmlformats.org/officeDocument/2006/relationships/hyperlink" Target="apis://Base=APEV&amp;CELEX=32013R1305&amp;Type=201" TargetMode="External"/><Relationship Id="rId14" Type="http://schemas.openxmlformats.org/officeDocument/2006/relationships/hyperlink" Target="apis://Base=APEV&amp;CELEX=32013R1306&amp;Type=201/" TargetMode="External"/><Relationship Id="rId22" Type="http://schemas.openxmlformats.org/officeDocument/2006/relationships/image" Target="media/image1.emf"/><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ABE12-ADED-4A1B-980C-F191F3E1C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1353</TotalTime>
  <Pages>34</Pages>
  <Words>11075</Words>
  <Characters>63134</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 Kralev</dc:creator>
  <cp:lastModifiedBy>Kristiana Pavlova</cp:lastModifiedBy>
  <cp:revision>94</cp:revision>
  <cp:lastPrinted>2024-02-19T14:43:00Z</cp:lastPrinted>
  <dcterms:created xsi:type="dcterms:W3CDTF">2023-12-18T18:04:00Z</dcterms:created>
  <dcterms:modified xsi:type="dcterms:W3CDTF">2024-02-19T15:16:00Z</dcterms:modified>
</cp:coreProperties>
</file>