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69" w:rsidRPr="00455F1C" w:rsidRDefault="00D32069" w:rsidP="00455F1C">
      <w:pPr>
        <w:jc w:val="center"/>
        <w:rPr>
          <w:b/>
        </w:rPr>
      </w:pPr>
      <w:r w:rsidRPr="00455F1C">
        <w:rPr>
          <w:b/>
        </w:rPr>
        <w:t xml:space="preserve">Анализ </w:t>
      </w:r>
    </w:p>
    <w:p w:rsidR="00D32069" w:rsidRPr="00455F1C" w:rsidRDefault="00D32069" w:rsidP="00455F1C">
      <w:pPr>
        <w:jc w:val="center"/>
        <w:rPr>
          <w:b/>
        </w:rPr>
      </w:pPr>
      <w:r w:rsidRPr="00455F1C">
        <w:rPr>
          <w:b/>
        </w:rPr>
        <w:t xml:space="preserve">на изпълнението на бюджета на Министерство на земеделието и храните </w:t>
      </w:r>
    </w:p>
    <w:p w:rsidR="00F87220" w:rsidRPr="00455F1C" w:rsidRDefault="00D32069" w:rsidP="00CD0FCF">
      <w:pPr>
        <w:spacing w:line="360" w:lineRule="auto"/>
        <w:jc w:val="center"/>
        <w:rPr>
          <w:b/>
        </w:rPr>
      </w:pPr>
      <w:r w:rsidRPr="00455F1C">
        <w:rPr>
          <w:b/>
        </w:rPr>
        <w:t>за месец декември 2023 г.</w:t>
      </w:r>
    </w:p>
    <w:p w:rsidR="00832D71" w:rsidRDefault="00832D71" w:rsidP="00CD0FCF">
      <w:pPr>
        <w:spacing w:after="60" w:line="360" w:lineRule="auto"/>
        <w:jc w:val="center"/>
      </w:pPr>
    </w:p>
    <w:p w:rsidR="00F619A4" w:rsidRPr="00F619A4" w:rsidRDefault="00F619A4" w:rsidP="00F619A4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eastAsia="PMingLiU"/>
          <w:b/>
          <w:color w:val="auto"/>
        </w:rPr>
      </w:pPr>
      <w:r w:rsidRPr="00F619A4">
        <w:rPr>
          <w:rFonts w:eastAsia="PMingLiU"/>
          <w:b/>
          <w:color w:val="auto"/>
        </w:rPr>
        <w:t xml:space="preserve">Министерство на земеделието и храните отчита разходи в изпълняваните на три основни политики: Политика в областта на земеделието и селските райони; Политика в областта на рибарството и </w:t>
      </w:r>
      <w:proofErr w:type="spellStart"/>
      <w:r w:rsidRPr="00F619A4">
        <w:rPr>
          <w:rFonts w:eastAsia="PMingLiU"/>
          <w:b/>
          <w:color w:val="auto"/>
        </w:rPr>
        <w:t>аквакултурите</w:t>
      </w:r>
      <w:proofErr w:type="spellEnd"/>
      <w:r w:rsidRPr="00F619A4">
        <w:rPr>
          <w:rFonts w:eastAsia="PMingLiU"/>
          <w:b/>
          <w:color w:val="auto"/>
        </w:rPr>
        <w:t>; Политика в областта на съхраняването и увеличаването на горите и дивеча, както и Бюджетна програма „Администрация“.</w:t>
      </w:r>
    </w:p>
    <w:p w:rsidR="00F619A4" w:rsidRPr="00F619A4" w:rsidRDefault="00F619A4" w:rsidP="00F619A4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eastAsia="PMingLiU"/>
          <w:color w:val="auto"/>
        </w:rPr>
      </w:pPr>
      <w:r w:rsidRPr="00F619A4">
        <w:rPr>
          <w:rFonts w:eastAsia="PMingLiU"/>
          <w:color w:val="auto"/>
        </w:rPr>
        <w:t>Целите, които Министерство на земеделието и храните си поставя при изпълнение на политиката в областта на земеделието и селските райони обхваща дейности в подкрепа на ефективното използване и опазване на земеделските земи и водите, съхраняване и подобряване на генетичните ресурси в растениевъдството и животновъдството и развитие на потенциала на двата подсектора за производство на конкурентоспособна продукция, консултации на земеделските производители, стабилизиране на пазарите на земеделска продукция и гарантиране на доходите на производителите, сигурност и безопасност по веригата на предлагане на храни.</w:t>
      </w:r>
    </w:p>
    <w:p w:rsidR="00F619A4" w:rsidRPr="00F619A4" w:rsidRDefault="00F619A4" w:rsidP="00F619A4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eastAsia="PMingLiU"/>
          <w:i/>
          <w:color w:val="auto"/>
          <w:u w:val="single"/>
        </w:rPr>
      </w:pPr>
      <w:r w:rsidRPr="00F619A4">
        <w:rPr>
          <w:rFonts w:eastAsia="PMingLiU"/>
          <w:i/>
          <w:color w:val="auto"/>
          <w:u w:val="single"/>
        </w:rPr>
        <w:t>Политика в областта на земеделието и селските райони</w:t>
      </w:r>
    </w:p>
    <w:p w:rsidR="00F619A4" w:rsidRPr="00F619A4" w:rsidRDefault="00F619A4" w:rsidP="00F619A4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eastAsia="PMingLiU"/>
          <w:color w:val="auto"/>
        </w:rPr>
      </w:pPr>
      <w:r w:rsidRPr="00F619A4">
        <w:rPr>
          <w:rFonts w:eastAsia="PMingLiU"/>
          <w:color w:val="auto"/>
        </w:rPr>
        <w:t>Политиката се изпълнява посредством 12 Бюджетни програми, а именно: Бюджетна програма „Земеделски земи”; Бюджетна програма „Природни ресурси в селските райони”; Бюджетна програма „Растениевъдство”; Бюджетна програма „Хидромелиорации”; Бюджетна програма „Животновъдство”; Бюджетна програма „Организация на пазарите и държавни помощи”; Бюджетна програма „</w:t>
      </w:r>
      <w:proofErr w:type="spellStart"/>
      <w:r w:rsidRPr="00F619A4">
        <w:rPr>
          <w:rFonts w:eastAsia="PMingLiU"/>
          <w:color w:val="auto"/>
        </w:rPr>
        <w:t>Агростатистика</w:t>
      </w:r>
      <w:proofErr w:type="spellEnd"/>
      <w:r w:rsidRPr="00F619A4">
        <w:rPr>
          <w:rFonts w:eastAsia="PMingLiU"/>
          <w:color w:val="auto"/>
        </w:rPr>
        <w:t>, анализи и прогнози”; Бюджетна програма „Научни изследвания”; Бюджетна програма „Съвети и консултации”; Бюджетна програма „Земеделска техника”; Бюджетна програма „Безопасност по хранителната верига”; Бюджетна програма „Подобряване на живота в селските райони”.</w:t>
      </w:r>
    </w:p>
    <w:p w:rsidR="00F619A4" w:rsidRPr="00F619A4" w:rsidRDefault="00F619A4" w:rsidP="00F619A4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eastAsia="PMingLiU"/>
          <w:color w:val="auto"/>
          <w:highlight w:val="yellow"/>
        </w:rPr>
      </w:pPr>
      <w:r w:rsidRPr="00F619A4">
        <w:rPr>
          <w:rFonts w:eastAsia="PMingLiU"/>
          <w:color w:val="auto"/>
        </w:rPr>
        <w:t xml:space="preserve">Отчетените по политиката разходи са пряко обвързани с целите, които Министерство на земеделието и храните си поставя. През отчетния период по Бюджетна програма „Земеделски земи“ са финансирани дейности, както свързани с администрирането на средства, получавани от Европейските фондове в областта на земеделието, така и дейности свързани със стопанисването на Държавния поземлен фонд и опазването на земеделските земи. По Бюджетна програма „Природни ресурси в </w:t>
      </w:r>
      <w:r w:rsidRPr="00F619A4">
        <w:rPr>
          <w:rFonts w:eastAsia="PMingLiU"/>
          <w:color w:val="auto"/>
        </w:rPr>
        <w:lastRenderedPageBreak/>
        <w:t xml:space="preserve">селските райони” и  Бюджетна програма „Подобряване на живота в селските райони” са намерили отражение средствата, свързани с дейността на Управляващия орган на Програмата за развитие на селските райони 2014-2020, както и разходи, свързани с подготовката на Стратегическия план за развитие на земеделието и селските райони. По Бюджетна програма „Растениевъдство” са отчетени разходите, свързани с осигуряване на контрола в сектора </w:t>
      </w:r>
      <w:r w:rsidRPr="00F619A4">
        <w:rPr>
          <w:rFonts w:eastAsia="PMingLiU"/>
          <w:color w:val="auto"/>
          <w:lang w:val="en-US"/>
        </w:rPr>
        <w:t>(</w:t>
      </w:r>
      <w:proofErr w:type="spellStart"/>
      <w:r w:rsidRPr="00F619A4">
        <w:rPr>
          <w:rFonts w:eastAsia="PMingLiU"/>
          <w:color w:val="auto"/>
        </w:rPr>
        <w:t>сортоизпитване</w:t>
      </w:r>
      <w:proofErr w:type="spellEnd"/>
      <w:r w:rsidRPr="00F619A4">
        <w:rPr>
          <w:rFonts w:eastAsia="PMingLiU"/>
          <w:color w:val="auto"/>
        </w:rPr>
        <w:t>, апробация, семеконтрол, контрол в областта на лозарството и винарството</w:t>
      </w:r>
      <w:r w:rsidRPr="00F619A4">
        <w:rPr>
          <w:rFonts w:eastAsia="PMingLiU"/>
          <w:color w:val="auto"/>
          <w:lang w:val="en-US"/>
        </w:rPr>
        <w:t>)</w:t>
      </w:r>
      <w:r w:rsidRPr="00F619A4">
        <w:rPr>
          <w:rFonts w:eastAsia="PMingLiU"/>
          <w:color w:val="auto"/>
        </w:rPr>
        <w:t xml:space="preserve">, както и дейността, свързана с </w:t>
      </w:r>
      <w:proofErr w:type="spellStart"/>
      <w:r w:rsidRPr="00F619A4">
        <w:rPr>
          <w:rFonts w:eastAsia="PMingLiU"/>
          <w:color w:val="auto"/>
        </w:rPr>
        <w:t>градозащита</w:t>
      </w:r>
      <w:proofErr w:type="spellEnd"/>
      <w:r w:rsidRPr="00F619A4">
        <w:rPr>
          <w:rFonts w:eastAsia="PMingLiU"/>
          <w:color w:val="auto"/>
        </w:rPr>
        <w:t xml:space="preserve"> на селскостопанската продукция и трайни насаждения на територията на цялата страна посредством ракетен и самолетен способ. По Бюджетна програма „Хидромелиорации” са отчетени разходите, свързани с опазване и стопанисване на хидромелиоративния фонд в управление на Министерство на земеделието и храните, както и средствата свързани с дейността по опазване от вредното въздействие на водите. По Бюджетна програма „Животновъдство” са отчетени разходите свързани с осигуряване на контрола в сектора. По Бюджетна програма „Организация на пазарите и държавни помощи”, Бюджетна програма „</w:t>
      </w:r>
      <w:proofErr w:type="spellStart"/>
      <w:r w:rsidRPr="00F619A4">
        <w:rPr>
          <w:rFonts w:eastAsia="PMingLiU"/>
          <w:color w:val="auto"/>
        </w:rPr>
        <w:t>Агростатистика</w:t>
      </w:r>
      <w:proofErr w:type="spellEnd"/>
      <w:r w:rsidRPr="00F619A4">
        <w:rPr>
          <w:rFonts w:eastAsia="PMingLiU"/>
          <w:color w:val="auto"/>
        </w:rPr>
        <w:t xml:space="preserve">, анализи и прогнози”, Бюджетна програма „Научни изследвания” и Бюджетна програма „Съвети и консултации“ са отчетени средствата, свързани с осигуряване на оптимална среда за операторите в сектор „Земеделие“ с оглед постигане на конкурентоспособност на българското селскостопанско производство. По Бюджетна програма „Безопасност по хранителната верига” са отчетени разходите, свързани с осигуряване на безопасността на храните и здравеопазването на животните, както и цялостния </w:t>
      </w:r>
      <w:proofErr w:type="spellStart"/>
      <w:r w:rsidRPr="00F619A4">
        <w:rPr>
          <w:rFonts w:eastAsia="PMingLiU"/>
          <w:color w:val="auto"/>
        </w:rPr>
        <w:t>фитосанитарен</w:t>
      </w:r>
      <w:proofErr w:type="spellEnd"/>
      <w:r w:rsidRPr="00F619A4">
        <w:rPr>
          <w:rFonts w:eastAsia="PMingLiU"/>
          <w:color w:val="auto"/>
        </w:rPr>
        <w:t xml:space="preserve"> контрол.</w:t>
      </w:r>
    </w:p>
    <w:p w:rsidR="00F619A4" w:rsidRPr="00F619A4" w:rsidRDefault="00F619A4" w:rsidP="00F619A4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eastAsia="PMingLiU"/>
          <w:color w:val="auto"/>
        </w:rPr>
      </w:pPr>
      <w:r>
        <w:rPr>
          <w:rFonts w:eastAsia="PMingLiU"/>
          <w:color w:val="auto"/>
        </w:rPr>
        <w:t>П</w:t>
      </w:r>
      <w:r w:rsidRPr="00F619A4">
        <w:rPr>
          <w:rFonts w:eastAsia="PMingLiU"/>
          <w:color w:val="auto"/>
        </w:rPr>
        <w:t xml:space="preserve">о </w:t>
      </w:r>
      <w:r w:rsidRPr="00F619A4">
        <w:rPr>
          <w:rFonts w:eastAsia="PMingLiU"/>
          <w:i/>
          <w:color w:val="auto"/>
          <w:u w:val="single"/>
        </w:rPr>
        <w:t xml:space="preserve">Политика в областта на рибарството и </w:t>
      </w:r>
      <w:proofErr w:type="spellStart"/>
      <w:r w:rsidRPr="00F619A4">
        <w:rPr>
          <w:rFonts w:eastAsia="PMingLiU"/>
          <w:i/>
          <w:color w:val="auto"/>
          <w:u w:val="single"/>
        </w:rPr>
        <w:t>аквакултурите</w:t>
      </w:r>
      <w:proofErr w:type="spellEnd"/>
      <w:r w:rsidRPr="00F619A4">
        <w:rPr>
          <w:rFonts w:eastAsia="PMingLiU"/>
          <w:color w:val="auto"/>
        </w:rPr>
        <w:t xml:space="preserve"> са отчетени разходи, свързани с изпълнението на заложените цели по програма „Рибарство и </w:t>
      </w:r>
      <w:proofErr w:type="spellStart"/>
      <w:r w:rsidRPr="00F619A4">
        <w:rPr>
          <w:rFonts w:eastAsia="PMingLiU"/>
          <w:color w:val="auto"/>
        </w:rPr>
        <w:t>аквакултури</w:t>
      </w:r>
      <w:proofErr w:type="spellEnd"/>
      <w:r w:rsidRPr="00F619A4">
        <w:rPr>
          <w:rFonts w:eastAsia="PMingLiU"/>
          <w:color w:val="auto"/>
        </w:rPr>
        <w:t>“, в съответствие с основните приоритети и цели на Общата политика в областта на рибарството на ЕС и осигуряването на възможности за развитие на сектор „Рибарство”, включително чрез прилагане на структурната политика в областта на рибарството.</w:t>
      </w:r>
    </w:p>
    <w:p w:rsidR="00F619A4" w:rsidRPr="00F619A4" w:rsidRDefault="00F619A4" w:rsidP="00F619A4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eastAsia="PMingLiU"/>
          <w:color w:val="auto"/>
        </w:rPr>
      </w:pPr>
      <w:r w:rsidRPr="00F619A4">
        <w:rPr>
          <w:rFonts w:eastAsia="PMingLiU"/>
          <w:color w:val="auto"/>
        </w:rPr>
        <w:t xml:space="preserve">По </w:t>
      </w:r>
      <w:r w:rsidRPr="00F619A4">
        <w:rPr>
          <w:rFonts w:eastAsia="PMingLiU"/>
          <w:i/>
          <w:color w:val="auto"/>
          <w:u w:val="single"/>
        </w:rPr>
        <w:t>Политика в областта на съхраняването и увеличаването на горите и дивеча</w:t>
      </w:r>
      <w:r w:rsidRPr="00F619A4">
        <w:rPr>
          <w:rFonts w:eastAsia="PMingLiU"/>
          <w:color w:val="auto"/>
        </w:rPr>
        <w:t xml:space="preserve"> се изпълняват дейности по две бюджетни програми – „Специализирани дейности в горските територии“ и „Планиране, опазване от посегателства, пожари и лесозащита“. </w:t>
      </w:r>
    </w:p>
    <w:p w:rsidR="00F619A4" w:rsidRPr="007A66E1" w:rsidRDefault="00F619A4" w:rsidP="00F619A4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eastAsia="PMingLiU"/>
          <w:color w:val="auto"/>
        </w:rPr>
      </w:pPr>
      <w:r w:rsidRPr="00F619A4">
        <w:rPr>
          <w:rFonts w:eastAsia="PMingLiU"/>
          <w:color w:val="auto"/>
        </w:rPr>
        <w:t xml:space="preserve">Изразходваните средства в тези програми са свързани основно с извършените от Изпълнителна агенция по горите разходи за проверки, с цел контролната дейност в горите, издаване на удостоверения, обслужване на собственици на гори, одобряване и регистрация на базови източници за производство на семена и други горски репродуктивни материали, издадени сертификати, </w:t>
      </w:r>
      <w:proofErr w:type="spellStart"/>
      <w:r w:rsidRPr="00F619A4">
        <w:rPr>
          <w:rFonts w:eastAsia="PMingLiU"/>
          <w:color w:val="auto"/>
        </w:rPr>
        <w:t>лесопатологично</w:t>
      </w:r>
      <w:proofErr w:type="spellEnd"/>
      <w:r w:rsidRPr="00F619A4">
        <w:rPr>
          <w:rFonts w:eastAsia="PMingLiU"/>
          <w:color w:val="auto"/>
        </w:rPr>
        <w:t xml:space="preserve"> обследване, </w:t>
      </w:r>
      <w:r w:rsidRPr="00F619A4">
        <w:rPr>
          <w:rFonts w:eastAsia="PMingLiU"/>
          <w:color w:val="auto"/>
        </w:rPr>
        <w:lastRenderedPageBreak/>
        <w:t xml:space="preserve">мероприятия по опазване на биологичното </w:t>
      </w:r>
      <w:r w:rsidRPr="007A66E1">
        <w:rPr>
          <w:rFonts w:eastAsia="PMingLiU"/>
          <w:color w:val="auto"/>
        </w:rPr>
        <w:t>разнообразие, периодични издания на списание „Гора“, инвентаризация и областно планиране в горските територии и подобряване устойчивостта и здравословното състояние на горите.</w:t>
      </w:r>
    </w:p>
    <w:p w:rsidR="00F619A4" w:rsidRPr="007A66E1" w:rsidRDefault="00F619A4" w:rsidP="00F619A4">
      <w:pPr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textAlignment w:val="baseline"/>
        <w:rPr>
          <w:rFonts w:eastAsia="PMingLiU"/>
          <w:color w:val="auto"/>
        </w:rPr>
      </w:pPr>
      <w:r w:rsidRPr="007A66E1">
        <w:rPr>
          <w:rFonts w:eastAsia="PMingLiU"/>
          <w:color w:val="auto"/>
        </w:rPr>
        <w:t xml:space="preserve">По </w:t>
      </w:r>
      <w:r w:rsidRPr="007A66E1">
        <w:rPr>
          <w:rFonts w:eastAsia="PMingLiU"/>
          <w:i/>
          <w:color w:val="auto"/>
          <w:u w:val="single"/>
        </w:rPr>
        <w:t>бюджетна програма „Администрация“,</w:t>
      </w:r>
      <w:r w:rsidRPr="007A66E1">
        <w:rPr>
          <w:rFonts w:eastAsia="PMingLiU"/>
          <w:color w:val="auto"/>
        </w:rPr>
        <w:t xml:space="preserve"> са отчетени изразходените средства обслужващи дейности, свързани с подпомагане изпълнението на всички останали програми, изграждащи структурата на бюджета, както и звената на пряко подчинение на министъра. </w:t>
      </w:r>
    </w:p>
    <w:p w:rsidR="00832D71" w:rsidRPr="007A66E1" w:rsidRDefault="00832D71" w:rsidP="00CD0FCF">
      <w:pPr>
        <w:spacing w:after="0" w:line="360" w:lineRule="auto"/>
        <w:ind w:firstLine="567"/>
        <w:jc w:val="both"/>
      </w:pPr>
      <w:r w:rsidRPr="007A66E1">
        <w:t xml:space="preserve">През месец декември 2023 г. </w:t>
      </w:r>
      <w:r w:rsidR="00B0006A" w:rsidRPr="007A66E1">
        <w:t>по бюджета на</w:t>
      </w:r>
      <w:r w:rsidRPr="007A66E1">
        <w:t xml:space="preserve"> Министерство на земеделието и храните са извършени разходи в общ размер на </w:t>
      </w:r>
      <w:r w:rsidR="00B81722" w:rsidRPr="007A66E1">
        <w:t>52 254</w:t>
      </w:r>
      <w:r w:rsidR="0078206E" w:rsidRPr="007A66E1">
        <w:t> </w:t>
      </w:r>
      <w:r w:rsidR="00B81722" w:rsidRPr="007A66E1">
        <w:t>668</w:t>
      </w:r>
      <w:r w:rsidR="0078206E" w:rsidRPr="007A66E1">
        <w:rPr>
          <w:lang w:val="en-US"/>
        </w:rPr>
        <w:t xml:space="preserve"> </w:t>
      </w:r>
      <w:r w:rsidR="00B81722" w:rsidRPr="007A66E1">
        <w:t>лв.</w:t>
      </w:r>
      <w:r w:rsidR="00F619A4" w:rsidRPr="007A66E1">
        <w:t xml:space="preserve"> Разпределението на разходите по показатели е както следва:</w:t>
      </w:r>
    </w:p>
    <w:p w:rsidR="00166DD2" w:rsidRPr="007A66E1" w:rsidRDefault="00F619A4" w:rsidP="000261BE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</w:pPr>
      <w:r w:rsidRPr="007A66E1">
        <w:t>Р</w:t>
      </w:r>
      <w:r w:rsidR="00166DD2" w:rsidRPr="007A66E1">
        <w:t xml:space="preserve">азходите за персонал </w:t>
      </w:r>
      <w:r w:rsidR="00B81722" w:rsidRPr="007A66E1">
        <w:t xml:space="preserve">през </w:t>
      </w:r>
      <w:r w:rsidRPr="007A66E1">
        <w:t>месец декември</w:t>
      </w:r>
      <w:r w:rsidR="00B536EA" w:rsidRPr="007A66E1">
        <w:t xml:space="preserve"> 2023 г.</w:t>
      </w:r>
      <w:r w:rsidRPr="007A66E1">
        <w:t xml:space="preserve"> са в</w:t>
      </w:r>
      <w:r w:rsidR="00166DD2" w:rsidRPr="007A66E1">
        <w:t xml:space="preserve"> размер на </w:t>
      </w:r>
      <w:r w:rsidR="00B81722" w:rsidRPr="007A66E1">
        <w:t>16 801 509 лв.</w:t>
      </w:r>
    </w:p>
    <w:p w:rsidR="004A258E" w:rsidRPr="007A66E1" w:rsidRDefault="000C1606" w:rsidP="00CD0FCF">
      <w:pPr>
        <w:spacing w:after="0" w:line="360" w:lineRule="auto"/>
        <w:ind w:firstLine="567"/>
        <w:jc w:val="both"/>
      </w:pPr>
      <w:r w:rsidRPr="007A66E1">
        <w:t xml:space="preserve">Със ЗДБРБ за 2023 г. за МЗХ са определени средства за персонал в размер на 193 006 100 лева. Средствата са в размер на 66,65 % от общите утвърдени разходи по бюджета на МЗХ. Разходите за персонал включват заплати и възнаграждения на персонала, нает по трудови и служебни правоотношения, други възнаграждения и плащания за персонала и задължителни осигурителни вноски от работодател. </w:t>
      </w:r>
      <w:r w:rsidR="00915B10" w:rsidRPr="007A66E1">
        <w:t>Извършените разходи</w:t>
      </w:r>
      <w:r w:rsidRPr="007A66E1">
        <w:t xml:space="preserve"> за персонал на бюджетните организации в системата на МЗХ</w:t>
      </w:r>
      <w:r w:rsidR="00915B10" w:rsidRPr="007A66E1">
        <w:t xml:space="preserve"> през месец декември 2023 г.</w:t>
      </w:r>
      <w:r w:rsidRPr="007A66E1">
        <w:t xml:space="preserve"> са в съответствие с представеното в МФ месечно разпределение на </w:t>
      </w:r>
      <w:r w:rsidR="00F672E3" w:rsidRPr="007A66E1">
        <w:t xml:space="preserve">утвърдените годишни размери на показателите по бюджета на МЗХ за 2023 г. </w:t>
      </w:r>
      <w:r w:rsidRPr="007A66E1">
        <w:t xml:space="preserve">и </w:t>
      </w:r>
      <w:r w:rsidR="00915B10" w:rsidRPr="007A66E1">
        <w:t>са както следва:</w:t>
      </w:r>
    </w:p>
    <w:tbl>
      <w:tblPr>
        <w:tblW w:w="84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5080"/>
        <w:gridCol w:w="1620"/>
      </w:tblGrid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 xml:space="preserve">в </w:t>
            </w:r>
            <w:proofErr w:type="spellStart"/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лв</w:t>
            </w:r>
            <w:proofErr w:type="spellEnd"/>
          </w:p>
        </w:tc>
      </w:tr>
      <w:tr w:rsidR="004E097A" w:rsidRPr="007A66E1" w:rsidTr="00DE6B96">
        <w:trPr>
          <w:trHeight w:val="232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Класификационен код съгласно РМС № 850 от 2022 г.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Политика/Бюджетна програма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Персонал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097A" w:rsidRPr="007A66E1" w:rsidRDefault="00DE6B96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</w:tr>
      <w:tr w:rsidR="004E097A" w:rsidRPr="007A66E1" w:rsidTr="00DE6B96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2200.01.00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12 755 935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2200.01.01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A727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"Земеделски земи"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3 469 677</w:t>
            </w:r>
          </w:p>
        </w:tc>
      </w:tr>
      <w:tr w:rsidR="004E097A" w:rsidRPr="007A66E1" w:rsidTr="00DE6B96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A727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"Природни ресурси в селските райони"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6 283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A727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"Растениевъдство"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1 792 522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A727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"Хидромелиорации"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25 308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A727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"Животновъдство"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DE6B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318 551</w:t>
            </w:r>
          </w:p>
        </w:tc>
      </w:tr>
      <w:tr w:rsidR="004E097A" w:rsidRPr="007A66E1" w:rsidTr="00DE6B96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lastRenderedPageBreak/>
              <w:t>2200.01.06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"Организация на пазарите и държавни помощи"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144 334</w:t>
            </w:r>
          </w:p>
        </w:tc>
      </w:tr>
      <w:tr w:rsidR="004E097A" w:rsidRPr="007A66E1" w:rsidTr="00DE6B96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</w:t>
            </w:r>
            <w:proofErr w:type="spellStart"/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7A66E1">
              <w:rPr>
                <w:rFonts w:eastAsia="Times New Roman"/>
                <w:sz w:val="20"/>
                <w:szCs w:val="20"/>
                <w:lang w:eastAsia="bg-BG"/>
              </w:rPr>
              <w:t>, анализи и прогнози"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69 670</w:t>
            </w:r>
          </w:p>
        </w:tc>
      </w:tr>
      <w:tr w:rsidR="004E097A" w:rsidRPr="007A66E1" w:rsidTr="00DE6B96">
        <w:trPr>
          <w:trHeight w:val="31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"Научни изследвания"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"Съвети и консултации"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112 773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"Земеделска техника"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56 911</w:t>
            </w:r>
          </w:p>
        </w:tc>
      </w:tr>
      <w:tr w:rsidR="004E097A" w:rsidRPr="007A66E1" w:rsidTr="00DE6B96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"Безопасност по хранителната верига"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6 722 391</w:t>
            </w:r>
          </w:p>
        </w:tc>
      </w:tr>
      <w:tr w:rsidR="004E097A" w:rsidRPr="007A66E1" w:rsidTr="00DE6B96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2200.01.12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"Подобряване на живота в селските райони"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37 515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2200.02.00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Политика в областта на рибарството и </w:t>
            </w:r>
            <w:proofErr w:type="spellStart"/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аквакултурите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517 622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2200.02.01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 xml:space="preserve">Бюджетна програма „Рибарство и </w:t>
            </w:r>
            <w:proofErr w:type="spellStart"/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7A66E1">
              <w:rPr>
                <w:rFonts w:eastAsia="Times New Roman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517 622</w:t>
            </w:r>
          </w:p>
        </w:tc>
      </w:tr>
      <w:tr w:rsidR="004E097A" w:rsidRPr="007A66E1" w:rsidTr="00DE6B96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2200.03.00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2 466 026</w:t>
            </w:r>
          </w:p>
        </w:tc>
      </w:tr>
      <w:tr w:rsidR="004E097A" w:rsidRPr="007A66E1" w:rsidTr="00DE6B96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2200.03.01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"Специализирани дейности в горските територии"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2 466 026</w:t>
            </w:r>
          </w:p>
        </w:tc>
      </w:tr>
      <w:tr w:rsidR="004E097A" w:rsidRPr="007A66E1" w:rsidTr="00DE6B96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2200.03.02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Бюджетна програма "Планиране, опазване от посегателства, пожари и лесозащита"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2200.04.00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Бюджетна програма "Администрация"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1 061 926</w:t>
            </w:r>
          </w:p>
        </w:tc>
      </w:tr>
      <w:tr w:rsidR="004E097A" w:rsidRPr="007A66E1" w:rsidTr="00DE6B96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7A" w:rsidRPr="007A66E1" w:rsidRDefault="004E097A" w:rsidP="004E097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7A" w:rsidRPr="007A66E1" w:rsidRDefault="004E097A" w:rsidP="004E097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7A66E1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16 801 509</w:t>
            </w:r>
          </w:p>
        </w:tc>
      </w:tr>
    </w:tbl>
    <w:p w:rsidR="004A258E" w:rsidRPr="007A66E1" w:rsidRDefault="004A258E" w:rsidP="00CD0FCF">
      <w:pPr>
        <w:spacing w:after="0" w:line="360" w:lineRule="auto"/>
        <w:ind w:firstLine="567"/>
        <w:jc w:val="both"/>
      </w:pPr>
    </w:p>
    <w:p w:rsidR="003D28BA" w:rsidRPr="007A66E1" w:rsidRDefault="00F619A4" w:rsidP="00793C1B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</w:pPr>
      <w:r w:rsidRPr="007A66E1">
        <w:t>Р</w:t>
      </w:r>
      <w:r w:rsidR="00793C1B" w:rsidRPr="007A66E1">
        <w:t xml:space="preserve">азходите по показател издръжка и други текущи разходи </w:t>
      </w:r>
      <w:r w:rsidRPr="007A66E1">
        <w:t>п</w:t>
      </w:r>
      <w:r w:rsidR="003D28BA" w:rsidRPr="007A66E1">
        <w:t>рез месец декември</w:t>
      </w:r>
      <w:r w:rsidR="00B536EA" w:rsidRPr="007A66E1">
        <w:t xml:space="preserve"> 2023 г.</w:t>
      </w:r>
      <w:r w:rsidR="003D28BA" w:rsidRPr="007A66E1">
        <w:t xml:space="preserve"> са в размер на </w:t>
      </w:r>
      <w:r w:rsidR="00793C1B" w:rsidRPr="007A66E1">
        <w:t xml:space="preserve">24 102 019 </w:t>
      </w:r>
      <w:r w:rsidR="001F647F" w:rsidRPr="007A66E1">
        <w:t>л</w:t>
      </w:r>
      <w:r w:rsidR="004B477F" w:rsidRPr="007A66E1">
        <w:t>в</w:t>
      </w:r>
      <w:r w:rsidR="003D28BA" w:rsidRPr="007A66E1">
        <w:t>.</w:t>
      </w:r>
    </w:p>
    <w:p w:rsidR="003D28BA" w:rsidRDefault="003D28BA" w:rsidP="003D28BA">
      <w:pPr>
        <w:spacing w:after="0" w:line="360" w:lineRule="auto"/>
        <w:ind w:firstLine="567"/>
        <w:jc w:val="both"/>
      </w:pPr>
      <w:r w:rsidRPr="007A66E1">
        <w:t>Със ЗДБРБ за 2023 г. и ПМС № 108/2023 г. за МЗХ са определени средства за издръжка и други текущи разходи в размер на 88 557 100 лева.</w:t>
      </w:r>
      <w:r w:rsidR="00EB1A13">
        <w:t xml:space="preserve"> Само през месец декември, на основание чл. 110 ал. 4 от ЗПФ, са извършени промени на бюджета на МЗХ в посока на увеличение на показател</w:t>
      </w:r>
      <w:r w:rsidR="007C4684">
        <w:t>я</w:t>
      </w:r>
      <w:r w:rsidR="00EB1A13">
        <w:t xml:space="preserve"> </w:t>
      </w:r>
      <w:r w:rsidR="007C4684" w:rsidRPr="007C4684">
        <w:t xml:space="preserve">издръжка и други текущи разходи </w:t>
      </w:r>
      <w:r w:rsidR="00EB1A13">
        <w:t>в размер на 11 167 966 лв.</w:t>
      </w:r>
      <w:r w:rsidR="00A72046">
        <w:t xml:space="preserve"> </w:t>
      </w:r>
      <w:r w:rsidR="007C4684">
        <w:t>Отчетените р</w:t>
      </w:r>
      <w:r w:rsidR="00A72046">
        <w:t xml:space="preserve">азходите </w:t>
      </w:r>
      <w:r w:rsidR="0078206E">
        <w:t>от</w:t>
      </w:r>
      <w:r w:rsidR="00A72046" w:rsidRPr="00A72046">
        <w:t xml:space="preserve"> бюджетните организации</w:t>
      </w:r>
      <w:r w:rsidR="0078206E">
        <w:t xml:space="preserve"> по политики и </w:t>
      </w:r>
      <w:proofErr w:type="spellStart"/>
      <w:r w:rsidR="0078206E">
        <w:t>програм</w:t>
      </w:r>
      <w:proofErr w:type="spellEnd"/>
      <w:r w:rsidR="00A72046" w:rsidRPr="00A72046">
        <w:t xml:space="preserve"> в системата на МЗХ </w:t>
      </w:r>
      <w:r w:rsidR="007C4684">
        <w:t xml:space="preserve">по показателя </w:t>
      </w:r>
      <w:r w:rsidR="00A72046" w:rsidRPr="00A72046">
        <w:t>са</w:t>
      </w:r>
      <w:r w:rsidR="00A72046">
        <w:t xml:space="preserve"> както следва:</w:t>
      </w:r>
    </w:p>
    <w:tbl>
      <w:tblPr>
        <w:tblW w:w="106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4660"/>
        <w:gridCol w:w="1080"/>
        <w:gridCol w:w="940"/>
        <w:gridCol w:w="1447"/>
        <w:gridCol w:w="1067"/>
      </w:tblGrid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в лв.</w:t>
            </w:r>
          </w:p>
        </w:tc>
      </w:tr>
      <w:tr w:rsidR="00B0240A" w:rsidRPr="00B0240A" w:rsidTr="0006200B">
        <w:trPr>
          <w:trHeight w:val="17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Класификационен код съгласно РМС № 850 от 2022 г.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Политика/Бюджетна програма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Издръжка и други текущи разходи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Издръжка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Платени данъци, такси и административни санкции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color w:val="auto"/>
                <w:sz w:val="16"/>
                <w:szCs w:val="16"/>
                <w:lang w:eastAsia="bg-BG"/>
              </w:rPr>
              <w:t>Разходи за членски внос и участие в нетърговски организации и дейности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2200.01.00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19 550 142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18 926 977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7 476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615 689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2200.01.01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"Земеделски земи"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3 825 806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3 247 522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73 571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504 713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"Природни ресурси в селските райони"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"Растениевъдство"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3 307 312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3 299 734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7 578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"Хидромелиорации"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193 088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192 888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"Животновъдство"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633 978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700 881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-77 479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10 576</w:t>
            </w:r>
          </w:p>
        </w:tc>
      </w:tr>
      <w:tr w:rsidR="00B0240A" w:rsidRPr="00B0240A" w:rsidTr="0006200B">
        <w:trPr>
          <w:trHeight w:val="45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lastRenderedPageBreak/>
              <w:t>2200.01.06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"Организация на пазарите и държавни помощи"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12 968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12 968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</w:t>
            </w:r>
            <w:proofErr w:type="spellStart"/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Агростатистика</w:t>
            </w:r>
            <w:proofErr w:type="spellEnd"/>
            <w:r w:rsidRPr="00B0240A">
              <w:rPr>
                <w:rFonts w:eastAsia="Times New Roman"/>
                <w:sz w:val="16"/>
                <w:szCs w:val="16"/>
                <w:lang w:eastAsia="bg-BG"/>
              </w:rPr>
              <w:t>, анализи и прогнози"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15 498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15 498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1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"Научни изследвания"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"Съвети и консултации"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22 655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22 579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"Земеделска техника"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13 964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13 929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"Безопасност по хранителната верига"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11 521 017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11 417 122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3 495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100 400</w:t>
            </w:r>
          </w:p>
        </w:tc>
      </w:tr>
      <w:tr w:rsidR="00B0240A" w:rsidRPr="00B0240A" w:rsidTr="0006200B">
        <w:trPr>
          <w:trHeight w:val="45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2200.01.12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"Подобряване на живота в селските райони"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3 856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3 856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2200.02.00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 xml:space="preserve">Политика в областта на рибарството и </w:t>
            </w:r>
            <w:proofErr w:type="spellStart"/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аквакултурите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537 063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530 503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1 039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5 521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2200.02.01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 xml:space="preserve">Бюджетна програма „Рибарство и </w:t>
            </w:r>
            <w:proofErr w:type="spellStart"/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аквакултури</w:t>
            </w:r>
            <w:proofErr w:type="spellEnd"/>
            <w:r w:rsidRPr="00B0240A">
              <w:rPr>
                <w:rFonts w:eastAsia="Times New Roman"/>
                <w:sz w:val="16"/>
                <w:szCs w:val="16"/>
                <w:lang w:eastAsia="bg-BG"/>
              </w:rPr>
              <w:t>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537 063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530 503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1 039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5 521</w:t>
            </w:r>
          </w:p>
        </w:tc>
      </w:tr>
      <w:tr w:rsidR="00B0240A" w:rsidRPr="00B0240A" w:rsidTr="0006200B">
        <w:trPr>
          <w:trHeight w:val="42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2200.03.00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2 194 359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2 191 352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3 007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B0240A" w:rsidRPr="00B0240A" w:rsidTr="0006200B">
        <w:trPr>
          <w:trHeight w:val="45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2200.03.01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"Специализирани дейности в горските територии"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828 793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825 786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3 007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45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2200.03.02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Бюджетна програма "Планиране, опазване от посегателства, пожари и лесозащита"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1 365 566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1 365 566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2200.04.00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Бюджетна програма "Администрация"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1 820 455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1 768 334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52 121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0A" w:rsidRPr="00B0240A" w:rsidRDefault="00B0240A" w:rsidP="00B024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24 102 019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23 417 166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63 643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</w:pPr>
            <w:r w:rsidRPr="00B0240A">
              <w:rPr>
                <w:rFonts w:eastAsia="Times New Roman"/>
                <w:b/>
                <w:bCs/>
                <w:sz w:val="16"/>
                <w:szCs w:val="16"/>
                <w:lang w:eastAsia="bg-BG"/>
              </w:rPr>
              <w:t>621 210</w:t>
            </w:r>
          </w:p>
        </w:tc>
      </w:tr>
      <w:tr w:rsidR="00B0240A" w:rsidRPr="00B0240A" w:rsidTr="0006200B">
        <w:trPr>
          <w:trHeight w:val="300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0A" w:rsidRPr="00B0240A" w:rsidRDefault="00B0240A" w:rsidP="00B0240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bg-BG"/>
              </w:rPr>
            </w:pPr>
          </w:p>
        </w:tc>
      </w:tr>
    </w:tbl>
    <w:p w:rsidR="004F59FA" w:rsidRPr="007A66E1" w:rsidRDefault="000F5BA0" w:rsidP="004F59FA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eastAsia="PMingLiU"/>
          <w:color w:val="auto"/>
        </w:rPr>
      </w:pPr>
      <w:r w:rsidRPr="007A66E1">
        <w:rPr>
          <w:rFonts w:eastAsia="PMingLiU"/>
          <w:color w:val="auto"/>
        </w:rPr>
        <w:t>В средствата за издръжка са включени разходи за ведомствена</w:t>
      </w:r>
      <w:r w:rsidR="00296197" w:rsidRPr="007A66E1">
        <w:rPr>
          <w:rFonts w:eastAsia="PMingLiU"/>
          <w:color w:val="auto"/>
        </w:rPr>
        <w:t xml:space="preserve"> издръжка</w:t>
      </w:r>
      <w:r w:rsidRPr="007A66E1">
        <w:rPr>
          <w:rFonts w:eastAsia="PMingLiU"/>
          <w:color w:val="auto"/>
        </w:rPr>
        <w:t xml:space="preserve"> и разходи за администрирана издръжка. </w:t>
      </w:r>
      <w:r w:rsidR="00296197" w:rsidRPr="007A66E1">
        <w:rPr>
          <w:rFonts w:eastAsia="PMingLiU"/>
          <w:color w:val="auto"/>
        </w:rPr>
        <w:t>О</w:t>
      </w:r>
      <w:r w:rsidR="00F8615B" w:rsidRPr="007A66E1">
        <w:rPr>
          <w:rFonts w:eastAsia="PMingLiU"/>
          <w:color w:val="auto"/>
        </w:rPr>
        <w:t xml:space="preserve">тчетените средства за </w:t>
      </w:r>
      <w:r w:rsidRPr="007A66E1">
        <w:rPr>
          <w:rFonts w:eastAsia="PMingLiU"/>
          <w:color w:val="auto"/>
        </w:rPr>
        <w:t xml:space="preserve">ведомствена </w:t>
      </w:r>
      <w:r w:rsidR="00F8615B" w:rsidRPr="007A66E1">
        <w:rPr>
          <w:rFonts w:eastAsia="PMingLiU"/>
          <w:color w:val="auto"/>
        </w:rPr>
        <w:t xml:space="preserve">издръжка </w:t>
      </w:r>
      <w:r w:rsidR="0006200B" w:rsidRPr="007A66E1">
        <w:rPr>
          <w:rFonts w:eastAsia="PMingLiU"/>
          <w:color w:val="auto"/>
        </w:rPr>
        <w:t>са в размер 14 709 522  лв. Н</w:t>
      </w:r>
      <w:r w:rsidR="00F8615B" w:rsidRPr="007A66E1">
        <w:rPr>
          <w:rFonts w:eastAsia="PMingLiU"/>
          <w:color w:val="auto"/>
        </w:rPr>
        <w:t xml:space="preserve">ай-голям дял </w:t>
      </w:r>
      <w:r w:rsidR="0006200B" w:rsidRPr="007A66E1">
        <w:rPr>
          <w:rFonts w:eastAsia="PMingLiU"/>
          <w:color w:val="auto"/>
        </w:rPr>
        <w:t xml:space="preserve">от тях </w:t>
      </w:r>
      <w:r w:rsidR="00F8615B" w:rsidRPr="007A66E1">
        <w:rPr>
          <w:rFonts w:eastAsia="PMingLiU"/>
          <w:color w:val="auto"/>
        </w:rPr>
        <w:t>имат разходите за външни услуги, материали, вода, горива и енергия (</w:t>
      </w:r>
      <w:r w:rsidR="0006200B" w:rsidRPr="007A66E1">
        <w:rPr>
          <w:rFonts w:eastAsia="PMingLiU"/>
          <w:color w:val="auto"/>
        </w:rPr>
        <w:t xml:space="preserve">13 449 468 </w:t>
      </w:r>
      <w:r w:rsidR="00F8615B" w:rsidRPr="007A66E1">
        <w:rPr>
          <w:rFonts w:eastAsia="PMingLiU"/>
          <w:color w:val="auto"/>
        </w:rPr>
        <w:t>лв</w:t>
      </w:r>
      <w:r w:rsidRPr="007A66E1">
        <w:rPr>
          <w:rFonts w:eastAsia="PMingLiU"/>
          <w:color w:val="auto"/>
        </w:rPr>
        <w:t xml:space="preserve">., които са </w:t>
      </w:r>
      <w:r w:rsidR="0006200B" w:rsidRPr="007A66E1">
        <w:rPr>
          <w:rFonts w:eastAsia="PMingLiU"/>
          <w:color w:val="auto"/>
        </w:rPr>
        <w:t>91</w:t>
      </w:r>
      <w:r w:rsidR="00F8615B" w:rsidRPr="007A66E1">
        <w:rPr>
          <w:rFonts w:eastAsia="PMingLiU"/>
          <w:color w:val="auto"/>
        </w:rPr>
        <w:t>,</w:t>
      </w:r>
      <w:r w:rsidR="007A78BD" w:rsidRPr="007A66E1">
        <w:rPr>
          <w:rFonts w:eastAsia="PMingLiU"/>
          <w:color w:val="auto"/>
        </w:rPr>
        <w:t>43</w:t>
      </w:r>
      <w:r w:rsidR="00F8615B" w:rsidRPr="007A66E1">
        <w:rPr>
          <w:rFonts w:eastAsia="PMingLiU"/>
          <w:color w:val="auto"/>
        </w:rPr>
        <w:t xml:space="preserve"> % от </w:t>
      </w:r>
      <w:r w:rsidR="004F59FA" w:rsidRPr="007A66E1">
        <w:rPr>
          <w:rFonts w:eastAsia="PMingLiU"/>
          <w:color w:val="auto"/>
        </w:rPr>
        <w:t xml:space="preserve">разходите за </w:t>
      </w:r>
      <w:r w:rsidR="00F8615B" w:rsidRPr="007A66E1">
        <w:rPr>
          <w:rFonts w:eastAsia="PMingLiU"/>
          <w:color w:val="auto"/>
        </w:rPr>
        <w:t xml:space="preserve">текущата издръжка). </w:t>
      </w:r>
      <w:r w:rsidR="004F59FA" w:rsidRPr="007A66E1">
        <w:rPr>
          <w:rFonts w:eastAsia="PMingLiU"/>
          <w:color w:val="auto"/>
        </w:rPr>
        <w:t xml:space="preserve">Отчетените </w:t>
      </w:r>
      <w:r w:rsidR="00296197" w:rsidRPr="007A66E1">
        <w:rPr>
          <w:rFonts w:eastAsia="PMingLiU"/>
          <w:color w:val="auto"/>
        </w:rPr>
        <w:t>администрирани разходи з</w:t>
      </w:r>
      <w:r w:rsidR="004F59FA" w:rsidRPr="007A66E1">
        <w:rPr>
          <w:rFonts w:eastAsia="PMingLiU"/>
          <w:color w:val="auto"/>
        </w:rPr>
        <w:t xml:space="preserve">а администрирана издръжка </w:t>
      </w:r>
      <w:r w:rsidR="00296197" w:rsidRPr="007A66E1">
        <w:rPr>
          <w:rFonts w:eastAsia="PMingLiU"/>
          <w:color w:val="auto"/>
        </w:rPr>
        <w:t xml:space="preserve">и членски внос </w:t>
      </w:r>
      <w:r w:rsidR="004F59FA" w:rsidRPr="007A66E1">
        <w:rPr>
          <w:rFonts w:eastAsia="PMingLiU"/>
          <w:color w:val="auto"/>
        </w:rPr>
        <w:t xml:space="preserve">са в размер на </w:t>
      </w:r>
      <w:r w:rsidR="007A78BD" w:rsidRPr="007A66E1">
        <w:rPr>
          <w:rFonts w:eastAsia="PMingLiU"/>
          <w:color w:val="auto"/>
        </w:rPr>
        <w:t>9 328 854 лв.</w:t>
      </w:r>
      <w:r w:rsidR="004F59FA" w:rsidRPr="007A66E1">
        <w:rPr>
          <w:rFonts w:eastAsia="PMingLiU"/>
          <w:color w:val="auto"/>
        </w:rPr>
        <w:t xml:space="preserve"> Същите са свързани с разходи по Програма за профилактика, надзор, контрол и ликвидиране на болести по животните и </w:t>
      </w:r>
      <w:proofErr w:type="spellStart"/>
      <w:r w:rsidR="004F59FA" w:rsidRPr="007A66E1">
        <w:rPr>
          <w:rFonts w:eastAsia="PMingLiU"/>
          <w:color w:val="auto"/>
        </w:rPr>
        <w:t>зоонози</w:t>
      </w:r>
      <w:proofErr w:type="spellEnd"/>
      <w:r w:rsidR="007A78BD" w:rsidRPr="007A66E1">
        <w:rPr>
          <w:rFonts w:eastAsia="PMingLiU"/>
          <w:color w:val="auto"/>
        </w:rPr>
        <w:t>,</w:t>
      </w:r>
      <w:r w:rsidR="004F59FA" w:rsidRPr="007A66E1">
        <w:rPr>
          <w:rFonts w:eastAsia="PMingLiU"/>
          <w:color w:val="auto"/>
        </w:rPr>
        <w:t xml:space="preserve"> съгласно чл. 118 от Закона за ветеринарномедицинската дейност, разходи, съгласно чл. 275 от Закона за ветеринарномедицинската дейност (отстраняване и унищожаване на мъртви животни), средства за покриване на разходите, свързани с </w:t>
      </w:r>
      <w:proofErr w:type="spellStart"/>
      <w:r w:rsidR="004F59FA" w:rsidRPr="007A66E1">
        <w:rPr>
          <w:rFonts w:eastAsia="PMingLiU"/>
          <w:color w:val="auto"/>
        </w:rPr>
        <w:t>епизоотични</w:t>
      </w:r>
      <w:proofErr w:type="spellEnd"/>
      <w:r w:rsidR="004F59FA" w:rsidRPr="007A66E1">
        <w:rPr>
          <w:rFonts w:eastAsia="PMingLiU"/>
          <w:color w:val="auto"/>
        </w:rPr>
        <w:t xml:space="preserve"> рискове съгласно чл. 108 от Закона за ветеринарномедицинската дейност и членски внос и участие в нетърговски организации и дейности на структури на МЗХ, членуващи в междуна</w:t>
      </w:r>
      <w:r w:rsidR="007A78BD" w:rsidRPr="007A66E1">
        <w:rPr>
          <w:rFonts w:eastAsia="PMingLiU"/>
          <w:color w:val="auto"/>
        </w:rPr>
        <w:t>родни и нетърговски организации</w:t>
      </w:r>
      <w:r w:rsidR="004F59FA" w:rsidRPr="007A66E1">
        <w:rPr>
          <w:rFonts w:eastAsia="PMingLiU"/>
          <w:color w:val="auto"/>
        </w:rPr>
        <w:t xml:space="preserve"> във връзка с определените им вноски.</w:t>
      </w:r>
    </w:p>
    <w:p w:rsidR="00F8615B" w:rsidRPr="007A66E1" w:rsidRDefault="00F8615B" w:rsidP="00E16CDA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eastAsia="PMingLiU"/>
          <w:color w:val="auto"/>
        </w:rPr>
      </w:pPr>
      <w:r w:rsidRPr="007A66E1">
        <w:rPr>
          <w:rFonts w:eastAsia="PMingLiU"/>
          <w:color w:val="auto"/>
        </w:rPr>
        <w:t>С извършените разходи за издръжка са обезпечени дейността на МЗХ и структурите към него за изпълнение на политиките и програмите, залегнали в програмния бюджет.</w:t>
      </w:r>
    </w:p>
    <w:p w:rsidR="007A55FA" w:rsidRPr="007A66E1" w:rsidRDefault="00283247" w:rsidP="00E16CDA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851"/>
        <w:jc w:val="both"/>
      </w:pPr>
      <w:r w:rsidRPr="007A66E1">
        <w:t>Други р</w:t>
      </w:r>
      <w:r w:rsidR="00F8615B" w:rsidRPr="007A66E1">
        <w:t xml:space="preserve">азходите </w:t>
      </w:r>
      <w:r w:rsidR="00B536EA" w:rsidRPr="007A66E1">
        <w:t xml:space="preserve">през месец декември 2023 г. </w:t>
      </w:r>
      <w:r w:rsidR="000F1602" w:rsidRPr="007A66E1">
        <w:t>по показател</w:t>
      </w:r>
      <w:r w:rsidR="007A55FA" w:rsidRPr="007A66E1">
        <w:t>и:</w:t>
      </w:r>
    </w:p>
    <w:p w:rsidR="007A55FA" w:rsidRPr="007A66E1" w:rsidRDefault="007A55FA" w:rsidP="00E16CDA">
      <w:pPr>
        <w:pStyle w:val="ListParagraph"/>
        <w:tabs>
          <w:tab w:val="left" w:pos="0"/>
          <w:tab w:val="left" w:pos="284"/>
        </w:tabs>
        <w:spacing w:after="0" w:line="360" w:lineRule="auto"/>
        <w:ind w:left="284" w:firstLine="283"/>
        <w:jc w:val="both"/>
      </w:pPr>
      <w:r w:rsidRPr="007A66E1">
        <w:t xml:space="preserve">- Лихви </w:t>
      </w:r>
      <w:r w:rsidR="00011882" w:rsidRPr="007A66E1">
        <w:t>18 285 лв.;</w:t>
      </w:r>
    </w:p>
    <w:p w:rsidR="00F96902" w:rsidRPr="007A66E1" w:rsidRDefault="00F96902" w:rsidP="00E16CDA">
      <w:pPr>
        <w:pStyle w:val="ListParagraph"/>
        <w:tabs>
          <w:tab w:val="left" w:pos="0"/>
          <w:tab w:val="left" w:pos="284"/>
        </w:tabs>
        <w:spacing w:after="0" w:line="360" w:lineRule="auto"/>
        <w:ind w:left="284" w:firstLine="283"/>
        <w:jc w:val="both"/>
      </w:pPr>
      <w:r w:rsidRPr="007A66E1">
        <w:t xml:space="preserve">Разходите за лихви </w:t>
      </w:r>
      <w:r w:rsidR="00011882" w:rsidRPr="007A66E1">
        <w:t xml:space="preserve">са </w:t>
      </w:r>
      <w:r w:rsidRPr="007A66E1">
        <w:t xml:space="preserve">по заеми от банки и други финансови институции от чужбина са във връзка с обслужването на държавен инвестиционен заем /ДИЗ/, сключен през 1999 г. с Кредитна институция за възстановяване, Франкфурт на </w:t>
      </w:r>
      <w:proofErr w:type="spellStart"/>
      <w:r w:rsidRPr="007A66E1">
        <w:t>Майн</w:t>
      </w:r>
      <w:proofErr w:type="spellEnd"/>
      <w:r w:rsidRPr="007A66E1">
        <w:t xml:space="preserve">. </w:t>
      </w:r>
      <w:r w:rsidRPr="007A66E1">
        <w:lastRenderedPageBreak/>
        <w:t>Предоставеният на МЗХ кредитен ресурс e по Проект за изграждане пазари на едро в Република България.</w:t>
      </w:r>
    </w:p>
    <w:p w:rsidR="007A55FA" w:rsidRPr="007A66E1" w:rsidRDefault="007A55FA" w:rsidP="00E16CDA">
      <w:pPr>
        <w:pStyle w:val="ListParagraph"/>
        <w:tabs>
          <w:tab w:val="left" w:pos="0"/>
          <w:tab w:val="left" w:pos="284"/>
        </w:tabs>
        <w:spacing w:after="0" w:line="360" w:lineRule="auto"/>
        <w:ind w:left="284" w:firstLine="283"/>
        <w:jc w:val="both"/>
      </w:pPr>
      <w:r w:rsidRPr="007A66E1">
        <w:t xml:space="preserve">- Текущи трансфери, обезщетения и помощи за домакинствата </w:t>
      </w:r>
      <w:r w:rsidR="00D414A5" w:rsidRPr="007A66E1">
        <w:t xml:space="preserve">са в размер на </w:t>
      </w:r>
      <w:r w:rsidRPr="007A66E1">
        <w:t xml:space="preserve">- </w:t>
      </w:r>
      <w:r w:rsidR="00011882" w:rsidRPr="007A66E1">
        <w:t>8 367 лв.;</w:t>
      </w:r>
    </w:p>
    <w:p w:rsidR="00535E2E" w:rsidRPr="00535E2E" w:rsidRDefault="007A55FA" w:rsidP="009F29CE">
      <w:pPr>
        <w:pStyle w:val="ListParagraph"/>
        <w:tabs>
          <w:tab w:val="left" w:pos="0"/>
          <w:tab w:val="left" w:pos="284"/>
        </w:tabs>
        <w:spacing w:after="0" w:line="360" w:lineRule="auto"/>
        <w:ind w:left="284" w:firstLine="283"/>
        <w:jc w:val="both"/>
        <w:rPr>
          <w:rFonts w:eastAsia="PMingLiU"/>
          <w:color w:val="auto"/>
        </w:rPr>
      </w:pPr>
      <w:r w:rsidRPr="007A66E1">
        <w:t>- Субсидии и други текущи трансфери</w:t>
      </w:r>
      <w:r w:rsidRPr="007A55FA">
        <w:t xml:space="preserve"> за нефинансови предприятия</w:t>
      </w:r>
      <w:r w:rsidR="00D414A5" w:rsidRPr="00D414A5">
        <w:t xml:space="preserve"> са в размер на</w:t>
      </w:r>
      <w:r>
        <w:t xml:space="preserve"> </w:t>
      </w:r>
      <w:r w:rsidR="00B536EA">
        <w:t>–</w:t>
      </w:r>
      <w:r>
        <w:t xml:space="preserve"> </w:t>
      </w:r>
      <w:r w:rsidR="00011882" w:rsidRPr="00011882">
        <w:t>2 797</w:t>
      </w:r>
      <w:r w:rsidR="00011882">
        <w:t> </w:t>
      </w:r>
      <w:r w:rsidR="00011882" w:rsidRPr="00011882">
        <w:t>505</w:t>
      </w:r>
      <w:r w:rsidR="00011882">
        <w:t xml:space="preserve"> </w:t>
      </w:r>
      <w:r w:rsidR="00C45ED8">
        <w:t>лв.</w:t>
      </w:r>
      <w:r w:rsidR="009F29CE">
        <w:t xml:space="preserve"> От тях </w:t>
      </w:r>
      <w:r w:rsidR="009F29CE" w:rsidRPr="009F29CE">
        <w:t>2 197</w:t>
      </w:r>
      <w:r w:rsidR="009F29CE">
        <w:t> </w:t>
      </w:r>
      <w:r w:rsidR="009F29CE" w:rsidRPr="009F29CE">
        <w:t>406</w:t>
      </w:r>
      <w:r w:rsidR="009F29CE">
        <w:t xml:space="preserve"> лв. са </w:t>
      </w:r>
      <w:r w:rsidR="00535E2E" w:rsidRPr="00535E2E">
        <w:rPr>
          <w:rFonts w:eastAsia="PMingLiU"/>
          <w:color w:val="auto"/>
        </w:rPr>
        <w:t>за извършване на обществена услуга за защита от вредното въздействие на водите, възложена на „Напоителни системи" ЕАД, съгласно § 4а, ал. 1 от Преходните и заключителни разпоредби на Закона за водите (ПЗР на ЗВ);</w:t>
      </w:r>
    </w:p>
    <w:p w:rsidR="00B536EA" w:rsidRDefault="00D1307F" w:rsidP="00E16CDA">
      <w:pPr>
        <w:pStyle w:val="ListParagraph"/>
        <w:tabs>
          <w:tab w:val="left" w:pos="0"/>
          <w:tab w:val="left" w:pos="284"/>
        </w:tabs>
        <w:spacing w:after="0" w:line="360" w:lineRule="auto"/>
        <w:ind w:left="284" w:firstLine="283"/>
        <w:jc w:val="both"/>
      </w:pPr>
      <w:r>
        <w:t xml:space="preserve">Извършените разходи по тези показатели през месец декември </w:t>
      </w:r>
      <w:r w:rsidR="00B536EA">
        <w:t>са както следва:</w:t>
      </w:r>
    </w:p>
    <w:tbl>
      <w:tblPr>
        <w:tblW w:w="10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5660"/>
        <w:gridCol w:w="760"/>
        <w:gridCol w:w="1517"/>
        <w:gridCol w:w="1341"/>
      </w:tblGrid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в лв.</w:t>
            </w:r>
          </w:p>
        </w:tc>
      </w:tr>
      <w:tr w:rsidR="00283247" w:rsidRPr="00283247" w:rsidTr="00283247">
        <w:trPr>
          <w:trHeight w:val="178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Класификационен код съгласно РМС № 850 от 2022 г.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Политика/Бюджетна програма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Лихви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Текущи трансфери, обезщетения и помощи за домакинствата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Субсидии и други текущи трансфери за нефинансови предприятия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2200.01.00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8 367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2 748 505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2200.01.01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"Земеделски земи"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1 804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"Природни ресурси в селските райони"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"Растениевъдство"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"Хидромелиорации"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2 197 406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2200.01.05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"Животновъдство"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498 929</w:t>
            </w:r>
          </w:p>
        </w:tc>
      </w:tr>
      <w:tr w:rsidR="00283247" w:rsidRPr="00283247" w:rsidTr="00283247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"Организация на пазарите и държавни помощи"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</w:t>
            </w:r>
            <w:proofErr w:type="spellStart"/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283247">
              <w:rPr>
                <w:rFonts w:eastAsia="Times New Roman"/>
                <w:sz w:val="20"/>
                <w:szCs w:val="20"/>
                <w:lang w:eastAsia="bg-BG"/>
              </w:rPr>
              <w:t>, анализи и прогнози"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1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"Научни изследвания"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2200.01.09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"Съвети и консултации"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"Земеделска техника"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"Безопасност по хранителната верига"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6 563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52 170</w:t>
            </w:r>
          </w:p>
        </w:tc>
      </w:tr>
      <w:tr w:rsidR="00283247" w:rsidRPr="00283247" w:rsidTr="00283247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2200.01.12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"Подобряване на живота в селските райони"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2200.02.00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Политика в областта на рибарството и </w:t>
            </w:r>
            <w:proofErr w:type="spellStart"/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аквакултурите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2200.02.01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 xml:space="preserve">Бюджетна програма „Рибарство и </w:t>
            </w:r>
            <w:proofErr w:type="spellStart"/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283247">
              <w:rPr>
                <w:rFonts w:eastAsia="Times New Roman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2200.03.00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283247" w:rsidRPr="00283247" w:rsidTr="00283247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2200.03.01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"Специализирани дейности в горските територии"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51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2200.03.02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Бюджетна програма "Планиране, опазване от посегателства, пожари и лесозащита"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2200.04.00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Бюджетна програма "Администрация"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18 285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49 000</w:t>
            </w:r>
          </w:p>
        </w:tc>
      </w:tr>
      <w:tr w:rsidR="00283247" w:rsidRPr="00283247" w:rsidTr="00283247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247" w:rsidRPr="00283247" w:rsidRDefault="00283247" w:rsidP="0028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18 285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8 367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47" w:rsidRPr="00283247" w:rsidRDefault="00283247" w:rsidP="0028324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283247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2 797 505</w:t>
            </w:r>
          </w:p>
        </w:tc>
      </w:tr>
    </w:tbl>
    <w:p w:rsidR="00B85EBC" w:rsidRPr="0084692E" w:rsidRDefault="00B85EBC" w:rsidP="00FC13A9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eastAsia="PMingLiU"/>
          <w:color w:val="auto"/>
        </w:rPr>
      </w:pPr>
      <w:r w:rsidRPr="0084692E">
        <w:rPr>
          <w:rFonts w:eastAsia="PMingLiU"/>
          <w:color w:val="auto"/>
        </w:rPr>
        <w:lastRenderedPageBreak/>
        <w:t>Капиталови разходи</w:t>
      </w:r>
    </w:p>
    <w:p w:rsidR="00B85EBC" w:rsidRDefault="00D65F79" w:rsidP="00E16CDA">
      <w:pPr>
        <w:pStyle w:val="ListParagraph"/>
        <w:tabs>
          <w:tab w:val="left" w:pos="0"/>
        </w:tabs>
        <w:spacing w:after="0" w:line="360" w:lineRule="auto"/>
        <w:ind w:left="0" w:firstLine="567"/>
      </w:pPr>
      <w:r>
        <w:t>Извършените разходи през месец декември  2023 г. са както следва:</w:t>
      </w:r>
    </w:p>
    <w:tbl>
      <w:tblPr>
        <w:tblW w:w="9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5080"/>
        <w:gridCol w:w="1250"/>
        <w:gridCol w:w="1351"/>
      </w:tblGrid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в лв.</w:t>
            </w:r>
          </w:p>
        </w:tc>
      </w:tr>
      <w:tr w:rsidR="00FD48D6" w:rsidRPr="00FD48D6" w:rsidTr="00FD48D6">
        <w:trPr>
          <w:trHeight w:val="232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Класификационен код съгласно РМС № 850 от 2022 г.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Политика/Бюджетна програма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Придобиване на дълготрайни активи и основен ремонт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</w:tr>
      <w:tr w:rsidR="00FD48D6" w:rsidRPr="00FD48D6" w:rsidTr="00FD48D6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2200.01.00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6 875 863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6 875 863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2200.01.01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"Земеделски земи"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1 381 586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1 381 586</w:t>
            </w:r>
          </w:p>
        </w:tc>
      </w:tr>
      <w:tr w:rsidR="00FD48D6" w:rsidRPr="00FD48D6" w:rsidTr="00FD48D6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"Природни ресурси в селските райони"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"Растениевъдство"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241 516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241 516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"Хидромелиорации"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3 284 694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3 284 694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"Животновъдство"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537 085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537 085</w:t>
            </w:r>
          </w:p>
        </w:tc>
      </w:tr>
      <w:tr w:rsidR="00FD48D6" w:rsidRPr="00FD48D6" w:rsidTr="00FD48D6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"Организация на пазарите и държавни помощи"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74 400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74 400</w:t>
            </w:r>
          </w:p>
        </w:tc>
      </w:tr>
      <w:tr w:rsidR="00FD48D6" w:rsidRPr="00FD48D6" w:rsidTr="00FD48D6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</w:t>
            </w:r>
            <w:proofErr w:type="spellStart"/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FD48D6">
              <w:rPr>
                <w:rFonts w:eastAsia="Times New Roman"/>
                <w:sz w:val="20"/>
                <w:szCs w:val="20"/>
                <w:lang w:eastAsia="bg-BG"/>
              </w:rPr>
              <w:t>, анализи и прогнози"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FD48D6" w:rsidRPr="00FD48D6" w:rsidTr="00FD48D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"Научни изследвания"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"Съвети и консултации"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"Земеделска техника"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</w:tr>
      <w:tr w:rsidR="00FD48D6" w:rsidRPr="00FD48D6" w:rsidTr="00FD48D6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"Безопасност по хранителната верига"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1 356 582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1 356 582</w:t>
            </w:r>
          </w:p>
        </w:tc>
      </w:tr>
      <w:tr w:rsidR="00FD48D6" w:rsidRPr="00FD48D6" w:rsidTr="00FD48D6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2200.01.12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"Подобряване на живота в селските райони"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2200.02.00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Политика в областта на рибарството и </w:t>
            </w:r>
            <w:proofErr w:type="spellStart"/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аквакултурите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4 140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4 140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2200.02.01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 xml:space="preserve">Бюджетна програма „Рибарство и </w:t>
            </w:r>
            <w:proofErr w:type="spellStart"/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FD48D6">
              <w:rPr>
                <w:rFonts w:eastAsia="Times New Roman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4 140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4 140</w:t>
            </w:r>
          </w:p>
        </w:tc>
      </w:tr>
      <w:tr w:rsidR="00FD48D6" w:rsidRPr="00FD48D6" w:rsidTr="00FD48D6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2200.03.00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198 111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198 111</w:t>
            </w:r>
          </w:p>
        </w:tc>
      </w:tr>
      <w:tr w:rsidR="00FD48D6" w:rsidRPr="00FD48D6" w:rsidTr="00FD48D6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2200.03.01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"Специализирани дейности в горските територии"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198 111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198 111</w:t>
            </w:r>
          </w:p>
        </w:tc>
      </w:tr>
      <w:tr w:rsidR="00FD48D6" w:rsidRPr="00FD48D6" w:rsidTr="00FD48D6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2200.03.02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Бюджетна програма "Планиране, опазване от посегателства, пожари и лесозащита"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2200.04.00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Бюджетна програма "Администрация"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1 448 869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1 448 869</w:t>
            </w:r>
          </w:p>
        </w:tc>
      </w:tr>
      <w:tr w:rsidR="00FD48D6" w:rsidRPr="00FD48D6" w:rsidTr="00FD48D6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8D6" w:rsidRPr="00FD48D6" w:rsidRDefault="00FD48D6" w:rsidP="00FD48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8 526 983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D6" w:rsidRPr="00FD48D6" w:rsidRDefault="00FD48D6" w:rsidP="00FD48D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FD48D6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8 526 983</w:t>
            </w:r>
          </w:p>
        </w:tc>
      </w:tr>
    </w:tbl>
    <w:p w:rsidR="00FD48D6" w:rsidRDefault="00FD48D6" w:rsidP="00E16CDA">
      <w:pPr>
        <w:pStyle w:val="ListParagraph"/>
        <w:tabs>
          <w:tab w:val="left" w:pos="0"/>
        </w:tabs>
        <w:spacing w:after="0" w:line="360" w:lineRule="auto"/>
        <w:ind w:left="0" w:firstLine="567"/>
      </w:pPr>
    </w:p>
    <w:p w:rsidR="00296197" w:rsidRDefault="00296197" w:rsidP="00296197">
      <w:pPr>
        <w:pStyle w:val="ListParagraph"/>
        <w:tabs>
          <w:tab w:val="left" w:pos="0"/>
        </w:tabs>
        <w:spacing w:after="0" w:line="360" w:lineRule="auto"/>
        <w:ind w:left="0" w:firstLine="567"/>
        <w:jc w:val="both"/>
      </w:pPr>
      <w:r w:rsidRPr="00B341FD">
        <w:t xml:space="preserve">Във връзка с късното приемане на Закона за държавния бюджет на Република България за 20233 г. и Постановлението за неговото изпълнение, с което се утвърждават разходите по отделените бюджетни програми, дефинирани по изпълняваните от МЗХ политики през 2023 г. </w:t>
      </w:r>
      <w:r w:rsidR="00B341FD" w:rsidRPr="00B341FD">
        <w:t>се</w:t>
      </w:r>
      <w:r w:rsidR="007A66E1" w:rsidRPr="00B341FD">
        <w:t xml:space="preserve"> забав</w:t>
      </w:r>
      <w:r w:rsidR="00B341FD" w:rsidRPr="00B341FD">
        <w:t>и</w:t>
      </w:r>
      <w:r w:rsidR="007A66E1" w:rsidRPr="00B341FD">
        <w:t xml:space="preserve"> стартирането на процедури </w:t>
      </w:r>
      <w:r w:rsidR="00B341FD" w:rsidRPr="00B341FD">
        <w:t>по</w:t>
      </w:r>
      <w:r w:rsidR="00B341FD">
        <w:t xml:space="preserve"> </w:t>
      </w:r>
      <w:r w:rsidR="00B341FD">
        <w:lastRenderedPageBreak/>
        <w:t>възлагане на обществени</w:t>
      </w:r>
      <w:r w:rsidR="00B341FD" w:rsidRPr="00B341FD">
        <w:t xml:space="preserve"> поръчк</w:t>
      </w:r>
      <w:r w:rsidR="00B341FD">
        <w:t>и</w:t>
      </w:r>
      <w:r w:rsidR="00B341FD" w:rsidRPr="00B341FD">
        <w:t xml:space="preserve"> за доставки</w:t>
      </w:r>
      <w:r w:rsidR="00B341FD">
        <w:t xml:space="preserve"> на ДМА и</w:t>
      </w:r>
      <w:r w:rsidR="00B341FD" w:rsidRPr="00B341FD">
        <w:t xml:space="preserve"> извършване на </w:t>
      </w:r>
      <w:r w:rsidR="00B341FD">
        <w:t>основен ремонт на сг</w:t>
      </w:r>
      <w:bookmarkStart w:id="0" w:name="_GoBack"/>
      <w:r w:rsidR="00B341FD">
        <w:t>р</w:t>
      </w:r>
      <w:bookmarkEnd w:id="0"/>
      <w:r w:rsidR="00B341FD">
        <w:t>ади</w:t>
      </w:r>
      <w:r w:rsidR="00B341FD" w:rsidRPr="00B341FD">
        <w:t>, които с</w:t>
      </w:r>
      <w:r w:rsidR="00B341FD">
        <w:t>а</w:t>
      </w:r>
      <w:r w:rsidR="00B341FD" w:rsidRPr="00B341FD">
        <w:t xml:space="preserve"> </w:t>
      </w:r>
      <w:r w:rsidR="00B341FD">
        <w:t xml:space="preserve">планирани да бъдат </w:t>
      </w:r>
      <w:r w:rsidR="00B341FD" w:rsidRPr="00B341FD">
        <w:t>осъществ</w:t>
      </w:r>
      <w:r w:rsidR="00B341FD">
        <w:t>ени</w:t>
      </w:r>
      <w:r w:rsidR="00B341FD" w:rsidRPr="00B341FD">
        <w:t xml:space="preserve"> в рамките на </w:t>
      </w:r>
      <w:r w:rsidR="00B341FD">
        <w:t>2023 г.</w:t>
      </w:r>
    </w:p>
    <w:sectPr w:rsidR="0029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ED" w:rsidRDefault="00F620ED" w:rsidP="00455F1C">
      <w:pPr>
        <w:spacing w:after="0" w:line="240" w:lineRule="auto"/>
      </w:pPr>
      <w:r>
        <w:separator/>
      </w:r>
    </w:p>
  </w:endnote>
  <w:endnote w:type="continuationSeparator" w:id="0">
    <w:p w:rsidR="00F620ED" w:rsidRDefault="00F620ED" w:rsidP="0045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ED" w:rsidRDefault="00F620ED" w:rsidP="00455F1C">
      <w:pPr>
        <w:spacing w:after="0" w:line="240" w:lineRule="auto"/>
      </w:pPr>
      <w:r>
        <w:separator/>
      </w:r>
    </w:p>
  </w:footnote>
  <w:footnote w:type="continuationSeparator" w:id="0">
    <w:p w:rsidR="00F620ED" w:rsidRDefault="00F620ED" w:rsidP="0045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1C5"/>
    <w:multiLevelType w:val="hybridMultilevel"/>
    <w:tmpl w:val="898657DA"/>
    <w:lvl w:ilvl="0" w:tplc="040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2D262D"/>
    <w:multiLevelType w:val="hybridMultilevel"/>
    <w:tmpl w:val="FCFC0EA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D5417E"/>
    <w:multiLevelType w:val="multilevel"/>
    <w:tmpl w:val="0402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C"/>
    <w:rsid w:val="00011882"/>
    <w:rsid w:val="000261BE"/>
    <w:rsid w:val="000336C9"/>
    <w:rsid w:val="0006200B"/>
    <w:rsid w:val="000C1606"/>
    <w:rsid w:val="000F1602"/>
    <w:rsid w:val="000F5BA0"/>
    <w:rsid w:val="00166DD2"/>
    <w:rsid w:val="001F647F"/>
    <w:rsid w:val="00283247"/>
    <w:rsid w:val="002840AB"/>
    <w:rsid w:val="00296197"/>
    <w:rsid w:val="002E52CF"/>
    <w:rsid w:val="00307EAA"/>
    <w:rsid w:val="0031544F"/>
    <w:rsid w:val="003561D4"/>
    <w:rsid w:val="003D28BA"/>
    <w:rsid w:val="003D6347"/>
    <w:rsid w:val="0042341E"/>
    <w:rsid w:val="00455F1C"/>
    <w:rsid w:val="00472ADC"/>
    <w:rsid w:val="004A1B57"/>
    <w:rsid w:val="004A258E"/>
    <w:rsid w:val="004B477F"/>
    <w:rsid w:val="004E097A"/>
    <w:rsid w:val="004F59FA"/>
    <w:rsid w:val="00535E2E"/>
    <w:rsid w:val="00545C7D"/>
    <w:rsid w:val="0055519A"/>
    <w:rsid w:val="005B43D1"/>
    <w:rsid w:val="005D0E5C"/>
    <w:rsid w:val="005F3A8F"/>
    <w:rsid w:val="006D2AEE"/>
    <w:rsid w:val="00725A3A"/>
    <w:rsid w:val="0078206E"/>
    <w:rsid w:val="00786EB0"/>
    <w:rsid w:val="00793C1B"/>
    <w:rsid w:val="007A55FA"/>
    <w:rsid w:val="007A66E1"/>
    <w:rsid w:val="007A78BD"/>
    <w:rsid w:val="007B45D1"/>
    <w:rsid w:val="007C4684"/>
    <w:rsid w:val="0082079B"/>
    <w:rsid w:val="00832D71"/>
    <w:rsid w:val="0084692E"/>
    <w:rsid w:val="00877776"/>
    <w:rsid w:val="00915B10"/>
    <w:rsid w:val="00973751"/>
    <w:rsid w:val="009B12C1"/>
    <w:rsid w:val="009F29CE"/>
    <w:rsid w:val="00A05089"/>
    <w:rsid w:val="00A72046"/>
    <w:rsid w:val="00A727B6"/>
    <w:rsid w:val="00A75133"/>
    <w:rsid w:val="00AC6D3C"/>
    <w:rsid w:val="00B0006A"/>
    <w:rsid w:val="00B0240A"/>
    <w:rsid w:val="00B341FD"/>
    <w:rsid w:val="00B536EA"/>
    <w:rsid w:val="00B8144F"/>
    <w:rsid w:val="00B81722"/>
    <w:rsid w:val="00B85EBC"/>
    <w:rsid w:val="00BA3231"/>
    <w:rsid w:val="00C141B5"/>
    <w:rsid w:val="00C45ED8"/>
    <w:rsid w:val="00C67D01"/>
    <w:rsid w:val="00CB44CA"/>
    <w:rsid w:val="00CC1B8C"/>
    <w:rsid w:val="00CD0FCF"/>
    <w:rsid w:val="00CD2FB3"/>
    <w:rsid w:val="00CE43F4"/>
    <w:rsid w:val="00D1307F"/>
    <w:rsid w:val="00D32069"/>
    <w:rsid w:val="00D414A5"/>
    <w:rsid w:val="00D6189E"/>
    <w:rsid w:val="00D65F79"/>
    <w:rsid w:val="00DE6B96"/>
    <w:rsid w:val="00E16CDA"/>
    <w:rsid w:val="00E459D1"/>
    <w:rsid w:val="00EB1A13"/>
    <w:rsid w:val="00EF109E"/>
    <w:rsid w:val="00F229F7"/>
    <w:rsid w:val="00F619A4"/>
    <w:rsid w:val="00F620ED"/>
    <w:rsid w:val="00F672E3"/>
    <w:rsid w:val="00F843C4"/>
    <w:rsid w:val="00F8615B"/>
    <w:rsid w:val="00F87220"/>
    <w:rsid w:val="00F96902"/>
    <w:rsid w:val="00FC13A9"/>
    <w:rsid w:val="00F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72AD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05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1C"/>
  </w:style>
  <w:style w:type="paragraph" w:styleId="Footer">
    <w:name w:val="footer"/>
    <w:basedOn w:val="Normal"/>
    <w:link w:val="FooterChar"/>
    <w:uiPriority w:val="99"/>
    <w:unhideWhenUsed/>
    <w:rsid w:val="0045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72AD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05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1C"/>
  </w:style>
  <w:style w:type="paragraph" w:styleId="Footer">
    <w:name w:val="footer"/>
    <w:basedOn w:val="Normal"/>
    <w:link w:val="FooterChar"/>
    <w:uiPriority w:val="99"/>
    <w:unhideWhenUsed/>
    <w:rsid w:val="0045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9568-6CEC-4C74-A186-D4348B46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VMladenova</dc:creator>
  <cp:keywords/>
  <dc:description/>
  <cp:lastModifiedBy>VMladenova</cp:lastModifiedBy>
  <cp:revision>71</cp:revision>
  <dcterms:created xsi:type="dcterms:W3CDTF">2024-01-08T07:48:00Z</dcterms:created>
  <dcterms:modified xsi:type="dcterms:W3CDTF">2024-01-11T07:49:00Z</dcterms:modified>
</cp:coreProperties>
</file>