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07341" w14:textId="577CF8D6" w:rsidR="00D16FD0" w:rsidRPr="00D16FD0" w:rsidRDefault="00D16FD0" w:rsidP="00D16FD0">
      <w:pPr>
        <w:shd w:val="clear" w:color="auto" w:fill="FFFFFF"/>
        <w:jc w:val="center"/>
        <w:rPr>
          <w:bCs/>
          <w:spacing w:val="60"/>
          <w:lang w:val="bg-BG"/>
        </w:rPr>
      </w:pPr>
      <w:r w:rsidRPr="00D16FD0"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28BD5DDC" wp14:editId="6850184A">
            <wp:simplePos x="0" y="0"/>
            <wp:positionH relativeFrom="margin">
              <wp:posOffset>2399030</wp:posOffset>
            </wp:positionH>
            <wp:positionV relativeFrom="paragraph">
              <wp:posOffset>-147676</wp:posOffset>
            </wp:positionV>
            <wp:extent cx="1074395" cy="934872"/>
            <wp:effectExtent l="0" t="0" r="0" b="0"/>
            <wp:wrapNone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95" cy="93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27501" w14:textId="77777777" w:rsidR="00D16FD0" w:rsidRPr="00D16FD0" w:rsidRDefault="00D16FD0" w:rsidP="00D16FD0">
      <w:pPr>
        <w:shd w:val="clear" w:color="auto" w:fill="FFFFFF"/>
        <w:jc w:val="center"/>
        <w:rPr>
          <w:bCs/>
          <w:spacing w:val="60"/>
          <w:lang w:val="bg-BG"/>
        </w:rPr>
      </w:pPr>
    </w:p>
    <w:p w14:paraId="153F92E3" w14:textId="2E26D209" w:rsidR="00D16FD0" w:rsidRDefault="00D16FD0" w:rsidP="00D16FD0">
      <w:pPr>
        <w:shd w:val="clear" w:color="auto" w:fill="FFFFFF"/>
        <w:jc w:val="center"/>
        <w:rPr>
          <w:bCs/>
          <w:spacing w:val="60"/>
          <w:lang w:val="bg-BG"/>
        </w:rPr>
      </w:pPr>
    </w:p>
    <w:p w14:paraId="22547BD6" w14:textId="77777777" w:rsidR="00392552" w:rsidRPr="00D16FD0" w:rsidRDefault="00392552" w:rsidP="00D16FD0">
      <w:pPr>
        <w:shd w:val="clear" w:color="auto" w:fill="FFFFFF"/>
        <w:jc w:val="center"/>
        <w:rPr>
          <w:bCs/>
          <w:spacing w:val="60"/>
          <w:lang w:val="bg-BG"/>
        </w:rPr>
      </w:pPr>
    </w:p>
    <w:p w14:paraId="42F2DB1E" w14:textId="77777777" w:rsidR="00D16FD0" w:rsidRPr="00D16FD0" w:rsidRDefault="00D16FD0" w:rsidP="00D16FD0">
      <w:pPr>
        <w:shd w:val="clear" w:color="auto" w:fill="FFFFFF"/>
        <w:jc w:val="center"/>
        <w:rPr>
          <w:bCs/>
          <w:spacing w:val="60"/>
          <w:lang w:val="bg-BG"/>
        </w:rPr>
      </w:pPr>
    </w:p>
    <w:p w14:paraId="79CCE0C4" w14:textId="77777777" w:rsidR="00D16FD0" w:rsidRPr="00D16FD0" w:rsidRDefault="00D16FD0" w:rsidP="00D16FD0">
      <w:pPr>
        <w:shd w:val="clear" w:color="auto" w:fill="FFFFFF"/>
        <w:jc w:val="center"/>
        <w:rPr>
          <w:b/>
          <w:bCs/>
          <w:spacing w:val="60"/>
          <w:sz w:val="28"/>
          <w:szCs w:val="28"/>
          <w:lang w:val="bg-BG"/>
        </w:rPr>
      </w:pPr>
      <w:r w:rsidRPr="00D16FD0">
        <w:rPr>
          <w:b/>
          <w:bCs/>
          <w:spacing w:val="60"/>
          <w:sz w:val="28"/>
          <w:szCs w:val="28"/>
          <w:lang w:val="bg-BG"/>
        </w:rPr>
        <w:t>РЕПУБЛИКА БЪЛГАРИЯ</w:t>
      </w:r>
    </w:p>
    <w:p w14:paraId="43D7BB5C" w14:textId="77777777" w:rsidR="00D16FD0" w:rsidRPr="00D16FD0" w:rsidRDefault="00D16FD0" w:rsidP="00D16FD0">
      <w:pPr>
        <w:pBdr>
          <w:bottom w:val="single" w:sz="4" w:space="1" w:color="auto"/>
        </w:pBdr>
        <w:shd w:val="clear" w:color="auto" w:fill="FFFFFF"/>
        <w:jc w:val="center"/>
        <w:rPr>
          <w:spacing w:val="82"/>
          <w:sz w:val="28"/>
          <w:szCs w:val="28"/>
          <w:lang w:val="bg-BG"/>
        </w:rPr>
      </w:pPr>
      <w:r w:rsidRPr="00D16FD0">
        <w:rPr>
          <w:b/>
          <w:bCs/>
          <w:spacing w:val="82"/>
          <w:sz w:val="28"/>
          <w:szCs w:val="28"/>
          <w:lang w:val="bg-BG"/>
        </w:rPr>
        <w:t>МИНИСТЕРСКИ СЪВЕТ</w:t>
      </w:r>
    </w:p>
    <w:p w14:paraId="463B9183" w14:textId="77777777" w:rsidR="00D16FD0" w:rsidRPr="006A77FA" w:rsidRDefault="00D16FD0" w:rsidP="00D16FD0">
      <w:pPr>
        <w:shd w:val="clear" w:color="auto" w:fill="FFFFFF"/>
        <w:spacing w:line="360" w:lineRule="auto"/>
        <w:ind w:firstLine="540"/>
        <w:jc w:val="right"/>
        <w:rPr>
          <w:b/>
          <w:bCs/>
          <w:lang w:val="bg-BG"/>
        </w:rPr>
      </w:pPr>
      <w:r w:rsidRPr="006A77FA">
        <w:rPr>
          <w:lang w:val="bg-BG"/>
        </w:rPr>
        <w:t>Проект</w:t>
      </w:r>
    </w:p>
    <w:p w14:paraId="764A274D" w14:textId="77777777" w:rsidR="00D16FD0" w:rsidRPr="006A77FA" w:rsidRDefault="00D16FD0" w:rsidP="00D16FD0">
      <w:pPr>
        <w:spacing w:line="360" w:lineRule="auto"/>
        <w:jc w:val="center"/>
        <w:rPr>
          <w:spacing w:val="80"/>
          <w:lang w:val="bg-BG"/>
        </w:rPr>
      </w:pPr>
    </w:p>
    <w:p w14:paraId="15D2B793" w14:textId="52A2E6D0" w:rsidR="00D16FD0" w:rsidRDefault="00D16FD0" w:rsidP="00D16FD0">
      <w:pPr>
        <w:spacing w:line="360" w:lineRule="auto"/>
        <w:jc w:val="center"/>
        <w:rPr>
          <w:spacing w:val="80"/>
          <w:lang w:val="bg-BG"/>
        </w:rPr>
      </w:pPr>
    </w:p>
    <w:p w14:paraId="4E7D980C" w14:textId="77777777" w:rsidR="001C6547" w:rsidRPr="006A77FA" w:rsidRDefault="001C6547" w:rsidP="00D16FD0">
      <w:pPr>
        <w:spacing w:line="360" w:lineRule="auto"/>
        <w:jc w:val="center"/>
        <w:rPr>
          <w:spacing w:val="80"/>
          <w:lang w:val="bg-BG"/>
        </w:rPr>
      </w:pPr>
    </w:p>
    <w:p w14:paraId="4FD94CF5" w14:textId="4689BBBB" w:rsidR="00D16FD0" w:rsidRPr="00D16FD0" w:rsidRDefault="00D16FD0" w:rsidP="00D16FD0">
      <w:pPr>
        <w:spacing w:line="360" w:lineRule="auto"/>
        <w:jc w:val="center"/>
        <w:rPr>
          <w:b/>
          <w:spacing w:val="80"/>
          <w:sz w:val="28"/>
          <w:szCs w:val="28"/>
          <w:lang w:val="bg-BG"/>
        </w:rPr>
      </w:pPr>
      <w:r w:rsidRPr="00D16FD0">
        <w:rPr>
          <w:b/>
          <w:spacing w:val="80"/>
          <w:sz w:val="28"/>
          <w:szCs w:val="28"/>
          <w:lang w:val="bg-BG"/>
        </w:rPr>
        <w:t xml:space="preserve">ПОСТАНОВЛЕНИЕ </w:t>
      </w:r>
      <w:r w:rsidRPr="00D16FD0">
        <w:rPr>
          <w:b/>
          <w:sz w:val="28"/>
          <w:szCs w:val="28"/>
          <w:lang w:val="bg-BG"/>
        </w:rPr>
        <w:sym w:font="Times New Roman" w:char="2116"/>
      </w:r>
      <w:r w:rsidRPr="00D16FD0">
        <w:rPr>
          <w:b/>
          <w:sz w:val="28"/>
          <w:szCs w:val="28"/>
          <w:lang w:val="bg-BG"/>
        </w:rPr>
        <w:t xml:space="preserve"> </w:t>
      </w:r>
      <w:r w:rsidR="006A77FA">
        <w:rPr>
          <w:b/>
          <w:sz w:val="28"/>
          <w:szCs w:val="28"/>
          <w:lang w:val="bg-BG"/>
        </w:rPr>
        <w:t>……………</w:t>
      </w:r>
    </w:p>
    <w:p w14:paraId="5E6A2294" w14:textId="7D5B0508" w:rsidR="00D16FD0" w:rsidRPr="00D16FD0" w:rsidRDefault="00D16FD0" w:rsidP="00D16FD0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D16FD0">
        <w:rPr>
          <w:b/>
          <w:sz w:val="28"/>
          <w:szCs w:val="28"/>
          <w:lang w:val="bg-BG"/>
        </w:rPr>
        <w:t xml:space="preserve">от </w:t>
      </w:r>
      <w:r w:rsidR="006A77FA">
        <w:rPr>
          <w:b/>
          <w:sz w:val="28"/>
          <w:szCs w:val="28"/>
          <w:lang w:val="bg-BG"/>
        </w:rPr>
        <w:t>…………………………………</w:t>
      </w:r>
      <w:r w:rsidRPr="00D16FD0">
        <w:rPr>
          <w:b/>
          <w:sz w:val="28"/>
          <w:szCs w:val="28"/>
          <w:lang w:val="bg-BG"/>
        </w:rPr>
        <w:t xml:space="preserve"> г.</w:t>
      </w:r>
    </w:p>
    <w:p w14:paraId="3189616D" w14:textId="442074FE" w:rsidR="00527C8E" w:rsidRPr="006A77FA" w:rsidRDefault="00527C8E" w:rsidP="00D866C4">
      <w:pPr>
        <w:spacing w:line="360" w:lineRule="auto"/>
        <w:jc w:val="center"/>
        <w:rPr>
          <w:spacing w:val="80"/>
          <w:lang w:val="bg-BG"/>
        </w:rPr>
      </w:pPr>
    </w:p>
    <w:p w14:paraId="6918C1D0" w14:textId="77777777" w:rsidR="00387E1A" w:rsidRPr="006A77FA" w:rsidRDefault="00387E1A" w:rsidP="00D866C4">
      <w:pPr>
        <w:spacing w:line="360" w:lineRule="auto"/>
        <w:jc w:val="center"/>
        <w:rPr>
          <w:spacing w:val="80"/>
          <w:lang w:val="bg-BG"/>
        </w:rPr>
      </w:pPr>
    </w:p>
    <w:p w14:paraId="75D03D7C" w14:textId="77777777" w:rsidR="00387E1A" w:rsidRPr="006A77FA" w:rsidRDefault="00387E1A" w:rsidP="00D866C4">
      <w:pPr>
        <w:spacing w:line="360" w:lineRule="auto"/>
        <w:jc w:val="center"/>
        <w:rPr>
          <w:spacing w:val="80"/>
          <w:lang w:val="bg-BG"/>
        </w:rPr>
      </w:pPr>
    </w:p>
    <w:p w14:paraId="0AEC6E10" w14:textId="48D5F633" w:rsidR="00657042" w:rsidRPr="004E1F95" w:rsidRDefault="00D16FD0" w:rsidP="00D866C4">
      <w:pPr>
        <w:pStyle w:val="BodyTextIndent"/>
        <w:spacing w:after="0" w:line="360" w:lineRule="auto"/>
        <w:ind w:left="397" w:hanging="397"/>
        <w:jc w:val="both"/>
        <w:rPr>
          <w:smallCaps/>
          <w:lang w:val="bg-BG" w:eastAsia="en-US"/>
        </w:rPr>
      </w:pPr>
      <w:r w:rsidRPr="006A77FA">
        <w:rPr>
          <w:b/>
          <w:lang w:val="bg-BG" w:eastAsia="en-US"/>
        </w:rPr>
        <w:t xml:space="preserve">ЗА </w:t>
      </w:r>
      <w:r w:rsidR="00D93099" w:rsidRPr="006A77FA">
        <w:rPr>
          <w:b/>
          <w:smallCaps/>
          <w:lang w:val="bg-BG" w:eastAsia="en-US"/>
        </w:rPr>
        <w:t>изменение и допълнение на Наредба</w:t>
      </w:r>
      <w:r w:rsidR="00BE3B1D" w:rsidRPr="006A77FA">
        <w:rPr>
          <w:b/>
          <w:smallCaps/>
          <w:lang w:val="bg-BG" w:eastAsia="en-US"/>
        </w:rPr>
        <w:t>та</w:t>
      </w:r>
      <w:r w:rsidR="00D93099" w:rsidRPr="006A77FA">
        <w:rPr>
          <w:b/>
          <w:smallCaps/>
          <w:lang w:val="bg-BG" w:eastAsia="en-US"/>
        </w:rPr>
        <w:t xml:space="preserve"> за </w:t>
      </w:r>
      <w:r w:rsidR="00AA0C00" w:rsidRPr="006A77FA">
        <w:rPr>
          <w:b/>
          <w:bCs/>
          <w:smallCaps/>
          <w:lang w:val="bg-BG"/>
        </w:rPr>
        <w:t xml:space="preserve">критериите за устойчивост на </w:t>
      </w:r>
      <w:proofErr w:type="spellStart"/>
      <w:r w:rsidR="00AA0C00" w:rsidRPr="006A77FA">
        <w:rPr>
          <w:b/>
          <w:bCs/>
          <w:smallCaps/>
          <w:lang w:val="bg-BG"/>
        </w:rPr>
        <w:t>биогоривата</w:t>
      </w:r>
      <w:proofErr w:type="spellEnd"/>
      <w:r w:rsidR="00AA0C00" w:rsidRPr="006A77FA">
        <w:rPr>
          <w:b/>
          <w:bCs/>
          <w:smallCaps/>
          <w:lang w:val="bg-BG"/>
        </w:rPr>
        <w:t xml:space="preserve"> и течните горива от биомаса</w:t>
      </w:r>
      <w:r w:rsidR="00FE1D6B" w:rsidRPr="006A77FA">
        <w:rPr>
          <w:b/>
          <w:bCs/>
          <w:smallCaps/>
          <w:lang w:val="bg-BG"/>
        </w:rPr>
        <w:t>,</w:t>
      </w:r>
      <w:r w:rsidR="00AA0C00" w:rsidRPr="006A77FA">
        <w:rPr>
          <w:b/>
          <w:bCs/>
          <w:smallCaps/>
          <w:lang w:val="bg-BG"/>
        </w:rPr>
        <w:t xml:space="preserve"> </w:t>
      </w:r>
      <w:r w:rsidR="00AA0C00" w:rsidRPr="006A77FA">
        <w:rPr>
          <w:b/>
          <w:smallCaps/>
          <w:lang w:val="bg-BG" w:eastAsia="en-US"/>
        </w:rPr>
        <w:t>приета с П</w:t>
      </w:r>
      <w:r w:rsidR="00BE3B1D" w:rsidRPr="006A77FA">
        <w:rPr>
          <w:b/>
          <w:smallCaps/>
          <w:lang w:val="bg-BG" w:eastAsia="en-US"/>
        </w:rPr>
        <w:t xml:space="preserve">остановление </w:t>
      </w:r>
      <w:r w:rsidR="00AA0C00" w:rsidRPr="006A77FA">
        <w:rPr>
          <w:b/>
          <w:smallCaps/>
          <w:lang w:val="bg-BG" w:eastAsia="en-US"/>
        </w:rPr>
        <w:t>№ 302</w:t>
      </w:r>
      <w:r w:rsidR="00BE3B1D" w:rsidRPr="006A77FA">
        <w:rPr>
          <w:b/>
          <w:smallCaps/>
          <w:lang w:val="bg-BG" w:eastAsia="en-US"/>
        </w:rPr>
        <w:t xml:space="preserve"> на Министерския съвет</w:t>
      </w:r>
      <w:r w:rsidR="00AA0C00" w:rsidRPr="006A77FA">
        <w:rPr>
          <w:b/>
          <w:smallCaps/>
          <w:lang w:val="bg-BG" w:eastAsia="en-US"/>
        </w:rPr>
        <w:t xml:space="preserve"> от 2012 г. </w:t>
      </w:r>
      <w:r w:rsidR="00BE3B1D" w:rsidRPr="006A77FA">
        <w:rPr>
          <w:smallCaps/>
          <w:lang w:val="bg-BG" w:eastAsia="en-US"/>
        </w:rPr>
        <w:t>(</w:t>
      </w:r>
      <w:proofErr w:type="spellStart"/>
      <w:r w:rsidR="00AA0C00" w:rsidRPr="006A77FA">
        <w:rPr>
          <w:smallCaps/>
          <w:lang w:val="bg-BG" w:eastAsia="en-US"/>
        </w:rPr>
        <w:t>обн</w:t>
      </w:r>
      <w:proofErr w:type="spellEnd"/>
      <w:r w:rsidR="00AA0C00" w:rsidRPr="006A77FA">
        <w:rPr>
          <w:smallCaps/>
          <w:lang w:val="bg-BG" w:eastAsia="en-US"/>
        </w:rPr>
        <w:t>., ДВ, бр. 95 от 2012 г</w:t>
      </w:r>
      <w:r w:rsidR="00BE3B1D" w:rsidRPr="006A77FA">
        <w:rPr>
          <w:smallCaps/>
          <w:lang w:val="bg-BG" w:eastAsia="en-US"/>
        </w:rPr>
        <w:t>.</w:t>
      </w:r>
      <w:r w:rsidR="00083AAC">
        <w:rPr>
          <w:smallCaps/>
          <w:lang w:val="bg-BG" w:eastAsia="en-US"/>
        </w:rPr>
        <w:t xml:space="preserve">; </w:t>
      </w:r>
      <w:r w:rsidR="00083AAC" w:rsidRPr="004E1F95">
        <w:rPr>
          <w:smallCaps/>
          <w:lang w:val="bg-BG" w:eastAsia="en-US"/>
        </w:rPr>
        <w:t>изм. и доп., бр. 10 от 2019 г.</w:t>
      </w:r>
      <w:r w:rsidR="00BE3B1D" w:rsidRPr="004E1F95">
        <w:rPr>
          <w:smallCaps/>
          <w:lang w:val="bg-BG" w:eastAsia="en-US"/>
        </w:rPr>
        <w:t>)</w:t>
      </w:r>
    </w:p>
    <w:p w14:paraId="65EE924E" w14:textId="77777777" w:rsidR="00387E1A" w:rsidRPr="006A77FA" w:rsidRDefault="00387E1A" w:rsidP="00D866C4">
      <w:pPr>
        <w:spacing w:line="360" w:lineRule="auto"/>
        <w:jc w:val="center"/>
        <w:rPr>
          <w:spacing w:val="80"/>
          <w:lang w:val="bg-BG"/>
        </w:rPr>
      </w:pPr>
    </w:p>
    <w:p w14:paraId="2FCAF190" w14:textId="77777777" w:rsidR="00E40165" w:rsidRPr="00902E9E" w:rsidRDefault="00E40165" w:rsidP="00D866C4">
      <w:pPr>
        <w:spacing w:line="360" w:lineRule="auto"/>
        <w:jc w:val="center"/>
        <w:rPr>
          <w:spacing w:val="80"/>
          <w:lang w:val="ru-RU"/>
        </w:rPr>
      </w:pPr>
    </w:p>
    <w:p w14:paraId="17A1F922" w14:textId="77777777" w:rsidR="00E40165" w:rsidRPr="00D866C4" w:rsidRDefault="00E40165" w:rsidP="00D866C4">
      <w:pPr>
        <w:spacing w:line="360" w:lineRule="auto"/>
        <w:jc w:val="center"/>
        <w:rPr>
          <w:b/>
          <w:bCs/>
          <w:noProof/>
          <w:spacing w:val="50"/>
          <w:sz w:val="28"/>
          <w:szCs w:val="28"/>
          <w:lang w:val="bg-BG"/>
        </w:rPr>
      </w:pPr>
      <w:r w:rsidRPr="00D866C4">
        <w:rPr>
          <w:b/>
          <w:bCs/>
          <w:noProof/>
          <w:spacing w:val="50"/>
          <w:sz w:val="28"/>
          <w:szCs w:val="28"/>
          <w:lang w:val="bg-BG"/>
        </w:rPr>
        <w:t>МИНИСТЕРСКИЯТ СЪВЕТ</w:t>
      </w:r>
    </w:p>
    <w:p w14:paraId="7E1A5E72" w14:textId="77777777" w:rsidR="00E40165" w:rsidRPr="00D866C4" w:rsidRDefault="00E40165" w:rsidP="00D866C4">
      <w:pPr>
        <w:spacing w:line="360" w:lineRule="auto"/>
        <w:jc w:val="center"/>
        <w:rPr>
          <w:b/>
          <w:bCs/>
          <w:noProof/>
          <w:spacing w:val="50"/>
          <w:sz w:val="28"/>
          <w:szCs w:val="28"/>
          <w:lang w:val="bg-BG"/>
        </w:rPr>
      </w:pPr>
      <w:r w:rsidRPr="00D866C4">
        <w:rPr>
          <w:b/>
          <w:bCs/>
          <w:noProof/>
          <w:spacing w:val="50"/>
          <w:sz w:val="28"/>
          <w:szCs w:val="28"/>
          <w:lang w:val="bg-BG"/>
        </w:rPr>
        <w:t>ПОСТАНОВИ:</w:t>
      </w:r>
    </w:p>
    <w:p w14:paraId="54A625E3" w14:textId="77777777" w:rsidR="00387E1A" w:rsidRPr="005840A4" w:rsidRDefault="00387E1A" w:rsidP="00172AF4">
      <w:pPr>
        <w:spacing w:line="360" w:lineRule="auto"/>
        <w:jc w:val="center"/>
        <w:rPr>
          <w:spacing w:val="80"/>
          <w:lang w:val="bg-BG"/>
        </w:rPr>
      </w:pPr>
    </w:p>
    <w:p w14:paraId="050853A7" w14:textId="77777777" w:rsidR="002A771B" w:rsidRPr="005840A4" w:rsidRDefault="002A771B" w:rsidP="00172AF4">
      <w:pPr>
        <w:spacing w:line="360" w:lineRule="auto"/>
        <w:jc w:val="center"/>
        <w:rPr>
          <w:spacing w:val="80"/>
          <w:lang w:val="bg-BG"/>
        </w:rPr>
      </w:pPr>
    </w:p>
    <w:p w14:paraId="31263554" w14:textId="2CB7E5A9" w:rsidR="00411C36" w:rsidRPr="00871451" w:rsidRDefault="00D93099" w:rsidP="005F33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bg-BG"/>
        </w:rPr>
      </w:pPr>
      <w:r w:rsidRPr="00871451">
        <w:rPr>
          <w:b/>
          <w:bCs/>
          <w:lang w:val="bg-BG"/>
        </w:rPr>
        <w:t>§ 1</w:t>
      </w:r>
      <w:r w:rsidRPr="00871451">
        <w:rPr>
          <w:b/>
          <w:lang w:val="bg-BG"/>
        </w:rPr>
        <w:t>.</w:t>
      </w:r>
      <w:r w:rsidR="004E1F95" w:rsidRPr="00871451">
        <w:rPr>
          <w:lang w:val="bg-BG"/>
        </w:rPr>
        <w:t xml:space="preserve"> Наименованието на наредбата</w:t>
      </w:r>
      <w:r w:rsidRPr="00871451">
        <w:rPr>
          <w:lang w:val="bg-BG"/>
        </w:rPr>
        <w:t xml:space="preserve"> се изменя така: </w:t>
      </w:r>
      <w:r w:rsidR="00411C36" w:rsidRPr="00871451">
        <w:rPr>
          <w:lang w:val="bg-BG"/>
        </w:rPr>
        <w:t xml:space="preserve">„Наредба за критериите за устойчивост на </w:t>
      </w:r>
      <w:proofErr w:type="spellStart"/>
      <w:r w:rsidR="00DB6BBA" w:rsidRPr="00871451">
        <w:rPr>
          <w:bCs/>
          <w:lang w:val="bg-BG"/>
        </w:rPr>
        <w:t>биогоривата</w:t>
      </w:r>
      <w:proofErr w:type="spellEnd"/>
      <w:r w:rsidR="00DB6BBA" w:rsidRPr="00871451">
        <w:rPr>
          <w:bCs/>
          <w:lang w:val="bg-BG"/>
        </w:rPr>
        <w:t>, течните горива от биомаса и газообразните и твърдите горива от биомаса</w:t>
      </w:r>
      <w:r w:rsidR="00411C36" w:rsidRPr="00871451">
        <w:rPr>
          <w:lang w:val="bg-BG"/>
        </w:rPr>
        <w:t>“</w:t>
      </w:r>
      <w:r w:rsidR="004E4ECD" w:rsidRPr="00871451">
        <w:rPr>
          <w:lang w:val="bg-BG"/>
        </w:rPr>
        <w:t>.</w:t>
      </w:r>
    </w:p>
    <w:p w14:paraId="7956673E" w14:textId="77777777" w:rsidR="0077282B" w:rsidRPr="00871451" w:rsidRDefault="0077282B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bg-BG"/>
        </w:rPr>
      </w:pPr>
    </w:p>
    <w:p w14:paraId="53C6EF62" w14:textId="1D5F2392" w:rsidR="007B4838" w:rsidRPr="00871451" w:rsidRDefault="007B4838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bg-BG"/>
        </w:rPr>
      </w:pPr>
      <w:r w:rsidRPr="00871451">
        <w:rPr>
          <w:b/>
          <w:lang w:val="bg-BG"/>
        </w:rPr>
        <w:t>§ 2.</w:t>
      </w:r>
      <w:r w:rsidRPr="00871451">
        <w:rPr>
          <w:lang w:val="bg-BG"/>
        </w:rPr>
        <w:t xml:space="preserve"> </w:t>
      </w:r>
      <w:r w:rsidR="00DB6BBA" w:rsidRPr="00871451">
        <w:rPr>
          <w:lang w:val="bg-BG"/>
        </w:rPr>
        <w:t>В чл. 1 се правят следните изменения</w:t>
      </w:r>
      <w:r w:rsidR="002576C6" w:rsidRPr="00871451">
        <w:rPr>
          <w:lang w:val="bg-BG"/>
        </w:rPr>
        <w:t xml:space="preserve"> и допълнения</w:t>
      </w:r>
      <w:r w:rsidR="00DB6BBA" w:rsidRPr="00871451">
        <w:rPr>
          <w:lang w:val="bg-BG"/>
        </w:rPr>
        <w:t>:</w:t>
      </w:r>
    </w:p>
    <w:p w14:paraId="34186380" w14:textId="6371E61B" w:rsidR="00DB6BBA" w:rsidRPr="00871451" w:rsidRDefault="005C11A1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871451">
        <w:rPr>
          <w:lang w:val="bg-BG"/>
        </w:rPr>
        <w:t>1.</w:t>
      </w:r>
      <w:r w:rsidR="00DB6BBA" w:rsidRPr="00871451">
        <w:rPr>
          <w:lang w:val="bg-BG"/>
        </w:rPr>
        <w:t xml:space="preserve"> В </w:t>
      </w:r>
      <w:r w:rsidR="005F3314" w:rsidRPr="00871451">
        <w:rPr>
          <w:lang w:val="bg-BG"/>
        </w:rPr>
        <w:t>основния текст</w:t>
      </w:r>
      <w:r w:rsidR="00DB6BBA" w:rsidRPr="00871451">
        <w:rPr>
          <w:lang w:val="bg-BG"/>
        </w:rPr>
        <w:t xml:space="preserve"> след</w:t>
      </w:r>
      <w:r w:rsidR="005F3314" w:rsidRPr="00871451">
        <w:rPr>
          <w:lang w:val="bg-BG"/>
        </w:rPr>
        <w:t xml:space="preserve"> думата</w:t>
      </w:r>
      <w:r w:rsidR="00DB6BBA" w:rsidRPr="00871451">
        <w:rPr>
          <w:lang w:val="bg-BG"/>
        </w:rPr>
        <w:t xml:space="preserve"> „</w:t>
      </w:r>
      <w:proofErr w:type="spellStart"/>
      <w:r w:rsidR="00DB6BBA" w:rsidRPr="00871451">
        <w:rPr>
          <w:lang w:val="bg-BG"/>
        </w:rPr>
        <w:t>биогоривата</w:t>
      </w:r>
      <w:proofErr w:type="spellEnd"/>
      <w:r w:rsidR="00DB6BBA" w:rsidRPr="00871451">
        <w:rPr>
          <w:lang w:val="bg-BG"/>
        </w:rPr>
        <w:t xml:space="preserve">“ </w:t>
      </w:r>
      <w:r w:rsidR="005F3314" w:rsidRPr="00871451">
        <w:rPr>
          <w:lang w:val="bg-BG"/>
        </w:rPr>
        <w:t xml:space="preserve">съюзът </w:t>
      </w:r>
      <w:r w:rsidR="00F66CAA" w:rsidRPr="00871451">
        <w:rPr>
          <w:lang w:val="bg-BG"/>
        </w:rPr>
        <w:t>„</w:t>
      </w:r>
      <w:r w:rsidR="005F3314" w:rsidRPr="00871451">
        <w:rPr>
          <w:lang w:val="bg-BG"/>
        </w:rPr>
        <w:t>и</w:t>
      </w:r>
      <w:r w:rsidR="00F66CAA" w:rsidRPr="00871451">
        <w:rPr>
          <w:lang w:val="bg-BG"/>
        </w:rPr>
        <w:t>“</w:t>
      </w:r>
      <w:r w:rsidR="005F3314" w:rsidRPr="00871451">
        <w:rPr>
          <w:lang w:val="bg-BG"/>
        </w:rPr>
        <w:t xml:space="preserve"> се заменя със запетая</w:t>
      </w:r>
      <w:r w:rsidR="002576C6" w:rsidRPr="00871451">
        <w:rPr>
          <w:lang w:val="bg-BG"/>
        </w:rPr>
        <w:t>, а след „биомаса“ се добавя</w:t>
      </w:r>
      <w:r w:rsidR="00DB6BBA" w:rsidRPr="00871451">
        <w:rPr>
          <w:lang w:val="bg-BG"/>
        </w:rPr>
        <w:t xml:space="preserve"> „</w:t>
      </w:r>
      <w:r w:rsidR="00DB6BBA" w:rsidRPr="00871451">
        <w:rPr>
          <w:bCs/>
          <w:lang w:val="bg-BG"/>
        </w:rPr>
        <w:t>и газообразните и твърдите горива от биомаса“;</w:t>
      </w:r>
    </w:p>
    <w:p w14:paraId="009A110A" w14:textId="0F5340EF" w:rsidR="00DB6BBA" w:rsidRPr="00871451" w:rsidRDefault="005C11A1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871451">
        <w:rPr>
          <w:bCs/>
          <w:lang w:val="bg-BG"/>
        </w:rPr>
        <w:t>2.</w:t>
      </w:r>
      <w:r w:rsidR="00DB6BBA" w:rsidRPr="00871451">
        <w:rPr>
          <w:bCs/>
          <w:lang w:val="bg-BG"/>
        </w:rPr>
        <w:t xml:space="preserve"> </w:t>
      </w:r>
      <w:r w:rsidR="002576C6" w:rsidRPr="00871451">
        <w:rPr>
          <w:bCs/>
          <w:lang w:val="bg-BG"/>
        </w:rPr>
        <w:t>В т. 2</w:t>
      </w:r>
      <w:r w:rsidR="00DB6BBA" w:rsidRPr="00871451">
        <w:rPr>
          <w:lang w:val="bg-BG"/>
        </w:rPr>
        <w:t xml:space="preserve"> </w:t>
      </w:r>
      <w:r w:rsidR="002576C6" w:rsidRPr="00871451">
        <w:rPr>
          <w:lang w:val="bg-BG"/>
        </w:rPr>
        <w:t>след думата „</w:t>
      </w:r>
      <w:proofErr w:type="spellStart"/>
      <w:r w:rsidR="002576C6" w:rsidRPr="00871451">
        <w:rPr>
          <w:lang w:val="bg-BG"/>
        </w:rPr>
        <w:t>биогоривата</w:t>
      </w:r>
      <w:proofErr w:type="spellEnd"/>
      <w:r w:rsidR="002576C6" w:rsidRPr="00871451">
        <w:rPr>
          <w:lang w:val="bg-BG"/>
        </w:rPr>
        <w:t xml:space="preserve">“ съюзът </w:t>
      </w:r>
      <w:r w:rsidR="00F66CAA" w:rsidRPr="00871451">
        <w:rPr>
          <w:lang w:val="bg-BG"/>
        </w:rPr>
        <w:t>„</w:t>
      </w:r>
      <w:r w:rsidR="002576C6" w:rsidRPr="00871451">
        <w:rPr>
          <w:lang w:val="bg-BG"/>
        </w:rPr>
        <w:t>и</w:t>
      </w:r>
      <w:r w:rsidR="00F66CAA" w:rsidRPr="00871451">
        <w:rPr>
          <w:lang w:val="bg-BG"/>
        </w:rPr>
        <w:t>“</w:t>
      </w:r>
      <w:r w:rsidR="002576C6" w:rsidRPr="00871451">
        <w:rPr>
          <w:lang w:val="bg-BG"/>
        </w:rPr>
        <w:t xml:space="preserve"> се заменя със запетая, а след „биомаса“ се добавя „и газообразните и твърдите горива от биомаса“;</w:t>
      </w:r>
    </w:p>
    <w:p w14:paraId="052CA9C6" w14:textId="4D4D95EA" w:rsidR="00DB6BBA" w:rsidRPr="00871451" w:rsidRDefault="005C11A1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871451">
        <w:rPr>
          <w:bCs/>
          <w:lang w:val="bg-BG"/>
        </w:rPr>
        <w:t>3.</w:t>
      </w:r>
      <w:r w:rsidR="00DB6BBA" w:rsidRPr="00871451">
        <w:rPr>
          <w:bCs/>
          <w:lang w:val="bg-BG"/>
        </w:rPr>
        <w:t xml:space="preserve"> В т. 4</w:t>
      </w:r>
      <w:r w:rsidR="00F66CAA" w:rsidRPr="00871451">
        <w:rPr>
          <w:bCs/>
          <w:lang w:val="bg-BG"/>
        </w:rPr>
        <w:t xml:space="preserve"> и 5</w:t>
      </w:r>
      <w:r w:rsidR="00DB6BBA" w:rsidRPr="00871451">
        <w:rPr>
          <w:bCs/>
          <w:lang w:val="bg-BG"/>
        </w:rPr>
        <w:t xml:space="preserve"> </w:t>
      </w:r>
      <w:r w:rsidR="002576C6" w:rsidRPr="00871451">
        <w:rPr>
          <w:bCs/>
          <w:lang w:val="bg-BG"/>
        </w:rPr>
        <w:t>след думата „</w:t>
      </w:r>
      <w:proofErr w:type="spellStart"/>
      <w:r w:rsidR="002576C6" w:rsidRPr="00871451">
        <w:rPr>
          <w:bCs/>
          <w:lang w:val="bg-BG"/>
        </w:rPr>
        <w:t>биогоривата</w:t>
      </w:r>
      <w:proofErr w:type="spellEnd"/>
      <w:r w:rsidR="002576C6" w:rsidRPr="00871451">
        <w:rPr>
          <w:bCs/>
          <w:lang w:val="bg-BG"/>
        </w:rPr>
        <w:t xml:space="preserve">“ съюзът </w:t>
      </w:r>
      <w:r w:rsidR="00F66CAA" w:rsidRPr="00871451">
        <w:rPr>
          <w:bCs/>
          <w:lang w:val="bg-BG"/>
        </w:rPr>
        <w:t>„</w:t>
      </w:r>
      <w:r w:rsidR="002576C6" w:rsidRPr="00871451">
        <w:rPr>
          <w:bCs/>
          <w:lang w:val="bg-BG"/>
        </w:rPr>
        <w:t>и</w:t>
      </w:r>
      <w:r w:rsidR="00F66CAA" w:rsidRPr="00871451">
        <w:rPr>
          <w:bCs/>
          <w:lang w:val="bg-BG"/>
        </w:rPr>
        <w:t>“</w:t>
      </w:r>
      <w:r w:rsidR="002576C6" w:rsidRPr="00871451">
        <w:rPr>
          <w:bCs/>
          <w:lang w:val="bg-BG"/>
        </w:rPr>
        <w:t xml:space="preserve"> се заменя със запетая, а след „биомаса“ се добавя „и газообразните и твърдите горива от биомаса“;</w:t>
      </w:r>
    </w:p>
    <w:p w14:paraId="319B36C7" w14:textId="0A99B993" w:rsidR="0077282B" w:rsidRPr="00871451" w:rsidRDefault="0077282B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</w:p>
    <w:p w14:paraId="4670EAB5" w14:textId="77777777" w:rsidR="00F66CAA" w:rsidRPr="005840A4" w:rsidRDefault="00F66CAA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</w:p>
    <w:p w14:paraId="5FC1FCF7" w14:textId="21DD2E1D" w:rsidR="00F02463" w:rsidRPr="005840A4" w:rsidRDefault="00F02463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5840A4">
        <w:rPr>
          <w:b/>
          <w:bCs/>
          <w:lang w:val="bg-BG"/>
        </w:rPr>
        <w:t>§ 3.</w:t>
      </w:r>
      <w:r w:rsidR="002576C6">
        <w:rPr>
          <w:bCs/>
          <w:lang w:val="bg-BG"/>
        </w:rPr>
        <w:t xml:space="preserve"> В чл.</w:t>
      </w:r>
      <w:r w:rsidRPr="005840A4">
        <w:rPr>
          <w:bCs/>
          <w:lang w:val="bg-BG"/>
        </w:rPr>
        <w:t xml:space="preserve"> 2</w:t>
      </w:r>
      <w:r w:rsidR="002576C6">
        <w:rPr>
          <w:bCs/>
          <w:lang w:val="bg-BG"/>
        </w:rPr>
        <w:t xml:space="preserve"> се правят следните изменения и допълнения</w:t>
      </w:r>
      <w:r w:rsidRPr="005840A4">
        <w:rPr>
          <w:bCs/>
          <w:lang w:val="bg-BG"/>
        </w:rPr>
        <w:t>:</w:t>
      </w:r>
    </w:p>
    <w:p w14:paraId="502C8B16" w14:textId="6760B26E" w:rsidR="00F02463" w:rsidRPr="002576C6" w:rsidRDefault="005C11A1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2576C6">
        <w:rPr>
          <w:bCs/>
          <w:lang w:val="bg-BG"/>
        </w:rPr>
        <w:t>1.</w:t>
      </w:r>
      <w:r w:rsidR="00F02463" w:rsidRPr="002576C6">
        <w:rPr>
          <w:bCs/>
          <w:lang w:val="bg-BG"/>
        </w:rPr>
        <w:t xml:space="preserve"> В ал. 1 </w:t>
      </w:r>
      <w:r w:rsidR="002576C6" w:rsidRPr="002576C6">
        <w:rPr>
          <w:bCs/>
          <w:lang w:val="bg-BG"/>
        </w:rPr>
        <w:t>след думата „</w:t>
      </w:r>
      <w:proofErr w:type="spellStart"/>
      <w:r w:rsidR="002576C6" w:rsidRPr="002576C6">
        <w:rPr>
          <w:bCs/>
          <w:lang w:val="bg-BG"/>
        </w:rPr>
        <w:t>биогоривата</w:t>
      </w:r>
      <w:proofErr w:type="spellEnd"/>
      <w:r w:rsidR="002576C6" w:rsidRPr="002576C6">
        <w:rPr>
          <w:bCs/>
          <w:lang w:val="bg-BG"/>
        </w:rPr>
        <w:t xml:space="preserve">“ съюзът </w:t>
      </w:r>
      <w:r w:rsidR="00F66CAA">
        <w:rPr>
          <w:bCs/>
          <w:lang w:val="bg-BG"/>
        </w:rPr>
        <w:t>„</w:t>
      </w:r>
      <w:r w:rsidR="002576C6" w:rsidRPr="002576C6">
        <w:rPr>
          <w:bCs/>
          <w:lang w:val="bg-BG"/>
        </w:rPr>
        <w:t>и</w:t>
      </w:r>
      <w:r w:rsidR="00F66CAA">
        <w:rPr>
          <w:bCs/>
          <w:lang w:val="bg-BG"/>
        </w:rPr>
        <w:t>“</w:t>
      </w:r>
      <w:r w:rsidR="002576C6" w:rsidRPr="002576C6">
        <w:rPr>
          <w:bCs/>
          <w:lang w:val="bg-BG"/>
        </w:rPr>
        <w:t xml:space="preserve"> се заменя със запетая, а след „биомаса“ се добавя „и газообразните и твърдите горива от биомаса“;</w:t>
      </w:r>
    </w:p>
    <w:p w14:paraId="0492DD3B" w14:textId="4A254FF9" w:rsidR="00F02463" w:rsidRPr="005840A4" w:rsidRDefault="005C11A1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2576C6">
        <w:rPr>
          <w:bCs/>
          <w:lang w:val="bg-BG"/>
        </w:rPr>
        <w:t>2.</w:t>
      </w:r>
      <w:r w:rsidR="00F02463" w:rsidRPr="002576C6">
        <w:rPr>
          <w:bCs/>
          <w:lang w:val="bg-BG"/>
        </w:rPr>
        <w:t xml:space="preserve"> В ал. 2 </w:t>
      </w:r>
      <w:r w:rsidR="002576C6" w:rsidRPr="002576C6">
        <w:rPr>
          <w:bCs/>
          <w:lang w:val="bg-BG"/>
        </w:rPr>
        <w:t>след думата „</w:t>
      </w:r>
      <w:proofErr w:type="spellStart"/>
      <w:r w:rsidR="002576C6" w:rsidRPr="002576C6">
        <w:rPr>
          <w:bCs/>
          <w:lang w:val="bg-BG"/>
        </w:rPr>
        <w:t>биогоривата</w:t>
      </w:r>
      <w:proofErr w:type="spellEnd"/>
      <w:r w:rsidR="002576C6" w:rsidRPr="002576C6">
        <w:rPr>
          <w:bCs/>
          <w:lang w:val="bg-BG"/>
        </w:rPr>
        <w:t xml:space="preserve">“ съюзът </w:t>
      </w:r>
      <w:r w:rsidR="00F66CAA">
        <w:rPr>
          <w:bCs/>
          <w:lang w:val="bg-BG"/>
        </w:rPr>
        <w:t>„</w:t>
      </w:r>
      <w:r w:rsidR="002576C6" w:rsidRPr="002576C6">
        <w:rPr>
          <w:bCs/>
          <w:lang w:val="bg-BG"/>
        </w:rPr>
        <w:t>и</w:t>
      </w:r>
      <w:r w:rsidR="00F66CAA">
        <w:rPr>
          <w:bCs/>
          <w:lang w:val="bg-BG"/>
        </w:rPr>
        <w:t>“</w:t>
      </w:r>
      <w:r w:rsidR="002576C6" w:rsidRPr="002576C6">
        <w:rPr>
          <w:bCs/>
          <w:lang w:val="bg-BG"/>
        </w:rPr>
        <w:t xml:space="preserve"> се заменя със запетая, а след „биомаса“ се добавя „и газообразните и твърдите горива от биомаса“;</w:t>
      </w:r>
    </w:p>
    <w:p w14:paraId="75EABC72" w14:textId="77777777" w:rsidR="0077282B" w:rsidRPr="005840A4" w:rsidRDefault="0077282B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</w:p>
    <w:p w14:paraId="548D6F63" w14:textId="06BA3F99" w:rsidR="00F02463" w:rsidRPr="00F66CAA" w:rsidRDefault="00F02463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F66CAA">
        <w:rPr>
          <w:b/>
          <w:bCs/>
          <w:lang w:val="bg-BG"/>
        </w:rPr>
        <w:t xml:space="preserve">§ </w:t>
      </w:r>
      <w:r w:rsidR="0077282B" w:rsidRPr="00F66CAA">
        <w:rPr>
          <w:b/>
          <w:bCs/>
          <w:lang w:val="bg-BG"/>
        </w:rPr>
        <w:t>4</w:t>
      </w:r>
      <w:r w:rsidRPr="00F66CAA">
        <w:rPr>
          <w:b/>
          <w:bCs/>
          <w:lang w:val="bg-BG"/>
        </w:rPr>
        <w:t>.</w:t>
      </w:r>
      <w:r w:rsidRPr="00F66CAA">
        <w:rPr>
          <w:bCs/>
          <w:lang w:val="bg-BG"/>
        </w:rPr>
        <w:t xml:space="preserve"> В чл. 3</w:t>
      </w:r>
      <w:r w:rsidR="00F66CAA" w:rsidRPr="00902E9E">
        <w:rPr>
          <w:lang w:val="ru-RU"/>
        </w:rPr>
        <w:t xml:space="preserve"> </w:t>
      </w:r>
      <w:r w:rsidR="00F66CAA" w:rsidRPr="00F66CAA">
        <w:rPr>
          <w:bCs/>
          <w:lang w:val="bg-BG"/>
        </w:rPr>
        <w:t>се правят следните изменения и допълнения</w:t>
      </w:r>
      <w:r w:rsidRPr="00F66CAA">
        <w:rPr>
          <w:bCs/>
          <w:lang w:val="bg-BG"/>
        </w:rPr>
        <w:t>:</w:t>
      </w:r>
    </w:p>
    <w:p w14:paraId="628B9A0D" w14:textId="540433CF" w:rsidR="00F02463" w:rsidRPr="00F66CAA" w:rsidRDefault="005C11A1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F66CAA">
        <w:rPr>
          <w:bCs/>
          <w:lang w:val="bg-BG"/>
        </w:rPr>
        <w:t>1.</w:t>
      </w:r>
      <w:r w:rsidR="00F02463" w:rsidRPr="00F66CAA">
        <w:rPr>
          <w:bCs/>
          <w:lang w:val="bg-BG"/>
        </w:rPr>
        <w:t xml:space="preserve"> В т. 2 думата „събирачи“ се заменя с „лица събиращи“;</w:t>
      </w:r>
    </w:p>
    <w:p w14:paraId="576F8486" w14:textId="5BD554D3" w:rsidR="00F02463" w:rsidRPr="00F66CAA" w:rsidRDefault="005C11A1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F66CAA">
        <w:rPr>
          <w:bCs/>
          <w:lang w:val="bg-BG"/>
        </w:rPr>
        <w:t>2.</w:t>
      </w:r>
      <w:r w:rsidR="00F02463" w:rsidRPr="00F66CAA">
        <w:rPr>
          <w:bCs/>
          <w:lang w:val="bg-BG"/>
        </w:rPr>
        <w:t xml:space="preserve"> В т. 3 думата „</w:t>
      </w:r>
      <w:proofErr w:type="spellStart"/>
      <w:r w:rsidR="00F02463" w:rsidRPr="00F66CAA">
        <w:rPr>
          <w:bCs/>
          <w:lang w:val="bg-BG"/>
        </w:rPr>
        <w:t>изкупвачи</w:t>
      </w:r>
      <w:proofErr w:type="spellEnd"/>
      <w:r w:rsidR="00F02463" w:rsidRPr="00F66CAA">
        <w:rPr>
          <w:bCs/>
          <w:lang w:val="bg-BG"/>
        </w:rPr>
        <w:t xml:space="preserve">“ се заменя с „лица изкупуващи“, </w:t>
      </w:r>
      <w:r w:rsidR="00F66CAA" w:rsidRPr="00F66CAA">
        <w:rPr>
          <w:bCs/>
          <w:lang w:val="bg-BG"/>
        </w:rPr>
        <w:t>след думата „</w:t>
      </w:r>
      <w:proofErr w:type="spellStart"/>
      <w:r w:rsidR="00F66CAA" w:rsidRPr="00F66CAA">
        <w:rPr>
          <w:bCs/>
          <w:lang w:val="bg-BG"/>
        </w:rPr>
        <w:t>биогоривата</w:t>
      </w:r>
      <w:proofErr w:type="spellEnd"/>
      <w:r w:rsidR="00F66CAA" w:rsidRPr="00F66CAA">
        <w:rPr>
          <w:bCs/>
          <w:lang w:val="bg-BG"/>
        </w:rPr>
        <w:t>“ съюзът „и“ се заменя със запетая, а след „биомаса“ се добавя „и газообразните и твърдите горива от биомаса“;</w:t>
      </w:r>
    </w:p>
    <w:p w14:paraId="52FE7052" w14:textId="629CD71A" w:rsidR="00F02463" w:rsidRPr="00F66CAA" w:rsidRDefault="005C11A1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F66CAA">
        <w:rPr>
          <w:bCs/>
          <w:lang w:val="bg-BG"/>
        </w:rPr>
        <w:t>3.</w:t>
      </w:r>
      <w:r w:rsidR="00F02463" w:rsidRPr="00F66CAA">
        <w:rPr>
          <w:bCs/>
          <w:lang w:val="bg-BG"/>
        </w:rPr>
        <w:t xml:space="preserve"> В т. 4 </w:t>
      </w:r>
      <w:r w:rsidR="00F66CAA" w:rsidRPr="00F66CAA">
        <w:rPr>
          <w:bCs/>
          <w:lang w:val="bg-BG"/>
        </w:rPr>
        <w:t>след думата „</w:t>
      </w:r>
      <w:proofErr w:type="spellStart"/>
      <w:r w:rsidR="00F66CAA" w:rsidRPr="00F66CAA">
        <w:rPr>
          <w:bCs/>
          <w:lang w:val="bg-BG"/>
        </w:rPr>
        <w:t>биогоривата</w:t>
      </w:r>
      <w:proofErr w:type="spellEnd"/>
      <w:r w:rsidR="00F66CAA" w:rsidRPr="00F66CAA">
        <w:rPr>
          <w:bCs/>
          <w:lang w:val="bg-BG"/>
        </w:rPr>
        <w:t>“ съюзът „и“ се заменя със запетая, а след „биомаса“ се добавя „и газообразните и твърдите горива от биомаса“;</w:t>
      </w:r>
    </w:p>
    <w:p w14:paraId="54B1A9CD" w14:textId="2C8AF439" w:rsidR="00F02463" w:rsidRPr="00F66CAA" w:rsidRDefault="005C11A1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F66CAA">
        <w:rPr>
          <w:bCs/>
          <w:lang w:val="bg-BG"/>
        </w:rPr>
        <w:t>4.</w:t>
      </w:r>
      <w:r w:rsidR="00F02463" w:rsidRPr="00F66CAA">
        <w:rPr>
          <w:bCs/>
          <w:lang w:val="bg-BG"/>
        </w:rPr>
        <w:t xml:space="preserve"> В т. 5 думата „</w:t>
      </w:r>
      <w:proofErr w:type="spellStart"/>
      <w:r w:rsidR="00F02463" w:rsidRPr="00F66CAA">
        <w:rPr>
          <w:bCs/>
          <w:lang w:val="bg-BG"/>
        </w:rPr>
        <w:t>изкупвачи</w:t>
      </w:r>
      <w:proofErr w:type="spellEnd"/>
      <w:r w:rsidR="00F02463" w:rsidRPr="00F66CAA">
        <w:rPr>
          <w:bCs/>
          <w:lang w:val="bg-BG"/>
        </w:rPr>
        <w:t xml:space="preserve">“ са заменя с „лиза изкупуващи“, </w:t>
      </w:r>
      <w:r w:rsidR="00F66CAA" w:rsidRPr="00F66CAA">
        <w:rPr>
          <w:bCs/>
          <w:lang w:val="bg-BG"/>
        </w:rPr>
        <w:t>след думата „</w:t>
      </w:r>
      <w:proofErr w:type="spellStart"/>
      <w:r w:rsidR="00F66CAA" w:rsidRPr="00F66CAA">
        <w:rPr>
          <w:bCs/>
          <w:lang w:val="bg-BG"/>
        </w:rPr>
        <w:t>биогоривата</w:t>
      </w:r>
      <w:proofErr w:type="spellEnd"/>
      <w:r w:rsidR="00F66CAA" w:rsidRPr="00F66CAA">
        <w:rPr>
          <w:bCs/>
          <w:lang w:val="bg-BG"/>
        </w:rPr>
        <w:t>“ съюзът „и“ се заменя със запетая, а след „биомаса“ се добавя „и газообразните и твърдите горива от биомаса“;</w:t>
      </w:r>
    </w:p>
    <w:p w14:paraId="18AA68AF" w14:textId="4B623B0C" w:rsidR="00F02463" w:rsidRPr="00F66CAA" w:rsidRDefault="005C11A1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F66CAA">
        <w:rPr>
          <w:bCs/>
          <w:lang w:val="bg-BG"/>
        </w:rPr>
        <w:t>5.</w:t>
      </w:r>
      <w:r w:rsidR="00F02463" w:rsidRPr="00F66CAA">
        <w:rPr>
          <w:bCs/>
          <w:lang w:val="bg-BG"/>
        </w:rPr>
        <w:t xml:space="preserve"> В т. 6 </w:t>
      </w:r>
      <w:r w:rsidR="00F66CAA" w:rsidRPr="00F66CAA">
        <w:rPr>
          <w:bCs/>
          <w:lang w:val="bg-BG"/>
        </w:rPr>
        <w:t>след думата „</w:t>
      </w:r>
      <w:proofErr w:type="spellStart"/>
      <w:r w:rsidR="00F66CAA" w:rsidRPr="00F66CAA">
        <w:rPr>
          <w:bCs/>
          <w:lang w:val="bg-BG"/>
        </w:rPr>
        <w:t>биогоривата</w:t>
      </w:r>
      <w:proofErr w:type="spellEnd"/>
      <w:r w:rsidR="00F66CAA" w:rsidRPr="00F66CAA">
        <w:rPr>
          <w:bCs/>
          <w:lang w:val="bg-BG"/>
        </w:rPr>
        <w:t>“ съюзът „и“ се заменя със запетая, а след „биомаса“ се добавя „и газообразните и твърдите горива от биомаса“;</w:t>
      </w:r>
    </w:p>
    <w:p w14:paraId="7C8A1B0A" w14:textId="45F52782" w:rsidR="00F02463" w:rsidRPr="00F66CAA" w:rsidRDefault="005C11A1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F66CAA">
        <w:rPr>
          <w:bCs/>
          <w:lang w:val="bg-BG"/>
        </w:rPr>
        <w:t>6.</w:t>
      </w:r>
      <w:r w:rsidR="00F02463" w:rsidRPr="00F66CAA">
        <w:rPr>
          <w:bCs/>
          <w:lang w:val="bg-BG"/>
        </w:rPr>
        <w:t xml:space="preserve"> В т. 8</w:t>
      </w:r>
      <w:r w:rsidR="00F66CAA" w:rsidRPr="00F66CAA">
        <w:rPr>
          <w:bCs/>
          <w:lang w:val="bg-BG"/>
        </w:rPr>
        <w:t>, 9 и 10</w:t>
      </w:r>
      <w:r w:rsidR="00F02463" w:rsidRPr="00F66CAA">
        <w:rPr>
          <w:bCs/>
          <w:lang w:val="bg-BG"/>
        </w:rPr>
        <w:t xml:space="preserve"> </w:t>
      </w:r>
      <w:r w:rsidR="00F66CAA" w:rsidRPr="00F66CAA">
        <w:rPr>
          <w:bCs/>
          <w:lang w:val="bg-BG"/>
        </w:rPr>
        <w:t>след думата „</w:t>
      </w:r>
      <w:proofErr w:type="spellStart"/>
      <w:r w:rsidR="00F66CAA" w:rsidRPr="00F66CAA">
        <w:rPr>
          <w:bCs/>
          <w:lang w:val="bg-BG"/>
        </w:rPr>
        <w:t>биогоривата</w:t>
      </w:r>
      <w:proofErr w:type="spellEnd"/>
      <w:r w:rsidR="00F66CAA" w:rsidRPr="00F66CAA">
        <w:rPr>
          <w:bCs/>
          <w:lang w:val="bg-BG"/>
        </w:rPr>
        <w:t>“ съюзът „и“ се заменя със запетая, а след „биомаса“ се добавя „и газообразните и твърдите горива от биомаса“;</w:t>
      </w:r>
    </w:p>
    <w:p w14:paraId="32A9120F" w14:textId="77777777" w:rsidR="004E4ECD" w:rsidRPr="005840A4" w:rsidRDefault="004E4ECD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</w:p>
    <w:p w14:paraId="6E0EC8C4" w14:textId="6CA843BD" w:rsidR="008949BF" w:rsidRPr="00F66CAA" w:rsidRDefault="008949B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F66CAA">
        <w:rPr>
          <w:b/>
          <w:bCs/>
          <w:lang w:val="bg-BG"/>
        </w:rPr>
        <w:t xml:space="preserve">§ </w:t>
      </w:r>
      <w:r w:rsidR="00886701" w:rsidRPr="00F66CAA">
        <w:rPr>
          <w:b/>
          <w:bCs/>
          <w:lang w:val="bg-BG"/>
        </w:rPr>
        <w:t>5</w:t>
      </w:r>
      <w:r w:rsidRPr="00F66CAA">
        <w:rPr>
          <w:b/>
          <w:bCs/>
          <w:lang w:val="bg-BG"/>
        </w:rPr>
        <w:t>.</w:t>
      </w:r>
      <w:r w:rsidRPr="00F66CAA">
        <w:rPr>
          <w:bCs/>
          <w:lang w:val="bg-BG"/>
        </w:rPr>
        <w:t xml:space="preserve"> В чл. 4</w:t>
      </w:r>
      <w:r w:rsidR="00F66CAA" w:rsidRPr="00902E9E">
        <w:rPr>
          <w:lang w:val="ru-RU"/>
        </w:rPr>
        <w:t xml:space="preserve"> </w:t>
      </w:r>
      <w:r w:rsidR="00F66CAA" w:rsidRPr="00F66CAA">
        <w:rPr>
          <w:bCs/>
          <w:lang w:val="bg-BG"/>
        </w:rPr>
        <w:t>се правят следните изменения и допълнения</w:t>
      </w:r>
      <w:r w:rsidRPr="00F66CAA">
        <w:rPr>
          <w:bCs/>
          <w:lang w:val="bg-BG"/>
        </w:rPr>
        <w:t>:</w:t>
      </w:r>
    </w:p>
    <w:p w14:paraId="4CAA8343" w14:textId="77777777" w:rsidR="00F66CAA" w:rsidRPr="00F66CAA" w:rsidRDefault="005C11A1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F66CAA">
        <w:rPr>
          <w:bCs/>
          <w:lang w:val="bg-BG"/>
        </w:rPr>
        <w:t>1.</w:t>
      </w:r>
      <w:r w:rsidR="008949BF" w:rsidRPr="00F66CAA">
        <w:rPr>
          <w:bCs/>
          <w:lang w:val="bg-BG"/>
        </w:rPr>
        <w:t xml:space="preserve"> В ал. 1</w:t>
      </w:r>
      <w:r w:rsidR="00F66CAA" w:rsidRPr="00F66CAA">
        <w:rPr>
          <w:bCs/>
          <w:lang w:val="bg-BG"/>
        </w:rPr>
        <w:t>:</w:t>
      </w:r>
    </w:p>
    <w:p w14:paraId="6F2E3816" w14:textId="43897CA0" w:rsidR="008949BF" w:rsidRPr="00F66CAA" w:rsidRDefault="00F66CAA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F66CAA">
        <w:rPr>
          <w:bCs/>
          <w:lang w:val="bg-BG"/>
        </w:rPr>
        <w:t>а)</w:t>
      </w:r>
      <w:r w:rsidR="008949BF" w:rsidRPr="00F66CAA">
        <w:rPr>
          <w:bCs/>
          <w:lang w:val="bg-BG"/>
        </w:rPr>
        <w:t xml:space="preserve"> </w:t>
      </w:r>
      <w:r w:rsidRPr="00F66CAA">
        <w:rPr>
          <w:bCs/>
          <w:lang w:val="bg-BG"/>
        </w:rPr>
        <w:t>в основния текст след думата „</w:t>
      </w:r>
      <w:proofErr w:type="spellStart"/>
      <w:r w:rsidRPr="00F66CAA">
        <w:rPr>
          <w:bCs/>
          <w:lang w:val="bg-BG"/>
        </w:rPr>
        <w:t>Биогоривата</w:t>
      </w:r>
      <w:proofErr w:type="spellEnd"/>
      <w:r w:rsidRPr="00F66CAA">
        <w:rPr>
          <w:bCs/>
          <w:lang w:val="bg-BG"/>
        </w:rPr>
        <w:t>“ съюзът „и“ се заменя със запетая, а след „биомаса“ се добавя „и газообразните и твърдите горива от биомаса“;</w:t>
      </w:r>
    </w:p>
    <w:p w14:paraId="6FB75EDF" w14:textId="26F22A4F" w:rsidR="0061459F" w:rsidRPr="00F66CAA" w:rsidRDefault="00F66CAA" w:rsidP="00F66C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F66CAA">
        <w:rPr>
          <w:bCs/>
          <w:lang w:val="bg-BG"/>
        </w:rPr>
        <w:t>б) в</w:t>
      </w:r>
      <w:r w:rsidR="0061459F" w:rsidRPr="00F66CAA">
        <w:rPr>
          <w:bCs/>
          <w:lang w:val="bg-BG"/>
        </w:rPr>
        <w:t xml:space="preserve"> т. 2</w:t>
      </w:r>
      <w:r w:rsidRPr="00F66CAA">
        <w:rPr>
          <w:bCs/>
          <w:lang w:val="bg-BG"/>
        </w:rPr>
        <w:t xml:space="preserve"> и 3</w:t>
      </w:r>
      <w:r w:rsidR="0061459F" w:rsidRPr="00F66CAA">
        <w:rPr>
          <w:bCs/>
          <w:lang w:val="bg-BG"/>
        </w:rPr>
        <w:t xml:space="preserve"> </w:t>
      </w:r>
      <w:r w:rsidRPr="00F66CAA">
        <w:rPr>
          <w:bCs/>
          <w:lang w:val="bg-BG"/>
        </w:rPr>
        <w:t>след думата „</w:t>
      </w:r>
      <w:proofErr w:type="spellStart"/>
      <w:r w:rsidRPr="00F66CAA">
        <w:rPr>
          <w:bCs/>
          <w:lang w:val="bg-BG"/>
        </w:rPr>
        <w:t>биогоривата</w:t>
      </w:r>
      <w:proofErr w:type="spellEnd"/>
      <w:r w:rsidRPr="00F66CAA">
        <w:rPr>
          <w:bCs/>
          <w:lang w:val="bg-BG"/>
        </w:rPr>
        <w:t>“ съюзът „и“ се заменя със запетая, а след „биомаса“ се добавя „и газообразните и твърдите горива от биомаса“;</w:t>
      </w:r>
    </w:p>
    <w:p w14:paraId="0654F95A" w14:textId="7DDE8552" w:rsidR="001A5786" w:rsidRPr="00F66CAA" w:rsidRDefault="00F66CAA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F66CAA">
        <w:rPr>
          <w:bCs/>
          <w:lang w:val="bg-BG"/>
        </w:rPr>
        <w:t>2</w:t>
      </w:r>
      <w:r w:rsidR="005C11A1" w:rsidRPr="00F66CAA">
        <w:rPr>
          <w:bCs/>
          <w:lang w:val="bg-BG"/>
        </w:rPr>
        <w:t>.</w:t>
      </w:r>
      <w:r w:rsidR="001A5786" w:rsidRPr="00F66CAA">
        <w:rPr>
          <w:bCs/>
          <w:lang w:val="bg-BG"/>
        </w:rPr>
        <w:t xml:space="preserve"> Създава се ал. 3:</w:t>
      </w:r>
    </w:p>
    <w:p w14:paraId="7250B059" w14:textId="0F359586" w:rsidR="001A5786" w:rsidRPr="005840A4" w:rsidRDefault="001A5786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5840A4">
        <w:rPr>
          <w:bCs/>
          <w:lang w:val="bg-BG"/>
        </w:rPr>
        <w:t>„(3) Икономическите оператори въвеждат в създадената от Ев</w:t>
      </w:r>
      <w:r w:rsidR="00546ADB">
        <w:rPr>
          <w:bCs/>
          <w:lang w:val="bg-BG"/>
        </w:rPr>
        <w:t>ропейската комисия база данни</w:t>
      </w:r>
      <w:r w:rsidRPr="005840A4">
        <w:rPr>
          <w:bCs/>
          <w:lang w:val="bg-BG"/>
        </w:rPr>
        <w:t xml:space="preserve"> информация за сделките и за критериите за устойчивост и критериите за намаление на емисиите на парникови газове</w:t>
      </w:r>
      <w:r w:rsidR="00203289">
        <w:rPr>
          <w:bCs/>
          <w:lang w:val="bg-BG"/>
        </w:rPr>
        <w:t>,</w:t>
      </w:r>
      <w:r w:rsidRPr="005840A4">
        <w:rPr>
          <w:bCs/>
          <w:lang w:val="bg-BG"/>
        </w:rPr>
        <w:t xml:space="preserve"> информация за сделките и за характеристиките за устойчивост на </w:t>
      </w:r>
      <w:proofErr w:type="spellStart"/>
      <w:r w:rsidRPr="005840A4">
        <w:rPr>
          <w:bCs/>
          <w:lang w:val="bg-BG"/>
        </w:rPr>
        <w:t>биогорива</w:t>
      </w:r>
      <w:proofErr w:type="spellEnd"/>
      <w:r w:rsidRPr="005840A4">
        <w:rPr>
          <w:bCs/>
          <w:lang w:val="bg-BG"/>
        </w:rPr>
        <w:t>, течни горива от биомаса и газообразни и твърди горива от биомаса, включително за техните емисии на парникови газове в рамките на цялостния им жизнен цикъл, от момента на тяхното производство до пускането им на пазара от доставчика на горива.“</w:t>
      </w:r>
    </w:p>
    <w:p w14:paraId="26EF6BF4" w14:textId="77777777" w:rsidR="00886701" w:rsidRPr="005840A4" w:rsidRDefault="00886701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</w:p>
    <w:p w14:paraId="3467343E" w14:textId="4F84219D" w:rsidR="0061459F" w:rsidRPr="005840A4" w:rsidRDefault="0061459F" w:rsidP="00546A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546ADB">
        <w:rPr>
          <w:b/>
          <w:bCs/>
          <w:lang w:val="bg-BG"/>
        </w:rPr>
        <w:t xml:space="preserve">§ </w:t>
      </w:r>
      <w:r w:rsidR="00886701" w:rsidRPr="00546ADB">
        <w:rPr>
          <w:b/>
          <w:bCs/>
          <w:lang w:val="bg-BG"/>
        </w:rPr>
        <w:t>6</w:t>
      </w:r>
      <w:r w:rsidRPr="00546ADB">
        <w:rPr>
          <w:b/>
          <w:bCs/>
          <w:lang w:val="bg-BG"/>
        </w:rPr>
        <w:t>.</w:t>
      </w:r>
      <w:r w:rsidRPr="00546ADB">
        <w:rPr>
          <w:bCs/>
          <w:lang w:val="bg-BG"/>
        </w:rPr>
        <w:t xml:space="preserve"> </w:t>
      </w:r>
      <w:r w:rsidR="00546ADB">
        <w:rPr>
          <w:bCs/>
          <w:lang w:val="bg-BG"/>
        </w:rPr>
        <w:t>Наименованието</w:t>
      </w:r>
      <w:r w:rsidRPr="005840A4">
        <w:rPr>
          <w:bCs/>
          <w:lang w:val="bg-BG"/>
        </w:rPr>
        <w:t xml:space="preserve"> на раздел III се изменя така:</w:t>
      </w:r>
      <w:r w:rsidR="00546ADB">
        <w:rPr>
          <w:bCs/>
          <w:lang w:val="bg-BG"/>
        </w:rPr>
        <w:t xml:space="preserve"> </w:t>
      </w:r>
      <w:r w:rsidRPr="005840A4">
        <w:rPr>
          <w:bCs/>
          <w:lang w:val="bg-BG"/>
        </w:rPr>
        <w:t xml:space="preserve">„Критерии за устойчивост на </w:t>
      </w:r>
      <w:proofErr w:type="spellStart"/>
      <w:r w:rsidRPr="005840A4">
        <w:rPr>
          <w:bCs/>
          <w:lang w:val="bg-BG"/>
        </w:rPr>
        <w:t>биогоривата</w:t>
      </w:r>
      <w:proofErr w:type="spellEnd"/>
      <w:r w:rsidRPr="005840A4">
        <w:rPr>
          <w:bCs/>
          <w:lang w:val="bg-BG"/>
        </w:rPr>
        <w:t>, течните горива от биомаса и газообразните и твърдите горива от биомаса“</w:t>
      </w:r>
      <w:r w:rsidR="00390338" w:rsidRPr="005840A4">
        <w:rPr>
          <w:bCs/>
          <w:lang w:val="bg-BG"/>
        </w:rPr>
        <w:t>.</w:t>
      </w:r>
    </w:p>
    <w:p w14:paraId="0D5FD44F" w14:textId="77777777" w:rsidR="00390338" w:rsidRPr="005840A4" w:rsidRDefault="00390338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</w:p>
    <w:p w14:paraId="3FE74127" w14:textId="4FEE23BB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546ADB">
        <w:rPr>
          <w:b/>
          <w:bCs/>
          <w:lang w:val="bg-BG"/>
        </w:rPr>
        <w:t xml:space="preserve">§ </w:t>
      </w:r>
      <w:r w:rsidR="00390338" w:rsidRPr="00546ADB">
        <w:rPr>
          <w:b/>
          <w:bCs/>
          <w:lang w:val="bg-BG"/>
        </w:rPr>
        <w:t>7</w:t>
      </w:r>
      <w:r w:rsidRPr="00546ADB">
        <w:rPr>
          <w:b/>
          <w:bCs/>
          <w:lang w:val="bg-BG"/>
        </w:rPr>
        <w:t>.</w:t>
      </w:r>
      <w:r w:rsidRPr="00546ADB">
        <w:rPr>
          <w:bCs/>
          <w:lang w:val="bg-BG"/>
        </w:rPr>
        <w:t xml:space="preserve"> </w:t>
      </w:r>
      <w:r w:rsidRPr="005840A4">
        <w:rPr>
          <w:bCs/>
          <w:lang w:val="bg-BG"/>
        </w:rPr>
        <w:t>Член 5 се изменя така:</w:t>
      </w:r>
    </w:p>
    <w:p w14:paraId="607271F8" w14:textId="21429CC9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lang w:val="bg-BG"/>
        </w:rPr>
        <w:t>„</w:t>
      </w:r>
      <w:r w:rsidRPr="00B40897">
        <w:rPr>
          <w:bCs/>
          <w:lang w:val="bg-BG"/>
        </w:rPr>
        <w:t xml:space="preserve">Чл. 5. </w:t>
      </w:r>
      <w:r w:rsidRPr="00B40897">
        <w:rPr>
          <w:bCs/>
          <w:iCs/>
          <w:lang w:val="bg-BG"/>
        </w:rPr>
        <w:t xml:space="preserve">(1) </w:t>
      </w:r>
      <w:proofErr w:type="spellStart"/>
      <w:r w:rsidRPr="00B40897">
        <w:rPr>
          <w:bCs/>
          <w:iCs/>
          <w:lang w:val="bg-BG"/>
        </w:rPr>
        <w:t>Биогоривата</w:t>
      </w:r>
      <w:proofErr w:type="spellEnd"/>
      <w:r w:rsidRPr="00B40897">
        <w:rPr>
          <w:bCs/>
          <w:iCs/>
          <w:lang w:val="bg-BG"/>
        </w:rPr>
        <w:t>, течните горива от биомаса и газообразните и твърдите горива от биомаса, произведен</w:t>
      </w:r>
      <w:r w:rsidR="00B40897" w:rsidRPr="00B40897">
        <w:rPr>
          <w:bCs/>
          <w:iCs/>
          <w:lang w:val="bg-BG"/>
        </w:rPr>
        <w:t xml:space="preserve">и от селскостопанска биомаса </w:t>
      </w:r>
      <w:r w:rsidRPr="00B40897">
        <w:rPr>
          <w:bCs/>
          <w:iCs/>
          <w:lang w:val="bg-BG"/>
        </w:rPr>
        <w:t xml:space="preserve"> </w:t>
      </w:r>
      <w:r w:rsidR="00B40897" w:rsidRPr="00B40897">
        <w:rPr>
          <w:bCs/>
          <w:iCs/>
          <w:lang w:val="bg-BG"/>
        </w:rPr>
        <w:t>се отчитат за целите по чл. 12, ал. 1 и ал. 5 от ЗЕВИ и за потреблението им може да се предоставя финансова подкрепа, когато</w:t>
      </w:r>
      <w:r w:rsidR="00B40897">
        <w:rPr>
          <w:bCs/>
          <w:iCs/>
          <w:lang w:val="bg-BG"/>
        </w:rPr>
        <w:t xml:space="preserve"> не са</w:t>
      </w:r>
      <w:r w:rsidR="0046570E" w:rsidRPr="00902E9E">
        <w:rPr>
          <w:lang w:val="ru-RU"/>
        </w:rPr>
        <w:t xml:space="preserve"> </w:t>
      </w:r>
      <w:r w:rsidR="0046570E" w:rsidRPr="0046570E">
        <w:rPr>
          <w:bCs/>
          <w:iCs/>
          <w:lang w:val="bg-BG"/>
        </w:rPr>
        <w:t>произведени от суровини</w:t>
      </w:r>
      <w:r w:rsidR="00B40897">
        <w:rPr>
          <w:bCs/>
          <w:iCs/>
          <w:lang w:val="bg-BG"/>
        </w:rPr>
        <w:t>:</w:t>
      </w:r>
    </w:p>
    <w:p w14:paraId="218B113C" w14:textId="280F317E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>1.</w:t>
      </w:r>
      <w:r w:rsidR="0046570E">
        <w:rPr>
          <w:bCs/>
          <w:iCs/>
          <w:lang w:val="bg-BG"/>
        </w:rPr>
        <w:t xml:space="preserve"> </w:t>
      </w:r>
      <w:r w:rsidRPr="005840A4">
        <w:rPr>
          <w:bCs/>
          <w:iCs/>
          <w:lang w:val="bg-BG"/>
        </w:rPr>
        <w:t xml:space="preserve">произхождащи от терени с голямо значение за биоразнообразието; </w:t>
      </w:r>
    </w:p>
    <w:p w14:paraId="6F20F1FA" w14:textId="77777777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2. отглеждани върху терени с високи въглеродни запаси, освен когато суровината е добита от терен, който по времето на добива и през м. януари 2008 г. е имал статут на терен с високи въглеродни запаси; </w:t>
      </w:r>
    </w:p>
    <w:p w14:paraId="5DEFF316" w14:textId="77777777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3. добити от суров материал, отглеждан на земя, която е била торфище през м. януари 2008 г., освен ако бъдат представени доказателства, че култивирането и добиването на суровината не налага дренаж на предварително </w:t>
      </w:r>
      <w:proofErr w:type="spellStart"/>
      <w:r w:rsidRPr="005840A4">
        <w:rPr>
          <w:bCs/>
          <w:iCs/>
          <w:lang w:val="bg-BG"/>
        </w:rPr>
        <w:t>неотводнената</w:t>
      </w:r>
      <w:proofErr w:type="spellEnd"/>
      <w:r w:rsidRPr="005840A4">
        <w:rPr>
          <w:bCs/>
          <w:iCs/>
          <w:lang w:val="bg-BG"/>
        </w:rPr>
        <w:t xml:space="preserve"> почва. </w:t>
      </w:r>
    </w:p>
    <w:p w14:paraId="594D8927" w14:textId="77777777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>(</w:t>
      </w:r>
      <w:r w:rsidRPr="00B40897">
        <w:rPr>
          <w:bCs/>
          <w:iCs/>
          <w:lang w:val="bg-BG"/>
        </w:rPr>
        <w:t xml:space="preserve">2) </w:t>
      </w:r>
      <w:proofErr w:type="spellStart"/>
      <w:r w:rsidRPr="00B40897">
        <w:rPr>
          <w:bCs/>
          <w:iCs/>
          <w:lang w:val="bg-BG"/>
        </w:rPr>
        <w:t>Биогоривата</w:t>
      </w:r>
      <w:proofErr w:type="spellEnd"/>
      <w:r w:rsidRPr="00B40897">
        <w:rPr>
          <w:bCs/>
          <w:iCs/>
          <w:lang w:val="bg-BG"/>
        </w:rPr>
        <w:t>, течните горива от биомаса и газообразните и твърдите горива от биомаса, произведени от горскостопанска биомаса се отчитат за целите по чл. 12, ал. 1 и ал. 5 от ЗЕВИ и за потреблението им може да се предоставя финансова подкрепа, когато съответстват на следните критерии за свеждане до минимум на риска от използване на горскостопанска биомаса, получена вследствие на неустойчиво производство:</w:t>
      </w:r>
      <w:r w:rsidRPr="005840A4">
        <w:rPr>
          <w:bCs/>
          <w:iCs/>
          <w:lang w:val="bg-BG"/>
        </w:rPr>
        <w:t xml:space="preserve"> </w:t>
      </w:r>
    </w:p>
    <w:p w14:paraId="0E93882B" w14:textId="43F0D30A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1. страната, в която е добита горскостопанската биомаса, има съответни закони на национално или </w:t>
      </w:r>
      <w:r w:rsidR="00B40897">
        <w:rPr>
          <w:bCs/>
          <w:iCs/>
          <w:lang w:val="bg-BG"/>
        </w:rPr>
        <w:t xml:space="preserve">регионално </w:t>
      </w:r>
      <w:r w:rsidRPr="005840A4">
        <w:rPr>
          <w:bCs/>
          <w:iCs/>
          <w:lang w:val="bg-BG"/>
        </w:rPr>
        <w:t xml:space="preserve">равнище, приложими в района на добива, както и действащи системи за мониторинг и правоприлагане, които гарантират, че: </w:t>
      </w:r>
    </w:p>
    <w:p w14:paraId="4CDB9BC8" w14:textId="77777777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а) дейностите по дърводобива са законосъобразни; </w:t>
      </w:r>
    </w:p>
    <w:p w14:paraId="1FF43069" w14:textId="77777777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б) в районите на дърводобива се осъществява възобновяване на горите; </w:t>
      </w:r>
    </w:p>
    <w:p w14:paraId="75F1DD12" w14:textId="77777777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в) зоните, определени съгласно международното или националното право или от съответния компетентен орган за целите на опазването на природата, включително във влажните зони и торфищата, са защитени; </w:t>
      </w:r>
    </w:p>
    <w:p w14:paraId="5ABAECD4" w14:textId="77777777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г) дърводобивът се извършва по начин, съобразен със запазването на качеството на почвата и биоразнообразието, с цел да се сведат до минимум отрицателните последици; и </w:t>
      </w:r>
    </w:p>
    <w:p w14:paraId="501C736E" w14:textId="0905BA09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>д) дърводобивът запазва или подобрява дългосрочния производителен капацитет на гората</w:t>
      </w:r>
      <w:r w:rsidR="0046570E">
        <w:rPr>
          <w:bCs/>
          <w:iCs/>
          <w:lang w:val="bg-BG"/>
        </w:rPr>
        <w:t xml:space="preserve"> за дърводобив</w:t>
      </w:r>
      <w:r w:rsidRPr="005840A4">
        <w:rPr>
          <w:bCs/>
          <w:iCs/>
          <w:lang w:val="bg-BG"/>
        </w:rPr>
        <w:t>.</w:t>
      </w:r>
    </w:p>
    <w:p w14:paraId="6E852ACF" w14:textId="77777777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2. когато липсват данни по т. 1, да съществуват системи за управление на равнището на районите за снабдяване с дървен материал, за да се гарантира, че: </w:t>
      </w:r>
    </w:p>
    <w:p w14:paraId="05C83DF7" w14:textId="77777777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lastRenderedPageBreak/>
        <w:t xml:space="preserve">а) дейностите по дърводобива са законосъобразни; </w:t>
      </w:r>
    </w:p>
    <w:p w14:paraId="6DFDDC75" w14:textId="77777777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б) горите в районите на дърводобива се възобновяват; </w:t>
      </w:r>
    </w:p>
    <w:p w14:paraId="3EFF6964" w14:textId="77777777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в) зоните, определени съгласно международното или националното право или от съответния компетентен орган за целите на опазването на природата,  включително във влажните зони и торфищата, са защитени, освен в случай че се представят доказателства, че добивът на тези суровини не противоречи на тези цели за опазване на природата; </w:t>
      </w:r>
    </w:p>
    <w:p w14:paraId="677B08F4" w14:textId="77777777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г) дърводобивът се извършва по начин, съобразен със запазването на качеството на почвата и биоразнообразието с цел намаляване на вредното въздействие; и </w:t>
      </w:r>
    </w:p>
    <w:p w14:paraId="76135A7E" w14:textId="77E95F2C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>д) дърводобивът запазва или подобрява дългосрочния производителен капацитет на гората</w:t>
      </w:r>
      <w:r w:rsidR="0046570E">
        <w:rPr>
          <w:bCs/>
          <w:iCs/>
          <w:lang w:val="bg-BG"/>
        </w:rPr>
        <w:t xml:space="preserve"> за дърводобив</w:t>
      </w:r>
      <w:r w:rsidRPr="005840A4">
        <w:rPr>
          <w:bCs/>
          <w:iCs/>
          <w:lang w:val="bg-BG"/>
        </w:rPr>
        <w:t>.</w:t>
      </w:r>
    </w:p>
    <w:p w14:paraId="5F839C84" w14:textId="77777777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(3) </w:t>
      </w:r>
      <w:proofErr w:type="spellStart"/>
      <w:r w:rsidRPr="005840A4">
        <w:rPr>
          <w:bCs/>
          <w:iCs/>
          <w:lang w:val="bg-BG"/>
        </w:rPr>
        <w:t>Биогоривата</w:t>
      </w:r>
      <w:proofErr w:type="spellEnd"/>
      <w:r w:rsidRPr="005840A4">
        <w:rPr>
          <w:bCs/>
          <w:iCs/>
          <w:lang w:val="bg-BG"/>
        </w:rPr>
        <w:t xml:space="preserve">, течните горива от биомаса и газообразните и твърдите горива от биомаса, произведени от горскостопанска биомаса, се отчитат за целите по чл. 12, ал. 1 и ал. 5 от ЗЕВИ и за потреблението им може се предоставя финансова подкрепа, когато отговарят на следните критерии във връзка със </w:t>
      </w:r>
      <w:proofErr w:type="spellStart"/>
      <w:r w:rsidRPr="005840A4">
        <w:rPr>
          <w:bCs/>
          <w:iCs/>
          <w:lang w:val="bg-BG"/>
        </w:rPr>
        <w:t>земеползването</w:t>
      </w:r>
      <w:proofErr w:type="spellEnd"/>
      <w:r w:rsidRPr="005840A4">
        <w:rPr>
          <w:bCs/>
          <w:iCs/>
          <w:lang w:val="bg-BG"/>
        </w:rPr>
        <w:t xml:space="preserve">, промените в </w:t>
      </w:r>
      <w:proofErr w:type="spellStart"/>
      <w:r w:rsidRPr="005840A4">
        <w:rPr>
          <w:bCs/>
          <w:iCs/>
          <w:lang w:val="bg-BG"/>
        </w:rPr>
        <w:t>земеползването</w:t>
      </w:r>
      <w:proofErr w:type="spellEnd"/>
      <w:r w:rsidRPr="005840A4">
        <w:rPr>
          <w:bCs/>
          <w:iCs/>
          <w:lang w:val="bg-BG"/>
        </w:rPr>
        <w:t xml:space="preserve"> и горското стопанство (ЗПЗГС): </w:t>
      </w:r>
    </w:p>
    <w:p w14:paraId="571860D3" w14:textId="77777777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1. държавата или регионалната организация за икономическа интеграция, от която произхожда горскостопанската биомаса: </w:t>
      </w:r>
    </w:p>
    <w:p w14:paraId="5D475591" w14:textId="77777777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а) е страна по Парижкото споразумение; </w:t>
      </w:r>
    </w:p>
    <w:p w14:paraId="14AA907E" w14:textId="77777777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б) е подала национално определен принос (NDC) в Рамковата конвенция на ООН по изменението на климата (UNFCCC), обхващащ емисиите и поглъщанията от селското стопанство, горското стопанство и </w:t>
      </w:r>
      <w:proofErr w:type="spellStart"/>
      <w:r w:rsidRPr="005840A4">
        <w:rPr>
          <w:bCs/>
          <w:iCs/>
          <w:lang w:val="bg-BG"/>
        </w:rPr>
        <w:t>земеползването</w:t>
      </w:r>
      <w:proofErr w:type="spellEnd"/>
      <w:r w:rsidRPr="005840A4">
        <w:rPr>
          <w:bCs/>
          <w:iCs/>
          <w:lang w:val="bg-BG"/>
        </w:rPr>
        <w:t xml:space="preserve">, който гарантира, че измененията във въглеродните запаси във връзка с добива на биомаса се отчитат спрямо ангажимента на съответната държава да намали или ограничи емисиите на парникови газове, посочени в национално определен принос; или </w:t>
      </w:r>
    </w:p>
    <w:p w14:paraId="6E75EC11" w14:textId="64E3784E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в) има закони на национално или </w:t>
      </w:r>
      <w:r w:rsidR="00860E5B">
        <w:rPr>
          <w:bCs/>
          <w:iCs/>
          <w:lang w:val="bg-BG"/>
        </w:rPr>
        <w:t xml:space="preserve"> регионално равнище в съответствие с чл.</w:t>
      </w:r>
      <w:r w:rsidRPr="005840A4">
        <w:rPr>
          <w:bCs/>
          <w:iCs/>
          <w:lang w:val="bg-BG"/>
        </w:rPr>
        <w:t xml:space="preserve"> 5 от Парижкото споразумение, приложими в района на дърводобива, които се отнасят за запазване или подобряване на въглеродните запаси и </w:t>
      </w:r>
      <w:proofErr w:type="spellStart"/>
      <w:r w:rsidRPr="005840A4">
        <w:rPr>
          <w:bCs/>
          <w:iCs/>
          <w:lang w:val="bg-BG"/>
        </w:rPr>
        <w:t>поглътителите</w:t>
      </w:r>
      <w:proofErr w:type="spellEnd"/>
      <w:r w:rsidRPr="005840A4">
        <w:rPr>
          <w:bCs/>
          <w:iCs/>
          <w:lang w:val="bg-BG"/>
        </w:rPr>
        <w:t xml:space="preserve"> на въглерод, и от които е видно, че докладваните емисии от </w:t>
      </w:r>
      <w:proofErr w:type="spellStart"/>
      <w:r w:rsidRPr="005840A4">
        <w:rPr>
          <w:bCs/>
          <w:iCs/>
          <w:lang w:val="bg-BG"/>
        </w:rPr>
        <w:t>земеползването</w:t>
      </w:r>
      <w:proofErr w:type="spellEnd"/>
      <w:r w:rsidRPr="005840A4">
        <w:rPr>
          <w:bCs/>
          <w:iCs/>
          <w:lang w:val="bg-BG"/>
        </w:rPr>
        <w:t xml:space="preserve">, промените в </w:t>
      </w:r>
      <w:proofErr w:type="spellStart"/>
      <w:r w:rsidRPr="005840A4">
        <w:rPr>
          <w:bCs/>
          <w:iCs/>
          <w:lang w:val="bg-BG"/>
        </w:rPr>
        <w:t>земеползването</w:t>
      </w:r>
      <w:proofErr w:type="spellEnd"/>
      <w:r w:rsidRPr="005840A4">
        <w:rPr>
          <w:bCs/>
          <w:iCs/>
          <w:lang w:val="bg-BG"/>
        </w:rPr>
        <w:t xml:space="preserve"> и горското стопанство не надхвърлят поглъщанията; </w:t>
      </w:r>
    </w:p>
    <w:p w14:paraId="3CEE2E27" w14:textId="7DDDAB4D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2. когато липсват посочените в т. 1 данни, да съществуват системи за управление на равнището на районите за снабдяване с дървен материал, гарантиращи запазване или подобряване на нивата на въглеродните запаси и </w:t>
      </w:r>
      <w:proofErr w:type="spellStart"/>
      <w:r w:rsidRPr="005840A4">
        <w:rPr>
          <w:bCs/>
          <w:iCs/>
          <w:lang w:val="bg-BG"/>
        </w:rPr>
        <w:t>поглътителите</w:t>
      </w:r>
      <w:proofErr w:type="spellEnd"/>
      <w:r w:rsidRPr="005840A4">
        <w:rPr>
          <w:bCs/>
          <w:iCs/>
          <w:lang w:val="bg-BG"/>
        </w:rPr>
        <w:t xml:space="preserve"> на въглерод в дългосрочен план.</w:t>
      </w:r>
    </w:p>
    <w:p w14:paraId="3978182C" w14:textId="73E3A528" w:rsidR="0061459F" w:rsidRPr="00B40897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B40897">
        <w:rPr>
          <w:bCs/>
          <w:lang w:val="bg-BG"/>
        </w:rPr>
        <w:t>(</w:t>
      </w:r>
      <w:r w:rsidR="00126892" w:rsidRPr="00B40897">
        <w:rPr>
          <w:bCs/>
          <w:lang w:val="bg-BG"/>
        </w:rPr>
        <w:t>4</w:t>
      </w:r>
      <w:r w:rsidRPr="00B40897">
        <w:rPr>
          <w:bCs/>
          <w:lang w:val="bg-BG"/>
        </w:rPr>
        <w:t xml:space="preserve">) За дадена инсталация се счита, че е въведена в експлоатация, след като е започнало производството на </w:t>
      </w:r>
      <w:proofErr w:type="spellStart"/>
      <w:r w:rsidRPr="00B40897">
        <w:rPr>
          <w:bCs/>
          <w:lang w:val="bg-BG"/>
        </w:rPr>
        <w:t>биогорива</w:t>
      </w:r>
      <w:proofErr w:type="spellEnd"/>
      <w:r w:rsidRPr="00B40897">
        <w:rPr>
          <w:bCs/>
          <w:lang w:val="bg-BG"/>
        </w:rPr>
        <w:t>, на биог</w:t>
      </w:r>
      <w:r w:rsidR="00860E5B">
        <w:rPr>
          <w:bCs/>
          <w:lang w:val="bg-BG"/>
        </w:rPr>
        <w:t>аз, използван</w:t>
      </w:r>
      <w:r w:rsidRPr="00B40897">
        <w:rPr>
          <w:bCs/>
          <w:lang w:val="bg-BG"/>
        </w:rPr>
        <w:t xml:space="preserve"> в транспорта, и на течни горива от биомаса и съответно след като е започнало производството на топлинна </w:t>
      </w:r>
      <w:r w:rsidRPr="00B40897">
        <w:rPr>
          <w:bCs/>
          <w:lang w:val="bg-BG"/>
        </w:rPr>
        <w:lastRenderedPageBreak/>
        <w:t xml:space="preserve">енергия и енергия за охлаждане и на електрическа енергия от газообразни и твърди горива от биомаса. </w:t>
      </w:r>
    </w:p>
    <w:p w14:paraId="4F44306B" w14:textId="666591E7" w:rsidR="0061459F" w:rsidRPr="00B40897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val="bg-BG"/>
        </w:rPr>
      </w:pPr>
      <w:r w:rsidRPr="00B40897">
        <w:rPr>
          <w:bCs/>
          <w:lang w:val="bg-BG"/>
        </w:rPr>
        <w:t>(</w:t>
      </w:r>
      <w:r w:rsidR="00126892" w:rsidRPr="00B40897">
        <w:rPr>
          <w:bCs/>
          <w:lang w:val="bg-BG"/>
        </w:rPr>
        <w:t>5</w:t>
      </w:r>
      <w:r w:rsidRPr="00B40897">
        <w:rPr>
          <w:bCs/>
          <w:lang w:val="bg-BG"/>
        </w:rPr>
        <w:t xml:space="preserve">) Намалението на емисиите на парникови газове от използването на </w:t>
      </w:r>
      <w:proofErr w:type="spellStart"/>
      <w:r w:rsidRPr="00B40897">
        <w:rPr>
          <w:bCs/>
          <w:lang w:val="bg-BG"/>
        </w:rPr>
        <w:t>би</w:t>
      </w:r>
      <w:r w:rsidR="00860E5B">
        <w:rPr>
          <w:bCs/>
          <w:lang w:val="bg-BG"/>
        </w:rPr>
        <w:t>огоривата</w:t>
      </w:r>
      <w:proofErr w:type="spellEnd"/>
      <w:r w:rsidR="00860E5B">
        <w:rPr>
          <w:bCs/>
          <w:lang w:val="bg-BG"/>
        </w:rPr>
        <w:t xml:space="preserve"> и биогаза, използвани</w:t>
      </w:r>
      <w:r w:rsidRPr="00B40897">
        <w:rPr>
          <w:bCs/>
          <w:lang w:val="bg-BG"/>
        </w:rPr>
        <w:t xml:space="preserve"> в транспорта, течните горива от биомаса и газообразните и твърдите горива от биомаса в инсталации, произвеждащи топлинна енергия и енергия за охлаждане и електрическа енергия, се изчислява по методиката по чл. 44, ал. 3 от ЗЕВИ.</w:t>
      </w:r>
    </w:p>
    <w:p w14:paraId="060249F3" w14:textId="5179E5A3" w:rsidR="0061459F" w:rsidRPr="005840A4" w:rsidRDefault="0061459F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B40897">
        <w:rPr>
          <w:bCs/>
          <w:iCs/>
          <w:lang w:val="bg-BG"/>
        </w:rPr>
        <w:t>(</w:t>
      </w:r>
      <w:r w:rsidR="00126892" w:rsidRPr="00B40897">
        <w:rPr>
          <w:bCs/>
          <w:iCs/>
          <w:lang w:val="bg-BG"/>
        </w:rPr>
        <w:t>6)</w:t>
      </w:r>
      <w:r w:rsidRPr="00B40897">
        <w:rPr>
          <w:bCs/>
          <w:iCs/>
          <w:lang w:val="bg-BG"/>
        </w:rPr>
        <w:t xml:space="preserve"> Газообразните </w:t>
      </w:r>
      <w:r w:rsidRPr="005840A4">
        <w:rPr>
          <w:bCs/>
          <w:iCs/>
          <w:lang w:val="bg-BG"/>
        </w:rPr>
        <w:t>и твърди горива от биомаса, използвани в инсталации за производство на електрическа енергия, топлинна енергия и енергия за охлаждане или горива с обща номинална топлинна мощност, по-голяма или равна на 20 MW за твърдите горива от биомаса, и с обща номинална топлинна мощност, по-голяма или равна на 2 MW за газообразните горива от биомаса, трябва да съответстват на критериите за устойчивост и на критериите за намаление на емисиите на парникови газове, определени в ал. 1</w:t>
      </w:r>
      <w:r w:rsidR="00C60DA0" w:rsidRPr="005840A4">
        <w:rPr>
          <w:bCs/>
          <w:iCs/>
          <w:lang w:val="bg-BG"/>
        </w:rPr>
        <w:t xml:space="preserve"> – </w:t>
      </w:r>
      <w:r w:rsidRPr="005840A4">
        <w:rPr>
          <w:bCs/>
          <w:iCs/>
          <w:lang w:val="bg-BG"/>
        </w:rPr>
        <w:t>3.</w:t>
      </w:r>
      <w:r w:rsidR="00126892" w:rsidRPr="00860E5B">
        <w:rPr>
          <w:bCs/>
          <w:iCs/>
          <w:lang w:val="bg-BG"/>
        </w:rPr>
        <w:t>“</w:t>
      </w:r>
      <w:r w:rsidR="00860E5B">
        <w:rPr>
          <w:bCs/>
          <w:iCs/>
          <w:lang w:val="bg-BG"/>
        </w:rPr>
        <w:t>.</w:t>
      </w:r>
    </w:p>
    <w:p w14:paraId="775D0DC9" w14:textId="77777777" w:rsidR="00390338" w:rsidRPr="005840A4" w:rsidRDefault="00390338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</w:p>
    <w:p w14:paraId="2AA0239B" w14:textId="389E412D" w:rsidR="009D6989" w:rsidRPr="005840A4" w:rsidRDefault="009D6989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46ADB">
        <w:rPr>
          <w:b/>
          <w:bCs/>
          <w:iCs/>
          <w:lang w:val="bg-BG"/>
        </w:rPr>
        <w:t xml:space="preserve">§ </w:t>
      </w:r>
      <w:r w:rsidR="00390338" w:rsidRPr="00546ADB">
        <w:rPr>
          <w:b/>
          <w:bCs/>
          <w:iCs/>
          <w:lang w:val="bg-BG"/>
        </w:rPr>
        <w:t>8</w:t>
      </w:r>
      <w:r w:rsidRPr="00546ADB">
        <w:rPr>
          <w:b/>
          <w:bCs/>
          <w:iCs/>
          <w:lang w:val="bg-BG"/>
        </w:rPr>
        <w:t>.</w:t>
      </w:r>
      <w:r w:rsidRPr="00546ADB">
        <w:rPr>
          <w:bCs/>
          <w:iCs/>
          <w:lang w:val="bg-BG"/>
        </w:rPr>
        <w:t xml:space="preserve"> Чл</w:t>
      </w:r>
      <w:r w:rsidR="00546ADB">
        <w:rPr>
          <w:bCs/>
          <w:iCs/>
          <w:lang w:val="bg-BG"/>
        </w:rPr>
        <w:t>ен</w:t>
      </w:r>
      <w:r w:rsidRPr="005840A4">
        <w:rPr>
          <w:bCs/>
          <w:iCs/>
          <w:lang w:val="bg-BG"/>
        </w:rPr>
        <w:t xml:space="preserve"> 6 се изменя така:</w:t>
      </w:r>
    </w:p>
    <w:p w14:paraId="6703EE8A" w14:textId="4CF9C464" w:rsidR="009D6989" w:rsidRPr="005840A4" w:rsidRDefault="009D6989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„Чл. 6. Отпадъците и остатъците, различни от остатъците от горското, селското и рибното стопанство и </w:t>
      </w:r>
      <w:proofErr w:type="spellStart"/>
      <w:r w:rsidRPr="005840A4">
        <w:rPr>
          <w:bCs/>
          <w:iCs/>
          <w:lang w:val="bg-BG"/>
        </w:rPr>
        <w:t>аквакултурите</w:t>
      </w:r>
      <w:proofErr w:type="spellEnd"/>
      <w:r w:rsidRPr="005840A4">
        <w:rPr>
          <w:bCs/>
          <w:iCs/>
          <w:lang w:val="bg-BG"/>
        </w:rPr>
        <w:t xml:space="preserve">, които се използват за производство на </w:t>
      </w:r>
      <w:proofErr w:type="spellStart"/>
      <w:r w:rsidRPr="005840A4">
        <w:rPr>
          <w:bCs/>
          <w:iCs/>
          <w:lang w:val="bg-BG"/>
        </w:rPr>
        <w:t>биогорива</w:t>
      </w:r>
      <w:proofErr w:type="spellEnd"/>
      <w:r w:rsidRPr="005840A4">
        <w:rPr>
          <w:bCs/>
          <w:iCs/>
          <w:lang w:val="bg-BG"/>
        </w:rPr>
        <w:t xml:space="preserve">, течни горива от биомаса и газообразни и твърди горива от биомаса, се отчитат за целите по чл. 4, ал. 1 </w:t>
      </w:r>
      <w:r w:rsidR="00D139C6" w:rsidRPr="005840A4">
        <w:rPr>
          <w:bCs/>
          <w:iCs/>
          <w:lang w:val="bg-BG"/>
        </w:rPr>
        <w:t>и</w:t>
      </w:r>
      <w:r w:rsidR="00F8076A" w:rsidRPr="005840A4">
        <w:rPr>
          <w:bCs/>
          <w:iCs/>
          <w:lang w:val="bg-BG"/>
        </w:rPr>
        <w:t xml:space="preserve"> </w:t>
      </w:r>
      <w:r w:rsidRPr="005840A4">
        <w:rPr>
          <w:bCs/>
          <w:iCs/>
          <w:lang w:val="bg-BG"/>
        </w:rPr>
        <w:t xml:space="preserve"> отговарят </w:t>
      </w:r>
      <w:r w:rsidR="00D139C6" w:rsidRPr="005840A4">
        <w:rPr>
          <w:bCs/>
          <w:iCs/>
          <w:lang w:val="bg-BG"/>
        </w:rPr>
        <w:t xml:space="preserve">само </w:t>
      </w:r>
      <w:r w:rsidRPr="005840A4">
        <w:rPr>
          <w:bCs/>
          <w:iCs/>
          <w:lang w:val="bg-BG"/>
        </w:rPr>
        <w:t>на критериите за намаление на емисиите на парникови газове по чл. 37, ал. 7 от ЗЕВИ.</w:t>
      </w:r>
      <w:r w:rsidR="00B56130" w:rsidRPr="005840A4">
        <w:rPr>
          <w:bCs/>
          <w:iCs/>
          <w:lang w:val="bg-BG"/>
        </w:rPr>
        <w:t>“</w:t>
      </w:r>
    </w:p>
    <w:p w14:paraId="24F00526" w14:textId="77777777" w:rsidR="00390338" w:rsidRPr="005840A4" w:rsidRDefault="00390338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</w:p>
    <w:p w14:paraId="7C18FBA6" w14:textId="4D457596" w:rsidR="002A08CE" w:rsidRPr="005840A4" w:rsidRDefault="002A08CE" w:rsidP="00546A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46ADB">
        <w:rPr>
          <w:b/>
          <w:bCs/>
          <w:iCs/>
          <w:lang w:val="bg-BG"/>
        </w:rPr>
        <w:t xml:space="preserve">§ </w:t>
      </w:r>
      <w:r w:rsidR="00390338" w:rsidRPr="00546ADB">
        <w:rPr>
          <w:b/>
          <w:bCs/>
          <w:iCs/>
          <w:lang w:val="bg-BG"/>
        </w:rPr>
        <w:t>9</w:t>
      </w:r>
      <w:r w:rsidR="00126892" w:rsidRPr="00546ADB">
        <w:rPr>
          <w:b/>
          <w:bCs/>
          <w:iCs/>
          <w:lang w:val="bg-BG"/>
        </w:rPr>
        <w:t>.</w:t>
      </w:r>
      <w:r w:rsidRPr="00546ADB">
        <w:rPr>
          <w:bCs/>
          <w:iCs/>
          <w:lang w:val="bg-BG"/>
        </w:rPr>
        <w:t xml:space="preserve"> </w:t>
      </w:r>
      <w:r w:rsidR="00546ADB">
        <w:rPr>
          <w:bCs/>
          <w:iCs/>
          <w:lang w:val="bg-BG"/>
        </w:rPr>
        <w:t>Наименованието</w:t>
      </w:r>
      <w:r w:rsidRPr="005840A4">
        <w:rPr>
          <w:bCs/>
          <w:iCs/>
          <w:lang w:val="bg-BG"/>
        </w:rPr>
        <w:t xml:space="preserve"> на Раздел IV се изменя така:</w:t>
      </w:r>
      <w:r w:rsidR="00546ADB">
        <w:rPr>
          <w:bCs/>
          <w:iCs/>
          <w:lang w:val="bg-BG"/>
        </w:rPr>
        <w:t xml:space="preserve"> </w:t>
      </w:r>
      <w:r w:rsidRPr="005840A4">
        <w:rPr>
          <w:bCs/>
          <w:iCs/>
          <w:lang w:val="bg-BG"/>
        </w:rPr>
        <w:t xml:space="preserve">„Доброволни схеми за сертифициране на производството на </w:t>
      </w:r>
      <w:proofErr w:type="spellStart"/>
      <w:r w:rsidRPr="005840A4">
        <w:rPr>
          <w:bCs/>
          <w:iCs/>
          <w:lang w:val="bg-BG"/>
        </w:rPr>
        <w:t>биогорива</w:t>
      </w:r>
      <w:proofErr w:type="spellEnd"/>
      <w:r w:rsidRPr="005840A4">
        <w:rPr>
          <w:bCs/>
          <w:iCs/>
          <w:lang w:val="bg-BG"/>
        </w:rPr>
        <w:t>, течни горива от биомаса и газообразните и твърди горива от биомаса“</w:t>
      </w:r>
      <w:r w:rsidR="00390338" w:rsidRPr="005840A4">
        <w:rPr>
          <w:bCs/>
          <w:iCs/>
          <w:lang w:val="bg-BG"/>
        </w:rPr>
        <w:t>.</w:t>
      </w:r>
    </w:p>
    <w:p w14:paraId="16C49D64" w14:textId="77777777" w:rsidR="00390338" w:rsidRPr="005840A4" w:rsidRDefault="00390338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</w:p>
    <w:p w14:paraId="0F125D98" w14:textId="5C418EBF" w:rsidR="00A752EC" w:rsidRPr="005840A4" w:rsidRDefault="00A752EC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46ADB">
        <w:rPr>
          <w:b/>
          <w:bCs/>
          <w:iCs/>
          <w:lang w:val="bg-BG"/>
        </w:rPr>
        <w:t xml:space="preserve">§ </w:t>
      </w:r>
      <w:r w:rsidR="00390338" w:rsidRPr="00546ADB">
        <w:rPr>
          <w:b/>
          <w:bCs/>
          <w:iCs/>
          <w:lang w:val="bg-BG"/>
        </w:rPr>
        <w:t>10</w:t>
      </w:r>
      <w:r w:rsidRPr="00546ADB">
        <w:rPr>
          <w:b/>
          <w:bCs/>
          <w:iCs/>
          <w:lang w:val="bg-BG"/>
        </w:rPr>
        <w:t>.</w:t>
      </w:r>
      <w:r w:rsidRPr="00546ADB">
        <w:rPr>
          <w:bCs/>
          <w:iCs/>
          <w:lang w:val="bg-BG"/>
        </w:rPr>
        <w:t xml:space="preserve"> Член </w:t>
      </w:r>
      <w:r w:rsidRPr="005840A4">
        <w:rPr>
          <w:bCs/>
          <w:iCs/>
          <w:lang w:val="bg-BG"/>
        </w:rPr>
        <w:t>7 се изменя така:</w:t>
      </w:r>
    </w:p>
    <w:p w14:paraId="73A351DA" w14:textId="754BCF5F" w:rsidR="00A752EC" w:rsidRPr="005840A4" w:rsidRDefault="00A752EC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„Чл. 7. Критериите за устойчивост на </w:t>
      </w:r>
      <w:proofErr w:type="spellStart"/>
      <w:r w:rsidRPr="005840A4">
        <w:rPr>
          <w:bCs/>
          <w:iCs/>
          <w:lang w:val="bg-BG"/>
        </w:rPr>
        <w:t>биогоривата</w:t>
      </w:r>
      <w:proofErr w:type="spellEnd"/>
      <w:r w:rsidRPr="005840A4">
        <w:rPr>
          <w:bCs/>
          <w:iCs/>
          <w:lang w:val="bg-BG"/>
        </w:rPr>
        <w:t>, течните горива от биомаса и газообразните и твърдите горива от биомаса</w:t>
      </w:r>
      <w:r w:rsidR="00546ADB">
        <w:rPr>
          <w:bCs/>
          <w:iCs/>
          <w:lang w:val="bg-BG"/>
        </w:rPr>
        <w:t xml:space="preserve"> </w:t>
      </w:r>
      <w:r w:rsidRPr="005840A4">
        <w:rPr>
          <w:bCs/>
          <w:iCs/>
          <w:lang w:val="bg-BG"/>
        </w:rPr>
        <w:t xml:space="preserve">се считат за изпълнени, когато икономическите оператори прилагат признати от ЕК доброволни национални или международни схеми за въвеждане на стандарти за производство на </w:t>
      </w:r>
      <w:proofErr w:type="spellStart"/>
      <w:r w:rsidRPr="005840A4">
        <w:rPr>
          <w:bCs/>
          <w:iCs/>
          <w:lang w:val="bg-BG"/>
        </w:rPr>
        <w:t>биогорива</w:t>
      </w:r>
      <w:proofErr w:type="spellEnd"/>
      <w:r w:rsidRPr="005840A4">
        <w:rPr>
          <w:bCs/>
          <w:iCs/>
          <w:lang w:val="bg-BG"/>
        </w:rPr>
        <w:t>, течни горива от биомаса и газообразни и твърдите горива от биомаса (схеми за сертифициране) при условията и по реда на чл. 39 от ЗЕВИ.“</w:t>
      </w:r>
      <w:r w:rsidR="00E278B5" w:rsidRPr="005840A4">
        <w:rPr>
          <w:bCs/>
          <w:iCs/>
          <w:lang w:val="bg-BG"/>
        </w:rPr>
        <w:t>;</w:t>
      </w:r>
    </w:p>
    <w:p w14:paraId="29FA41D8" w14:textId="77777777" w:rsidR="00390338" w:rsidRPr="005840A4" w:rsidRDefault="00390338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</w:p>
    <w:p w14:paraId="6B0A1D80" w14:textId="77CCB2DE" w:rsidR="00E278B5" w:rsidRPr="00546ADB" w:rsidRDefault="00E278B5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46ADB">
        <w:rPr>
          <w:b/>
          <w:bCs/>
          <w:iCs/>
          <w:lang w:val="bg-BG"/>
        </w:rPr>
        <w:t>§ 1</w:t>
      </w:r>
      <w:r w:rsidR="00390338" w:rsidRPr="00546ADB">
        <w:rPr>
          <w:b/>
          <w:bCs/>
          <w:iCs/>
          <w:lang w:val="bg-BG"/>
        </w:rPr>
        <w:t>1</w:t>
      </w:r>
      <w:r w:rsidRPr="00546ADB">
        <w:rPr>
          <w:b/>
          <w:bCs/>
          <w:iCs/>
          <w:lang w:val="bg-BG"/>
        </w:rPr>
        <w:t>.</w:t>
      </w:r>
      <w:r w:rsidRPr="00546ADB">
        <w:rPr>
          <w:bCs/>
          <w:iCs/>
          <w:lang w:val="bg-BG"/>
        </w:rPr>
        <w:t xml:space="preserve"> В чл. 8</w:t>
      </w:r>
      <w:r w:rsidR="00546ADB" w:rsidRPr="00902E9E">
        <w:rPr>
          <w:lang w:val="ru-RU"/>
        </w:rPr>
        <w:t xml:space="preserve"> </w:t>
      </w:r>
      <w:r w:rsidR="00546ADB" w:rsidRPr="00546ADB">
        <w:rPr>
          <w:bCs/>
          <w:iCs/>
          <w:lang w:val="bg-BG"/>
        </w:rPr>
        <w:t>се правят следните изменения и допълнения</w:t>
      </w:r>
      <w:r w:rsidRPr="00546ADB">
        <w:rPr>
          <w:bCs/>
          <w:iCs/>
          <w:lang w:val="bg-BG"/>
        </w:rPr>
        <w:t>:</w:t>
      </w:r>
    </w:p>
    <w:p w14:paraId="74343D83" w14:textId="316856E8" w:rsidR="00E278B5" w:rsidRPr="00546ADB" w:rsidRDefault="00126892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46ADB">
        <w:rPr>
          <w:bCs/>
          <w:iCs/>
          <w:lang w:val="bg-BG"/>
        </w:rPr>
        <w:t>1.</w:t>
      </w:r>
      <w:r w:rsidR="00E278B5" w:rsidRPr="00546ADB">
        <w:rPr>
          <w:bCs/>
          <w:iCs/>
          <w:lang w:val="bg-BG"/>
        </w:rPr>
        <w:t xml:space="preserve"> В т. 1 </w:t>
      </w:r>
      <w:r w:rsidR="00546ADB" w:rsidRPr="00546ADB">
        <w:rPr>
          <w:bCs/>
          <w:iCs/>
          <w:lang w:val="bg-BG"/>
        </w:rPr>
        <w:t>след думата „</w:t>
      </w:r>
      <w:proofErr w:type="spellStart"/>
      <w:r w:rsidR="00546ADB" w:rsidRPr="00546ADB">
        <w:rPr>
          <w:bCs/>
          <w:iCs/>
          <w:lang w:val="bg-BG"/>
        </w:rPr>
        <w:t>биогоривата</w:t>
      </w:r>
      <w:proofErr w:type="spellEnd"/>
      <w:r w:rsidR="00546ADB" w:rsidRPr="00546ADB">
        <w:rPr>
          <w:bCs/>
          <w:iCs/>
          <w:lang w:val="bg-BG"/>
        </w:rPr>
        <w:t>“ съюзът „и“ се заменя със запетая, а след „биомаса“ се добавя „и газообразните и твърдите горива от биомаса“;</w:t>
      </w:r>
    </w:p>
    <w:p w14:paraId="3D6C3890" w14:textId="53B46A7A" w:rsidR="00E278B5" w:rsidRPr="005840A4" w:rsidRDefault="00126892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46ADB">
        <w:rPr>
          <w:bCs/>
          <w:iCs/>
          <w:lang w:val="bg-BG"/>
        </w:rPr>
        <w:lastRenderedPageBreak/>
        <w:t>2.</w:t>
      </w:r>
      <w:r w:rsidR="00E278B5" w:rsidRPr="00546ADB">
        <w:rPr>
          <w:bCs/>
          <w:iCs/>
          <w:lang w:val="bg-BG"/>
        </w:rPr>
        <w:t xml:space="preserve"> В т. 3 </w:t>
      </w:r>
      <w:r w:rsidR="00546ADB" w:rsidRPr="00546ADB">
        <w:rPr>
          <w:bCs/>
          <w:iCs/>
          <w:lang w:val="bg-BG"/>
        </w:rPr>
        <w:t>след думата „</w:t>
      </w:r>
      <w:proofErr w:type="spellStart"/>
      <w:r w:rsidR="00546ADB" w:rsidRPr="00546ADB">
        <w:rPr>
          <w:bCs/>
          <w:iCs/>
          <w:lang w:val="bg-BG"/>
        </w:rPr>
        <w:t>биогоривата</w:t>
      </w:r>
      <w:proofErr w:type="spellEnd"/>
      <w:r w:rsidR="00546ADB" w:rsidRPr="00546ADB">
        <w:rPr>
          <w:bCs/>
          <w:iCs/>
          <w:lang w:val="bg-BG"/>
        </w:rPr>
        <w:t>“ съюзът „и“ се заменя със запетая, а след „биомаса“ се добавя „и газообразните и твърдите горива от биомаса“;</w:t>
      </w:r>
    </w:p>
    <w:p w14:paraId="0042BDF7" w14:textId="77777777" w:rsidR="00390338" w:rsidRPr="005840A4" w:rsidRDefault="00390338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</w:p>
    <w:p w14:paraId="2072FBF6" w14:textId="14DAFE62" w:rsidR="00E278B5" w:rsidRPr="00D657C1" w:rsidRDefault="00E278B5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D657C1">
        <w:rPr>
          <w:b/>
          <w:bCs/>
          <w:iCs/>
          <w:lang w:val="bg-BG"/>
        </w:rPr>
        <w:t>§ 1</w:t>
      </w:r>
      <w:r w:rsidR="00390338" w:rsidRPr="00D657C1">
        <w:rPr>
          <w:b/>
          <w:bCs/>
          <w:iCs/>
          <w:lang w:val="bg-BG"/>
        </w:rPr>
        <w:t>2</w:t>
      </w:r>
      <w:r w:rsidRPr="00D657C1">
        <w:rPr>
          <w:b/>
          <w:bCs/>
          <w:iCs/>
          <w:lang w:val="bg-BG"/>
        </w:rPr>
        <w:t>.</w:t>
      </w:r>
      <w:r w:rsidRPr="00D657C1">
        <w:rPr>
          <w:bCs/>
          <w:iCs/>
          <w:lang w:val="bg-BG"/>
        </w:rPr>
        <w:t xml:space="preserve"> В чл. 12</w:t>
      </w:r>
      <w:r w:rsidR="00546ADB" w:rsidRPr="00902E9E">
        <w:rPr>
          <w:lang w:val="ru-RU"/>
        </w:rPr>
        <w:t xml:space="preserve"> </w:t>
      </w:r>
      <w:r w:rsidR="00546ADB" w:rsidRPr="00D657C1">
        <w:rPr>
          <w:bCs/>
          <w:iCs/>
          <w:lang w:val="bg-BG"/>
        </w:rPr>
        <w:t>се правят следните изменения и допълнения</w:t>
      </w:r>
      <w:r w:rsidRPr="00D657C1">
        <w:rPr>
          <w:bCs/>
          <w:iCs/>
          <w:lang w:val="bg-BG"/>
        </w:rPr>
        <w:t>:</w:t>
      </w:r>
    </w:p>
    <w:p w14:paraId="2C9A637F" w14:textId="309DC419" w:rsidR="00E278B5" w:rsidRPr="005840A4" w:rsidRDefault="00126892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D657C1">
        <w:rPr>
          <w:bCs/>
          <w:iCs/>
          <w:lang w:val="bg-BG"/>
        </w:rPr>
        <w:t>1.</w:t>
      </w:r>
      <w:r w:rsidR="00E278B5" w:rsidRPr="00D657C1">
        <w:rPr>
          <w:bCs/>
          <w:iCs/>
          <w:lang w:val="bg-BG"/>
        </w:rPr>
        <w:t xml:space="preserve"> Алинея </w:t>
      </w:r>
      <w:r w:rsidR="00E278B5" w:rsidRPr="005840A4">
        <w:rPr>
          <w:bCs/>
          <w:iCs/>
          <w:lang w:val="bg-BG"/>
        </w:rPr>
        <w:t>1 се изменя така:</w:t>
      </w:r>
    </w:p>
    <w:p w14:paraId="78BF88FA" w14:textId="77777777" w:rsidR="00DB51A0" w:rsidRPr="005840A4" w:rsidRDefault="00E278B5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„(1) </w:t>
      </w:r>
      <w:r w:rsidR="00DB51A0" w:rsidRPr="005840A4">
        <w:rPr>
          <w:bCs/>
          <w:iCs/>
          <w:lang w:val="bg-BG"/>
        </w:rPr>
        <w:t xml:space="preserve">Използваната система за масов баланс: </w:t>
      </w:r>
    </w:p>
    <w:p w14:paraId="66F6E790" w14:textId="77777777" w:rsidR="00DB51A0" w:rsidRPr="005840A4" w:rsidRDefault="00DB51A0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1. позволява смесването на партиди от суровини или горива с различни характеристики за устойчивост и за намаление на емисии на парникови газове; </w:t>
      </w:r>
    </w:p>
    <w:p w14:paraId="291E6C2F" w14:textId="77777777" w:rsidR="00DB51A0" w:rsidRPr="005840A4" w:rsidRDefault="00DB51A0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2. позволява смесване на партиди от суровини с различно енергийно съдържание за целите на по-нататъшна преработка, при условие че размерът на партидите се уточнява в съответствие с тяхното енергийно съдържание; </w:t>
      </w:r>
    </w:p>
    <w:p w14:paraId="0F291DFF" w14:textId="77777777" w:rsidR="00DB51A0" w:rsidRPr="00902E9E" w:rsidRDefault="00DB51A0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ru-RU"/>
        </w:rPr>
      </w:pPr>
      <w:r w:rsidRPr="005840A4">
        <w:rPr>
          <w:bCs/>
          <w:iCs/>
          <w:lang w:val="bg-BG"/>
        </w:rPr>
        <w:t xml:space="preserve">3. изисква към сместа да остава прикрепена информация за характеристиките за устойчивост и за намаление на емисиите на парникови газове и обемите на партидите по т. 1; </w:t>
      </w:r>
    </w:p>
    <w:p w14:paraId="377067B9" w14:textId="6FC15E99" w:rsidR="00DB51A0" w:rsidRPr="005840A4" w:rsidRDefault="00DB51A0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>4. осигурява сборът на всички партиди, напуснали сместа, да има същите характеристики за устойчивост, каквито има сборът на всички партиди, добавени към сместа и изисква този баланс да се постига в рамките на подходящ времеви период.“</w:t>
      </w:r>
    </w:p>
    <w:p w14:paraId="68571608" w14:textId="36C49D58" w:rsidR="00DB51A0" w:rsidRPr="00D657C1" w:rsidRDefault="00126892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D657C1">
        <w:rPr>
          <w:bCs/>
          <w:iCs/>
          <w:lang w:val="bg-BG"/>
        </w:rPr>
        <w:t>2.</w:t>
      </w:r>
      <w:r w:rsidR="00DB51A0" w:rsidRPr="00D657C1">
        <w:rPr>
          <w:bCs/>
          <w:iCs/>
          <w:lang w:val="bg-BG"/>
        </w:rPr>
        <w:t xml:space="preserve"> Създава се нова ал. 2:</w:t>
      </w:r>
    </w:p>
    <w:p w14:paraId="543CF147" w14:textId="62EEB58B" w:rsidR="00DB51A0" w:rsidRPr="00D657C1" w:rsidRDefault="00DB51A0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D657C1">
        <w:rPr>
          <w:bCs/>
          <w:iCs/>
          <w:lang w:val="bg-BG"/>
        </w:rPr>
        <w:t xml:space="preserve">„(2) Системата за масов баланс гарантира, че всяка партида се отчита само веднъж при изчисляването на брутното крайно потребление на енергия от възобновяеми източници в сектор електрическа енергия, сектор топлинна енергия и енергия за охлаждане и сектор транспорт и е налице информация дали за производството на тази партида е била предоставена подкрепа и ако това е така </w:t>
      </w:r>
      <w:r w:rsidR="00126892" w:rsidRPr="00D657C1">
        <w:rPr>
          <w:bCs/>
          <w:iCs/>
          <w:lang w:val="bg-BG"/>
        </w:rPr>
        <w:t xml:space="preserve">– </w:t>
      </w:r>
      <w:r w:rsidRPr="00D657C1">
        <w:rPr>
          <w:bCs/>
          <w:iCs/>
          <w:lang w:val="bg-BG"/>
        </w:rPr>
        <w:t>вида на схемата за подкрепа“</w:t>
      </w:r>
    </w:p>
    <w:p w14:paraId="3E32ECEA" w14:textId="36B7816F" w:rsidR="00DB51A0" w:rsidRPr="00D657C1" w:rsidRDefault="00126892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D657C1">
        <w:rPr>
          <w:bCs/>
          <w:iCs/>
          <w:lang w:val="bg-BG"/>
        </w:rPr>
        <w:t>3.</w:t>
      </w:r>
      <w:r w:rsidR="00DB51A0" w:rsidRPr="00D657C1">
        <w:rPr>
          <w:bCs/>
          <w:iCs/>
          <w:lang w:val="bg-BG"/>
        </w:rPr>
        <w:t xml:space="preserve"> Досегашната ал. 2 става ал. 3</w:t>
      </w:r>
      <w:r w:rsidR="00390338" w:rsidRPr="00D657C1">
        <w:rPr>
          <w:bCs/>
          <w:iCs/>
          <w:lang w:val="bg-BG"/>
        </w:rPr>
        <w:t>.</w:t>
      </w:r>
    </w:p>
    <w:p w14:paraId="30208B17" w14:textId="77777777" w:rsidR="00390338" w:rsidRPr="005840A4" w:rsidRDefault="00390338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</w:p>
    <w:p w14:paraId="44ABD483" w14:textId="612B0EF8" w:rsidR="003225A5" w:rsidRPr="00D657C1" w:rsidRDefault="003225A5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D657C1">
        <w:rPr>
          <w:b/>
          <w:bCs/>
          <w:iCs/>
          <w:lang w:val="bg-BG"/>
        </w:rPr>
        <w:t>§ 1</w:t>
      </w:r>
      <w:r w:rsidR="00390338" w:rsidRPr="00D657C1">
        <w:rPr>
          <w:b/>
          <w:bCs/>
          <w:iCs/>
          <w:lang w:val="bg-BG"/>
        </w:rPr>
        <w:t>3</w:t>
      </w:r>
      <w:r w:rsidRPr="00D657C1">
        <w:rPr>
          <w:b/>
          <w:bCs/>
          <w:iCs/>
          <w:lang w:val="bg-BG"/>
        </w:rPr>
        <w:t>.</w:t>
      </w:r>
      <w:r w:rsidRPr="00D657C1">
        <w:rPr>
          <w:bCs/>
          <w:iCs/>
          <w:lang w:val="bg-BG"/>
        </w:rPr>
        <w:t xml:space="preserve"> В чл. 13, ал. 1 </w:t>
      </w:r>
      <w:r w:rsidR="00D657C1" w:rsidRPr="00D657C1">
        <w:rPr>
          <w:bCs/>
          <w:iCs/>
          <w:lang w:val="bg-BG"/>
        </w:rPr>
        <w:t>след думата „</w:t>
      </w:r>
      <w:proofErr w:type="spellStart"/>
      <w:r w:rsidR="00D657C1" w:rsidRPr="00D657C1">
        <w:rPr>
          <w:bCs/>
          <w:iCs/>
          <w:lang w:val="bg-BG"/>
        </w:rPr>
        <w:t>биогоривата</w:t>
      </w:r>
      <w:proofErr w:type="spellEnd"/>
      <w:r w:rsidR="00D657C1" w:rsidRPr="00D657C1">
        <w:rPr>
          <w:bCs/>
          <w:iCs/>
          <w:lang w:val="bg-BG"/>
        </w:rPr>
        <w:t>“ съюзът „и“ се заменя със запетая, а след „биомаса“ се добавя „и газообразните и твърдите горива от биомаса“;</w:t>
      </w:r>
    </w:p>
    <w:p w14:paraId="7E1F86A0" w14:textId="77777777" w:rsidR="00390338" w:rsidRPr="00D657C1" w:rsidRDefault="00390338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</w:p>
    <w:p w14:paraId="70595750" w14:textId="0BF3A106" w:rsidR="00B21618" w:rsidRPr="005840A4" w:rsidRDefault="003225A5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D657C1">
        <w:rPr>
          <w:b/>
          <w:bCs/>
          <w:iCs/>
          <w:lang w:val="bg-BG"/>
        </w:rPr>
        <w:t>§ 1</w:t>
      </w:r>
      <w:r w:rsidR="00390338" w:rsidRPr="00D657C1">
        <w:rPr>
          <w:b/>
          <w:bCs/>
          <w:iCs/>
          <w:lang w:val="bg-BG"/>
        </w:rPr>
        <w:t>4</w:t>
      </w:r>
      <w:r w:rsidRPr="00D657C1">
        <w:rPr>
          <w:b/>
          <w:bCs/>
          <w:iCs/>
          <w:lang w:val="bg-BG"/>
        </w:rPr>
        <w:t>.</w:t>
      </w:r>
      <w:r w:rsidRPr="00D657C1">
        <w:rPr>
          <w:bCs/>
          <w:iCs/>
          <w:lang w:val="bg-BG"/>
        </w:rPr>
        <w:t xml:space="preserve"> </w:t>
      </w:r>
      <w:r w:rsidR="00B21618" w:rsidRPr="00D657C1">
        <w:rPr>
          <w:bCs/>
          <w:iCs/>
          <w:lang w:val="bg-BG"/>
        </w:rPr>
        <w:t>В чл</w:t>
      </w:r>
      <w:r w:rsidR="00B21618" w:rsidRPr="005840A4">
        <w:rPr>
          <w:bCs/>
          <w:iCs/>
          <w:lang w:val="bg-BG"/>
        </w:rPr>
        <w:t xml:space="preserve">. 14, ал. 1 </w:t>
      </w:r>
      <w:r w:rsidR="00D657C1" w:rsidRPr="00D657C1">
        <w:rPr>
          <w:bCs/>
          <w:iCs/>
          <w:lang w:val="bg-BG"/>
        </w:rPr>
        <w:t>след думата „</w:t>
      </w:r>
      <w:proofErr w:type="spellStart"/>
      <w:r w:rsidR="00D657C1" w:rsidRPr="00D657C1">
        <w:rPr>
          <w:bCs/>
          <w:iCs/>
          <w:lang w:val="bg-BG"/>
        </w:rPr>
        <w:t>биогоривата</w:t>
      </w:r>
      <w:proofErr w:type="spellEnd"/>
      <w:r w:rsidR="00D657C1" w:rsidRPr="00D657C1">
        <w:rPr>
          <w:bCs/>
          <w:iCs/>
          <w:lang w:val="bg-BG"/>
        </w:rPr>
        <w:t>“ съюзът „и“ се заменя със запетая, а след „биомаса“ се добавя „и газообразните и твърдите горива от биомаса“;</w:t>
      </w:r>
    </w:p>
    <w:p w14:paraId="7CE057B3" w14:textId="77777777" w:rsidR="00390338" w:rsidRPr="005840A4" w:rsidRDefault="00390338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</w:p>
    <w:p w14:paraId="17617F53" w14:textId="32EF757E" w:rsidR="00B21618" w:rsidRPr="00D657C1" w:rsidRDefault="00B21618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D657C1">
        <w:rPr>
          <w:b/>
          <w:bCs/>
          <w:iCs/>
          <w:lang w:val="bg-BG"/>
        </w:rPr>
        <w:t>§ 1</w:t>
      </w:r>
      <w:r w:rsidR="00390338" w:rsidRPr="00D657C1">
        <w:rPr>
          <w:b/>
          <w:bCs/>
          <w:iCs/>
          <w:lang w:val="bg-BG"/>
        </w:rPr>
        <w:t>5</w:t>
      </w:r>
      <w:r w:rsidRPr="00D657C1">
        <w:rPr>
          <w:b/>
          <w:bCs/>
          <w:iCs/>
          <w:lang w:val="bg-BG"/>
        </w:rPr>
        <w:t>.</w:t>
      </w:r>
      <w:r w:rsidRPr="00D657C1">
        <w:rPr>
          <w:bCs/>
          <w:iCs/>
          <w:lang w:val="bg-BG"/>
        </w:rPr>
        <w:t xml:space="preserve"> В чл. 15</w:t>
      </w:r>
      <w:r w:rsidR="00D657C1" w:rsidRPr="00902E9E">
        <w:rPr>
          <w:lang w:val="ru-RU"/>
        </w:rPr>
        <w:t xml:space="preserve"> </w:t>
      </w:r>
      <w:r w:rsidR="00D657C1" w:rsidRPr="00D657C1">
        <w:rPr>
          <w:bCs/>
          <w:iCs/>
          <w:lang w:val="bg-BG"/>
        </w:rPr>
        <w:t>се правят следните изменения и допълнения</w:t>
      </w:r>
      <w:r w:rsidRPr="00D657C1">
        <w:rPr>
          <w:bCs/>
          <w:iCs/>
          <w:lang w:val="bg-BG"/>
        </w:rPr>
        <w:t>:</w:t>
      </w:r>
    </w:p>
    <w:p w14:paraId="27FB76EF" w14:textId="3B3899F2" w:rsidR="002A0310" w:rsidRPr="00D657C1" w:rsidRDefault="0043599C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D657C1">
        <w:rPr>
          <w:bCs/>
          <w:iCs/>
          <w:lang w:val="bg-BG"/>
        </w:rPr>
        <w:t>1.</w:t>
      </w:r>
      <w:r w:rsidR="00B21618" w:rsidRPr="00D657C1">
        <w:rPr>
          <w:bCs/>
          <w:iCs/>
          <w:lang w:val="bg-BG"/>
        </w:rPr>
        <w:t xml:space="preserve"> В ал. 1 </w:t>
      </w:r>
      <w:r w:rsidR="00D657C1" w:rsidRPr="00D657C1">
        <w:rPr>
          <w:bCs/>
          <w:iCs/>
          <w:lang w:val="bg-BG"/>
        </w:rPr>
        <w:t>след думата „</w:t>
      </w:r>
      <w:proofErr w:type="spellStart"/>
      <w:r w:rsidR="00D657C1" w:rsidRPr="00D657C1">
        <w:rPr>
          <w:bCs/>
          <w:iCs/>
          <w:lang w:val="bg-BG"/>
        </w:rPr>
        <w:t>биогоривата</w:t>
      </w:r>
      <w:proofErr w:type="spellEnd"/>
      <w:r w:rsidR="00D657C1" w:rsidRPr="00D657C1">
        <w:rPr>
          <w:bCs/>
          <w:iCs/>
          <w:lang w:val="bg-BG"/>
        </w:rPr>
        <w:t>“ съюзът „и“ се заменя със запетая, а след „биомаса“ се добавя „и газообразните и твърдите горива от биомаса“;</w:t>
      </w:r>
    </w:p>
    <w:p w14:paraId="7841306F" w14:textId="0A2DC2A3" w:rsidR="00390338" w:rsidRPr="005840A4" w:rsidRDefault="0043599C" w:rsidP="00BF4F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D657C1">
        <w:rPr>
          <w:bCs/>
          <w:iCs/>
          <w:lang w:val="bg-BG"/>
        </w:rPr>
        <w:t>2.</w:t>
      </w:r>
      <w:r w:rsidR="002A0310" w:rsidRPr="00D657C1">
        <w:rPr>
          <w:bCs/>
          <w:iCs/>
          <w:lang w:val="bg-BG"/>
        </w:rPr>
        <w:t xml:space="preserve"> В ал</w:t>
      </w:r>
      <w:r w:rsidR="002A0310" w:rsidRPr="005840A4">
        <w:rPr>
          <w:bCs/>
          <w:iCs/>
          <w:lang w:val="bg-BG"/>
        </w:rPr>
        <w:t xml:space="preserve">. 2 </w:t>
      </w:r>
      <w:r w:rsidR="00D657C1" w:rsidRPr="00D657C1">
        <w:rPr>
          <w:bCs/>
          <w:iCs/>
          <w:lang w:val="bg-BG"/>
        </w:rPr>
        <w:t>след думата „</w:t>
      </w:r>
      <w:proofErr w:type="spellStart"/>
      <w:r w:rsidR="00D657C1" w:rsidRPr="00D657C1">
        <w:rPr>
          <w:bCs/>
          <w:iCs/>
          <w:lang w:val="bg-BG"/>
        </w:rPr>
        <w:t>биогоривата</w:t>
      </w:r>
      <w:proofErr w:type="spellEnd"/>
      <w:r w:rsidR="00D657C1" w:rsidRPr="00D657C1">
        <w:rPr>
          <w:bCs/>
          <w:iCs/>
          <w:lang w:val="bg-BG"/>
        </w:rPr>
        <w:t>“ съюзът „и“ се заменя със запетая, а след „биомаса“ се добавя „и газообразните и твърдите горива от биомаса“;</w:t>
      </w:r>
    </w:p>
    <w:p w14:paraId="4F8D2846" w14:textId="63DB25A3" w:rsidR="00E278B5" w:rsidRDefault="002A0310" w:rsidP="00BF4F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lang w:val="bg-BG"/>
        </w:rPr>
      </w:pPr>
      <w:r w:rsidRPr="00D657C1">
        <w:rPr>
          <w:b/>
          <w:bCs/>
          <w:iCs/>
          <w:lang w:val="bg-BG"/>
        </w:rPr>
        <w:lastRenderedPageBreak/>
        <w:t>§ 1</w:t>
      </w:r>
      <w:r w:rsidR="00390338" w:rsidRPr="00D657C1">
        <w:rPr>
          <w:b/>
          <w:bCs/>
          <w:iCs/>
          <w:lang w:val="bg-BG"/>
        </w:rPr>
        <w:t>6</w:t>
      </w:r>
      <w:r w:rsidRPr="00D657C1">
        <w:rPr>
          <w:b/>
          <w:bCs/>
          <w:iCs/>
          <w:lang w:val="bg-BG"/>
        </w:rPr>
        <w:t xml:space="preserve">. </w:t>
      </w:r>
      <w:r w:rsidRPr="00D657C1">
        <w:rPr>
          <w:bCs/>
          <w:iCs/>
          <w:lang w:val="bg-BG"/>
        </w:rPr>
        <w:t xml:space="preserve">В </w:t>
      </w:r>
      <w:r w:rsidRPr="005840A4">
        <w:rPr>
          <w:bCs/>
          <w:iCs/>
          <w:lang w:val="bg-BG"/>
        </w:rPr>
        <w:t xml:space="preserve">чл. 16 ал. </w:t>
      </w:r>
      <w:r w:rsidR="00D657C1">
        <w:rPr>
          <w:bCs/>
          <w:iCs/>
          <w:lang w:val="bg-BG"/>
        </w:rPr>
        <w:t xml:space="preserve">1 </w:t>
      </w:r>
      <w:r w:rsidR="00D657C1" w:rsidRPr="00D657C1">
        <w:rPr>
          <w:bCs/>
          <w:iCs/>
          <w:lang w:val="bg-BG"/>
        </w:rPr>
        <w:t>след думата „</w:t>
      </w:r>
      <w:proofErr w:type="spellStart"/>
      <w:r w:rsidR="00D657C1" w:rsidRPr="00D657C1">
        <w:rPr>
          <w:bCs/>
          <w:iCs/>
          <w:lang w:val="bg-BG"/>
        </w:rPr>
        <w:t>биогоривата</w:t>
      </w:r>
      <w:proofErr w:type="spellEnd"/>
      <w:r w:rsidR="00D657C1" w:rsidRPr="00D657C1">
        <w:rPr>
          <w:bCs/>
          <w:iCs/>
          <w:lang w:val="bg-BG"/>
        </w:rPr>
        <w:t>“ съю</w:t>
      </w:r>
      <w:r w:rsidR="00D657C1">
        <w:rPr>
          <w:bCs/>
          <w:iCs/>
          <w:lang w:val="bg-BG"/>
        </w:rPr>
        <w:t xml:space="preserve">зът „и“ се заменя със запетая, </w:t>
      </w:r>
      <w:r w:rsidR="00D657C1" w:rsidRPr="00D657C1">
        <w:rPr>
          <w:bCs/>
          <w:iCs/>
          <w:lang w:val="bg-BG"/>
        </w:rPr>
        <w:t xml:space="preserve"> след „биомаса“ се добавя „и газообразнит</w:t>
      </w:r>
      <w:r w:rsidR="00D657C1">
        <w:rPr>
          <w:bCs/>
          <w:iCs/>
          <w:lang w:val="bg-BG"/>
        </w:rPr>
        <w:t xml:space="preserve">е и твърдите горива от биомаса“, а </w:t>
      </w:r>
      <w:r w:rsidRPr="005840A4">
        <w:rPr>
          <w:bCs/>
          <w:iCs/>
          <w:lang w:val="bg-BG"/>
        </w:rPr>
        <w:t>думите „в съответствие с изискванията на БДС EN 45011:1999, БДС EN ISO 19011:2004 и БДС ISO 14065:201“ се заличават.</w:t>
      </w:r>
    </w:p>
    <w:p w14:paraId="693FD99F" w14:textId="77777777" w:rsidR="00BF4F9F" w:rsidRPr="005840A4" w:rsidRDefault="00BF4F9F" w:rsidP="00BF4F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lang w:val="bg-BG"/>
        </w:rPr>
      </w:pPr>
    </w:p>
    <w:p w14:paraId="2A2CD3FF" w14:textId="71C086A9" w:rsidR="005E44FA" w:rsidRPr="00D657C1" w:rsidRDefault="005E44FA" w:rsidP="00BF4F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lang w:val="bg-BG"/>
        </w:rPr>
      </w:pPr>
      <w:r w:rsidRPr="00D657C1">
        <w:rPr>
          <w:b/>
          <w:bCs/>
          <w:iCs/>
          <w:lang w:val="bg-BG"/>
        </w:rPr>
        <w:t>§ 1</w:t>
      </w:r>
      <w:r w:rsidR="00AC36DC" w:rsidRPr="00D657C1">
        <w:rPr>
          <w:b/>
          <w:bCs/>
          <w:iCs/>
          <w:lang w:val="bg-BG"/>
        </w:rPr>
        <w:t>7</w:t>
      </w:r>
      <w:r w:rsidRPr="00D657C1">
        <w:rPr>
          <w:b/>
          <w:bCs/>
          <w:iCs/>
          <w:lang w:val="bg-BG"/>
        </w:rPr>
        <w:t>.</w:t>
      </w:r>
      <w:r w:rsidRPr="00D657C1">
        <w:rPr>
          <w:bCs/>
          <w:iCs/>
          <w:lang w:val="bg-BG"/>
        </w:rPr>
        <w:t xml:space="preserve"> В чл. 19</w:t>
      </w:r>
      <w:r w:rsidR="00D657C1" w:rsidRPr="00902E9E">
        <w:rPr>
          <w:lang w:val="ru-RU"/>
        </w:rPr>
        <w:t xml:space="preserve"> </w:t>
      </w:r>
      <w:r w:rsidR="00D657C1" w:rsidRPr="00D657C1">
        <w:rPr>
          <w:bCs/>
          <w:iCs/>
          <w:lang w:val="bg-BG"/>
        </w:rPr>
        <w:t>се правят следните изменения и допълнения</w:t>
      </w:r>
      <w:r w:rsidRPr="00D657C1">
        <w:rPr>
          <w:bCs/>
          <w:iCs/>
          <w:lang w:val="bg-BG"/>
        </w:rPr>
        <w:t>:</w:t>
      </w:r>
    </w:p>
    <w:p w14:paraId="6D460575" w14:textId="74953949" w:rsidR="00BF4F9F" w:rsidRPr="005B6217" w:rsidRDefault="0043599C" w:rsidP="00BF4F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lang w:val="bg-BG"/>
        </w:rPr>
      </w:pPr>
      <w:r w:rsidRPr="00D657C1">
        <w:rPr>
          <w:bCs/>
          <w:iCs/>
          <w:lang w:val="bg-BG"/>
        </w:rPr>
        <w:t>1</w:t>
      </w:r>
      <w:r w:rsidRPr="005B6217">
        <w:rPr>
          <w:bCs/>
          <w:iCs/>
          <w:lang w:val="bg-BG"/>
        </w:rPr>
        <w:t>.</w:t>
      </w:r>
      <w:r w:rsidR="00D657C1" w:rsidRPr="005B6217">
        <w:rPr>
          <w:bCs/>
          <w:iCs/>
          <w:lang w:val="bg-BG"/>
        </w:rPr>
        <w:t xml:space="preserve"> </w:t>
      </w:r>
      <w:r w:rsidR="00966F0D" w:rsidRPr="005B6217">
        <w:rPr>
          <w:bCs/>
          <w:iCs/>
          <w:lang w:val="bg-BG"/>
        </w:rPr>
        <w:t>Създава се нова</w:t>
      </w:r>
      <w:r w:rsidR="00BF4F9F" w:rsidRPr="005B6217">
        <w:rPr>
          <w:bCs/>
          <w:iCs/>
          <w:lang w:val="bg-BG"/>
        </w:rPr>
        <w:t xml:space="preserve"> ал. 2:</w:t>
      </w:r>
    </w:p>
    <w:p w14:paraId="324C5A28" w14:textId="77777777" w:rsidR="00BF4F9F" w:rsidRPr="005B6217" w:rsidRDefault="00BF4F9F" w:rsidP="00BF4F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lang w:val="bg-BG"/>
        </w:rPr>
      </w:pPr>
      <w:r w:rsidRPr="005B6217">
        <w:rPr>
          <w:bCs/>
          <w:iCs/>
          <w:lang w:val="bg-BG"/>
        </w:rPr>
        <w:t>„(2)Одитирането и сертифицирането се прилага за произведените или внесени в Европейския съюз:</w:t>
      </w:r>
    </w:p>
    <w:p w14:paraId="362B85BA" w14:textId="77777777" w:rsidR="00BF4F9F" w:rsidRPr="005B6217" w:rsidRDefault="00BF4F9F" w:rsidP="00BF4F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lang w:val="bg-BG"/>
        </w:rPr>
      </w:pPr>
      <w:r w:rsidRPr="005B6217">
        <w:rPr>
          <w:bCs/>
          <w:iCs/>
          <w:lang w:val="bg-BG"/>
        </w:rPr>
        <w:t xml:space="preserve">1. </w:t>
      </w:r>
      <w:proofErr w:type="spellStart"/>
      <w:r w:rsidRPr="005B6217">
        <w:rPr>
          <w:bCs/>
          <w:iCs/>
          <w:lang w:val="bg-BG"/>
        </w:rPr>
        <w:t>биогорива</w:t>
      </w:r>
      <w:proofErr w:type="spellEnd"/>
      <w:r w:rsidRPr="005B6217">
        <w:rPr>
          <w:bCs/>
          <w:iCs/>
          <w:lang w:val="bg-BG"/>
        </w:rPr>
        <w:t>, течни  горива от биомаса, газообразни и твърди горива от биомаса;</w:t>
      </w:r>
    </w:p>
    <w:p w14:paraId="3EB5F834" w14:textId="3E26A14F" w:rsidR="00BF4F9F" w:rsidRPr="005B6217" w:rsidRDefault="00BF4F9F" w:rsidP="00BF4F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lang w:val="bg-BG"/>
        </w:rPr>
      </w:pPr>
      <w:r w:rsidRPr="005B6217">
        <w:rPr>
          <w:bCs/>
          <w:iCs/>
          <w:lang w:val="bg-BG"/>
        </w:rPr>
        <w:t>2.възобновяеми и течни и газообразни и транспортни горива от небиологичен произход и рециклирани въглеродни горива по смисъла на Делегиран регламент (ЕС) 2023/1184 г.</w:t>
      </w:r>
      <w:r w:rsidR="00902E9E" w:rsidRPr="005B6217">
        <w:rPr>
          <w:lang w:val="ru-RU"/>
        </w:rPr>
        <w:t xml:space="preserve"> на Комисията </w:t>
      </w:r>
      <w:r w:rsidR="00902E9E" w:rsidRPr="005B6217">
        <w:rPr>
          <w:bCs/>
          <w:iCs/>
          <w:lang w:val="bg-BG"/>
        </w:rPr>
        <w:t>от 10 февруари 2023 година</w:t>
      </w:r>
      <w:r w:rsidRPr="005B6217">
        <w:rPr>
          <w:bCs/>
          <w:iCs/>
          <w:lang w:val="bg-BG"/>
        </w:rPr>
        <w:t xml:space="preserve"> за допълв</w:t>
      </w:r>
      <w:r w:rsidR="00902E9E" w:rsidRPr="005B6217">
        <w:rPr>
          <w:bCs/>
          <w:iCs/>
          <w:lang w:val="bg-BG"/>
        </w:rPr>
        <w:t>ане на Директива (ЕС) 2018/2001 на Европейския парламент и на Съвета</w:t>
      </w:r>
      <w:r w:rsidRPr="005B6217">
        <w:rPr>
          <w:bCs/>
          <w:iCs/>
          <w:lang w:val="bg-BG"/>
        </w:rPr>
        <w:t xml:space="preserve"> чрез установяване на методология на Съюза за определяне на подробни правила за производството на възобновяеми течни и газообразни транспортни горива от небиологичен произход и Делегиран регламент (ЕС) 2023/1185</w:t>
      </w:r>
      <w:r w:rsidR="006A3BC7" w:rsidRPr="005B6217">
        <w:rPr>
          <w:lang w:val="ru-RU"/>
        </w:rPr>
        <w:t xml:space="preserve"> </w:t>
      </w:r>
      <w:r w:rsidR="006A3BC7" w:rsidRPr="005B6217">
        <w:rPr>
          <w:bCs/>
          <w:iCs/>
          <w:lang w:val="bg-BG"/>
        </w:rPr>
        <w:t>на Комисията</w:t>
      </w:r>
      <w:r w:rsidRPr="005B6217">
        <w:rPr>
          <w:bCs/>
          <w:iCs/>
          <w:lang w:val="bg-BG"/>
        </w:rPr>
        <w:t xml:space="preserve"> от 10 февруари 2023 г. за допълване на Директива (ЕС) 2018/2001</w:t>
      </w:r>
      <w:r w:rsidR="00902E9E" w:rsidRPr="005B6217">
        <w:rPr>
          <w:lang w:val="ru-RU"/>
        </w:rPr>
        <w:t xml:space="preserve"> </w:t>
      </w:r>
      <w:r w:rsidR="00902E9E" w:rsidRPr="005B6217">
        <w:rPr>
          <w:bCs/>
          <w:iCs/>
          <w:lang w:val="bg-BG"/>
        </w:rPr>
        <w:t>на Европейския парламент и на Съвета</w:t>
      </w:r>
      <w:r w:rsidR="006A3BC7" w:rsidRPr="005B6217">
        <w:rPr>
          <w:bCs/>
          <w:iCs/>
          <w:lang w:val="bg-BG"/>
        </w:rPr>
        <w:t xml:space="preserve"> </w:t>
      </w:r>
      <w:r w:rsidRPr="005B6217">
        <w:rPr>
          <w:bCs/>
          <w:iCs/>
          <w:lang w:val="bg-BG"/>
        </w:rPr>
        <w:t>чрез определяне на минимален праг за намаление на емисиите на парникови газове от рециклирани въглеродни горива и определяне на методика за оценяване на намалението на емисиите на парникови газове от възобновяеми течни и газообразни транспортни горива от небиологичен произход и от рециклирани въглеродни горива.</w:t>
      </w:r>
    </w:p>
    <w:p w14:paraId="6B072718" w14:textId="221C53ED" w:rsidR="00966F0D" w:rsidRPr="005B6217" w:rsidRDefault="00966F0D" w:rsidP="00BF4F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lang w:val="bg-BG"/>
        </w:rPr>
      </w:pPr>
      <w:r w:rsidRPr="005B6217">
        <w:rPr>
          <w:bCs/>
          <w:iCs/>
          <w:lang w:val="bg-BG"/>
        </w:rPr>
        <w:t>2. Създава се ал. 3:</w:t>
      </w:r>
    </w:p>
    <w:p w14:paraId="65FFAF3E" w14:textId="77777777" w:rsidR="00BF4F9F" w:rsidRPr="005B6217" w:rsidRDefault="00BF4F9F" w:rsidP="00BF4F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lang w:val="bg-BG"/>
        </w:rPr>
      </w:pPr>
      <w:r w:rsidRPr="005B6217">
        <w:rPr>
          <w:bCs/>
          <w:iCs/>
          <w:lang w:val="bg-BG"/>
        </w:rPr>
        <w:t xml:space="preserve"> (3) Информацията относно географския произход и вида на използваните суровини по отношение на </w:t>
      </w:r>
      <w:proofErr w:type="spellStart"/>
      <w:r w:rsidRPr="005B6217">
        <w:rPr>
          <w:bCs/>
          <w:iCs/>
          <w:lang w:val="bg-BG"/>
        </w:rPr>
        <w:t>биогоривата</w:t>
      </w:r>
      <w:proofErr w:type="spellEnd"/>
      <w:r w:rsidRPr="005B6217">
        <w:rPr>
          <w:bCs/>
          <w:iCs/>
          <w:lang w:val="bg-BG"/>
        </w:rPr>
        <w:t>, течните горива от биомаса и газообразните и твърдите горива от биомаса на всеки доставчик на гориво се предоставя на потребителите чрез уебсайтовете на икономическите оператори и се актуализира ежегодно.“</w:t>
      </w:r>
    </w:p>
    <w:p w14:paraId="1990E18F" w14:textId="6EF2C754" w:rsidR="00AC36DC" w:rsidRDefault="00D657C1" w:rsidP="00BF4F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lang w:val="bg-BG"/>
        </w:rPr>
      </w:pPr>
      <w:r w:rsidRPr="005B6217">
        <w:rPr>
          <w:bCs/>
          <w:iCs/>
          <w:lang w:val="bg-BG"/>
        </w:rPr>
        <w:t>3</w:t>
      </w:r>
      <w:r w:rsidR="0043599C" w:rsidRPr="005B6217">
        <w:rPr>
          <w:bCs/>
          <w:iCs/>
          <w:lang w:val="bg-BG"/>
        </w:rPr>
        <w:t>.</w:t>
      </w:r>
      <w:r w:rsidR="005E44FA" w:rsidRPr="00D657C1">
        <w:rPr>
          <w:bCs/>
          <w:iCs/>
          <w:lang w:val="bg-BG"/>
        </w:rPr>
        <w:t xml:space="preserve"> </w:t>
      </w:r>
      <w:r w:rsidR="00871451">
        <w:rPr>
          <w:bCs/>
          <w:iCs/>
          <w:lang w:val="bg-BG"/>
        </w:rPr>
        <w:t>Досегашната ал. 2 става ал. 4.</w:t>
      </w:r>
    </w:p>
    <w:p w14:paraId="72D5D7C0" w14:textId="77777777" w:rsidR="00BF4F9F" w:rsidRPr="005840A4" w:rsidRDefault="00BF4F9F" w:rsidP="00BF4F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lang w:val="bg-BG"/>
        </w:rPr>
      </w:pPr>
    </w:p>
    <w:p w14:paraId="25E809BB" w14:textId="0088745A" w:rsidR="005E44FA" w:rsidRPr="008B54B4" w:rsidRDefault="005E44FA" w:rsidP="00BF4F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lang w:val="bg-BG"/>
        </w:rPr>
      </w:pPr>
      <w:r w:rsidRPr="008B54B4">
        <w:rPr>
          <w:b/>
          <w:bCs/>
          <w:iCs/>
          <w:lang w:val="bg-BG"/>
        </w:rPr>
        <w:t>§ 1</w:t>
      </w:r>
      <w:r w:rsidR="00AC36DC" w:rsidRPr="008B54B4">
        <w:rPr>
          <w:b/>
          <w:bCs/>
          <w:iCs/>
          <w:lang w:val="bg-BG"/>
        </w:rPr>
        <w:t>8</w:t>
      </w:r>
      <w:r w:rsidRPr="008B54B4">
        <w:rPr>
          <w:b/>
          <w:bCs/>
          <w:iCs/>
          <w:lang w:val="bg-BG"/>
        </w:rPr>
        <w:t>.</w:t>
      </w:r>
      <w:r w:rsidRPr="008B54B4">
        <w:rPr>
          <w:bCs/>
          <w:iCs/>
          <w:lang w:val="bg-BG"/>
        </w:rPr>
        <w:t xml:space="preserve"> </w:t>
      </w:r>
      <w:r w:rsidR="00120588" w:rsidRPr="008B54B4">
        <w:rPr>
          <w:bCs/>
          <w:iCs/>
          <w:lang w:val="bg-BG"/>
        </w:rPr>
        <w:t>В чл. 21</w:t>
      </w:r>
      <w:r w:rsidR="00D657C1" w:rsidRPr="008B54B4">
        <w:rPr>
          <w:bCs/>
          <w:iCs/>
          <w:lang w:val="bg-BG"/>
        </w:rPr>
        <w:t>, ал. 1 се правят следните изменения и допълнения</w:t>
      </w:r>
      <w:r w:rsidR="00120588" w:rsidRPr="008B54B4">
        <w:rPr>
          <w:bCs/>
          <w:iCs/>
          <w:lang w:val="bg-BG"/>
        </w:rPr>
        <w:t>:</w:t>
      </w:r>
    </w:p>
    <w:p w14:paraId="1E576ED1" w14:textId="4F6EC80B" w:rsidR="00120588" w:rsidRPr="008B54B4" w:rsidRDefault="0043599C" w:rsidP="00BF4F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lang w:val="bg-BG"/>
        </w:rPr>
      </w:pPr>
      <w:r w:rsidRPr="008B54B4">
        <w:rPr>
          <w:bCs/>
          <w:iCs/>
          <w:lang w:val="bg-BG"/>
        </w:rPr>
        <w:t>1.</w:t>
      </w:r>
      <w:r w:rsidR="00120588" w:rsidRPr="008B54B4">
        <w:rPr>
          <w:bCs/>
          <w:iCs/>
          <w:lang w:val="bg-BG"/>
        </w:rPr>
        <w:t xml:space="preserve"> </w:t>
      </w:r>
      <w:r w:rsidR="0056608F" w:rsidRPr="008B54B4">
        <w:rPr>
          <w:bCs/>
          <w:iCs/>
          <w:lang w:val="bg-BG"/>
        </w:rPr>
        <w:t>С</w:t>
      </w:r>
      <w:r w:rsidR="00120588" w:rsidRPr="008B54B4">
        <w:rPr>
          <w:bCs/>
          <w:iCs/>
          <w:lang w:val="bg-BG"/>
        </w:rPr>
        <w:t>ъздава</w:t>
      </w:r>
      <w:r w:rsidR="0056608F" w:rsidRPr="008B54B4">
        <w:rPr>
          <w:bCs/>
          <w:iCs/>
          <w:lang w:val="bg-BG"/>
        </w:rPr>
        <w:t xml:space="preserve"> се</w:t>
      </w:r>
      <w:r w:rsidR="00120588" w:rsidRPr="008B54B4">
        <w:rPr>
          <w:bCs/>
          <w:iCs/>
          <w:lang w:val="bg-BG"/>
        </w:rPr>
        <w:t xml:space="preserve"> нова т. 1:</w:t>
      </w:r>
    </w:p>
    <w:p w14:paraId="3FDBDB1A" w14:textId="3D0BF9B9" w:rsidR="00120588" w:rsidRPr="008B54B4" w:rsidRDefault="00120588" w:rsidP="00BF4F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lang w:val="bg-BG"/>
        </w:rPr>
      </w:pPr>
      <w:r w:rsidRPr="008B54B4">
        <w:rPr>
          <w:bCs/>
          <w:iCs/>
          <w:lang w:val="bg-BG"/>
        </w:rPr>
        <w:t>„1. проверява дали използваните от икономическите оператори системи са точни, надеждни и защитени срещу измами, включително проверка, за да се гарантира, че материалите не са променени или изхвърлени умишлено, така че партидата или част от нея да се превърне в отпадък или остатък. Също така при одитирането се проверяват честотата и методиката на вземане на проби и достоверността на данните.“</w:t>
      </w:r>
      <w:r w:rsidR="00764443" w:rsidRPr="008B54B4">
        <w:rPr>
          <w:bCs/>
          <w:iCs/>
          <w:lang w:val="bg-BG"/>
        </w:rPr>
        <w:t>;</w:t>
      </w:r>
    </w:p>
    <w:p w14:paraId="17E145F7" w14:textId="2E2603EF" w:rsidR="00764443" w:rsidRPr="008B54B4" w:rsidRDefault="0043599C" w:rsidP="00BF4F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lang w:val="bg-BG"/>
        </w:rPr>
      </w:pPr>
      <w:r w:rsidRPr="008B54B4">
        <w:rPr>
          <w:bCs/>
          <w:iCs/>
          <w:lang w:val="bg-BG"/>
        </w:rPr>
        <w:t>2.</w:t>
      </w:r>
      <w:r w:rsidR="0056608F" w:rsidRPr="008B54B4">
        <w:rPr>
          <w:bCs/>
          <w:iCs/>
          <w:lang w:val="bg-BG"/>
        </w:rPr>
        <w:t xml:space="preserve"> Досегашната т. 1 става т.</w:t>
      </w:r>
      <w:r w:rsidR="00120588" w:rsidRPr="008B54B4">
        <w:rPr>
          <w:bCs/>
          <w:iCs/>
          <w:lang w:val="bg-BG"/>
        </w:rPr>
        <w:t xml:space="preserve"> 2 и</w:t>
      </w:r>
      <w:r w:rsidR="0056608F" w:rsidRPr="008B54B4">
        <w:rPr>
          <w:bCs/>
          <w:iCs/>
          <w:lang w:val="bg-BG"/>
        </w:rPr>
        <w:t xml:space="preserve"> в нея</w:t>
      </w:r>
      <w:r w:rsidR="00120588" w:rsidRPr="008B54B4">
        <w:rPr>
          <w:bCs/>
          <w:iCs/>
          <w:lang w:val="bg-BG"/>
        </w:rPr>
        <w:t xml:space="preserve"> </w:t>
      </w:r>
      <w:r w:rsidR="008B54B4" w:rsidRPr="008B54B4">
        <w:rPr>
          <w:bCs/>
          <w:iCs/>
          <w:lang w:val="bg-BG"/>
        </w:rPr>
        <w:t>след думата „</w:t>
      </w:r>
      <w:proofErr w:type="spellStart"/>
      <w:r w:rsidR="008B54B4" w:rsidRPr="008B54B4">
        <w:rPr>
          <w:bCs/>
          <w:iCs/>
          <w:lang w:val="bg-BG"/>
        </w:rPr>
        <w:t>биогоривата</w:t>
      </w:r>
      <w:proofErr w:type="spellEnd"/>
      <w:r w:rsidR="008B54B4" w:rsidRPr="008B54B4">
        <w:rPr>
          <w:bCs/>
          <w:iCs/>
          <w:lang w:val="bg-BG"/>
        </w:rPr>
        <w:t xml:space="preserve">“ съюзът „и“ се заменя със запетая, </w:t>
      </w:r>
      <w:r w:rsidR="008B54B4">
        <w:rPr>
          <w:bCs/>
          <w:iCs/>
          <w:lang w:val="bg-BG"/>
        </w:rPr>
        <w:t>а</w:t>
      </w:r>
      <w:r w:rsidR="008B54B4" w:rsidRPr="008B54B4">
        <w:rPr>
          <w:bCs/>
          <w:iCs/>
          <w:lang w:val="bg-BG"/>
        </w:rPr>
        <w:t xml:space="preserve"> след „биомаса“ се добавя „и газообразните и твърдите горива от биомаса“</w:t>
      </w:r>
      <w:r w:rsidR="008B54B4">
        <w:rPr>
          <w:bCs/>
          <w:iCs/>
          <w:lang w:val="bg-BG"/>
        </w:rPr>
        <w:t>;</w:t>
      </w:r>
    </w:p>
    <w:p w14:paraId="4F624366" w14:textId="3E6C3CDC" w:rsidR="00764443" w:rsidRPr="008B54B4" w:rsidRDefault="0043599C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8B54B4">
        <w:rPr>
          <w:bCs/>
          <w:iCs/>
          <w:lang w:val="bg-BG"/>
        </w:rPr>
        <w:t>3.</w:t>
      </w:r>
      <w:r w:rsidR="008B54B4" w:rsidRPr="008B54B4">
        <w:rPr>
          <w:bCs/>
          <w:iCs/>
          <w:lang w:val="bg-BG"/>
        </w:rPr>
        <w:t xml:space="preserve"> Досегашната т. 2 става т.</w:t>
      </w:r>
      <w:r w:rsidR="008B54B4">
        <w:rPr>
          <w:bCs/>
          <w:iCs/>
          <w:lang w:val="bg-BG"/>
        </w:rPr>
        <w:t xml:space="preserve"> 3.</w:t>
      </w:r>
    </w:p>
    <w:p w14:paraId="716CDC07" w14:textId="77777777" w:rsidR="00AC36DC" w:rsidRPr="005840A4" w:rsidRDefault="00AC36DC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</w:p>
    <w:p w14:paraId="37F3CF54" w14:textId="442F7EF9" w:rsidR="00764443" w:rsidRPr="008B54B4" w:rsidRDefault="00764443" w:rsidP="00BF4F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lang w:val="bg-BG"/>
        </w:rPr>
      </w:pPr>
      <w:r w:rsidRPr="008B54B4">
        <w:rPr>
          <w:b/>
          <w:bCs/>
          <w:iCs/>
          <w:lang w:val="bg-BG"/>
        </w:rPr>
        <w:t>§ 1</w:t>
      </w:r>
      <w:r w:rsidR="00AC36DC" w:rsidRPr="008B54B4">
        <w:rPr>
          <w:b/>
          <w:bCs/>
          <w:iCs/>
          <w:lang w:val="bg-BG"/>
        </w:rPr>
        <w:t>9</w:t>
      </w:r>
      <w:r w:rsidRPr="008B54B4">
        <w:rPr>
          <w:b/>
          <w:bCs/>
          <w:iCs/>
          <w:lang w:val="bg-BG"/>
        </w:rPr>
        <w:t>.</w:t>
      </w:r>
      <w:r w:rsidRPr="008B54B4">
        <w:rPr>
          <w:bCs/>
          <w:iCs/>
          <w:lang w:val="bg-BG"/>
        </w:rPr>
        <w:t xml:space="preserve"> В чл. 22, ал. 2</w:t>
      </w:r>
      <w:r w:rsidR="00871451" w:rsidRPr="00902E9E">
        <w:rPr>
          <w:lang w:val="ru-RU"/>
        </w:rPr>
        <w:t xml:space="preserve"> </w:t>
      </w:r>
      <w:r w:rsidR="00871451" w:rsidRPr="00871451">
        <w:rPr>
          <w:bCs/>
          <w:iCs/>
          <w:lang w:val="bg-BG"/>
        </w:rPr>
        <w:t>се правят следните изменения и допълнения</w:t>
      </w:r>
      <w:r w:rsidRPr="008B54B4">
        <w:rPr>
          <w:bCs/>
          <w:iCs/>
          <w:lang w:val="bg-BG"/>
        </w:rPr>
        <w:t>:</w:t>
      </w:r>
    </w:p>
    <w:p w14:paraId="303E2B75" w14:textId="13F9B1C3" w:rsidR="00764443" w:rsidRPr="00BF4F9F" w:rsidRDefault="00764443" w:rsidP="00BF4F9F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BF4F9F">
        <w:rPr>
          <w:bCs/>
          <w:iCs/>
        </w:rPr>
        <w:t xml:space="preserve">В т. 4 </w:t>
      </w:r>
      <w:r w:rsidR="008B54B4" w:rsidRPr="00BF4F9F">
        <w:rPr>
          <w:bCs/>
          <w:iCs/>
        </w:rPr>
        <w:t>след думата „</w:t>
      </w:r>
      <w:proofErr w:type="spellStart"/>
      <w:r w:rsidR="008B54B4" w:rsidRPr="00BF4F9F">
        <w:rPr>
          <w:bCs/>
          <w:iCs/>
        </w:rPr>
        <w:t>биогоривата</w:t>
      </w:r>
      <w:proofErr w:type="spellEnd"/>
      <w:r w:rsidR="008B54B4" w:rsidRPr="00BF4F9F">
        <w:rPr>
          <w:bCs/>
          <w:iCs/>
        </w:rPr>
        <w:t>“ съюзът „и“ се заменя със запетая, а след „биомаса“ се добавя „и газообразните и твърдите горива от биомаса“;</w:t>
      </w:r>
    </w:p>
    <w:p w14:paraId="680201E9" w14:textId="77777777" w:rsidR="00BF4F9F" w:rsidRPr="00902E9E" w:rsidRDefault="00BF4F9F" w:rsidP="00BF4F9F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Cs/>
          <w:lang w:val="ru-RU"/>
        </w:rPr>
      </w:pPr>
    </w:p>
    <w:p w14:paraId="49EA03D8" w14:textId="0128F3F0" w:rsidR="00764443" w:rsidRPr="005840A4" w:rsidRDefault="00F64C57" w:rsidP="001C654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8B54B4">
        <w:rPr>
          <w:bCs/>
          <w:iCs/>
          <w:lang w:val="bg-BG"/>
        </w:rPr>
        <w:t>2.</w:t>
      </w:r>
      <w:r w:rsidR="00764443" w:rsidRPr="008B54B4">
        <w:rPr>
          <w:bCs/>
          <w:iCs/>
          <w:lang w:val="bg-BG"/>
        </w:rPr>
        <w:t xml:space="preserve"> В т</w:t>
      </w:r>
      <w:r w:rsidR="00764443" w:rsidRPr="005840A4">
        <w:rPr>
          <w:bCs/>
          <w:iCs/>
          <w:lang w:val="bg-BG"/>
        </w:rPr>
        <w:t xml:space="preserve">. 5 </w:t>
      </w:r>
      <w:r w:rsidR="008B54B4" w:rsidRPr="008B54B4">
        <w:rPr>
          <w:bCs/>
          <w:iCs/>
          <w:lang w:val="bg-BG"/>
        </w:rPr>
        <w:t>след думата „</w:t>
      </w:r>
      <w:proofErr w:type="spellStart"/>
      <w:r w:rsidR="008B54B4" w:rsidRPr="008B54B4">
        <w:rPr>
          <w:bCs/>
          <w:iCs/>
          <w:lang w:val="bg-BG"/>
        </w:rPr>
        <w:t>биогоривата</w:t>
      </w:r>
      <w:proofErr w:type="spellEnd"/>
      <w:r w:rsidR="008B54B4" w:rsidRPr="008B54B4">
        <w:rPr>
          <w:bCs/>
          <w:iCs/>
          <w:lang w:val="bg-BG"/>
        </w:rPr>
        <w:t xml:space="preserve">“ съюзът „и“ се заменя със запетая, </w:t>
      </w:r>
      <w:r w:rsidR="008B54B4">
        <w:rPr>
          <w:bCs/>
          <w:iCs/>
          <w:lang w:val="bg-BG"/>
        </w:rPr>
        <w:t>а</w:t>
      </w:r>
      <w:r w:rsidR="008B54B4" w:rsidRPr="008B54B4">
        <w:rPr>
          <w:bCs/>
          <w:iCs/>
          <w:lang w:val="bg-BG"/>
        </w:rPr>
        <w:t xml:space="preserve"> след „биомаса“ се добавя „и газообразните и твърдите горива от биомаса“</w:t>
      </w:r>
      <w:r w:rsidR="008B54B4">
        <w:rPr>
          <w:bCs/>
          <w:iCs/>
          <w:lang w:val="bg-BG"/>
        </w:rPr>
        <w:t>.</w:t>
      </w:r>
    </w:p>
    <w:p w14:paraId="53260DEE" w14:textId="77777777" w:rsidR="00AC36DC" w:rsidRPr="005840A4" w:rsidRDefault="00AC36DC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</w:p>
    <w:p w14:paraId="175F79A4" w14:textId="134C5EC1" w:rsidR="008454FB" w:rsidRPr="008B54B4" w:rsidRDefault="008454FB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8B54B4">
        <w:rPr>
          <w:b/>
          <w:bCs/>
          <w:iCs/>
          <w:lang w:val="bg-BG"/>
        </w:rPr>
        <w:t xml:space="preserve">§ </w:t>
      </w:r>
      <w:r w:rsidR="009E5130" w:rsidRPr="008B54B4">
        <w:rPr>
          <w:b/>
          <w:bCs/>
          <w:iCs/>
          <w:lang w:val="bg-BG"/>
        </w:rPr>
        <w:t>20</w:t>
      </w:r>
      <w:r w:rsidRPr="008B54B4">
        <w:rPr>
          <w:b/>
          <w:bCs/>
          <w:iCs/>
          <w:lang w:val="bg-BG"/>
        </w:rPr>
        <w:t>.</w:t>
      </w:r>
      <w:r w:rsidRPr="008B54B4">
        <w:rPr>
          <w:bCs/>
          <w:iCs/>
          <w:lang w:val="bg-BG"/>
        </w:rPr>
        <w:t xml:space="preserve"> В чл. 26</w:t>
      </w:r>
      <w:r w:rsidR="00871451" w:rsidRPr="00902E9E">
        <w:rPr>
          <w:lang w:val="ru-RU"/>
        </w:rPr>
        <w:t xml:space="preserve"> </w:t>
      </w:r>
      <w:r w:rsidR="00871451" w:rsidRPr="00871451">
        <w:rPr>
          <w:bCs/>
          <w:iCs/>
          <w:lang w:val="bg-BG"/>
        </w:rPr>
        <w:t>се правят следните изменения и допълнения</w:t>
      </w:r>
      <w:r w:rsidRPr="008B54B4">
        <w:rPr>
          <w:bCs/>
          <w:iCs/>
          <w:lang w:val="bg-BG"/>
        </w:rPr>
        <w:t>:</w:t>
      </w:r>
    </w:p>
    <w:p w14:paraId="62BA413E" w14:textId="3499934E" w:rsidR="008454FB" w:rsidRPr="008B54B4" w:rsidRDefault="00F64C57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8B54B4">
        <w:rPr>
          <w:bCs/>
          <w:iCs/>
          <w:lang w:val="bg-BG"/>
        </w:rPr>
        <w:t>1.</w:t>
      </w:r>
      <w:r w:rsidR="008454FB" w:rsidRPr="008B54B4">
        <w:rPr>
          <w:bCs/>
          <w:iCs/>
          <w:lang w:val="bg-BG"/>
        </w:rPr>
        <w:t xml:space="preserve"> В ал. 1 </w:t>
      </w:r>
      <w:r w:rsidR="008B54B4">
        <w:rPr>
          <w:bCs/>
          <w:iCs/>
          <w:lang w:val="bg-BG"/>
        </w:rPr>
        <w:t>след думата „</w:t>
      </w:r>
      <w:proofErr w:type="spellStart"/>
      <w:r w:rsidR="008B54B4">
        <w:rPr>
          <w:bCs/>
          <w:iCs/>
          <w:lang w:val="bg-BG"/>
        </w:rPr>
        <w:t>биогорива</w:t>
      </w:r>
      <w:proofErr w:type="spellEnd"/>
      <w:r w:rsidR="008B54B4" w:rsidRPr="008B54B4">
        <w:rPr>
          <w:bCs/>
          <w:iCs/>
          <w:lang w:val="bg-BG"/>
        </w:rPr>
        <w:t>“ съюзът „и“ се заменя със запетая, а след „биомаса“ се добавя „и газообразните и твърдите горива от биомаса“</w:t>
      </w:r>
    </w:p>
    <w:p w14:paraId="01660235" w14:textId="4E6A1D61" w:rsidR="008454FB" w:rsidRPr="005840A4" w:rsidRDefault="00F64C57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8B54B4">
        <w:rPr>
          <w:bCs/>
          <w:iCs/>
          <w:lang w:val="bg-BG"/>
        </w:rPr>
        <w:t>2.</w:t>
      </w:r>
      <w:r w:rsidR="008454FB" w:rsidRPr="008B54B4">
        <w:rPr>
          <w:bCs/>
          <w:iCs/>
          <w:lang w:val="bg-BG"/>
        </w:rPr>
        <w:t xml:space="preserve"> В ал. 3 </w:t>
      </w:r>
      <w:r w:rsidR="008B54B4" w:rsidRPr="008B54B4">
        <w:rPr>
          <w:bCs/>
          <w:iCs/>
          <w:lang w:val="bg-BG"/>
        </w:rPr>
        <w:t>след думата „</w:t>
      </w:r>
      <w:proofErr w:type="spellStart"/>
      <w:r w:rsidR="008B54B4" w:rsidRPr="008B54B4">
        <w:rPr>
          <w:bCs/>
          <w:iCs/>
          <w:lang w:val="bg-BG"/>
        </w:rPr>
        <w:t>биогоривата</w:t>
      </w:r>
      <w:proofErr w:type="spellEnd"/>
      <w:r w:rsidR="008B54B4" w:rsidRPr="008B54B4">
        <w:rPr>
          <w:bCs/>
          <w:iCs/>
          <w:lang w:val="bg-BG"/>
        </w:rPr>
        <w:t>“ съюзът „и“ се заменя със запетая, а след „биомаса“ се добавя „и газообразните и твърдите горива от биомаса“</w:t>
      </w:r>
    </w:p>
    <w:p w14:paraId="2E4FA7B5" w14:textId="77777777" w:rsidR="009E5130" w:rsidRPr="005840A4" w:rsidRDefault="009E5130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</w:p>
    <w:p w14:paraId="20E0A632" w14:textId="4A503AC8" w:rsidR="003A40AC" w:rsidRPr="005840A4" w:rsidRDefault="008454FB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B40897">
        <w:rPr>
          <w:b/>
          <w:bCs/>
          <w:iCs/>
          <w:lang w:val="bg-BG"/>
        </w:rPr>
        <w:t>§ 2</w:t>
      </w:r>
      <w:r w:rsidR="009E5130" w:rsidRPr="00B40897">
        <w:rPr>
          <w:b/>
          <w:bCs/>
          <w:iCs/>
          <w:lang w:val="bg-BG"/>
        </w:rPr>
        <w:t>1</w:t>
      </w:r>
      <w:r w:rsidRPr="00B40897">
        <w:rPr>
          <w:b/>
          <w:bCs/>
          <w:iCs/>
          <w:lang w:val="bg-BG"/>
        </w:rPr>
        <w:t>.</w:t>
      </w:r>
      <w:r w:rsidRPr="00B40897">
        <w:rPr>
          <w:bCs/>
          <w:iCs/>
          <w:lang w:val="bg-BG"/>
        </w:rPr>
        <w:t xml:space="preserve"> В </w:t>
      </w:r>
      <w:r w:rsidRPr="005840A4">
        <w:rPr>
          <w:bCs/>
          <w:iCs/>
          <w:lang w:val="bg-BG"/>
        </w:rPr>
        <w:t>чл. 27</w:t>
      </w:r>
      <w:r w:rsidR="008B54B4" w:rsidRPr="00902E9E">
        <w:rPr>
          <w:lang w:val="ru-RU"/>
        </w:rPr>
        <w:t xml:space="preserve"> </w:t>
      </w:r>
      <w:r w:rsidR="008B54B4">
        <w:rPr>
          <w:bCs/>
          <w:iCs/>
          <w:lang w:val="bg-BG"/>
        </w:rPr>
        <w:t>след думата „</w:t>
      </w:r>
      <w:proofErr w:type="spellStart"/>
      <w:r w:rsidR="008B54B4">
        <w:rPr>
          <w:bCs/>
          <w:iCs/>
          <w:lang w:val="bg-BG"/>
        </w:rPr>
        <w:t>биогорива</w:t>
      </w:r>
      <w:proofErr w:type="spellEnd"/>
      <w:r w:rsidR="008B54B4" w:rsidRPr="008B54B4">
        <w:rPr>
          <w:bCs/>
          <w:iCs/>
          <w:lang w:val="bg-BG"/>
        </w:rPr>
        <w:t>“ съюзът „и“ се заменя със запетая, а след „биомаса“ се добавя „и газообразните и твърдите горива от биомаса“</w:t>
      </w:r>
    </w:p>
    <w:p w14:paraId="16B201EF" w14:textId="77777777" w:rsidR="009E5130" w:rsidRPr="005840A4" w:rsidRDefault="009E5130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</w:p>
    <w:p w14:paraId="4459A0A8" w14:textId="177B7713" w:rsidR="003A40AC" w:rsidRPr="00856FCC" w:rsidRDefault="003A40AC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856FCC">
        <w:rPr>
          <w:b/>
          <w:bCs/>
          <w:iCs/>
          <w:lang w:val="bg-BG"/>
        </w:rPr>
        <w:t>§ 2</w:t>
      </w:r>
      <w:r w:rsidR="003909F0" w:rsidRPr="00856FCC">
        <w:rPr>
          <w:b/>
          <w:bCs/>
          <w:iCs/>
          <w:lang w:val="bg-BG"/>
        </w:rPr>
        <w:t>2</w:t>
      </w:r>
      <w:r w:rsidRPr="00856FCC">
        <w:rPr>
          <w:bCs/>
          <w:iCs/>
          <w:lang w:val="bg-BG"/>
        </w:rPr>
        <w:t>. В допълнителните разпоредби</w:t>
      </w:r>
      <w:r w:rsidR="00871451" w:rsidRPr="00902E9E">
        <w:rPr>
          <w:lang w:val="ru-RU"/>
        </w:rPr>
        <w:t xml:space="preserve"> </w:t>
      </w:r>
      <w:r w:rsidR="00871451" w:rsidRPr="00871451">
        <w:rPr>
          <w:bCs/>
          <w:iCs/>
          <w:lang w:val="bg-BG"/>
        </w:rPr>
        <w:t>се правят следните изменения и допълнения</w:t>
      </w:r>
      <w:r w:rsidRPr="00856FCC">
        <w:rPr>
          <w:bCs/>
          <w:iCs/>
          <w:lang w:val="bg-BG"/>
        </w:rPr>
        <w:t>:</w:t>
      </w:r>
    </w:p>
    <w:p w14:paraId="6B0CF14C" w14:textId="437D6FA6" w:rsidR="006D109F" w:rsidRPr="00856FCC" w:rsidRDefault="00E671F3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856FCC">
        <w:rPr>
          <w:bCs/>
          <w:iCs/>
          <w:lang w:val="bg-BG"/>
        </w:rPr>
        <w:t>1.</w:t>
      </w:r>
      <w:r w:rsidR="006D109F" w:rsidRPr="00856FCC">
        <w:rPr>
          <w:bCs/>
          <w:iCs/>
          <w:lang w:val="bg-BG"/>
        </w:rPr>
        <w:t xml:space="preserve"> В § 1:</w:t>
      </w:r>
    </w:p>
    <w:p w14:paraId="6975BDB4" w14:textId="297B71F1" w:rsidR="003A40AC" w:rsidRPr="00856FCC" w:rsidRDefault="00B86AFD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856FCC">
        <w:rPr>
          <w:bCs/>
          <w:iCs/>
          <w:lang w:val="bg-BG"/>
        </w:rPr>
        <w:t>а</w:t>
      </w:r>
      <w:r w:rsidR="003A40AC" w:rsidRPr="00856FCC">
        <w:rPr>
          <w:bCs/>
          <w:iCs/>
          <w:lang w:val="bg-BG"/>
        </w:rPr>
        <w:t xml:space="preserve">) </w:t>
      </w:r>
      <w:r w:rsidR="00856FCC" w:rsidRPr="00856FCC">
        <w:rPr>
          <w:bCs/>
          <w:iCs/>
          <w:lang w:val="bg-BG"/>
        </w:rPr>
        <w:t>т</w:t>
      </w:r>
      <w:r w:rsidRPr="00856FCC">
        <w:rPr>
          <w:bCs/>
          <w:iCs/>
          <w:lang w:val="bg-BG"/>
        </w:rPr>
        <w:t xml:space="preserve">очка </w:t>
      </w:r>
      <w:r w:rsidR="003A40AC" w:rsidRPr="00856FCC">
        <w:rPr>
          <w:bCs/>
          <w:iCs/>
          <w:lang w:val="bg-BG"/>
        </w:rPr>
        <w:t>3 се изменя така“</w:t>
      </w:r>
    </w:p>
    <w:p w14:paraId="3789CCC3" w14:textId="66B62A32" w:rsidR="003A40AC" w:rsidRPr="00856FCC" w:rsidRDefault="00B86AFD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856FCC">
        <w:rPr>
          <w:bCs/>
          <w:iCs/>
          <w:lang w:val="bg-BG"/>
        </w:rPr>
        <w:t>„3</w:t>
      </w:r>
      <w:r w:rsidR="003A40AC" w:rsidRPr="00856FCC">
        <w:rPr>
          <w:bCs/>
          <w:iCs/>
          <w:lang w:val="bg-BG"/>
        </w:rPr>
        <w:t xml:space="preserve">. </w:t>
      </w:r>
      <w:r w:rsidR="00E671F3" w:rsidRPr="00856FCC">
        <w:rPr>
          <w:bCs/>
          <w:iCs/>
          <w:lang w:val="bg-BG"/>
        </w:rPr>
        <w:t>„</w:t>
      </w:r>
      <w:r w:rsidR="003A40AC" w:rsidRPr="00856FCC">
        <w:rPr>
          <w:bCs/>
          <w:iCs/>
          <w:lang w:val="bg-BG"/>
        </w:rPr>
        <w:t>Действителна стойност</w:t>
      </w:r>
      <w:r w:rsidR="00E671F3" w:rsidRPr="00856FCC">
        <w:rPr>
          <w:bCs/>
          <w:iCs/>
          <w:lang w:val="bg-BG"/>
        </w:rPr>
        <w:t>“</w:t>
      </w:r>
      <w:r w:rsidR="003A40AC" w:rsidRPr="00856FCC">
        <w:rPr>
          <w:bCs/>
          <w:iCs/>
          <w:lang w:val="bg-BG"/>
        </w:rPr>
        <w:t xml:space="preserve"> е намалението на емисиите на парникови газове на някои или на всички етапи на конкретен процес на производство на </w:t>
      </w:r>
      <w:proofErr w:type="spellStart"/>
      <w:r w:rsidR="003A40AC" w:rsidRPr="00856FCC">
        <w:rPr>
          <w:bCs/>
          <w:iCs/>
          <w:lang w:val="bg-BG"/>
        </w:rPr>
        <w:t>биогорива</w:t>
      </w:r>
      <w:proofErr w:type="spellEnd"/>
      <w:r w:rsidR="003A40AC" w:rsidRPr="00856FCC">
        <w:rPr>
          <w:bCs/>
          <w:iCs/>
          <w:lang w:val="bg-BG"/>
        </w:rPr>
        <w:t>, течни горива от биомаса и газообразни и твърди горива от биомаса, изчислено по методиката по чл. 2, ал. 2.“;</w:t>
      </w:r>
    </w:p>
    <w:p w14:paraId="336043F5" w14:textId="043BFD03" w:rsidR="003A40AC" w:rsidRPr="00856FCC" w:rsidRDefault="00B86AFD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856FCC">
        <w:rPr>
          <w:bCs/>
          <w:iCs/>
          <w:lang w:val="bg-BG"/>
        </w:rPr>
        <w:t>б</w:t>
      </w:r>
      <w:r w:rsidR="003A40AC" w:rsidRPr="00856FCC">
        <w:rPr>
          <w:bCs/>
          <w:iCs/>
          <w:lang w:val="bg-BG"/>
        </w:rPr>
        <w:t>)</w:t>
      </w:r>
      <w:r w:rsidRPr="00856FCC">
        <w:rPr>
          <w:bCs/>
          <w:iCs/>
          <w:lang w:val="bg-BG"/>
        </w:rPr>
        <w:t xml:space="preserve"> </w:t>
      </w:r>
      <w:r w:rsidR="00856FCC" w:rsidRPr="00856FCC">
        <w:rPr>
          <w:bCs/>
          <w:iCs/>
          <w:lang w:val="bg-BG"/>
        </w:rPr>
        <w:t>т</w:t>
      </w:r>
      <w:r w:rsidRPr="00856FCC">
        <w:rPr>
          <w:bCs/>
          <w:iCs/>
          <w:lang w:val="bg-BG"/>
        </w:rPr>
        <w:t>очка 20</w:t>
      </w:r>
      <w:r w:rsidR="003A40AC" w:rsidRPr="00856FCC">
        <w:rPr>
          <w:bCs/>
          <w:iCs/>
          <w:lang w:val="bg-BG"/>
        </w:rPr>
        <w:t xml:space="preserve"> се изменя така:</w:t>
      </w:r>
    </w:p>
    <w:p w14:paraId="11D730B1" w14:textId="4E8A3062" w:rsidR="003A40AC" w:rsidRPr="00856FCC" w:rsidRDefault="00B86AFD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856FCC">
        <w:rPr>
          <w:bCs/>
          <w:iCs/>
          <w:lang w:val="bg-BG"/>
        </w:rPr>
        <w:t>„20</w:t>
      </w:r>
      <w:r w:rsidR="003A40AC" w:rsidRPr="00856FCC">
        <w:rPr>
          <w:bCs/>
          <w:iCs/>
          <w:lang w:val="bg-BG"/>
        </w:rPr>
        <w:t>. „Течни горива от биомаса“ са течни горива за енергийни цели, различни от транспортните цели, включително за електрическа енергия за отопление и охлаждане, произведени от биомаса.“</w:t>
      </w:r>
    </w:p>
    <w:p w14:paraId="4804266C" w14:textId="432B5D72" w:rsidR="003A40AC" w:rsidRPr="005840A4" w:rsidRDefault="00B86AFD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856FCC">
        <w:rPr>
          <w:bCs/>
          <w:iCs/>
          <w:lang w:val="bg-BG"/>
        </w:rPr>
        <w:t>в</w:t>
      </w:r>
      <w:r w:rsidR="003A40AC" w:rsidRPr="00856FCC">
        <w:rPr>
          <w:bCs/>
          <w:iCs/>
          <w:lang w:val="bg-BG"/>
        </w:rPr>
        <w:t xml:space="preserve">) </w:t>
      </w:r>
      <w:r w:rsidR="00856FCC" w:rsidRPr="00856FCC">
        <w:rPr>
          <w:bCs/>
          <w:iCs/>
          <w:lang w:val="bg-BG"/>
        </w:rPr>
        <w:t>т</w:t>
      </w:r>
      <w:r w:rsidRPr="00856FCC">
        <w:rPr>
          <w:bCs/>
          <w:iCs/>
          <w:lang w:val="bg-BG"/>
        </w:rPr>
        <w:t xml:space="preserve">очка </w:t>
      </w:r>
      <w:r>
        <w:rPr>
          <w:bCs/>
          <w:iCs/>
          <w:lang w:val="bg-BG"/>
        </w:rPr>
        <w:t xml:space="preserve">т. 21 </w:t>
      </w:r>
      <w:r w:rsidR="003A40AC" w:rsidRPr="005840A4">
        <w:rPr>
          <w:bCs/>
          <w:iCs/>
          <w:lang w:val="bg-BG"/>
        </w:rPr>
        <w:t>се изменя така:</w:t>
      </w:r>
    </w:p>
    <w:p w14:paraId="5F075AE6" w14:textId="07D3A5B3" w:rsidR="00AC543A" w:rsidRPr="005840A4" w:rsidRDefault="00856FCC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>
        <w:rPr>
          <w:bCs/>
          <w:iCs/>
          <w:lang w:val="bg-BG"/>
        </w:rPr>
        <w:t>„21</w:t>
      </w:r>
      <w:r w:rsidR="003A40AC" w:rsidRPr="005840A4">
        <w:rPr>
          <w:bCs/>
          <w:iCs/>
          <w:lang w:val="bg-BG"/>
        </w:rPr>
        <w:t xml:space="preserve">. </w:t>
      </w:r>
      <w:r w:rsidR="00AC543A" w:rsidRPr="005840A4">
        <w:rPr>
          <w:bCs/>
          <w:iCs/>
          <w:lang w:val="bg-BG"/>
        </w:rPr>
        <w:t xml:space="preserve">„Типична стойност“ означава оценка за емисиите и намалението на емисиите на парникови газове за конкретен начин на производство на </w:t>
      </w:r>
      <w:proofErr w:type="spellStart"/>
      <w:r w:rsidR="00AC543A" w:rsidRPr="005840A4">
        <w:rPr>
          <w:bCs/>
          <w:iCs/>
          <w:lang w:val="bg-BG"/>
        </w:rPr>
        <w:t>биогориво</w:t>
      </w:r>
      <w:proofErr w:type="spellEnd"/>
      <w:r w:rsidR="00AC543A" w:rsidRPr="005840A4">
        <w:rPr>
          <w:bCs/>
          <w:iCs/>
          <w:lang w:val="bg-BG"/>
        </w:rPr>
        <w:t>, течно гориво от биомаса или твърдо или газообразно гориво от биомаса, която е представителна за съответното потребление в Европейския съюз.“;</w:t>
      </w:r>
    </w:p>
    <w:p w14:paraId="185F432B" w14:textId="789B7057" w:rsidR="003A40AC" w:rsidRPr="00856FCC" w:rsidRDefault="00856FCC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856FCC">
        <w:rPr>
          <w:bCs/>
          <w:iCs/>
          <w:lang w:val="bg-BG"/>
        </w:rPr>
        <w:t>г</w:t>
      </w:r>
      <w:r w:rsidR="00BB07AC" w:rsidRPr="00856FCC">
        <w:rPr>
          <w:bCs/>
          <w:iCs/>
          <w:lang w:val="bg-BG"/>
        </w:rPr>
        <w:t>)</w:t>
      </w:r>
      <w:r w:rsidRPr="00856FCC">
        <w:rPr>
          <w:bCs/>
          <w:iCs/>
          <w:lang w:val="bg-BG"/>
        </w:rPr>
        <w:t xml:space="preserve"> точка</w:t>
      </w:r>
      <w:r w:rsidR="00BB07AC" w:rsidRPr="00856FCC">
        <w:rPr>
          <w:bCs/>
          <w:iCs/>
          <w:lang w:val="bg-BG"/>
        </w:rPr>
        <w:t xml:space="preserve"> 22 се изменя така:</w:t>
      </w:r>
    </w:p>
    <w:p w14:paraId="4E198E19" w14:textId="1A7DAA0F" w:rsidR="00BB07AC" w:rsidRPr="00856FCC" w:rsidRDefault="004748EE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>
        <w:rPr>
          <w:bCs/>
          <w:iCs/>
          <w:lang w:val="bg-BG"/>
        </w:rPr>
        <w:t>„22</w:t>
      </w:r>
      <w:r w:rsidR="00856FCC" w:rsidRPr="00856FCC">
        <w:rPr>
          <w:bCs/>
          <w:iCs/>
          <w:lang w:val="bg-BG"/>
        </w:rPr>
        <w:t>. „</w:t>
      </w:r>
      <w:proofErr w:type="spellStart"/>
      <w:r w:rsidR="00BB07AC" w:rsidRPr="00856FCC">
        <w:rPr>
          <w:bCs/>
          <w:iCs/>
          <w:lang w:val="bg-BG"/>
        </w:rPr>
        <w:t>Биогорива</w:t>
      </w:r>
      <w:proofErr w:type="spellEnd"/>
      <w:r w:rsidR="00BB07AC" w:rsidRPr="00856FCC">
        <w:rPr>
          <w:bCs/>
          <w:iCs/>
          <w:lang w:val="bg-BG"/>
        </w:rPr>
        <w:t xml:space="preserve"> и течни </w:t>
      </w:r>
      <w:proofErr w:type="spellStart"/>
      <w:r w:rsidR="00BB07AC" w:rsidRPr="00856FCC">
        <w:rPr>
          <w:bCs/>
          <w:iCs/>
          <w:lang w:val="bg-BG"/>
        </w:rPr>
        <w:t>биогорива</w:t>
      </w:r>
      <w:proofErr w:type="spellEnd"/>
      <w:r w:rsidR="00BB07AC" w:rsidRPr="00856FCC">
        <w:rPr>
          <w:bCs/>
          <w:iCs/>
          <w:lang w:val="bg-BG"/>
        </w:rPr>
        <w:t xml:space="preserve"> от биомаса с нисък риск от н</w:t>
      </w:r>
      <w:r w:rsidR="00856FCC" w:rsidRPr="00856FCC">
        <w:rPr>
          <w:bCs/>
          <w:iCs/>
          <w:lang w:val="bg-BG"/>
        </w:rPr>
        <w:t xml:space="preserve">епреки промени в </w:t>
      </w:r>
      <w:proofErr w:type="spellStart"/>
      <w:r w:rsidR="00856FCC" w:rsidRPr="00856FCC">
        <w:rPr>
          <w:bCs/>
          <w:iCs/>
          <w:lang w:val="bg-BG"/>
        </w:rPr>
        <w:t>земеползването</w:t>
      </w:r>
      <w:proofErr w:type="spellEnd"/>
      <w:r w:rsidR="00856FCC" w:rsidRPr="00856FCC">
        <w:rPr>
          <w:bCs/>
          <w:iCs/>
          <w:lang w:val="bg-BG"/>
        </w:rPr>
        <w:t>“</w:t>
      </w:r>
      <w:r w:rsidR="00BB07AC" w:rsidRPr="00856FCC">
        <w:rPr>
          <w:bCs/>
          <w:iCs/>
          <w:lang w:val="bg-BG"/>
        </w:rPr>
        <w:t xml:space="preserve"> са </w:t>
      </w:r>
      <w:proofErr w:type="spellStart"/>
      <w:r w:rsidR="00BB07AC" w:rsidRPr="00856FCC">
        <w:rPr>
          <w:bCs/>
          <w:iCs/>
          <w:lang w:val="bg-BG"/>
        </w:rPr>
        <w:t>биогорива</w:t>
      </w:r>
      <w:proofErr w:type="spellEnd"/>
      <w:r w:rsidR="00BB07AC" w:rsidRPr="00856FCC">
        <w:rPr>
          <w:bCs/>
          <w:iCs/>
          <w:lang w:val="bg-BG"/>
        </w:rPr>
        <w:t xml:space="preserve">, течни горива от биомаса и твърди и газообразни горива от биомаса, от суровина произведена в рамките на схеми, които избягват ефектите на изместване на </w:t>
      </w:r>
      <w:proofErr w:type="spellStart"/>
      <w:r w:rsidR="00BB07AC" w:rsidRPr="00856FCC">
        <w:rPr>
          <w:bCs/>
          <w:iCs/>
          <w:lang w:val="bg-BG"/>
        </w:rPr>
        <w:t>биогоривата</w:t>
      </w:r>
      <w:proofErr w:type="spellEnd"/>
      <w:r w:rsidR="00BB07AC" w:rsidRPr="00856FCC">
        <w:rPr>
          <w:bCs/>
          <w:iCs/>
          <w:lang w:val="bg-BG"/>
        </w:rPr>
        <w:t xml:space="preserve">, течните горива от биомаса и газообразните и твърдите горива от биомаса на основата на хранителни и фуражни култури чрез подобрени земеделски практики, както и чрез отглеждането на култури в райони, които преди това </w:t>
      </w:r>
      <w:r w:rsidR="00BB07AC" w:rsidRPr="00856FCC">
        <w:rPr>
          <w:bCs/>
          <w:iCs/>
          <w:lang w:val="bg-BG"/>
        </w:rPr>
        <w:lastRenderedPageBreak/>
        <w:t xml:space="preserve">не са били използвани за тази цел, и които са произведени в съответствие с критериите за устойчивост за </w:t>
      </w:r>
      <w:proofErr w:type="spellStart"/>
      <w:r w:rsidR="00BB07AC" w:rsidRPr="00856FCC">
        <w:rPr>
          <w:bCs/>
          <w:iCs/>
          <w:lang w:val="bg-BG"/>
        </w:rPr>
        <w:t>биогорива</w:t>
      </w:r>
      <w:proofErr w:type="spellEnd"/>
      <w:r w:rsidR="00BB07AC" w:rsidRPr="00856FCC">
        <w:rPr>
          <w:bCs/>
          <w:iCs/>
          <w:lang w:val="bg-BG"/>
        </w:rPr>
        <w:t>, течни горива от биомаса и газообразни и твърди горива от биомаса.“</w:t>
      </w:r>
    </w:p>
    <w:p w14:paraId="7EBD3EDC" w14:textId="306A8DAB" w:rsidR="00AF7E5B" w:rsidRDefault="00856FCC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856FCC">
        <w:rPr>
          <w:bCs/>
          <w:iCs/>
          <w:lang w:val="bg-BG"/>
        </w:rPr>
        <w:t>д</w:t>
      </w:r>
      <w:r w:rsidR="00AF7E5B" w:rsidRPr="00856FCC">
        <w:rPr>
          <w:bCs/>
          <w:iCs/>
          <w:lang w:val="bg-BG"/>
        </w:rPr>
        <w:t>)</w:t>
      </w:r>
      <w:r w:rsidRPr="00856FCC">
        <w:rPr>
          <w:bCs/>
          <w:iCs/>
          <w:lang w:val="bg-BG"/>
        </w:rPr>
        <w:t xml:space="preserve"> с</w:t>
      </w:r>
      <w:r w:rsidR="00AF7E5B" w:rsidRPr="00856FCC">
        <w:rPr>
          <w:bCs/>
          <w:iCs/>
          <w:lang w:val="bg-BG"/>
        </w:rPr>
        <w:t>ъздава</w:t>
      </w:r>
      <w:r w:rsidR="00203289">
        <w:rPr>
          <w:bCs/>
          <w:iCs/>
          <w:lang w:val="bg-BG"/>
        </w:rPr>
        <w:t>т</w:t>
      </w:r>
      <w:r w:rsidR="00AF7E5B" w:rsidRPr="00856FCC">
        <w:rPr>
          <w:bCs/>
          <w:iCs/>
          <w:lang w:val="bg-BG"/>
        </w:rPr>
        <w:t xml:space="preserve"> </w:t>
      </w:r>
      <w:r w:rsidR="00AF7E5B" w:rsidRPr="005840A4">
        <w:rPr>
          <w:bCs/>
          <w:iCs/>
          <w:lang w:val="bg-BG"/>
        </w:rPr>
        <w:t>се т. 25</w:t>
      </w:r>
      <w:r w:rsidR="00E671F3" w:rsidRPr="005840A4">
        <w:rPr>
          <w:bCs/>
          <w:iCs/>
          <w:lang w:val="bg-BG"/>
        </w:rPr>
        <w:t xml:space="preserve"> – </w:t>
      </w:r>
      <w:r w:rsidR="00B86AFD">
        <w:rPr>
          <w:bCs/>
          <w:iCs/>
          <w:lang w:val="bg-BG"/>
        </w:rPr>
        <w:t>31</w:t>
      </w:r>
      <w:r w:rsidR="00B27E82" w:rsidRPr="005840A4">
        <w:rPr>
          <w:bCs/>
          <w:iCs/>
          <w:lang w:val="bg-BG"/>
        </w:rPr>
        <w:t>:</w:t>
      </w:r>
    </w:p>
    <w:p w14:paraId="55212B24" w14:textId="36D20B32" w:rsidR="00B86AFD" w:rsidRPr="005840A4" w:rsidRDefault="00B86AFD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>
        <w:rPr>
          <w:bCs/>
          <w:iCs/>
          <w:lang w:val="bg-BG"/>
        </w:rPr>
        <w:t>„25</w:t>
      </w:r>
      <w:r w:rsidRPr="00B86AFD">
        <w:rPr>
          <w:bCs/>
          <w:iCs/>
          <w:lang w:val="bg-BG"/>
        </w:rPr>
        <w:t>. „Биогаз“ – газообразни горива, произведени от биомаса;“</w:t>
      </w:r>
    </w:p>
    <w:p w14:paraId="528FDB0C" w14:textId="5400FA99" w:rsidR="00B27E82" w:rsidRPr="005840A4" w:rsidRDefault="00B86AFD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>
        <w:rPr>
          <w:bCs/>
          <w:iCs/>
          <w:lang w:val="bg-BG"/>
        </w:rPr>
        <w:t>26</w:t>
      </w:r>
      <w:r w:rsidR="00B27E82" w:rsidRPr="005840A4">
        <w:rPr>
          <w:bCs/>
          <w:iCs/>
          <w:lang w:val="bg-BG"/>
        </w:rPr>
        <w:t xml:space="preserve">. „Терени с голямо значение за биоразнообразието“ са терени по смисъла на </w:t>
      </w:r>
      <w:r w:rsidR="00E671F3" w:rsidRPr="005840A4">
        <w:rPr>
          <w:bCs/>
          <w:iCs/>
          <w:lang w:val="bg-BG"/>
        </w:rPr>
        <w:br/>
      </w:r>
      <w:r w:rsidR="00203289">
        <w:rPr>
          <w:bCs/>
          <w:iCs/>
          <w:lang w:val="bg-BG"/>
        </w:rPr>
        <w:t xml:space="preserve">§ 1, т. 24 от </w:t>
      </w:r>
      <w:r w:rsidR="00203289" w:rsidRPr="00203289">
        <w:rPr>
          <w:bCs/>
          <w:iCs/>
          <w:lang w:val="bg-BG"/>
        </w:rPr>
        <w:t>допълнителните разпоредби</w:t>
      </w:r>
      <w:r w:rsidR="00B27E82" w:rsidRPr="005840A4">
        <w:rPr>
          <w:bCs/>
          <w:iCs/>
          <w:lang w:val="bg-BG"/>
        </w:rPr>
        <w:t xml:space="preserve"> на ЗЕВИ.</w:t>
      </w:r>
    </w:p>
    <w:p w14:paraId="73D3478E" w14:textId="0EAC51F3" w:rsidR="00B27E82" w:rsidRPr="005840A4" w:rsidRDefault="00B86AFD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>
        <w:rPr>
          <w:bCs/>
          <w:iCs/>
          <w:lang w:val="bg-BG"/>
        </w:rPr>
        <w:t>27</w:t>
      </w:r>
      <w:r w:rsidR="00B27E82" w:rsidRPr="005840A4">
        <w:rPr>
          <w:bCs/>
          <w:iCs/>
          <w:lang w:val="bg-BG"/>
        </w:rPr>
        <w:t xml:space="preserve">. „Възобновяване на гора“ е възстановяване на горско насаждение </w:t>
      </w:r>
      <w:r w:rsidR="00203289">
        <w:rPr>
          <w:bCs/>
          <w:iCs/>
          <w:lang w:val="bg-BG"/>
        </w:rPr>
        <w:t xml:space="preserve">по смисъла на т. 50 от § 1 от </w:t>
      </w:r>
      <w:r w:rsidR="00203289" w:rsidRPr="00203289">
        <w:rPr>
          <w:bCs/>
          <w:iCs/>
          <w:lang w:val="bg-BG"/>
        </w:rPr>
        <w:t>допълнителните разпоредби</w:t>
      </w:r>
      <w:r w:rsidR="00B27E82" w:rsidRPr="005840A4">
        <w:rPr>
          <w:bCs/>
          <w:iCs/>
          <w:lang w:val="bg-BG"/>
        </w:rPr>
        <w:t xml:space="preserve"> на ЗЕВИ.</w:t>
      </w:r>
    </w:p>
    <w:p w14:paraId="0B6CF785" w14:textId="5EDB9CC4" w:rsidR="00B27E82" w:rsidRPr="005840A4" w:rsidRDefault="00B86AFD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>
        <w:rPr>
          <w:bCs/>
          <w:iCs/>
          <w:lang w:val="bg-BG"/>
        </w:rPr>
        <w:t>28</w:t>
      </w:r>
      <w:r w:rsidR="00B27E82" w:rsidRPr="005840A4">
        <w:rPr>
          <w:bCs/>
          <w:iCs/>
          <w:lang w:val="bg-BG"/>
        </w:rPr>
        <w:t xml:space="preserve">. „Газообразни и твърди горива от биомаса“ са горива по смисъла на т. 51 от </w:t>
      </w:r>
      <w:r w:rsidR="00E671F3" w:rsidRPr="005840A4">
        <w:rPr>
          <w:bCs/>
          <w:iCs/>
          <w:lang w:val="bg-BG"/>
        </w:rPr>
        <w:br/>
      </w:r>
      <w:r w:rsidR="00203289">
        <w:rPr>
          <w:bCs/>
          <w:iCs/>
          <w:lang w:val="bg-BG"/>
        </w:rPr>
        <w:t xml:space="preserve">§ 1 от </w:t>
      </w:r>
      <w:r w:rsidR="00203289" w:rsidRPr="00203289">
        <w:rPr>
          <w:bCs/>
          <w:iCs/>
          <w:lang w:val="bg-BG"/>
        </w:rPr>
        <w:t xml:space="preserve">допълнителните разпоредби </w:t>
      </w:r>
      <w:r w:rsidR="00B27E82" w:rsidRPr="005840A4">
        <w:rPr>
          <w:bCs/>
          <w:iCs/>
          <w:lang w:val="bg-BG"/>
        </w:rPr>
        <w:t>на ЗЕВИ.</w:t>
      </w:r>
    </w:p>
    <w:p w14:paraId="7FF1BF24" w14:textId="309958BE" w:rsidR="00B27E82" w:rsidRPr="005840A4" w:rsidRDefault="00B86AFD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>
        <w:rPr>
          <w:bCs/>
          <w:iCs/>
          <w:lang w:val="bg-BG"/>
        </w:rPr>
        <w:t>29</w:t>
      </w:r>
      <w:r w:rsidR="00B27E82" w:rsidRPr="005840A4">
        <w:rPr>
          <w:bCs/>
          <w:iCs/>
          <w:lang w:val="bg-BG"/>
        </w:rPr>
        <w:t>. „Горскостопанска биомаса“ е биомаса добита от горското стопанство.</w:t>
      </w:r>
    </w:p>
    <w:p w14:paraId="783EC9C7" w14:textId="5E853F3D" w:rsidR="00B27E82" w:rsidRPr="005840A4" w:rsidRDefault="00B86AFD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>
        <w:rPr>
          <w:bCs/>
          <w:iCs/>
          <w:lang w:val="bg-BG"/>
        </w:rPr>
        <w:t>30</w:t>
      </w:r>
      <w:r w:rsidR="00B27E82" w:rsidRPr="005840A4">
        <w:rPr>
          <w:bCs/>
          <w:iCs/>
          <w:lang w:val="bg-BG"/>
        </w:rPr>
        <w:t xml:space="preserve">. „Район на снабдяване“ е географски определен район по смисъла на т. 60 от </w:t>
      </w:r>
      <w:r w:rsidR="00E671F3" w:rsidRPr="005840A4">
        <w:rPr>
          <w:bCs/>
          <w:iCs/>
          <w:lang w:val="bg-BG"/>
        </w:rPr>
        <w:br/>
      </w:r>
      <w:r w:rsidR="00203289">
        <w:rPr>
          <w:bCs/>
          <w:iCs/>
          <w:lang w:val="bg-BG"/>
        </w:rPr>
        <w:t>§ 1 от допълнителните разпоредби</w:t>
      </w:r>
      <w:r w:rsidR="00B27E82" w:rsidRPr="005840A4">
        <w:rPr>
          <w:bCs/>
          <w:iCs/>
          <w:lang w:val="bg-BG"/>
        </w:rPr>
        <w:t xml:space="preserve"> на ЗЕВИ.</w:t>
      </w:r>
    </w:p>
    <w:p w14:paraId="1BCFC152" w14:textId="78EAD641" w:rsidR="00B27E82" w:rsidRPr="005840A4" w:rsidRDefault="00B86AFD" w:rsidP="00DF7B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FF0000"/>
          <w:lang w:val="bg-BG"/>
        </w:rPr>
      </w:pPr>
      <w:r>
        <w:rPr>
          <w:bCs/>
          <w:iCs/>
          <w:lang w:val="bg-BG"/>
        </w:rPr>
        <w:t>31</w:t>
      </w:r>
      <w:r w:rsidR="00B27E82" w:rsidRPr="005840A4">
        <w:rPr>
          <w:bCs/>
          <w:iCs/>
          <w:lang w:val="bg-BG"/>
        </w:rPr>
        <w:t>. „Селскостопанска биомаса“ е биомаса, добита в селското стопанство</w:t>
      </w:r>
      <w:r w:rsidR="00DF7B38">
        <w:rPr>
          <w:bCs/>
          <w:iCs/>
          <w:lang w:val="bg-BG"/>
        </w:rPr>
        <w:t xml:space="preserve"> </w:t>
      </w:r>
      <w:r w:rsidR="00DF7B38" w:rsidRPr="005840A4">
        <w:rPr>
          <w:bCs/>
          <w:iCs/>
          <w:lang w:val="bg-BG"/>
        </w:rPr>
        <w:t>по смисъла на т. 6</w:t>
      </w:r>
      <w:r w:rsidR="00DF7B38">
        <w:rPr>
          <w:bCs/>
          <w:iCs/>
          <w:lang w:val="bg-BG"/>
        </w:rPr>
        <w:t>2</w:t>
      </w:r>
      <w:r w:rsidR="00DF7B38" w:rsidRPr="005840A4">
        <w:rPr>
          <w:bCs/>
          <w:iCs/>
          <w:lang w:val="bg-BG"/>
        </w:rPr>
        <w:t xml:space="preserve"> от </w:t>
      </w:r>
      <w:r w:rsidR="00DF7B38">
        <w:rPr>
          <w:bCs/>
          <w:iCs/>
          <w:lang w:val="bg-BG"/>
        </w:rPr>
        <w:t>§ 1 от допълнителните разпоредби</w:t>
      </w:r>
      <w:r w:rsidR="00DF7B38" w:rsidRPr="005840A4">
        <w:rPr>
          <w:bCs/>
          <w:iCs/>
          <w:lang w:val="bg-BG"/>
        </w:rPr>
        <w:t xml:space="preserve"> на ЗЕВИ</w:t>
      </w:r>
      <w:r w:rsidR="00B27E82" w:rsidRPr="005840A4">
        <w:rPr>
          <w:bCs/>
          <w:iCs/>
          <w:lang w:val="bg-BG"/>
        </w:rPr>
        <w:t>.“</w:t>
      </w:r>
    </w:p>
    <w:p w14:paraId="6B4D3CA0" w14:textId="3E7E0087" w:rsidR="006D109F" w:rsidRDefault="00E671F3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B40897">
        <w:rPr>
          <w:bCs/>
          <w:iCs/>
          <w:lang w:val="bg-BG"/>
        </w:rPr>
        <w:t>2.</w:t>
      </w:r>
      <w:r w:rsidR="006D109F" w:rsidRPr="00B40897">
        <w:rPr>
          <w:bCs/>
          <w:iCs/>
          <w:lang w:val="bg-BG"/>
        </w:rPr>
        <w:t xml:space="preserve"> </w:t>
      </w:r>
      <w:r w:rsidR="006D109F" w:rsidRPr="005840A4">
        <w:rPr>
          <w:bCs/>
          <w:iCs/>
          <w:lang w:val="bg-BG"/>
        </w:rPr>
        <w:t>В § 2 накрая се добавя „и на Директива (ЕС) 2018/2001 на Европейския парламент и на Съвета от 11 декември 2018 година за насърчаване използването на енергия от възобновяеми източници (ОВ, L 3</w:t>
      </w:r>
      <w:r w:rsidR="00B40897">
        <w:rPr>
          <w:bCs/>
          <w:iCs/>
          <w:lang w:val="bg-BG"/>
        </w:rPr>
        <w:t>28/82 от 21 декември 2018 г.)“.</w:t>
      </w:r>
    </w:p>
    <w:p w14:paraId="208D368A" w14:textId="77777777" w:rsidR="00B40897" w:rsidRPr="005840A4" w:rsidRDefault="00B40897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</w:p>
    <w:p w14:paraId="506C1EB7" w14:textId="1D8BA61C" w:rsidR="006D109F" w:rsidRPr="005840A4" w:rsidRDefault="00B40897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B40897">
        <w:rPr>
          <w:b/>
          <w:bCs/>
          <w:iCs/>
          <w:lang w:val="bg-BG"/>
        </w:rPr>
        <w:t>§</w:t>
      </w:r>
      <w:r w:rsidR="001C6547" w:rsidRPr="00902E9E">
        <w:rPr>
          <w:b/>
          <w:bCs/>
          <w:iCs/>
          <w:lang w:val="ru-RU"/>
        </w:rPr>
        <w:t xml:space="preserve"> </w:t>
      </w:r>
      <w:r w:rsidRPr="00902E9E">
        <w:rPr>
          <w:b/>
          <w:bCs/>
          <w:iCs/>
          <w:lang w:val="ru-RU"/>
        </w:rPr>
        <w:t>23</w:t>
      </w:r>
      <w:r w:rsidR="00E671F3" w:rsidRPr="00B40897">
        <w:rPr>
          <w:b/>
          <w:bCs/>
          <w:iCs/>
          <w:lang w:val="bg-BG"/>
        </w:rPr>
        <w:t>.</w:t>
      </w:r>
      <w:r w:rsidR="006D109F" w:rsidRPr="00B40897">
        <w:rPr>
          <w:bCs/>
          <w:iCs/>
          <w:lang w:val="bg-BG"/>
        </w:rPr>
        <w:t xml:space="preserve"> </w:t>
      </w:r>
      <w:r>
        <w:rPr>
          <w:bCs/>
          <w:iCs/>
          <w:lang w:val="bg-BG"/>
        </w:rPr>
        <w:t>В преходни и заключителни разпоредби §</w:t>
      </w:r>
      <w:r w:rsidR="009C2E07" w:rsidRPr="005840A4">
        <w:rPr>
          <w:bCs/>
          <w:iCs/>
          <w:lang w:val="bg-BG"/>
        </w:rPr>
        <w:t>3 се изменя така:</w:t>
      </w:r>
    </w:p>
    <w:p w14:paraId="72EF2F12" w14:textId="14322624" w:rsidR="009C2E07" w:rsidRPr="005840A4" w:rsidRDefault="009C2E07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5840A4">
        <w:rPr>
          <w:bCs/>
          <w:iCs/>
          <w:lang w:val="bg-BG"/>
        </w:rPr>
        <w:t>„§</w:t>
      </w:r>
      <w:r w:rsidR="00E671F3" w:rsidRPr="005840A4">
        <w:rPr>
          <w:bCs/>
          <w:iCs/>
          <w:lang w:val="bg-BG"/>
        </w:rPr>
        <w:t xml:space="preserve"> </w:t>
      </w:r>
      <w:r w:rsidRPr="005840A4">
        <w:rPr>
          <w:bCs/>
          <w:iCs/>
          <w:lang w:val="bg-BG"/>
        </w:rPr>
        <w:t>3. Министърът на околната среда и водите може да представи на Европейската комисия доклади, включващи информация относно типичните емисии на парникови газове от отглеждането на селскостопански суровини в териториалните единици на тяхна територия, които са класифицирани на ниво 2 от Номенклатурата на статистическите териториални единици (наричана по-нататък „NUTS“) или на по-детайлизирано подниво от NUTS в съответствие с Регламент (ЕО) № 1059/2003 на Европейския парламент и на Съвета за установяване на обща класификация на териториалните единици за статистически цели (NUTS)(ОВ, L 154/1 от 21 юни 2003 г.). В доклада се включва описание на метода и източниците на данни, използвани за изчисляване на нивата на емисиите, като методът трябва да отчита характеристиките на почвите, климата и очакваните добиви на суровини.“</w:t>
      </w:r>
      <w:r w:rsidR="005674C1" w:rsidRPr="005840A4">
        <w:rPr>
          <w:bCs/>
          <w:iCs/>
          <w:lang w:val="bg-BG"/>
        </w:rPr>
        <w:t>;</w:t>
      </w:r>
    </w:p>
    <w:p w14:paraId="1B2F0968" w14:textId="77777777" w:rsidR="001C6547" w:rsidRDefault="001C6547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</w:p>
    <w:p w14:paraId="06D2B3A7" w14:textId="1A03B477" w:rsidR="001C6547" w:rsidRDefault="001C6547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>
        <w:rPr>
          <w:bCs/>
          <w:iCs/>
          <w:lang w:val="bg-BG"/>
        </w:rPr>
        <w:br w:type="page"/>
      </w:r>
    </w:p>
    <w:p w14:paraId="50745F28" w14:textId="50EACA93" w:rsidR="005674C1" w:rsidRPr="00B40897" w:rsidRDefault="009322DB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B40897">
        <w:rPr>
          <w:b/>
          <w:bCs/>
          <w:iCs/>
          <w:lang w:val="bg-BG"/>
        </w:rPr>
        <w:lastRenderedPageBreak/>
        <w:t>§ 2</w:t>
      </w:r>
      <w:r w:rsidR="00B40897">
        <w:rPr>
          <w:b/>
          <w:bCs/>
          <w:iCs/>
          <w:lang w:val="bg-BG"/>
        </w:rPr>
        <w:t>4</w:t>
      </w:r>
      <w:r w:rsidRPr="00B40897">
        <w:rPr>
          <w:b/>
          <w:bCs/>
          <w:iCs/>
          <w:lang w:val="bg-BG"/>
        </w:rPr>
        <w:t>.</w:t>
      </w:r>
      <w:r w:rsidRPr="00B40897">
        <w:rPr>
          <w:bCs/>
          <w:iCs/>
          <w:lang w:val="bg-BG"/>
        </w:rPr>
        <w:t xml:space="preserve"> Приложение </w:t>
      </w:r>
      <w:r w:rsidR="00294714" w:rsidRPr="00B40897">
        <w:rPr>
          <w:bCs/>
          <w:iCs/>
          <w:lang w:val="bg-BG"/>
        </w:rPr>
        <w:t xml:space="preserve">№ </w:t>
      </w:r>
      <w:r w:rsidRPr="00B40897">
        <w:rPr>
          <w:bCs/>
          <w:iCs/>
          <w:lang w:val="bg-BG"/>
        </w:rPr>
        <w:t>1 към чл. 13, ал. 1 се изменя така:</w:t>
      </w:r>
    </w:p>
    <w:p w14:paraId="484DCE0C" w14:textId="390A4494" w:rsidR="00D16FD0" w:rsidRPr="00B40897" w:rsidRDefault="00415B01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bCs/>
          <w:iCs/>
          <w:lang w:val="bg-BG"/>
        </w:rPr>
      </w:pPr>
      <w:r w:rsidRPr="00B40897">
        <w:rPr>
          <w:bCs/>
          <w:iCs/>
          <w:noProof/>
          <w:lang w:val="bg-BG" w:eastAsia="bg-BG"/>
        </w:rPr>
        <w:t>„</w:t>
      </w:r>
      <w:r w:rsidR="00D16FD0" w:rsidRPr="00B40897">
        <w:rPr>
          <w:bCs/>
          <w:iCs/>
          <w:lang w:val="bg-BG"/>
        </w:rPr>
        <w:t xml:space="preserve">Приложение </w:t>
      </w:r>
      <w:r w:rsidR="00294714" w:rsidRPr="00B40897">
        <w:rPr>
          <w:bCs/>
          <w:iCs/>
          <w:lang w:val="bg-BG"/>
        </w:rPr>
        <w:t xml:space="preserve">№ </w:t>
      </w:r>
      <w:r w:rsidR="00D16FD0" w:rsidRPr="00B40897">
        <w:rPr>
          <w:bCs/>
          <w:iCs/>
          <w:lang w:val="bg-BG"/>
        </w:rPr>
        <w:t>1</w:t>
      </w:r>
    </w:p>
    <w:p w14:paraId="221A748F" w14:textId="5D39C962" w:rsidR="00D16FD0" w:rsidRPr="00B40897" w:rsidRDefault="00D16FD0" w:rsidP="00D16FD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bCs/>
          <w:iCs/>
          <w:lang w:val="bg-BG"/>
        </w:rPr>
      </w:pPr>
      <w:r w:rsidRPr="00B40897">
        <w:rPr>
          <w:bCs/>
          <w:iCs/>
          <w:lang w:val="bg-BG"/>
        </w:rPr>
        <w:t>към чл. 13, ал. 1</w:t>
      </w:r>
    </w:p>
    <w:p w14:paraId="7DB3901F" w14:textId="1775ED39" w:rsidR="009322DB" w:rsidRPr="005840A4" w:rsidRDefault="00415B01" w:rsidP="00392552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iCs/>
          <w:noProof/>
          <w:lang w:val="bg-BG" w:eastAsia="bg-BG"/>
        </w:rPr>
      </w:pPr>
      <w:r w:rsidRPr="005840A4">
        <w:rPr>
          <w:bCs/>
          <w:iCs/>
          <w:noProof/>
          <w:lang w:val="bg-BG" w:eastAsia="bg-BG"/>
        </w:rPr>
        <w:t>Образец на Декларация за устойчивост на суровините и на отпадъците и остатъците, използвани за производство на биогорива, течни горива от биомаса и твърди и газообразни горива от биомаса.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415B01" w:rsidRPr="005840A4" w14:paraId="0FE95277" w14:textId="77777777" w:rsidTr="00CD06BE">
        <w:tc>
          <w:tcPr>
            <w:tcW w:w="9356" w:type="dxa"/>
          </w:tcPr>
          <w:p w14:paraId="11B1F59B" w14:textId="209CAB8F" w:rsidR="00415B01" w:rsidRPr="005840A4" w:rsidRDefault="00415B01" w:rsidP="008B7D4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lang w:val="bg-BG"/>
              </w:rPr>
            </w:pPr>
            <w:r w:rsidRPr="005840A4">
              <w:rPr>
                <w:b/>
                <w:bCs/>
                <w:iCs/>
                <w:lang w:val="bg-BG"/>
              </w:rPr>
              <w:t>ДЕКЛАРАЦИЯ ЗА УСТОЙЧИВОСТ НА СУРОВИНИТЕ И НА ОТПАДЪЦИТЕ И ОСТАТЪЦИТЕ, ИЗПОЛЗВАНИ ЗА ПРОИЗВОДСТВОТО НА БИОГОРИВА,</w:t>
            </w:r>
            <w:r w:rsidRPr="005840A4">
              <w:rPr>
                <w:b/>
                <w:bCs/>
                <w:iCs/>
                <w:noProof/>
                <w:lang w:val="bg-BG" w:eastAsia="bg-BG"/>
              </w:rPr>
              <w:t xml:space="preserve"> </w:t>
            </w:r>
            <w:r w:rsidRPr="005840A4">
              <w:rPr>
                <w:b/>
                <w:bCs/>
                <w:iCs/>
                <w:lang w:val="bg-BG"/>
              </w:rPr>
              <w:t>ТЕЧНИ ГОРИВА ОТ БИОМАСА И ТВЪРДИ И ГАЗООБРАЗНИ ГОРИВА ОТ БИОМАСА, СЪГЛАСНО НАРЕДБАТА ЗА КРИТЕРИИТЕ ЗА УСТОЙЧИВОСТ НА БИОГОРИВА</w:t>
            </w:r>
            <w:r w:rsidR="004D681A" w:rsidRPr="005840A4">
              <w:rPr>
                <w:b/>
                <w:bCs/>
                <w:iCs/>
                <w:lang w:val="bg-BG"/>
              </w:rPr>
              <w:t>ТА</w:t>
            </w:r>
            <w:r w:rsidRPr="005840A4">
              <w:rPr>
                <w:b/>
                <w:bCs/>
                <w:iCs/>
                <w:lang w:val="bg-BG"/>
              </w:rPr>
              <w:t>, ТЕЧНИ</w:t>
            </w:r>
            <w:r w:rsidR="004D681A" w:rsidRPr="005840A4">
              <w:rPr>
                <w:b/>
                <w:bCs/>
                <w:iCs/>
                <w:lang w:val="bg-BG"/>
              </w:rPr>
              <w:t>ТЕ</w:t>
            </w:r>
            <w:r w:rsidRPr="005840A4">
              <w:rPr>
                <w:b/>
                <w:bCs/>
                <w:iCs/>
                <w:lang w:val="bg-BG"/>
              </w:rPr>
              <w:t xml:space="preserve"> ГОРИВА ОТ БИОМАСА И ТВЪРДИ</w:t>
            </w:r>
            <w:r w:rsidR="004D681A" w:rsidRPr="005840A4">
              <w:rPr>
                <w:b/>
                <w:bCs/>
                <w:iCs/>
                <w:lang w:val="bg-BG"/>
              </w:rPr>
              <w:t>ТЕ</w:t>
            </w:r>
            <w:r w:rsidRPr="005840A4">
              <w:rPr>
                <w:b/>
                <w:bCs/>
                <w:iCs/>
                <w:lang w:val="bg-BG"/>
              </w:rPr>
              <w:t xml:space="preserve"> И ГАЗООБРАЗНИ ГОРИВА ОТ БИОМАСА (НАРЕДБАТА)</w:t>
            </w:r>
          </w:p>
          <w:p w14:paraId="2D682893" w14:textId="53D6CB51" w:rsidR="00A82806" w:rsidRPr="005840A4" w:rsidRDefault="00A82806" w:rsidP="006866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iCs/>
                <w:lang w:val="bg-BG"/>
              </w:rPr>
            </w:pPr>
            <w:r w:rsidRPr="005840A4">
              <w:rPr>
                <w:b/>
                <w:bCs/>
                <w:iCs/>
                <w:lang w:val="bg-BG"/>
              </w:rPr>
              <w:t>№…………………….</w:t>
            </w:r>
          </w:p>
        </w:tc>
      </w:tr>
      <w:tr w:rsidR="008B7D4E" w:rsidRPr="005840A4" w14:paraId="18F33B8D" w14:textId="77777777" w:rsidTr="00CD06BE">
        <w:tc>
          <w:tcPr>
            <w:tcW w:w="9356" w:type="dxa"/>
          </w:tcPr>
          <w:p w14:paraId="677F47D2" w14:textId="774F1EB7" w:rsidR="008B7D4E" w:rsidRPr="005840A4" w:rsidRDefault="008B7D4E" w:rsidP="008B7D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от</w:t>
            </w:r>
          </w:p>
        </w:tc>
      </w:tr>
      <w:tr w:rsidR="008B7D4E" w:rsidRPr="00902E9E" w14:paraId="6B39A89D" w14:textId="77777777" w:rsidTr="00CD06BE">
        <w:tc>
          <w:tcPr>
            <w:tcW w:w="9356" w:type="dxa"/>
          </w:tcPr>
          <w:p w14:paraId="4C7D9E9C" w14:textId="633E74A7" w:rsidR="008B7D4E" w:rsidRPr="005840A4" w:rsidRDefault="008B7D4E" w:rsidP="008B7D4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………………</w:t>
            </w:r>
            <w:r w:rsidR="00294714" w:rsidRPr="005840A4">
              <w:rPr>
                <w:bCs/>
                <w:iCs/>
                <w:lang w:val="bg-BG"/>
              </w:rPr>
              <w:t>………………………………………………………………………………</w:t>
            </w:r>
            <w:r w:rsidR="006866A9" w:rsidRPr="005840A4">
              <w:rPr>
                <w:bCs/>
                <w:iCs/>
                <w:lang w:val="bg-BG"/>
              </w:rPr>
              <w:t>…</w:t>
            </w:r>
          </w:p>
          <w:p w14:paraId="0C7EEB10" w14:textId="23FDFBF9" w:rsidR="008B7D4E" w:rsidRPr="005840A4" w:rsidRDefault="00B40897" w:rsidP="008B7D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vertAlign w:val="superscript"/>
                <w:lang w:val="bg-BG"/>
              </w:rPr>
            </w:pPr>
            <w:r>
              <w:rPr>
                <w:bCs/>
                <w:iCs/>
                <w:vertAlign w:val="superscript"/>
                <w:lang w:val="bg-BG"/>
              </w:rPr>
              <w:t>Име</w:t>
            </w:r>
            <w:r w:rsidRPr="00860E5B">
              <w:rPr>
                <w:bCs/>
                <w:iCs/>
                <w:vertAlign w:val="superscript"/>
                <w:lang w:val="bg-BG"/>
              </w:rPr>
              <w:t>, код по  БУЛСТАТ/</w:t>
            </w:r>
            <w:r w:rsidR="008B7D4E" w:rsidRPr="00860E5B">
              <w:rPr>
                <w:bCs/>
                <w:iCs/>
                <w:vertAlign w:val="superscript"/>
                <w:lang w:val="bg-BG"/>
              </w:rPr>
              <w:t>ЕИК, седалище</w:t>
            </w:r>
            <w:r w:rsidR="008B7D4E" w:rsidRPr="005840A4">
              <w:rPr>
                <w:bCs/>
                <w:iCs/>
                <w:vertAlign w:val="superscript"/>
                <w:lang w:val="bg-BG"/>
              </w:rPr>
              <w:t xml:space="preserve"> на икономическия оператор</w:t>
            </w:r>
          </w:p>
          <w:p w14:paraId="1A9E1492" w14:textId="76250FD3" w:rsidR="008B7D4E" w:rsidRPr="005840A4" w:rsidRDefault="008B7D4E" w:rsidP="008B7D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………………</w:t>
            </w:r>
            <w:r w:rsidR="00297835" w:rsidRPr="005840A4">
              <w:rPr>
                <w:bCs/>
                <w:iCs/>
                <w:lang w:val="bg-BG"/>
              </w:rPr>
              <w:t>………………………………………………………………………………</w:t>
            </w:r>
            <w:r w:rsidR="006866A9" w:rsidRPr="005840A4">
              <w:rPr>
                <w:bCs/>
                <w:iCs/>
                <w:lang w:val="bg-BG"/>
              </w:rPr>
              <w:t>…</w:t>
            </w:r>
          </w:p>
          <w:p w14:paraId="4291F0E3" w14:textId="77777777" w:rsidR="008B7D4E" w:rsidRPr="005840A4" w:rsidRDefault="008B7D4E" w:rsidP="008B7D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vertAlign w:val="superscript"/>
                <w:lang w:val="bg-BG"/>
              </w:rPr>
            </w:pPr>
            <w:r w:rsidRPr="005840A4">
              <w:rPr>
                <w:bCs/>
                <w:iCs/>
                <w:vertAlign w:val="superscript"/>
                <w:lang w:val="bg-BG"/>
              </w:rPr>
              <w:t>Номер на сертификата за съответствие и наименование на издаващия орган</w:t>
            </w:r>
          </w:p>
          <w:p w14:paraId="01B4F6F1" w14:textId="25BB2CC8" w:rsidR="00297835" w:rsidRPr="005840A4" w:rsidRDefault="008B7D4E" w:rsidP="0029783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………………</w:t>
            </w:r>
            <w:r w:rsidR="00297835" w:rsidRPr="005840A4">
              <w:rPr>
                <w:bCs/>
                <w:iCs/>
                <w:lang w:val="bg-BG"/>
              </w:rPr>
              <w:t>………………………………………………………………………………</w:t>
            </w:r>
            <w:r w:rsidR="006866A9" w:rsidRPr="005840A4">
              <w:rPr>
                <w:bCs/>
                <w:iCs/>
                <w:lang w:val="bg-BG"/>
              </w:rPr>
              <w:t>…</w:t>
            </w:r>
          </w:p>
          <w:p w14:paraId="71B5EC5D" w14:textId="4EB661D4" w:rsidR="008B7D4E" w:rsidRPr="005840A4" w:rsidRDefault="008B7D4E" w:rsidP="002978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vertAlign w:val="superscript"/>
                <w:lang w:val="bg-BG"/>
              </w:rPr>
              <w:t>име и адрес на получателя на партидата</w:t>
            </w:r>
          </w:p>
        </w:tc>
      </w:tr>
      <w:tr w:rsidR="008B7D4E" w:rsidRPr="005840A4" w14:paraId="5F96C32C" w14:textId="77777777" w:rsidTr="00CD06BE">
        <w:trPr>
          <w:trHeight w:val="2131"/>
        </w:trPr>
        <w:tc>
          <w:tcPr>
            <w:tcW w:w="9356" w:type="dxa"/>
          </w:tcPr>
          <w:p w14:paraId="5567BC62" w14:textId="77777777" w:rsidR="006866A9" w:rsidRPr="005840A4" w:rsidRDefault="006866A9" w:rsidP="008B7D4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455530A2" w14:textId="2CE4824E" w:rsidR="008B7D4E" w:rsidRPr="005840A4" w:rsidRDefault="008B7D4E" w:rsidP="008B7D4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1. Основни данни за суровините/отпадъците и остатъците.</w:t>
            </w:r>
          </w:p>
          <w:p w14:paraId="32F6695A" w14:textId="77777777" w:rsidR="008B7D4E" w:rsidRPr="005840A4" w:rsidRDefault="008B7D4E" w:rsidP="008B7D4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Произход и вид на суровините:</w:t>
            </w:r>
          </w:p>
          <w:p w14:paraId="422C8980" w14:textId="61E03E72" w:rsidR="0089128D" w:rsidRPr="005840A4" w:rsidRDefault="008B7D4E" w:rsidP="008B7D4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 xml:space="preserve">1.1. </w:t>
            </w:r>
            <w:r w:rsidR="0089128D" w:rsidRPr="005840A4">
              <w:rPr>
                <w:bCs/>
                <w:iCs/>
                <w:lang w:val="bg-BG"/>
              </w:rPr>
              <w:t xml:space="preserve">Земеделска продукция:                                                        </w:t>
            </w:r>
            <w:r w:rsidR="00297835" w:rsidRPr="005840A4">
              <w:rPr>
                <w:bCs/>
                <w:iCs/>
                <w:lang w:val="bg-BG"/>
              </w:rPr>
              <w:t xml:space="preserve">                   </w:t>
            </w:r>
            <w:r w:rsidR="006866A9" w:rsidRPr="005840A4">
              <w:rPr>
                <w:bCs/>
                <w:iCs/>
                <w:lang w:val="bg-BG"/>
              </w:rPr>
              <w:t xml:space="preserve">  </w:t>
            </w:r>
            <w:r w:rsidR="0089128D" w:rsidRPr="005840A4">
              <w:rPr>
                <w:bCs/>
                <w:iCs/>
                <w:lang w:val="bg-BG"/>
              </w:rPr>
              <w:t>Да</w:t>
            </w:r>
            <w:r w:rsidR="00A83E40" w:rsidRPr="005840A4">
              <w:rPr>
                <w:bCs/>
                <w:iCs/>
                <w:lang w:val="bg-BG"/>
              </w:rPr>
              <w:t>󠄀</w:t>
            </w:r>
            <w:r w:rsidR="006866A9" w:rsidRPr="005840A4">
              <w:rPr>
                <w:bCs/>
                <w:iCs/>
                <w:lang w:val="bg-BG"/>
              </w:rPr>
              <w:t xml:space="preserve"> </w:t>
            </w:r>
            <w:r w:rsidR="00297835" w:rsidRPr="005840A4">
              <w:sym w:font="Wingdings 2" w:char="F0A3"/>
            </w:r>
            <w:r w:rsidR="00A83E40" w:rsidRPr="005840A4">
              <w:rPr>
                <w:bCs/>
                <w:iCs/>
                <w:lang w:val="bg-BG"/>
              </w:rPr>
              <w:t xml:space="preserve">  </w:t>
            </w:r>
            <w:r w:rsidR="006866A9" w:rsidRPr="005840A4">
              <w:rPr>
                <w:bCs/>
                <w:iCs/>
                <w:lang w:val="bg-BG"/>
              </w:rPr>
              <w:t xml:space="preserve">    </w:t>
            </w:r>
            <w:r w:rsidR="00A83E40" w:rsidRPr="005840A4">
              <w:rPr>
                <w:bCs/>
                <w:iCs/>
                <w:lang w:val="bg-BG"/>
              </w:rPr>
              <w:t>Не 󠄀</w:t>
            </w:r>
            <w:r w:rsidR="00297835" w:rsidRPr="005840A4">
              <w:sym w:font="Wingdings 2" w:char="F0A3"/>
            </w:r>
          </w:p>
          <w:p w14:paraId="4BC5F651" w14:textId="67867202" w:rsidR="00A83E40" w:rsidRPr="005840A4" w:rsidRDefault="00A83E40" w:rsidP="008B7D4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Вид на суровините (например семена от слънчоглед, семена от рапица</w:t>
            </w:r>
            <w:r w:rsidR="00297835" w:rsidRPr="005840A4">
              <w:rPr>
                <w:bCs/>
                <w:iCs/>
                <w:lang w:val="bg-BG"/>
              </w:rPr>
              <w:t xml:space="preserve"> ………………</w:t>
            </w:r>
            <w:r w:rsidRPr="005840A4">
              <w:rPr>
                <w:bCs/>
                <w:iCs/>
                <w:lang w:val="bg-BG"/>
              </w:rPr>
              <w:t>)</w:t>
            </w:r>
          </w:p>
          <w:p w14:paraId="48799279" w14:textId="77777777" w:rsidR="00A83E40" w:rsidRPr="005840A4" w:rsidRDefault="00A83E40" w:rsidP="008B7D4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Място на добив на суровините (държава, град/село, парцел, блок, площ……………….):</w:t>
            </w:r>
          </w:p>
          <w:p w14:paraId="0C42FFC6" w14:textId="77777777" w:rsidR="00A83E40" w:rsidRPr="005840A4" w:rsidRDefault="00A83E40" w:rsidP="008B7D4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Количество (t)</w:t>
            </w:r>
          </w:p>
          <w:p w14:paraId="65B272F9" w14:textId="3D849270" w:rsidR="00121236" w:rsidRPr="005840A4" w:rsidRDefault="00A83E40" w:rsidP="00A83E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 xml:space="preserve">1.2. Отпадъци или остатъци, които произхождат от селското, горското стопанство, рибарството и от </w:t>
            </w:r>
            <w:proofErr w:type="spellStart"/>
            <w:r w:rsidRPr="005840A4">
              <w:rPr>
                <w:bCs/>
                <w:iCs/>
                <w:lang w:val="bg-BG"/>
              </w:rPr>
              <w:t>аквакултурите</w:t>
            </w:r>
            <w:proofErr w:type="spellEnd"/>
            <w:r w:rsidRPr="005840A4">
              <w:rPr>
                <w:bCs/>
                <w:iCs/>
                <w:lang w:val="bg-BG"/>
              </w:rPr>
              <w:t xml:space="preserve">                                            </w:t>
            </w:r>
            <w:r w:rsidR="00121236" w:rsidRPr="005840A4">
              <w:rPr>
                <w:bCs/>
                <w:iCs/>
                <w:lang w:val="bg-BG"/>
              </w:rPr>
              <w:t xml:space="preserve">   </w:t>
            </w:r>
            <w:r w:rsidR="006866A9" w:rsidRPr="005840A4">
              <w:rPr>
                <w:bCs/>
                <w:iCs/>
                <w:lang w:val="bg-BG"/>
              </w:rPr>
              <w:t xml:space="preserve">                    Да󠄀 </w:t>
            </w:r>
            <w:r w:rsidR="006866A9" w:rsidRPr="005840A4">
              <w:sym w:font="Wingdings 2" w:char="F0A3"/>
            </w:r>
            <w:r w:rsidR="006866A9" w:rsidRPr="005840A4">
              <w:rPr>
                <w:bCs/>
                <w:iCs/>
                <w:lang w:val="bg-BG"/>
              </w:rPr>
              <w:t xml:space="preserve">      Не 󠄀</w:t>
            </w:r>
            <w:r w:rsidR="006866A9" w:rsidRPr="005840A4">
              <w:sym w:font="Wingdings 2" w:char="F0A3"/>
            </w:r>
          </w:p>
          <w:p w14:paraId="745CC6CF" w14:textId="77777777" w:rsidR="00121236" w:rsidRPr="005840A4" w:rsidRDefault="00121236" w:rsidP="00A83E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Вид на отпадъците или остатъците (например стъбла от……………………………….)</w:t>
            </w:r>
          </w:p>
          <w:p w14:paraId="4457BCE3" w14:textId="6B593035" w:rsidR="00121236" w:rsidRPr="005840A4" w:rsidRDefault="00121236" w:rsidP="00A83E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Място на добив (</w:t>
            </w:r>
            <w:r w:rsidR="006866A9" w:rsidRPr="005840A4">
              <w:rPr>
                <w:bCs/>
                <w:iCs/>
                <w:lang w:val="bg-BG"/>
              </w:rPr>
              <w:t>държава</w:t>
            </w:r>
            <w:r w:rsidRPr="005840A4">
              <w:rPr>
                <w:bCs/>
                <w:iCs/>
                <w:lang w:val="bg-BG"/>
              </w:rPr>
              <w:t>, град/село, имот №)……………………………………………</w:t>
            </w:r>
          </w:p>
          <w:p w14:paraId="75A3E13B" w14:textId="03994124" w:rsidR="007D02C2" w:rsidRPr="005840A4" w:rsidRDefault="00121236" w:rsidP="00A83E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Количество (t)</w:t>
            </w:r>
            <w:r w:rsidR="006866A9" w:rsidRPr="005840A4">
              <w:rPr>
                <w:bCs/>
                <w:iCs/>
                <w:lang w:val="bg-BG"/>
              </w:rPr>
              <w:t>……………………………………………………………………………….</w:t>
            </w:r>
          </w:p>
          <w:p w14:paraId="2778C1F0" w14:textId="6B1A6CBE" w:rsidR="007D02C2" w:rsidRPr="005840A4" w:rsidRDefault="007D02C2" w:rsidP="00A83E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 xml:space="preserve">1.3. Отпадъци или остатъци, които не произхождат от селското, горското стопанство, рибарството и от </w:t>
            </w:r>
            <w:proofErr w:type="spellStart"/>
            <w:r w:rsidRPr="005840A4">
              <w:rPr>
                <w:bCs/>
                <w:iCs/>
                <w:lang w:val="bg-BG"/>
              </w:rPr>
              <w:t>аквакултурите</w:t>
            </w:r>
            <w:proofErr w:type="spellEnd"/>
            <w:r w:rsidRPr="005840A4">
              <w:rPr>
                <w:bCs/>
                <w:iCs/>
                <w:lang w:val="bg-BG"/>
              </w:rPr>
              <w:t>:</w:t>
            </w:r>
            <w:r w:rsidR="00A83E40" w:rsidRPr="005840A4">
              <w:rPr>
                <w:bCs/>
                <w:iCs/>
                <w:lang w:val="bg-BG"/>
              </w:rPr>
              <w:t xml:space="preserve">                                              </w:t>
            </w:r>
            <w:r w:rsidR="006866A9" w:rsidRPr="005840A4">
              <w:rPr>
                <w:bCs/>
                <w:iCs/>
                <w:lang w:val="bg-BG"/>
              </w:rPr>
              <w:t xml:space="preserve">                    Да󠄀 </w:t>
            </w:r>
            <w:r w:rsidR="006866A9" w:rsidRPr="005840A4">
              <w:sym w:font="Wingdings 2" w:char="F0A3"/>
            </w:r>
            <w:r w:rsidR="006866A9" w:rsidRPr="005840A4">
              <w:rPr>
                <w:bCs/>
                <w:iCs/>
                <w:lang w:val="bg-BG"/>
              </w:rPr>
              <w:t xml:space="preserve">      Не 󠄀</w:t>
            </w:r>
            <w:r w:rsidR="006866A9" w:rsidRPr="005840A4">
              <w:sym w:font="Wingdings 2" w:char="F0A3"/>
            </w:r>
          </w:p>
          <w:p w14:paraId="1ECF027A" w14:textId="1D9139CE" w:rsidR="007D02C2" w:rsidRPr="005840A4" w:rsidRDefault="007D02C2" w:rsidP="00A83E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Вид на отпадъците или остатъците:</w:t>
            </w:r>
            <w:r w:rsidR="006866A9" w:rsidRPr="005840A4">
              <w:rPr>
                <w:bCs/>
                <w:iCs/>
                <w:lang w:val="bg-BG"/>
              </w:rPr>
              <w:t xml:space="preserve"> ………………………………………………………</w:t>
            </w:r>
          </w:p>
          <w:p w14:paraId="00BFB75A" w14:textId="1FC5B389" w:rsidR="007D02C2" w:rsidRPr="005840A4" w:rsidRDefault="007D02C2" w:rsidP="00A83E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Количество (t)</w:t>
            </w:r>
            <w:r w:rsidR="006866A9" w:rsidRPr="005840A4">
              <w:rPr>
                <w:bCs/>
                <w:iCs/>
                <w:lang w:val="bg-BG"/>
              </w:rPr>
              <w:t xml:space="preserve"> ………………………………………………………</w:t>
            </w:r>
          </w:p>
          <w:p w14:paraId="41D0B612" w14:textId="00E0FDB4" w:rsidR="007D02C2" w:rsidRPr="005840A4" w:rsidRDefault="007D02C2" w:rsidP="00A83E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 xml:space="preserve">Забележка. Ако отговорът на т. 1.1 и т. 1.2 е ДА, се попълва т. 2.1, ако отговорът на </w:t>
            </w:r>
            <w:r w:rsidR="006866A9" w:rsidRPr="005840A4">
              <w:rPr>
                <w:bCs/>
                <w:iCs/>
                <w:lang w:val="bg-BG"/>
              </w:rPr>
              <w:br/>
            </w:r>
            <w:r w:rsidRPr="005840A4">
              <w:rPr>
                <w:bCs/>
                <w:iCs/>
                <w:lang w:val="bg-BG"/>
              </w:rPr>
              <w:t>т. 1.3 е ДА, се попълва т. 2.2.</w:t>
            </w:r>
          </w:p>
          <w:p w14:paraId="527185D5" w14:textId="77777777" w:rsidR="006866A9" w:rsidRPr="005840A4" w:rsidRDefault="006866A9" w:rsidP="00A83E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35D2B05F" w14:textId="77777777" w:rsidR="007D02C2" w:rsidRPr="005840A4" w:rsidRDefault="007D02C2" w:rsidP="00A83E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2. Устойчиво производство на суровини</w:t>
            </w:r>
          </w:p>
          <w:p w14:paraId="78DE4176" w14:textId="218B655A" w:rsidR="007D02C2" w:rsidRPr="005840A4" w:rsidRDefault="007D02C2" w:rsidP="00A83E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 xml:space="preserve">2.1. Суровините изпълняват изискванията за устойчивост съгласно </w:t>
            </w:r>
            <w:r w:rsidR="006866A9" w:rsidRPr="005840A4">
              <w:rPr>
                <w:bCs/>
                <w:iCs/>
                <w:lang w:val="bg-BG"/>
              </w:rPr>
              <w:br/>
            </w:r>
            <w:r w:rsidRPr="005840A4">
              <w:rPr>
                <w:bCs/>
                <w:iCs/>
                <w:lang w:val="bg-BG"/>
              </w:rPr>
              <w:t>чл. 5 от Наредбата</w:t>
            </w:r>
            <w:r w:rsidR="006866A9" w:rsidRPr="005840A4">
              <w:rPr>
                <w:bCs/>
                <w:iCs/>
                <w:lang w:val="bg-BG"/>
              </w:rPr>
              <w:t xml:space="preserve">                                                                                             Да󠄀 </w:t>
            </w:r>
            <w:r w:rsidR="006866A9" w:rsidRPr="005840A4">
              <w:sym w:font="Wingdings 2" w:char="F0A3"/>
            </w:r>
            <w:r w:rsidR="006866A9" w:rsidRPr="005840A4">
              <w:rPr>
                <w:bCs/>
                <w:iCs/>
                <w:lang w:val="bg-BG"/>
              </w:rPr>
              <w:t xml:space="preserve">      Не 󠄀</w:t>
            </w:r>
            <w:r w:rsidR="006866A9" w:rsidRPr="005840A4">
              <w:sym w:font="Wingdings 2" w:char="F0A3"/>
            </w:r>
          </w:p>
          <w:p w14:paraId="40D53EEC" w14:textId="2EE4DA8F" w:rsidR="007D02C2" w:rsidRPr="005840A4" w:rsidRDefault="007D02C2" w:rsidP="00A83E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 xml:space="preserve">2.2. Отпадъците или остатъците изпълняват изискванията съгласно </w:t>
            </w:r>
            <w:r w:rsidR="006866A9" w:rsidRPr="005840A4">
              <w:rPr>
                <w:bCs/>
                <w:iCs/>
                <w:lang w:val="bg-BG"/>
              </w:rPr>
              <w:br/>
            </w:r>
            <w:r w:rsidRPr="005840A4">
              <w:rPr>
                <w:bCs/>
                <w:iCs/>
                <w:lang w:val="bg-BG"/>
              </w:rPr>
              <w:t>чл. 6 от Наредбата</w:t>
            </w:r>
            <w:r w:rsidR="006866A9" w:rsidRPr="005840A4">
              <w:rPr>
                <w:bCs/>
                <w:iCs/>
                <w:lang w:val="bg-BG"/>
              </w:rPr>
              <w:t xml:space="preserve">                                                                                             Да󠄀 </w:t>
            </w:r>
            <w:r w:rsidR="006866A9" w:rsidRPr="005840A4">
              <w:sym w:font="Wingdings 2" w:char="F0A3"/>
            </w:r>
            <w:r w:rsidR="006866A9" w:rsidRPr="005840A4">
              <w:rPr>
                <w:bCs/>
                <w:iCs/>
                <w:lang w:val="bg-BG"/>
              </w:rPr>
              <w:t xml:space="preserve">      Не 󠄀</w:t>
            </w:r>
            <w:r w:rsidR="006866A9" w:rsidRPr="005840A4">
              <w:sym w:font="Wingdings 2" w:char="F0A3"/>
            </w:r>
          </w:p>
          <w:p w14:paraId="2B5EDE32" w14:textId="77777777" w:rsidR="007D02C2" w:rsidRPr="005840A4" w:rsidRDefault="007D02C2" w:rsidP="00A83E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………………………………………………………………………………………………….</w:t>
            </w:r>
          </w:p>
          <w:p w14:paraId="140F57CD" w14:textId="77777777" w:rsidR="007D02C2" w:rsidRPr="005840A4" w:rsidRDefault="007D02C2" w:rsidP="006866A9">
            <w:pPr>
              <w:widowControl w:val="0"/>
              <w:autoSpaceDE w:val="0"/>
              <w:autoSpaceDN w:val="0"/>
              <w:adjustRightInd w:val="0"/>
              <w:ind w:left="1134"/>
              <w:rPr>
                <w:bCs/>
                <w:iCs/>
                <w:vertAlign w:val="superscript"/>
                <w:lang w:val="bg-BG"/>
              </w:rPr>
            </w:pPr>
            <w:r w:rsidRPr="005840A4">
              <w:rPr>
                <w:bCs/>
                <w:iCs/>
                <w:vertAlign w:val="superscript"/>
                <w:lang w:val="bg-BG"/>
              </w:rPr>
              <w:t>(дейности, код на отпадъка и номер на документа по Закона за управление на отпадъците)</w:t>
            </w:r>
          </w:p>
          <w:p w14:paraId="7048DD17" w14:textId="77777777" w:rsidR="00E81118" w:rsidRPr="005840A4" w:rsidRDefault="00E81118" w:rsidP="00A83E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069A3FD4" w14:textId="49698610" w:rsidR="00A83E40" w:rsidRPr="005840A4" w:rsidRDefault="007D02C2" w:rsidP="00A83E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3. Използван транспорт, разстояние и вид на използваното гориво</w:t>
            </w:r>
            <w:r w:rsidR="006866A9" w:rsidRPr="005840A4">
              <w:rPr>
                <w:bCs/>
                <w:iCs/>
                <w:lang w:val="bg-BG"/>
              </w:rPr>
              <w:t xml:space="preserve"> ………………………</w:t>
            </w:r>
          </w:p>
          <w:p w14:paraId="3BEBC950" w14:textId="4F71F6CB" w:rsidR="00A83E40" w:rsidRPr="005840A4" w:rsidRDefault="006866A9" w:rsidP="006866A9">
            <w:pPr>
              <w:widowControl w:val="0"/>
              <w:autoSpaceDE w:val="0"/>
              <w:autoSpaceDN w:val="0"/>
              <w:adjustRightInd w:val="0"/>
              <w:spacing w:after="12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………………………………………………………………………………………………</w:t>
            </w:r>
            <w:r w:rsidR="003C6C41" w:rsidRPr="005840A4">
              <w:rPr>
                <w:bCs/>
                <w:iCs/>
                <w:lang w:val="bg-BG"/>
              </w:rPr>
              <w:t>...</w:t>
            </w:r>
            <w:r w:rsidR="00A83E40" w:rsidRPr="005840A4">
              <w:rPr>
                <w:bCs/>
                <w:iCs/>
                <w:lang w:val="bg-BG"/>
              </w:rPr>
              <w:t xml:space="preserve"> </w:t>
            </w:r>
          </w:p>
        </w:tc>
      </w:tr>
      <w:tr w:rsidR="00121236" w:rsidRPr="005840A4" w14:paraId="71FDC79D" w14:textId="77777777" w:rsidTr="00CD06BE">
        <w:trPr>
          <w:trHeight w:val="2131"/>
        </w:trPr>
        <w:tc>
          <w:tcPr>
            <w:tcW w:w="9356" w:type="dxa"/>
          </w:tcPr>
          <w:p w14:paraId="2320F4E3" w14:textId="77777777" w:rsidR="00E81118" w:rsidRPr="005840A4" w:rsidRDefault="00E81118" w:rsidP="008B7D4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3647EE44" w14:textId="75ED13E3" w:rsidR="00121236" w:rsidRPr="00B40897" w:rsidRDefault="007D02C2" w:rsidP="008B7D4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4</w:t>
            </w:r>
            <w:r w:rsidRPr="00B40897">
              <w:rPr>
                <w:bCs/>
                <w:iCs/>
                <w:lang w:val="bg-BG"/>
              </w:rPr>
              <w:t>. Потенциал за намаление на емисиите на парникови газове (ПГ):</w:t>
            </w:r>
          </w:p>
          <w:p w14:paraId="0770496C" w14:textId="77777777" w:rsidR="007D02C2" w:rsidRPr="00B40897" w:rsidRDefault="007D02C2" w:rsidP="008B7D4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B40897">
              <w:rPr>
                <w:bCs/>
                <w:iCs/>
                <w:lang w:val="bg-BG"/>
              </w:rPr>
              <w:t xml:space="preserve">Емисии на ПГ (gCO2eg/MJ) съгласно Методика за изчисляване на емисиите на ПГ от целия жизнен цикъл на </w:t>
            </w:r>
            <w:proofErr w:type="spellStart"/>
            <w:r w:rsidRPr="00B40897">
              <w:rPr>
                <w:bCs/>
                <w:iCs/>
                <w:lang w:val="bg-BG"/>
              </w:rPr>
              <w:t>биогоривата</w:t>
            </w:r>
            <w:proofErr w:type="spellEnd"/>
            <w:r w:rsidRPr="00B40897">
              <w:rPr>
                <w:bCs/>
                <w:iCs/>
                <w:lang w:val="bg-BG"/>
              </w:rPr>
              <w:t xml:space="preserve"> (приета стойност/действителна стойност)</w:t>
            </w:r>
          </w:p>
          <w:p w14:paraId="4CCADD9E" w14:textId="77777777" w:rsidR="007D02C2" w:rsidRPr="00B40897" w:rsidRDefault="007D02C2" w:rsidP="008B7D4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B40897">
              <w:rPr>
                <w:bCs/>
                <w:iCs/>
                <w:lang w:val="bg-BG"/>
              </w:rPr>
              <w:t>………………………………………………………………………………………………</w:t>
            </w:r>
            <w:r w:rsidR="003A6DC1" w:rsidRPr="00B40897">
              <w:rPr>
                <w:bCs/>
                <w:iCs/>
                <w:lang w:val="bg-BG"/>
              </w:rPr>
              <w:t>…</w:t>
            </w:r>
          </w:p>
          <w:p w14:paraId="3F151681" w14:textId="70F32432" w:rsidR="003A6DC1" w:rsidRPr="005840A4" w:rsidRDefault="003A6DC1" w:rsidP="003A6D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B40897">
              <w:rPr>
                <w:bCs/>
                <w:iCs/>
                <w:lang w:val="bg-BG"/>
              </w:rPr>
              <w:t xml:space="preserve">Изчислени емисии на ПГ (gCO2eg/MJ) съгласно Методика за изчисляване на емисиите на ПГ от целия жизнен цикъл на </w:t>
            </w:r>
            <w:proofErr w:type="spellStart"/>
            <w:r w:rsidRPr="00B40897">
              <w:rPr>
                <w:bCs/>
                <w:iCs/>
                <w:lang w:val="bg-BG"/>
              </w:rPr>
              <w:t>биогоривата</w:t>
            </w:r>
            <w:proofErr w:type="spellEnd"/>
          </w:p>
          <w:p w14:paraId="3AC078BE" w14:textId="77777777" w:rsidR="00E55092" w:rsidRPr="005840A4" w:rsidRDefault="00E55092" w:rsidP="003A6D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50B7D364" w14:textId="4695C37C" w:rsidR="003A6DC1" w:rsidRPr="005840A4" w:rsidRDefault="003A6DC1" w:rsidP="003A6D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5. Деклараторът е икономически оператор съгласно чл. 3 от Наредбата (Попълва се вярното)</w:t>
            </w:r>
          </w:p>
          <w:p w14:paraId="0D5B6778" w14:textId="218387B9" w:rsidR="003A6DC1" w:rsidRPr="005840A4" w:rsidRDefault="00E55092" w:rsidP="003A6D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sym w:font="Wingdings 2" w:char="F0A3"/>
            </w:r>
            <w:r w:rsidRPr="005840A4">
              <w:rPr>
                <w:lang w:val="bg-BG"/>
              </w:rPr>
              <w:t xml:space="preserve"> </w:t>
            </w:r>
            <w:r w:rsidR="003A6DC1" w:rsidRPr="005840A4">
              <w:rPr>
                <w:bCs/>
                <w:iCs/>
                <w:lang w:val="bg-BG"/>
              </w:rPr>
              <w:t>т.󠄀</w:t>
            </w:r>
            <w:r w:rsidRPr="005840A4">
              <w:rPr>
                <w:bCs/>
                <w:iCs/>
                <w:lang w:val="bg-BG"/>
              </w:rPr>
              <w:t xml:space="preserve"> </w:t>
            </w:r>
            <w:r w:rsidR="003A6DC1" w:rsidRPr="005840A4">
              <w:rPr>
                <w:bCs/>
                <w:iCs/>
                <w:lang w:val="bg-BG"/>
              </w:rPr>
              <w:t>1󠄀</w:t>
            </w:r>
            <w:r w:rsidRPr="005840A4">
              <w:rPr>
                <w:bCs/>
                <w:iCs/>
                <w:lang w:val="bg-BG"/>
              </w:rPr>
              <w:t xml:space="preserve">    </w:t>
            </w:r>
            <w:r w:rsidRPr="005840A4">
              <w:sym w:font="Wingdings 2" w:char="F0A3"/>
            </w:r>
            <w:r w:rsidR="003A6DC1" w:rsidRPr="005840A4">
              <w:rPr>
                <w:bCs/>
                <w:iCs/>
                <w:lang w:val="bg-BG"/>
              </w:rPr>
              <w:t>󠄀 т.</w:t>
            </w:r>
            <w:r w:rsidRPr="005840A4">
              <w:rPr>
                <w:bCs/>
                <w:iCs/>
                <w:lang w:val="bg-BG"/>
              </w:rPr>
              <w:t xml:space="preserve"> </w:t>
            </w:r>
            <w:r w:rsidR="003A6DC1" w:rsidRPr="005840A4">
              <w:rPr>
                <w:bCs/>
                <w:iCs/>
                <w:lang w:val="bg-BG"/>
              </w:rPr>
              <w:t>2</w:t>
            </w:r>
            <w:r w:rsidRPr="005840A4">
              <w:rPr>
                <w:bCs/>
                <w:iCs/>
                <w:lang w:val="bg-BG"/>
              </w:rPr>
              <w:t xml:space="preserve">    </w:t>
            </w:r>
            <w:r w:rsidRPr="005840A4">
              <w:sym w:font="Wingdings 2" w:char="F0A3"/>
            </w:r>
            <w:r w:rsidR="003A6DC1" w:rsidRPr="005840A4">
              <w:rPr>
                <w:bCs/>
                <w:iCs/>
                <w:lang w:val="bg-BG"/>
              </w:rPr>
              <w:t>󠄀</w:t>
            </w:r>
            <w:r w:rsidRPr="005840A4">
              <w:rPr>
                <w:bCs/>
                <w:iCs/>
                <w:lang w:val="bg-BG"/>
              </w:rPr>
              <w:t xml:space="preserve"> </w:t>
            </w:r>
            <w:r w:rsidR="003A6DC1" w:rsidRPr="005840A4">
              <w:rPr>
                <w:bCs/>
                <w:iCs/>
                <w:lang w:val="bg-BG"/>
              </w:rPr>
              <w:t>т.</w:t>
            </w:r>
            <w:r w:rsidRPr="005840A4">
              <w:rPr>
                <w:bCs/>
                <w:iCs/>
                <w:lang w:val="bg-BG"/>
              </w:rPr>
              <w:t xml:space="preserve"> </w:t>
            </w:r>
            <w:r w:rsidR="003A6DC1" w:rsidRPr="005840A4">
              <w:rPr>
                <w:bCs/>
                <w:iCs/>
                <w:lang w:val="bg-BG"/>
              </w:rPr>
              <w:t>3󠄀</w:t>
            </w:r>
            <w:r w:rsidRPr="005840A4">
              <w:rPr>
                <w:bCs/>
                <w:iCs/>
                <w:lang w:val="bg-BG"/>
              </w:rPr>
              <w:t xml:space="preserve">     </w:t>
            </w:r>
            <w:r w:rsidR="003A6DC1" w:rsidRPr="005840A4">
              <w:rPr>
                <w:bCs/>
                <w:iCs/>
                <w:lang w:val="bg-BG"/>
              </w:rPr>
              <w:t>󠄀</w:t>
            </w:r>
            <w:r w:rsidRPr="005840A4">
              <w:sym w:font="Wingdings 2" w:char="F0A3"/>
            </w:r>
            <w:r w:rsidRPr="005840A4">
              <w:rPr>
                <w:lang w:val="bg-BG"/>
              </w:rPr>
              <w:t xml:space="preserve"> </w:t>
            </w:r>
            <w:r w:rsidR="003A6DC1" w:rsidRPr="005840A4">
              <w:rPr>
                <w:bCs/>
                <w:iCs/>
                <w:lang w:val="bg-BG"/>
              </w:rPr>
              <w:t>т.</w:t>
            </w:r>
            <w:r w:rsidRPr="005840A4">
              <w:rPr>
                <w:bCs/>
                <w:iCs/>
                <w:lang w:val="bg-BG"/>
              </w:rPr>
              <w:t xml:space="preserve"> </w:t>
            </w:r>
            <w:r w:rsidR="003A6DC1" w:rsidRPr="005840A4">
              <w:rPr>
                <w:bCs/>
                <w:iCs/>
                <w:lang w:val="bg-BG"/>
              </w:rPr>
              <w:t>4󠄀</w:t>
            </w:r>
            <w:r w:rsidR="00B17D7F" w:rsidRPr="005840A4">
              <w:rPr>
                <w:bCs/>
                <w:iCs/>
                <w:lang w:val="bg-BG"/>
              </w:rPr>
              <w:t xml:space="preserve">     </w:t>
            </w:r>
            <w:r w:rsidRPr="005840A4">
              <w:sym w:font="Wingdings 2" w:char="F0A3"/>
            </w:r>
            <w:r w:rsidRPr="005840A4">
              <w:rPr>
                <w:lang w:val="bg-BG"/>
              </w:rPr>
              <w:t xml:space="preserve"> </w:t>
            </w:r>
            <w:r w:rsidR="003A6DC1" w:rsidRPr="005840A4">
              <w:rPr>
                <w:bCs/>
                <w:iCs/>
                <w:lang w:val="bg-BG"/>
              </w:rPr>
              <w:t>т.</w:t>
            </w:r>
            <w:r w:rsidRPr="005840A4">
              <w:rPr>
                <w:bCs/>
                <w:iCs/>
                <w:lang w:val="bg-BG"/>
              </w:rPr>
              <w:t xml:space="preserve"> </w:t>
            </w:r>
            <w:r w:rsidR="003A6DC1" w:rsidRPr="005840A4">
              <w:rPr>
                <w:bCs/>
                <w:iCs/>
                <w:lang w:val="bg-BG"/>
              </w:rPr>
              <w:t>5󠄀</w:t>
            </w:r>
            <w:r w:rsidRPr="005840A4">
              <w:rPr>
                <w:bCs/>
                <w:iCs/>
                <w:lang w:val="bg-BG"/>
              </w:rPr>
              <w:t xml:space="preserve">     </w:t>
            </w:r>
            <w:r w:rsidRPr="005840A4">
              <w:sym w:font="Wingdings 2" w:char="F0A3"/>
            </w:r>
            <w:r w:rsidRPr="005840A4">
              <w:rPr>
                <w:lang w:val="bg-BG"/>
              </w:rPr>
              <w:t xml:space="preserve"> </w:t>
            </w:r>
            <w:r w:rsidR="003A6DC1" w:rsidRPr="005840A4">
              <w:rPr>
                <w:bCs/>
                <w:iCs/>
                <w:lang w:val="bg-BG"/>
              </w:rPr>
              <w:t>т.</w:t>
            </w:r>
            <w:r w:rsidRPr="005840A4">
              <w:rPr>
                <w:bCs/>
                <w:iCs/>
                <w:lang w:val="bg-BG"/>
              </w:rPr>
              <w:t xml:space="preserve"> </w:t>
            </w:r>
            <w:r w:rsidR="003A6DC1" w:rsidRPr="005840A4">
              <w:rPr>
                <w:bCs/>
                <w:iCs/>
                <w:lang w:val="bg-BG"/>
              </w:rPr>
              <w:t>6󠄀</w:t>
            </w:r>
            <w:r w:rsidRPr="005840A4">
              <w:rPr>
                <w:bCs/>
                <w:iCs/>
                <w:lang w:val="bg-BG"/>
              </w:rPr>
              <w:t xml:space="preserve">     </w:t>
            </w:r>
            <w:r w:rsidRPr="005840A4">
              <w:sym w:font="Wingdings 2" w:char="F0A3"/>
            </w:r>
            <w:r w:rsidRPr="005840A4">
              <w:rPr>
                <w:lang w:val="bg-BG"/>
              </w:rPr>
              <w:t xml:space="preserve"> </w:t>
            </w:r>
            <w:r w:rsidR="003A6DC1" w:rsidRPr="005840A4">
              <w:rPr>
                <w:bCs/>
                <w:iCs/>
                <w:lang w:val="bg-BG"/>
              </w:rPr>
              <w:t>т. 7󠄀</w:t>
            </w:r>
            <w:r w:rsidRPr="005840A4">
              <w:rPr>
                <w:bCs/>
                <w:iCs/>
                <w:lang w:val="bg-BG"/>
              </w:rPr>
              <w:t xml:space="preserve">     </w:t>
            </w:r>
            <w:r w:rsidRPr="005840A4">
              <w:sym w:font="Wingdings 2" w:char="F0A3"/>
            </w:r>
            <w:r w:rsidRPr="005840A4">
              <w:rPr>
                <w:lang w:val="bg-BG"/>
              </w:rPr>
              <w:t xml:space="preserve"> </w:t>
            </w:r>
            <w:r w:rsidR="003A6DC1" w:rsidRPr="005840A4">
              <w:rPr>
                <w:bCs/>
                <w:iCs/>
                <w:lang w:val="bg-BG"/>
              </w:rPr>
              <w:t>т. 8󠄀</w:t>
            </w:r>
            <w:r w:rsidRPr="005840A4">
              <w:rPr>
                <w:bCs/>
                <w:iCs/>
                <w:lang w:val="bg-BG"/>
              </w:rPr>
              <w:t xml:space="preserve">     </w:t>
            </w:r>
            <w:r w:rsidRPr="005840A4">
              <w:sym w:font="Wingdings 2" w:char="F0A3"/>
            </w:r>
            <w:r w:rsidRPr="005840A4">
              <w:rPr>
                <w:lang w:val="bg-BG"/>
              </w:rPr>
              <w:t xml:space="preserve"> </w:t>
            </w:r>
            <w:r w:rsidR="003A6DC1" w:rsidRPr="005840A4">
              <w:rPr>
                <w:bCs/>
                <w:iCs/>
                <w:lang w:val="bg-BG"/>
              </w:rPr>
              <w:t>т. 9󠄀</w:t>
            </w:r>
            <w:r w:rsidRPr="005840A4">
              <w:rPr>
                <w:bCs/>
                <w:iCs/>
                <w:lang w:val="bg-BG"/>
              </w:rPr>
              <w:t xml:space="preserve">     </w:t>
            </w:r>
            <w:r w:rsidRPr="005840A4">
              <w:sym w:font="Wingdings 2" w:char="F0A3"/>
            </w:r>
            <w:r w:rsidRPr="005840A4">
              <w:rPr>
                <w:lang w:val="bg-BG"/>
              </w:rPr>
              <w:t xml:space="preserve"> </w:t>
            </w:r>
            <w:r w:rsidR="003A6DC1" w:rsidRPr="005840A4">
              <w:rPr>
                <w:bCs/>
                <w:iCs/>
                <w:lang w:val="bg-BG"/>
              </w:rPr>
              <w:t>т. 10󠄀</w:t>
            </w:r>
          </w:p>
          <w:p w14:paraId="00815109" w14:textId="77777777" w:rsidR="00005786" w:rsidRPr="005840A4" w:rsidRDefault="00005786" w:rsidP="003A6D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Доставка въз основа на масов баланс съгласно чл. 11 от Наредбата</w:t>
            </w:r>
          </w:p>
          <w:p w14:paraId="2A75B0F9" w14:textId="76DD0C2D" w:rsidR="00005786" w:rsidRPr="005840A4" w:rsidRDefault="00005786" w:rsidP="0000578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 xml:space="preserve">Доставката е документирана чрез системата на масовия баланс      </w:t>
            </w:r>
            <w:r w:rsidR="007B2F98" w:rsidRPr="005840A4">
              <w:rPr>
                <w:bCs/>
                <w:iCs/>
                <w:lang w:val="bg-BG"/>
              </w:rPr>
              <w:t xml:space="preserve">           Да󠄀 </w:t>
            </w:r>
            <w:r w:rsidR="007B2F98" w:rsidRPr="005840A4">
              <w:sym w:font="Wingdings 2" w:char="F0A3"/>
            </w:r>
            <w:r w:rsidR="007B2F98" w:rsidRPr="005840A4">
              <w:rPr>
                <w:bCs/>
                <w:iCs/>
                <w:lang w:val="bg-BG"/>
              </w:rPr>
              <w:t xml:space="preserve">      Не 󠄀</w:t>
            </w:r>
            <w:r w:rsidR="007B2F98" w:rsidRPr="005840A4">
              <w:sym w:font="Wingdings 2" w:char="F0A3"/>
            </w:r>
          </w:p>
          <w:p w14:paraId="2386B21C" w14:textId="2364C08D" w:rsidR="00005786" w:rsidRPr="005840A4" w:rsidRDefault="00A10AC2" w:rsidP="003A6D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Документацията се намира в следната електронна база данни</w:t>
            </w:r>
            <w:r w:rsidR="007B2F98" w:rsidRPr="005840A4">
              <w:rPr>
                <w:bCs/>
                <w:iCs/>
                <w:lang w:val="bg-BG"/>
              </w:rPr>
              <w:t xml:space="preserve"> </w:t>
            </w:r>
            <w:r w:rsidR="00824822" w:rsidRPr="005840A4">
              <w:rPr>
                <w:bCs/>
                <w:iCs/>
                <w:lang w:val="bg-BG"/>
              </w:rPr>
              <w:t xml:space="preserve">………………………… </w:t>
            </w:r>
            <w:r w:rsidRPr="005840A4">
              <w:rPr>
                <w:bCs/>
                <w:iCs/>
                <w:lang w:val="bg-BG"/>
              </w:rPr>
              <w:t>……………………</w:t>
            </w:r>
            <w:r w:rsidR="007B2F98" w:rsidRPr="005840A4">
              <w:rPr>
                <w:bCs/>
                <w:iCs/>
                <w:lang w:val="bg-BG"/>
              </w:rPr>
              <w:t>……………………………………………………………</w:t>
            </w:r>
          </w:p>
          <w:p w14:paraId="70621D2F" w14:textId="77777777" w:rsidR="00182C5C" w:rsidRPr="005840A4" w:rsidRDefault="00182C5C" w:rsidP="003A6D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11C22097" w14:textId="498E3A5F" w:rsidR="00A10AC2" w:rsidRPr="005840A4" w:rsidRDefault="00A10AC2" w:rsidP="003A6D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Декларир</w:t>
            </w:r>
            <w:r w:rsidR="007A3055" w:rsidRPr="005840A4">
              <w:rPr>
                <w:bCs/>
                <w:iCs/>
                <w:lang w:val="bg-BG"/>
              </w:rPr>
              <w:t>ам верността на данните в деклар</w:t>
            </w:r>
            <w:r w:rsidRPr="005840A4">
              <w:rPr>
                <w:bCs/>
                <w:iCs/>
                <w:lang w:val="bg-BG"/>
              </w:rPr>
              <w:t>ацията.</w:t>
            </w:r>
          </w:p>
          <w:p w14:paraId="275640E6" w14:textId="77777777" w:rsidR="00182C5C" w:rsidRPr="005840A4" w:rsidRDefault="00182C5C" w:rsidP="003A6D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41114D85" w14:textId="41384906" w:rsidR="00A10AC2" w:rsidRPr="005840A4" w:rsidRDefault="00A10AC2" w:rsidP="003A6D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За деклариране на неверни данни се носи наказателна отговорност по чл. 313 от Наказателния кодекс.</w:t>
            </w:r>
          </w:p>
          <w:p w14:paraId="302DD74C" w14:textId="77777777" w:rsidR="00A10AC2" w:rsidRPr="005840A4" w:rsidRDefault="00A10AC2" w:rsidP="003A6D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7BBAB719" w14:textId="42E9FCCD" w:rsidR="00A10AC2" w:rsidRPr="005840A4" w:rsidRDefault="00A10AC2" w:rsidP="00182C5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Дата на деклариране:…………………</w:t>
            </w:r>
            <w:r w:rsidR="00182C5C" w:rsidRPr="005840A4">
              <w:rPr>
                <w:bCs/>
                <w:iCs/>
                <w:lang w:val="bg-BG"/>
              </w:rPr>
              <w:t xml:space="preserve">      </w:t>
            </w:r>
            <w:r w:rsidRPr="005840A4">
              <w:rPr>
                <w:bCs/>
                <w:iCs/>
                <w:lang w:val="bg-BG"/>
              </w:rPr>
              <w:t xml:space="preserve">      </w:t>
            </w:r>
            <w:r w:rsidR="00533CD0">
              <w:rPr>
                <w:bCs/>
                <w:iCs/>
                <w:lang w:val="bg-BG"/>
              </w:rPr>
              <w:t xml:space="preserve">    Декларатор:…………………………….</w:t>
            </w:r>
          </w:p>
          <w:p w14:paraId="5D3C6BBB" w14:textId="6C93C35D" w:rsidR="00182C5C" w:rsidRPr="005840A4" w:rsidRDefault="00182C5C" w:rsidP="00182C5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</w:tc>
      </w:tr>
    </w:tbl>
    <w:p w14:paraId="35E6CAD5" w14:textId="630C6494" w:rsidR="00072849" w:rsidRPr="001C6547" w:rsidRDefault="003C6C41" w:rsidP="003C6C41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iCs/>
          <w:lang w:val="bg-BG"/>
        </w:rPr>
      </w:pPr>
      <w:r w:rsidRPr="001C6547">
        <w:rPr>
          <w:bCs/>
          <w:iCs/>
          <w:lang w:val="bg-BG"/>
        </w:rPr>
        <w:t>“</w:t>
      </w:r>
    </w:p>
    <w:p w14:paraId="7C65F381" w14:textId="77777777" w:rsidR="00CD06BE" w:rsidRPr="005840A4" w:rsidRDefault="00CD06BE" w:rsidP="003C6C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</w:p>
    <w:p w14:paraId="21EA94D7" w14:textId="49B47C61" w:rsidR="00072849" w:rsidRPr="00B40897" w:rsidRDefault="00072849" w:rsidP="003C6C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B40897">
        <w:rPr>
          <w:b/>
          <w:bCs/>
          <w:iCs/>
          <w:lang w:val="bg-BG"/>
        </w:rPr>
        <w:t>§ 2</w:t>
      </w:r>
      <w:r w:rsidR="00B40897" w:rsidRPr="00B40897">
        <w:rPr>
          <w:b/>
          <w:bCs/>
          <w:iCs/>
          <w:lang w:val="bg-BG"/>
        </w:rPr>
        <w:t>5</w:t>
      </w:r>
      <w:r w:rsidRPr="00B40897">
        <w:rPr>
          <w:b/>
          <w:bCs/>
          <w:iCs/>
          <w:lang w:val="bg-BG"/>
        </w:rPr>
        <w:t>.</w:t>
      </w:r>
      <w:r w:rsidRPr="00B40897">
        <w:rPr>
          <w:bCs/>
          <w:iCs/>
          <w:lang w:val="bg-BG"/>
        </w:rPr>
        <w:t xml:space="preserve"> Приложение № 2 към чл. 14, ал. 1 се изменя така:</w:t>
      </w:r>
    </w:p>
    <w:p w14:paraId="457C5594" w14:textId="19DC4103" w:rsidR="00D16FD0" w:rsidRPr="00B40897" w:rsidRDefault="00072849" w:rsidP="00D16FD0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iCs/>
          <w:lang w:val="bg-BG"/>
        </w:rPr>
      </w:pPr>
      <w:r w:rsidRPr="00B40897">
        <w:rPr>
          <w:bCs/>
          <w:iCs/>
          <w:lang w:val="bg-BG"/>
        </w:rPr>
        <w:t>„</w:t>
      </w:r>
      <w:r w:rsidR="00CD06BE" w:rsidRPr="00B40897">
        <w:rPr>
          <w:bCs/>
          <w:iCs/>
          <w:lang w:val="bg-BG"/>
        </w:rPr>
        <w:t>Приложение № 2</w:t>
      </w:r>
    </w:p>
    <w:p w14:paraId="52B1ECC3" w14:textId="4255B48A" w:rsidR="00D16FD0" w:rsidRPr="00B40897" w:rsidRDefault="00D16FD0" w:rsidP="00D16FD0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iCs/>
          <w:lang w:val="bg-BG"/>
        </w:rPr>
      </w:pPr>
      <w:r w:rsidRPr="00B40897">
        <w:rPr>
          <w:bCs/>
          <w:iCs/>
          <w:lang w:val="bg-BG"/>
        </w:rPr>
        <w:t>към чл. 14, ал. 1</w:t>
      </w:r>
    </w:p>
    <w:p w14:paraId="2EA85438" w14:textId="3678C888" w:rsidR="00072849" w:rsidRPr="005840A4" w:rsidRDefault="00072849" w:rsidP="00D16FD0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iCs/>
          <w:lang w:val="bg-BG"/>
        </w:rPr>
      </w:pPr>
      <w:r w:rsidRPr="005840A4">
        <w:rPr>
          <w:bCs/>
          <w:iCs/>
          <w:lang w:val="bg-BG"/>
        </w:rPr>
        <w:t xml:space="preserve">Образец на Декларация за устойчивост на партидите </w:t>
      </w:r>
      <w:proofErr w:type="spellStart"/>
      <w:r w:rsidRPr="005840A4">
        <w:rPr>
          <w:bCs/>
          <w:iCs/>
          <w:lang w:val="bg-BG"/>
        </w:rPr>
        <w:t>биогорива</w:t>
      </w:r>
      <w:proofErr w:type="spellEnd"/>
      <w:r w:rsidRPr="005840A4">
        <w:rPr>
          <w:bCs/>
          <w:iCs/>
          <w:lang w:val="bg-BG"/>
        </w:rPr>
        <w:t>, течни горива от биомаса и твърди и газообразни горива от биомаса</w:t>
      </w:r>
    </w:p>
    <w:p w14:paraId="1DD8671C" w14:textId="73FB03DA" w:rsidR="003864A6" w:rsidRPr="005840A4" w:rsidRDefault="003864A6" w:rsidP="00D16FD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Cs/>
          <w:lang w:val="bg-BG"/>
        </w:rPr>
      </w:pP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82806" w:rsidRPr="005840A4" w14:paraId="0424B882" w14:textId="77777777" w:rsidTr="00CD06BE">
        <w:tc>
          <w:tcPr>
            <w:tcW w:w="9346" w:type="dxa"/>
          </w:tcPr>
          <w:p w14:paraId="70C3AACA" w14:textId="43526A52" w:rsidR="00A82806" w:rsidRPr="005840A4" w:rsidRDefault="00A82806" w:rsidP="00584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bg-BG"/>
              </w:rPr>
            </w:pPr>
            <w:r w:rsidRPr="005840A4">
              <w:rPr>
                <w:b/>
                <w:bCs/>
                <w:iCs/>
                <w:lang w:val="bg-BG"/>
              </w:rPr>
              <w:t>ДЕКЛАРАЦИЯ ЗА УСТОЙЧИВОСТ НА ПАРТИДИТЕ БИОГОРИВА, ТЕЧНИ ГОРИВА ОТ БИОМАСА И ТВЪРДИ И ГАЗООБРАЗНИ ГОРИВА ОТ БИОМАСА СЪГЛАСНО НАРЕДБАТА ЗА КРИТЕРИИТЕ ЗА УСТОЙЧИВОСТ НА БИОГОРИВА</w:t>
            </w:r>
            <w:r w:rsidR="004D681A" w:rsidRPr="005840A4">
              <w:rPr>
                <w:b/>
                <w:bCs/>
                <w:iCs/>
                <w:lang w:val="bg-BG"/>
              </w:rPr>
              <w:t>ТА</w:t>
            </w:r>
            <w:r w:rsidRPr="005840A4">
              <w:rPr>
                <w:b/>
                <w:bCs/>
                <w:iCs/>
                <w:lang w:val="bg-BG"/>
              </w:rPr>
              <w:t>, ТЕЧНИ</w:t>
            </w:r>
            <w:r w:rsidR="004D681A" w:rsidRPr="005840A4">
              <w:rPr>
                <w:b/>
                <w:bCs/>
                <w:iCs/>
                <w:lang w:val="bg-BG"/>
              </w:rPr>
              <w:t>ТЕ</w:t>
            </w:r>
            <w:r w:rsidRPr="005840A4">
              <w:rPr>
                <w:b/>
                <w:bCs/>
                <w:iCs/>
                <w:lang w:val="bg-BG"/>
              </w:rPr>
              <w:t xml:space="preserve"> ГОРИВА ОТ БИОМАСА И ТВЪРДИ</w:t>
            </w:r>
            <w:r w:rsidR="004D681A" w:rsidRPr="005840A4">
              <w:rPr>
                <w:b/>
                <w:bCs/>
                <w:iCs/>
                <w:lang w:val="bg-BG"/>
              </w:rPr>
              <w:t>ТЕ</w:t>
            </w:r>
            <w:r w:rsidRPr="005840A4">
              <w:rPr>
                <w:b/>
                <w:bCs/>
                <w:iCs/>
                <w:lang w:val="bg-BG"/>
              </w:rPr>
              <w:t xml:space="preserve"> И ГАЗООБРАЗНИ ГОРИВА ОТ БИОМАСА (НАРЕДБАТА)</w:t>
            </w:r>
          </w:p>
          <w:p w14:paraId="53306F25" w14:textId="24339D84" w:rsidR="00A82806" w:rsidRPr="005840A4" w:rsidRDefault="00A82806" w:rsidP="006A77F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Cs/>
                <w:iCs/>
                <w:lang w:val="bg-BG"/>
              </w:rPr>
            </w:pPr>
            <w:r w:rsidRPr="005840A4">
              <w:rPr>
                <w:b/>
                <w:bCs/>
                <w:iCs/>
                <w:lang w:val="bg-BG"/>
              </w:rPr>
              <w:t>№……………………..</w:t>
            </w:r>
          </w:p>
        </w:tc>
      </w:tr>
      <w:tr w:rsidR="00A82806" w:rsidRPr="005840A4" w14:paraId="79889E94" w14:textId="77777777" w:rsidTr="00CD06BE">
        <w:tc>
          <w:tcPr>
            <w:tcW w:w="9346" w:type="dxa"/>
          </w:tcPr>
          <w:p w14:paraId="45DAE4CE" w14:textId="2758B5E2" w:rsidR="00A82806" w:rsidRPr="005840A4" w:rsidRDefault="00A82806" w:rsidP="00A82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от</w:t>
            </w:r>
          </w:p>
        </w:tc>
      </w:tr>
      <w:tr w:rsidR="00A82806" w:rsidRPr="00902E9E" w14:paraId="5F61F678" w14:textId="77777777" w:rsidTr="00CD06BE">
        <w:tc>
          <w:tcPr>
            <w:tcW w:w="9346" w:type="dxa"/>
          </w:tcPr>
          <w:p w14:paraId="7ECFD700" w14:textId="4675094E" w:rsidR="00A82806" w:rsidRPr="005840A4" w:rsidRDefault="00A82806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………………</w:t>
            </w:r>
            <w:r w:rsidR="00CD06BE">
              <w:rPr>
                <w:bCs/>
                <w:iCs/>
                <w:lang w:val="bg-BG"/>
              </w:rPr>
              <w:t>…………………………………………………………………………………</w:t>
            </w:r>
          </w:p>
          <w:p w14:paraId="0678180F" w14:textId="229FEE78" w:rsidR="00A82806" w:rsidRPr="00CD06BE" w:rsidRDefault="00B40897" w:rsidP="00A82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vertAlign w:val="superscript"/>
                <w:lang w:val="bg-BG"/>
              </w:rPr>
            </w:pPr>
            <w:r>
              <w:rPr>
                <w:bCs/>
                <w:iCs/>
                <w:vertAlign w:val="superscript"/>
                <w:lang w:val="bg-BG"/>
              </w:rPr>
              <w:t xml:space="preserve">Име, </w:t>
            </w:r>
            <w:r w:rsidRPr="00860E5B">
              <w:rPr>
                <w:bCs/>
                <w:iCs/>
                <w:vertAlign w:val="superscript"/>
                <w:lang w:val="bg-BG"/>
              </w:rPr>
              <w:t>код по БУЛСТАТ</w:t>
            </w:r>
            <w:r w:rsidR="00A82806" w:rsidRPr="00860E5B">
              <w:rPr>
                <w:bCs/>
                <w:iCs/>
                <w:vertAlign w:val="superscript"/>
                <w:lang w:val="bg-BG"/>
              </w:rPr>
              <w:t>/ЕИК</w:t>
            </w:r>
            <w:r w:rsidR="00A82806" w:rsidRPr="00CD06BE">
              <w:rPr>
                <w:bCs/>
                <w:iCs/>
                <w:vertAlign w:val="superscript"/>
                <w:lang w:val="bg-BG"/>
              </w:rPr>
              <w:t>, седалище на икономическия оператор</w:t>
            </w:r>
          </w:p>
          <w:p w14:paraId="483FB112" w14:textId="3A5BAA95" w:rsidR="00A82806" w:rsidRPr="005840A4" w:rsidRDefault="00A82806" w:rsidP="00A828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………………</w:t>
            </w:r>
            <w:r w:rsidR="00CD06BE">
              <w:rPr>
                <w:bCs/>
                <w:iCs/>
                <w:lang w:val="bg-BG"/>
              </w:rPr>
              <w:t>…………………………………………………………………………………</w:t>
            </w:r>
          </w:p>
          <w:p w14:paraId="4E78CD2A" w14:textId="77777777" w:rsidR="00A82806" w:rsidRPr="00CD06BE" w:rsidRDefault="00A82806" w:rsidP="00A82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vertAlign w:val="superscript"/>
                <w:lang w:val="bg-BG"/>
              </w:rPr>
            </w:pPr>
            <w:r w:rsidRPr="00CD06BE">
              <w:rPr>
                <w:bCs/>
                <w:iCs/>
                <w:vertAlign w:val="superscript"/>
                <w:lang w:val="bg-BG"/>
              </w:rPr>
              <w:t>Номер на сертификата за съответствие и наименование на издаващия орган</w:t>
            </w:r>
          </w:p>
          <w:p w14:paraId="64425273" w14:textId="0B63A4FE" w:rsidR="00A82806" w:rsidRPr="005840A4" w:rsidRDefault="00A82806" w:rsidP="00CD06B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……………………………………………………………………………………………………</w:t>
            </w:r>
            <w:r w:rsidRPr="00CD06BE">
              <w:rPr>
                <w:bCs/>
                <w:iCs/>
                <w:vertAlign w:val="superscript"/>
                <w:lang w:val="bg-BG"/>
              </w:rPr>
              <w:t>име и адрес на получателя на партидата</w:t>
            </w:r>
          </w:p>
        </w:tc>
      </w:tr>
      <w:tr w:rsidR="00A82806" w:rsidRPr="005840A4" w14:paraId="2A5E4263" w14:textId="77777777" w:rsidTr="00CD06BE">
        <w:tc>
          <w:tcPr>
            <w:tcW w:w="9346" w:type="dxa"/>
          </w:tcPr>
          <w:p w14:paraId="6F388DDC" w14:textId="77777777" w:rsidR="00CD06BE" w:rsidRDefault="00CD06BE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3ED4E843" w14:textId="67DD07E1" w:rsidR="00A82806" w:rsidRPr="005840A4" w:rsidRDefault="00A82806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 xml:space="preserve">1. Основни данни за </w:t>
            </w:r>
            <w:proofErr w:type="spellStart"/>
            <w:r w:rsidRPr="005840A4">
              <w:rPr>
                <w:bCs/>
                <w:iCs/>
                <w:lang w:val="bg-BG"/>
              </w:rPr>
              <w:t>биогоривото</w:t>
            </w:r>
            <w:proofErr w:type="spellEnd"/>
            <w:r w:rsidRPr="005840A4">
              <w:rPr>
                <w:bCs/>
                <w:iCs/>
                <w:lang w:val="bg-BG"/>
              </w:rPr>
              <w:t>, течното гориво от биомаса, твърдото, газообразното гориво от биомаса</w:t>
            </w:r>
          </w:p>
          <w:p w14:paraId="722BE186" w14:textId="32BEC9D9" w:rsidR="00A82806" w:rsidRPr="005840A4" w:rsidRDefault="00A82806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Вид на горивото от б</w:t>
            </w:r>
            <w:r w:rsidR="00CD06BE">
              <w:rPr>
                <w:bCs/>
                <w:iCs/>
                <w:lang w:val="bg-BG"/>
              </w:rPr>
              <w:t>иомаса…………………………………………………………………</w:t>
            </w:r>
          </w:p>
          <w:p w14:paraId="173CD602" w14:textId="56D60D24" w:rsidR="00A82806" w:rsidRPr="005840A4" w:rsidRDefault="00A82806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lastRenderedPageBreak/>
              <w:t>Номер на партидата, дата, количество (l или t)</w:t>
            </w:r>
            <w:r w:rsidR="00CD06BE">
              <w:rPr>
                <w:bCs/>
                <w:iCs/>
                <w:lang w:val="bg-BG"/>
              </w:rPr>
              <w:t xml:space="preserve"> </w:t>
            </w:r>
            <w:r w:rsidRPr="005840A4">
              <w:rPr>
                <w:bCs/>
                <w:iCs/>
                <w:lang w:val="bg-BG"/>
              </w:rPr>
              <w:t>………………</w:t>
            </w:r>
            <w:r w:rsidR="00CD06BE">
              <w:rPr>
                <w:bCs/>
                <w:iCs/>
                <w:lang w:val="bg-BG"/>
              </w:rPr>
              <w:t>……………………………</w:t>
            </w:r>
          </w:p>
          <w:p w14:paraId="1B5FD92C" w14:textId="6693AF3E" w:rsidR="00A82806" w:rsidRPr="005840A4" w:rsidRDefault="00A82806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Долна топлина на изгаряне (MJ/t)</w:t>
            </w:r>
            <w:r w:rsidR="00CD06BE">
              <w:rPr>
                <w:bCs/>
                <w:iCs/>
                <w:lang w:val="bg-BG"/>
              </w:rPr>
              <w:t xml:space="preserve"> ……………………………………………………………</w:t>
            </w:r>
          </w:p>
          <w:p w14:paraId="61F9BE13" w14:textId="77777777" w:rsidR="00CD06BE" w:rsidRDefault="00CD06BE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22A5850E" w14:textId="3611BFD9" w:rsidR="00A82806" w:rsidRPr="005840A4" w:rsidRDefault="00A82806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 xml:space="preserve">2. </w:t>
            </w:r>
            <w:proofErr w:type="spellStart"/>
            <w:r w:rsidR="001E2C6F" w:rsidRPr="005840A4">
              <w:rPr>
                <w:bCs/>
                <w:iCs/>
                <w:lang w:val="bg-BG"/>
              </w:rPr>
              <w:t>Биогоривото</w:t>
            </w:r>
            <w:proofErr w:type="spellEnd"/>
            <w:r w:rsidR="001E2C6F" w:rsidRPr="005840A4">
              <w:rPr>
                <w:bCs/>
                <w:iCs/>
                <w:lang w:val="bg-BG"/>
              </w:rPr>
              <w:t xml:space="preserve"> е получено от:</w:t>
            </w:r>
          </w:p>
          <w:p w14:paraId="52C92A7B" w14:textId="5E58D67C" w:rsidR="001E2C6F" w:rsidRPr="005840A4" w:rsidRDefault="001E2C6F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 xml:space="preserve">а) земеделска продукция (например слънчоглед, рапица, </w:t>
            </w:r>
            <w:r w:rsidR="00CD06BE">
              <w:rPr>
                <w:bCs/>
                <w:iCs/>
                <w:lang w:val="bg-BG"/>
              </w:rPr>
              <w:br/>
            </w:r>
            <w:r w:rsidRPr="005840A4">
              <w:rPr>
                <w:bCs/>
                <w:iCs/>
                <w:lang w:val="bg-BG"/>
              </w:rPr>
              <w:t xml:space="preserve">захарно цвекло и др.) </w:t>
            </w:r>
            <w:r w:rsidR="00CD06BE">
              <w:rPr>
                <w:bCs/>
                <w:iCs/>
                <w:lang w:val="bg-BG"/>
              </w:rPr>
              <w:t xml:space="preserve">                                                                                       </w:t>
            </w:r>
            <w:r w:rsidR="00CD06BE" w:rsidRPr="005840A4">
              <w:rPr>
                <w:bCs/>
                <w:iCs/>
                <w:lang w:val="bg-BG"/>
              </w:rPr>
              <w:t xml:space="preserve">Да󠄀 </w:t>
            </w:r>
            <w:r w:rsidR="00CD06BE" w:rsidRPr="005840A4">
              <w:sym w:font="Wingdings 2" w:char="F0A3"/>
            </w:r>
            <w:r w:rsidR="00CD06BE" w:rsidRPr="005840A4">
              <w:rPr>
                <w:bCs/>
                <w:iCs/>
                <w:lang w:val="bg-BG"/>
              </w:rPr>
              <w:t xml:space="preserve">      Не 󠄀</w:t>
            </w:r>
            <w:r w:rsidR="00CD06BE" w:rsidRPr="005840A4">
              <w:sym w:font="Wingdings 2" w:char="F0A3"/>
            </w:r>
          </w:p>
          <w:p w14:paraId="4213FCB3" w14:textId="629DF65B" w:rsidR="001E2C6F" w:rsidRPr="005840A4" w:rsidRDefault="001E2C6F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б)</w:t>
            </w:r>
            <w:r w:rsidR="00CD06BE">
              <w:rPr>
                <w:bCs/>
                <w:iCs/>
                <w:lang w:val="bg-BG"/>
              </w:rPr>
              <w:t xml:space="preserve"> </w:t>
            </w:r>
            <w:r w:rsidRPr="005840A4">
              <w:rPr>
                <w:bCs/>
                <w:iCs/>
                <w:lang w:val="bg-BG"/>
              </w:rPr>
              <w:t xml:space="preserve">първично преработена биомаса (например слънчогледово масло) </w:t>
            </w:r>
            <w:r w:rsidR="00CD06BE">
              <w:rPr>
                <w:bCs/>
                <w:iCs/>
                <w:lang w:val="bg-BG"/>
              </w:rPr>
              <w:t xml:space="preserve">        </w:t>
            </w:r>
            <w:r w:rsidR="00CD06BE" w:rsidRPr="005840A4">
              <w:rPr>
                <w:bCs/>
                <w:iCs/>
                <w:lang w:val="bg-BG"/>
              </w:rPr>
              <w:t xml:space="preserve">Да󠄀 </w:t>
            </w:r>
            <w:r w:rsidR="00CD06BE" w:rsidRPr="005840A4">
              <w:sym w:font="Wingdings 2" w:char="F0A3"/>
            </w:r>
            <w:r w:rsidR="00CD06BE" w:rsidRPr="005840A4">
              <w:rPr>
                <w:bCs/>
                <w:iCs/>
                <w:lang w:val="bg-BG"/>
              </w:rPr>
              <w:t xml:space="preserve">      Не 󠄀</w:t>
            </w:r>
            <w:r w:rsidR="00CD06BE" w:rsidRPr="005840A4">
              <w:sym w:font="Wingdings 2" w:char="F0A3"/>
            </w:r>
          </w:p>
          <w:p w14:paraId="2ABEF7C0" w14:textId="548DE43F" w:rsidR="001E2C6F" w:rsidRPr="005840A4" w:rsidRDefault="001E2C6F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 xml:space="preserve">в) отпадъци и остатъци от селското, горското стопанство, </w:t>
            </w:r>
            <w:r w:rsidR="00CD06BE">
              <w:rPr>
                <w:bCs/>
                <w:iCs/>
                <w:lang w:val="bg-BG"/>
              </w:rPr>
              <w:br/>
            </w:r>
            <w:r w:rsidRPr="005840A4">
              <w:rPr>
                <w:bCs/>
                <w:iCs/>
                <w:lang w:val="bg-BG"/>
              </w:rPr>
              <w:t xml:space="preserve">рибарството и </w:t>
            </w:r>
            <w:proofErr w:type="spellStart"/>
            <w:r w:rsidRPr="005840A4">
              <w:rPr>
                <w:bCs/>
                <w:iCs/>
                <w:lang w:val="bg-BG"/>
              </w:rPr>
              <w:t>аквакултурите</w:t>
            </w:r>
            <w:proofErr w:type="spellEnd"/>
            <w:r w:rsidRPr="005840A4">
              <w:rPr>
                <w:bCs/>
                <w:iCs/>
                <w:lang w:val="bg-BG"/>
              </w:rPr>
              <w:t xml:space="preserve"> </w:t>
            </w:r>
            <w:r w:rsidR="00CD06BE">
              <w:rPr>
                <w:bCs/>
                <w:iCs/>
                <w:lang w:val="bg-BG"/>
              </w:rPr>
              <w:t xml:space="preserve">                                                                         </w:t>
            </w:r>
            <w:r w:rsidR="00CD06BE" w:rsidRPr="005840A4">
              <w:rPr>
                <w:bCs/>
                <w:iCs/>
                <w:lang w:val="bg-BG"/>
              </w:rPr>
              <w:t xml:space="preserve">Да󠄀 </w:t>
            </w:r>
            <w:r w:rsidR="00CD06BE" w:rsidRPr="005840A4">
              <w:sym w:font="Wingdings 2" w:char="F0A3"/>
            </w:r>
            <w:r w:rsidR="00CD06BE" w:rsidRPr="005840A4">
              <w:rPr>
                <w:bCs/>
                <w:iCs/>
                <w:lang w:val="bg-BG"/>
              </w:rPr>
              <w:t xml:space="preserve">      Не 󠄀</w:t>
            </w:r>
            <w:r w:rsidR="00CD06BE" w:rsidRPr="005840A4">
              <w:sym w:font="Wingdings 2" w:char="F0A3"/>
            </w:r>
          </w:p>
          <w:p w14:paraId="215CA725" w14:textId="1F5A8483" w:rsidR="00A82806" w:rsidRPr="005840A4" w:rsidRDefault="001E2C6F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 xml:space="preserve">г) отпадъци и остатъци, различни от отпадъци и остатъци от селското, </w:t>
            </w:r>
            <w:r w:rsidR="00CD06BE">
              <w:rPr>
                <w:bCs/>
                <w:iCs/>
                <w:lang w:val="bg-BG"/>
              </w:rPr>
              <w:br/>
            </w:r>
            <w:r w:rsidRPr="005840A4">
              <w:rPr>
                <w:bCs/>
                <w:iCs/>
                <w:lang w:val="bg-BG"/>
              </w:rPr>
              <w:t>горско</w:t>
            </w:r>
            <w:r w:rsidR="00CD06BE">
              <w:rPr>
                <w:bCs/>
                <w:iCs/>
                <w:lang w:val="bg-BG"/>
              </w:rPr>
              <w:t>т</w:t>
            </w:r>
            <w:r w:rsidRPr="005840A4">
              <w:rPr>
                <w:bCs/>
                <w:iCs/>
                <w:lang w:val="bg-BG"/>
              </w:rPr>
              <w:t xml:space="preserve">о стопанство, рибарството и </w:t>
            </w:r>
            <w:proofErr w:type="spellStart"/>
            <w:r w:rsidRPr="005840A4">
              <w:rPr>
                <w:bCs/>
                <w:iCs/>
                <w:lang w:val="bg-BG"/>
              </w:rPr>
              <w:t>аквакултурите</w:t>
            </w:r>
            <w:proofErr w:type="spellEnd"/>
            <w:r w:rsidRPr="005840A4">
              <w:rPr>
                <w:bCs/>
                <w:iCs/>
                <w:lang w:val="bg-BG"/>
              </w:rPr>
              <w:t xml:space="preserve">                                     </w:t>
            </w:r>
            <w:r w:rsidR="00CD06BE" w:rsidRPr="005840A4">
              <w:rPr>
                <w:bCs/>
                <w:iCs/>
                <w:lang w:val="bg-BG"/>
              </w:rPr>
              <w:t xml:space="preserve">Да󠄀 </w:t>
            </w:r>
            <w:r w:rsidR="00CD06BE" w:rsidRPr="005840A4">
              <w:sym w:font="Wingdings 2" w:char="F0A3"/>
            </w:r>
            <w:r w:rsidR="00CD06BE" w:rsidRPr="005840A4">
              <w:rPr>
                <w:bCs/>
                <w:iCs/>
                <w:lang w:val="bg-BG"/>
              </w:rPr>
              <w:t xml:space="preserve">      Не 󠄀</w:t>
            </w:r>
            <w:r w:rsidR="00CD06BE" w:rsidRPr="005840A4">
              <w:sym w:font="Wingdings 2" w:char="F0A3"/>
            </w:r>
          </w:p>
          <w:p w14:paraId="50D4E02A" w14:textId="77777777" w:rsidR="00CD06BE" w:rsidRDefault="00CD06BE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68D10A8C" w14:textId="57CF20EA" w:rsidR="001E2C6F" w:rsidRPr="005840A4" w:rsidRDefault="001E2C6F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3. Използван транспорт, разстояние и вид на използваното гориво</w:t>
            </w:r>
            <w:r w:rsidR="00CD06BE">
              <w:rPr>
                <w:bCs/>
                <w:iCs/>
                <w:lang w:val="bg-BG"/>
              </w:rPr>
              <w:t xml:space="preserve"> ……………………</w:t>
            </w:r>
          </w:p>
          <w:p w14:paraId="0708A9B4" w14:textId="20544D13" w:rsidR="001E2C6F" w:rsidRDefault="001E2C6F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………………………………………………………………………………………………</w:t>
            </w:r>
          </w:p>
          <w:p w14:paraId="5D1D9E8D" w14:textId="77777777" w:rsidR="00CD06BE" w:rsidRPr="005840A4" w:rsidRDefault="00CD06BE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2A1E4550" w14:textId="77777777" w:rsidR="00CE1521" w:rsidRPr="005840A4" w:rsidRDefault="00CE1521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4. Потенциал за намаление на емисиите на парникови газове (ПГ) съгласно чл. 2 от Наредбата.</w:t>
            </w:r>
          </w:p>
          <w:p w14:paraId="4ED709D7" w14:textId="112B9AD3" w:rsidR="00CE1521" w:rsidRPr="005840A4" w:rsidRDefault="00CE1521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 xml:space="preserve">Емисии на ПГ от жизнения цикъл на </w:t>
            </w:r>
            <w:proofErr w:type="spellStart"/>
            <w:r w:rsidRPr="005840A4">
              <w:rPr>
                <w:bCs/>
                <w:iCs/>
                <w:lang w:val="bg-BG"/>
              </w:rPr>
              <w:t>биог</w:t>
            </w:r>
            <w:r w:rsidR="00CD06BE">
              <w:rPr>
                <w:bCs/>
                <w:iCs/>
                <w:lang w:val="bg-BG"/>
              </w:rPr>
              <w:t>оривото</w:t>
            </w:r>
            <w:proofErr w:type="spellEnd"/>
            <w:r w:rsidR="00CD06BE">
              <w:rPr>
                <w:bCs/>
                <w:iCs/>
                <w:lang w:val="bg-BG"/>
              </w:rPr>
              <w:t xml:space="preserve"> (gCO2eg/MJ):………………………….</w:t>
            </w:r>
          </w:p>
          <w:p w14:paraId="72E8E018" w14:textId="77777777" w:rsidR="00CE1521" w:rsidRPr="005840A4" w:rsidRDefault="00CE1521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Емисии на ПГ за горива от нефтен произход (gCO2eg/MJ):………………………………</w:t>
            </w:r>
          </w:p>
          <w:p w14:paraId="001CF14F" w14:textId="77777777" w:rsidR="00CD06BE" w:rsidRDefault="00CE1521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 xml:space="preserve">Потенциал за намаление на емисии на ПГ при използването на </w:t>
            </w:r>
            <w:proofErr w:type="spellStart"/>
            <w:r w:rsidRPr="005840A4">
              <w:rPr>
                <w:bCs/>
                <w:iCs/>
                <w:lang w:val="bg-BG"/>
              </w:rPr>
              <w:t>биогоривото</w:t>
            </w:r>
            <w:proofErr w:type="spellEnd"/>
            <w:r w:rsidR="00CD06BE">
              <w:rPr>
                <w:bCs/>
                <w:iCs/>
                <w:lang w:val="bg-BG"/>
              </w:rPr>
              <w:t xml:space="preserve"> ………….</w:t>
            </w:r>
          </w:p>
          <w:p w14:paraId="517D92DD" w14:textId="08C471CD" w:rsidR="00CE1521" w:rsidRPr="005840A4" w:rsidRDefault="00CE1521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……………………………………………………………………………………</w:t>
            </w:r>
            <w:r w:rsidR="00CD06BE">
              <w:rPr>
                <w:bCs/>
                <w:iCs/>
                <w:lang w:val="bg-BG"/>
              </w:rPr>
              <w:t>…</w:t>
            </w:r>
          </w:p>
          <w:p w14:paraId="15587317" w14:textId="48D968B9" w:rsidR="00CE1521" w:rsidRPr="005840A4" w:rsidRDefault="00CE1521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 xml:space="preserve">Изчисляването на потенциала за намаление на емисии на ПГ </w:t>
            </w:r>
            <w:r w:rsidR="00533CD0" w:rsidRPr="00533CD0">
              <w:rPr>
                <w:bCs/>
                <w:iCs/>
                <w:color w:val="FF0000"/>
                <w:lang w:val="bg-BG"/>
              </w:rPr>
              <w:t>е</w:t>
            </w:r>
            <w:r w:rsidRPr="005840A4">
              <w:rPr>
                <w:bCs/>
                <w:iCs/>
                <w:lang w:val="bg-BG"/>
              </w:rPr>
              <w:t xml:space="preserve"> съгласно </w:t>
            </w:r>
            <w:r w:rsidR="00533CD0">
              <w:rPr>
                <w:bCs/>
                <w:iCs/>
                <w:lang w:val="bg-BG"/>
              </w:rPr>
              <w:br/>
            </w:r>
            <w:r w:rsidRPr="005840A4">
              <w:rPr>
                <w:bCs/>
                <w:iCs/>
                <w:lang w:val="bg-BG"/>
              </w:rPr>
              <w:t>Методиката</w:t>
            </w:r>
            <w:r w:rsidR="00603704" w:rsidRPr="005840A4">
              <w:rPr>
                <w:bCs/>
                <w:iCs/>
                <w:lang w:val="bg-BG"/>
              </w:rPr>
              <w:t xml:space="preserve"> за изчисляване на емисиите на ПГ от целия жизнен цикъл </w:t>
            </w:r>
            <w:r w:rsidR="00533CD0">
              <w:rPr>
                <w:bCs/>
                <w:iCs/>
                <w:lang w:val="bg-BG"/>
              </w:rPr>
              <w:br/>
            </w:r>
            <w:r w:rsidR="00603704" w:rsidRPr="005840A4">
              <w:rPr>
                <w:bCs/>
                <w:iCs/>
                <w:lang w:val="bg-BG"/>
              </w:rPr>
              <w:t xml:space="preserve">на </w:t>
            </w:r>
            <w:proofErr w:type="spellStart"/>
            <w:r w:rsidR="00603704" w:rsidRPr="005840A4">
              <w:rPr>
                <w:bCs/>
                <w:iCs/>
                <w:lang w:val="bg-BG"/>
              </w:rPr>
              <w:t>биогоривата</w:t>
            </w:r>
            <w:proofErr w:type="spellEnd"/>
            <w:r w:rsidR="00533CD0">
              <w:rPr>
                <w:bCs/>
                <w:iCs/>
                <w:lang w:val="bg-BG"/>
              </w:rPr>
              <w:t xml:space="preserve">                                     </w:t>
            </w:r>
            <w:r w:rsidR="00603704" w:rsidRPr="005840A4">
              <w:rPr>
                <w:bCs/>
                <w:iCs/>
                <w:lang w:val="bg-BG"/>
              </w:rPr>
              <w:t xml:space="preserve"> </w:t>
            </w:r>
            <w:r w:rsidR="00533CD0">
              <w:rPr>
                <w:bCs/>
                <w:iCs/>
                <w:lang w:val="bg-BG"/>
              </w:rPr>
              <w:t xml:space="preserve">                                                           </w:t>
            </w:r>
            <w:r w:rsidR="00533CD0" w:rsidRPr="005840A4">
              <w:rPr>
                <w:bCs/>
                <w:iCs/>
                <w:lang w:val="bg-BG"/>
              </w:rPr>
              <w:t xml:space="preserve">Да󠄀 </w:t>
            </w:r>
            <w:r w:rsidR="00533CD0" w:rsidRPr="005840A4">
              <w:sym w:font="Wingdings 2" w:char="F0A3"/>
            </w:r>
            <w:r w:rsidR="00533CD0" w:rsidRPr="005840A4">
              <w:rPr>
                <w:bCs/>
                <w:iCs/>
                <w:lang w:val="bg-BG"/>
              </w:rPr>
              <w:t xml:space="preserve">      Не 󠄀</w:t>
            </w:r>
            <w:r w:rsidR="00533CD0" w:rsidRPr="005840A4">
              <w:sym w:font="Wingdings 2" w:char="F0A3"/>
            </w:r>
          </w:p>
          <w:p w14:paraId="7C5C17D9" w14:textId="77777777" w:rsidR="00533CD0" w:rsidRDefault="00533CD0" w:rsidP="0060370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52716160" w14:textId="744F0EEC" w:rsidR="00603704" w:rsidRDefault="00603704" w:rsidP="0060370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5. Деклараторът е икономически оператор съгласно чл. 3 от Наредбата (Попълва се вярното)</w:t>
            </w:r>
          </w:p>
          <w:p w14:paraId="04B1F7E9" w14:textId="77777777" w:rsidR="00533CD0" w:rsidRPr="005840A4" w:rsidRDefault="00533CD0" w:rsidP="00533CD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sym w:font="Wingdings 2" w:char="F0A3"/>
            </w:r>
            <w:r w:rsidRPr="005840A4">
              <w:rPr>
                <w:lang w:val="bg-BG"/>
              </w:rPr>
              <w:t xml:space="preserve"> </w:t>
            </w:r>
            <w:r w:rsidRPr="005840A4">
              <w:rPr>
                <w:bCs/>
                <w:iCs/>
                <w:lang w:val="bg-BG"/>
              </w:rPr>
              <w:t xml:space="preserve">т.󠄀 1󠄀    </w:t>
            </w:r>
            <w:r w:rsidRPr="005840A4">
              <w:sym w:font="Wingdings 2" w:char="F0A3"/>
            </w:r>
            <w:r w:rsidRPr="005840A4">
              <w:rPr>
                <w:bCs/>
                <w:iCs/>
                <w:lang w:val="bg-BG"/>
              </w:rPr>
              <w:t xml:space="preserve">󠄀 т. 2    </w:t>
            </w:r>
            <w:r w:rsidRPr="005840A4">
              <w:sym w:font="Wingdings 2" w:char="F0A3"/>
            </w:r>
            <w:r w:rsidRPr="005840A4">
              <w:rPr>
                <w:bCs/>
                <w:iCs/>
                <w:lang w:val="bg-BG"/>
              </w:rPr>
              <w:t>󠄀 т. 3󠄀     󠄀</w:t>
            </w:r>
            <w:r w:rsidRPr="005840A4">
              <w:sym w:font="Wingdings 2" w:char="F0A3"/>
            </w:r>
            <w:r w:rsidRPr="005840A4">
              <w:rPr>
                <w:lang w:val="bg-BG"/>
              </w:rPr>
              <w:t xml:space="preserve"> </w:t>
            </w:r>
            <w:r w:rsidRPr="005840A4">
              <w:rPr>
                <w:bCs/>
                <w:iCs/>
                <w:lang w:val="bg-BG"/>
              </w:rPr>
              <w:t xml:space="preserve">т. 4󠄀     </w:t>
            </w:r>
            <w:r w:rsidRPr="005840A4">
              <w:sym w:font="Wingdings 2" w:char="F0A3"/>
            </w:r>
            <w:r w:rsidRPr="005840A4">
              <w:rPr>
                <w:lang w:val="bg-BG"/>
              </w:rPr>
              <w:t xml:space="preserve"> </w:t>
            </w:r>
            <w:r w:rsidRPr="005840A4">
              <w:rPr>
                <w:bCs/>
                <w:iCs/>
                <w:lang w:val="bg-BG"/>
              </w:rPr>
              <w:t xml:space="preserve">т. 5󠄀     </w:t>
            </w:r>
            <w:r w:rsidRPr="005840A4">
              <w:sym w:font="Wingdings 2" w:char="F0A3"/>
            </w:r>
            <w:r w:rsidRPr="005840A4">
              <w:rPr>
                <w:lang w:val="bg-BG"/>
              </w:rPr>
              <w:t xml:space="preserve"> </w:t>
            </w:r>
            <w:r w:rsidRPr="005840A4">
              <w:rPr>
                <w:bCs/>
                <w:iCs/>
                <w:lang w:val="bg-BG"/>
              </w:rPr>
              <w:t xml:space="preserve">т. 6󠄀     </w:t>
            </w:r>
            <w:r w:rsidRPr="005840A4">
              <w:sym w:font="Wingdings 2" w:char="F0A3"/>
            </w:r>
            <w:r w:rsidRPr="005840A4">
              <w:rPr>
                <w:lang w:val="bg-BG"/>
              </w:rPr>
              <w:t xml:space="preserve"> </w:t>
            </w:r>
            <w:r w:rsidRPr="005840A4">
              <w:rPr>
                <w:bCs/>
                <w:iCs/>
                <w:lang w:val="bg-BG"/>
              </w:rPr>
              <w:t xml:space="preserve">т. 7󠄀     </w:t>
            </w:r>
            <w:r w:rsidRPr="005840A4">
              <w:sym w:font="Wingdings 2" w:char="F0A3"/>
            </w:r>
            <w:r w:rsidRPr="005840A4">
              <w:rPr>
                <w:lang w:val="bg-BG"/>
              </w:rPr>
              <w:t xml:space="preserve"> </w:t>
            </w:r>
            <w:r w:rsidRPr="005840A4">
              <w:rPr>
                <w:bCs/>
                <w:iCs/>
                <w:lang w:val="bg-BG"/>
              </w:rPr>
              <w:t xml:space="preserve">т. 8󠄀     </w:t>
            </w:r>
            <w:r w:rsidRPr="005840A4">
              <w:sym w:font="Wingdings 2" w:char="F0A3"/>
            </w:r>
            <w:r w:rsidRPr="005840A4">
              <w:rPr>
                <w:lang w:val="bg-BG"/>
              </w:rPr>
              <w:t xml:space="preserve"> </w:t>
            </w:r>
            <w:r w:rsidRPr="005840A4">
              <w:rPr>
                <w:bCs/>
                <w:iCs/>
                <w:lang w:val="bg-BG"/>
              </w:rPr>
              <w:t xml:space="preserve">т. 9󠄀     </w:t>
            </w:r>
            <w:r w:rsidRPr="005840A4">
              <w:sym w:font="Wingdings 2" w:char="F0A3"/>
            </w:r>
            <w:r w:rsidRPr="005840A4">
              <w:rPr>
                <w:lang w:val="bg-BG"/>
              </w:rPr>
              <w:t xml:space="preserve"> </w:t>
            </w:r>
            <w:r w:rsidRPr="005840A4">
              <w:rPr>
                <w:bCs/>
                <w:iCs/>
                <w:lang w:val="bg-BG"/>
              </w:rPr>
              <w:t>т. 10󠄀</w:t>
            </w:r>
          </w:p>
          <w:p w14:paraId="17FC72F7" w14:textId="77777777" w:rsidR="00533CD0" w:rsidRPr="005840A4" w:rsidRDefault="00533CD0" w:rsidP="0060370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76DA28DB" w14:textId="481C3200" w:rsidR="00603704" w:rsidRPr="005840A4" w:rsidRDefault="00603704" w:rsidP="00B4089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За верността на данните в декларацията е отговорен издаващият икономически оператор. Идентифицирането на удостоверението става чрез неговия уникален идентификационен номер.</w:t>
            </w:r>
          </w:p>
        </w:tc>
      </w:tr>
      <w:tr w:rsidR="00603704" w:rsidRPr="005840A4" w14:paraId="20F074EF" w14:textId="77777777" w:rsidTr="00CD06BE">
        <w:tc>
          <w:tcPr>
            <w:tcW w:w="9346" w:type="dxa"/>
          </w:tcPr>
          <w:p w14:paraId="5204416F" w14:textId="77777777" w:rsidR="00533CD0" w:rsidRDefault="00533CD0" w:rsidP="006037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bg-BG"/>
              </w:rPr>
            </w:pPr>
          </w:p>
          <w:p w14:paraId="64399B44" w14:textId="6FE8D36F" w:rsidR="00603704" w:rsidRPr="005840A4" w:rsidRDefault="00603704" w:rsidP="006037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bg-BG"/>
              </w:rPr>
            </w:pPr>
            <w:r w:rsidRPr="005840A4">
              <w:rPr>
                <w:b/>
                <w:bCs/>
                <w:iCs/>
                <w:lang w:val="bg-BG"/>
              </w:rPr>
              <w:t>Доставка въз основа на масов баланс съгласно чл. 11 от Наредбата</w:t>
            </w:r>
          </w:p>
          <w:p w14:paraId="0B9576EB" w14:textId="77777777" w:rsidR="00533CD0" w:rsidRDefault="00533CD0" w:rsidP="006037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</w:p>
          <w:p w14:paraId="6AC22AA0" w14:textId="00BC13FF" w:rsidR="00533CD0" w:rsidRPr="00902E9E" w:rsidRDefault="00D95FFA" w:rsidP="0060370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840A4">
              <w:rPr>
                <w:bCs/>
                <w:iCs/>
                <w:lang w:val="bg-BG"/>
              </w:rPr>
              <w:t xml:space="preserve">Доставката е документирана чрез системата на масовия баланс </w:t>
            </w:r>
            <w:r w:rsidR="00533CD0">
              <w:rPr>
                <w:bCs/>
                <w:iCs/>
                <w:lang w:val="bg-BG"/>
              </w:rPr>
              <w:t xml:space="preserve">               </w:t>
            </w:r>
            <w:r w:rsidR="00533CD0" w:rsidRPr="005840A4">
              <w:rPr>
                <w:bCs/>
                <w:iCs/>
                <w:lang w:val="bg-BG"/>
              </w:rPr>
              <w:t xml:space="preserve">Да󠄀 </w:t>
            </w:r>
            <w:r w:rsidR="00533CD0" w:rsidRPr="005840A4">
              <w:sym w:font="Wingdings 2" w:char="F0A3"/>
            </w:r>
            <w:r w:rsidR="00533CD0" w:rsidRPr="005840A4">
              <w:rPr>
                <w:bCs/>
                <w:iCs/>
                <w:lang w:val="bg-BG"/>
              </w:rPr>
              <w:t xml:space="preserve">      Не 󠄀</w:t>
            </w:r>
            <w:r w:rsidR="00533CD0" w:rsidRPr="005840A4">
              <w:sym w:font="Wingdings 2" w:char="F0A3"/>
            </w:r>
          </w:p>
          <w:p w14:paraId="194CACB3" w14:textId="3E801E77" w:rsidR="00D95FFA" w:rsidRDefault="00D95FFA" w:rsidP="006037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Документацията се намира в следната електронна база данни</w:t>
            </w:r>
            <w:r w:rsidR="00533CD0">
              <w:rPr>
                <w:bCs/>
                <w:iCs/>
                <w:lang w:val="bg-BG"/>
              </w:rPr>
              <w:t xml:space="preserve"> ……………………………</w:t>
            </w:r>
          </w:p>
          <w:p w14:paraId="541D9033" w14:textId="3A24CD95" w:rsidR="00533CD0" w:rsidRDefault="00533CD0" w:rsidP="006037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>
              <w:rPr>
                <w:bCs/>
                <w:iCs/>
                <w:lang w:val="bg-BG"/>
              </w:rPr>
              <w:t>…………………………………………………………………………………………………</w:t>
            </w:r>
          </w:p>
          <w:p w14:paraId="30EFA279" w14:textId="77777777" w:rsidR="00533CD0" w:rsidRPr="005840A4" w:rsidRDefault="00533CD0" w:rsidP="006037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</w:p>
          <w:p w14:paraId="10C42629" w14:textId="73ACDBB4" w:rsidR="00D95FFA" w:rsidRDefault="00D95FFA" w:rsidP="006037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Декларирам верността на данните в декларацията</w:t>
            </w:r>
          </w:p>
          <w:p w14:paraId="49756DD8" w14:textId="77777777" w:rsidR="00533CD0" w:rsidRPr="005840A4" w:rsidRDefault="00533CD0" w:rsidP="006037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</w:p>
          <w:p w14:paraId="2AF1D4F6" w14:textId="77777777" w:rsidR="00D95FFA" w:rsidRPr="005840A4" w:rsidRDefault="00D95FFA" w:rsidP="00D95F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За деклариране на неверни данни се носи наказателна отговорност по чл. 313 от Наказателния кодекс.</w:t>
            </w:r>
          </w:p>
          <w:p w14:paraId="1A839FA3" w14:textId="3AAB7561" w:rsidR="00D95FFA" w:rsidRDefault="00D95FFA" w:rsidP="00D95F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</w:p>
          <w:p w14:paraId="443DE8F2" w14:textId="77777777" w:rsidR="00533CD0" w:rsidRPr="005840A4" w:rsidRDefault="00533CD0" w:rsidP="00533CD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 xml:space="preserve">Дата на деклариране:…………………            </w:t>
            </w:r>
            <w:r>
              <w:rPr>
                <w:bCs/>
                <w:iCs/>
                <w:lang w:val="bg-BG"/>
              </w:rPr>
              <w:t xml:space="preserve">    Декларатор:…………………………….</w:t>
            </w:r>
          </w:p>
          <w:p w14:paraId="18078C24" w14:textId="26F69730" w:rsidR="00D95FFA" w:rsidRPr="005840A4" w:rsidRDefault="00D95FFA" w:rsidP="00D95F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</w:p>
          <w:p w14:paraId="407D45ED" w14:textId="080934C2" w:rsidR="00603704" w:rsidRPr="005840A4" w:rsidRDefault="00603704" w:rsidP="00A828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</w:tc>
      </w:tr>
    </w:tbl>
    <w:p w14:paraId="7FCFB009" w14:textId="6CC542A6" w:rsidR="003864A6" w:rsidRPr="005840A4" w:rsidRDefault="00392552" w:rsidP="00392552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iCs/>
          <w:lang w:val="bg-BG"/>
        </w:rPr>
      </w:pPr>
      <w:r w:rsidRPr="005840A4">
        <w:rPr>
          <w:bCs/>
          <w:iCs/>
          <w:lang w:val="bg-BG"/>
        </w:rPr>
        <w:t>“</w:t>
      </w:r>
    </w:p>
    <w:p w14:paraId="3B00E5EE" w14:textId="77777777" w:rsidR="00533CD0" w:rsidRDefault="00533CD0" w:rsidP="0039255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Cs/>
          <w:lang w:val="bg-BG"/>
        </w:rPr>
      </w:pPr>
    </w:p>
    <w:p w14:paraId="5B2B5FB9" w14:textId="6D2EE480" w:rsidR="00533CD0" w:rsidRDefault="00533CD0" w:rsidP="0039255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Cs/>
          <w:lang w:val="bg-BG"/>
        </w:rPr>
      </w:pPr>
      <w:r>
        <w:rPr>
          <w:bCs/>
          <w:iCs/>
          <w:lang w:val="bg-BG"/>
        </w:rPr>
        <w:br w:type="page"/>
      </w:r>
    </w:p>
    <w:p w14:paraId="733A8777" w14:textId="2CA09CC2" w:rsidR="00072849" w:rsidRPr="00B40897" w:rsidRDefault="008B72AD" w:rsidP="005840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lang w:val="bg-BG"/>
        </w:rPr>
      </w:pPr>
      <w:r w:rsidRPr="00B40897">
        <w:rPr>
          <w:b/>
          <w:bCs/>
          <w:iCs/>
          <w:lang w:val="bg-BG"/>
        </w:rPr>
        <w:lastRenderedPageBreak/>
        <w:t>§ 2</w:t>
      </w:r>
      <w:r w:rsidR="00B40897" w:rsidRPr="00B40897">
        <w:rPr>
          <w:b/>
          <w:bCs/>
          <w:iCs/>
          <w:lang w:val="bg-BG"/>
        </w:rPr>
        <w:t>6</w:t>
      </w:r>
      <w:r w:rsidRPr="00B40897">
        <w:rPr>
          <w:b/>
          <w:bCs/>
          <w:iCs/>
          <w:lang w:val="bg-BG"/>
        </w:rPr>
        <w:t xml:space="preserve">. </w:t>
      </w:r>
      <w:r w:rsidRPr="00B40897">
        <w:rPr>
          <w:bCs/>
          <w:iCs/>
          <w:lang w:val="bg-BG"/>
        </w:rPr>
        <w:t>Приложение № 3 към чл. 25, ал. 2 се изменя така:</w:t>
      </w:r>
    </w:p>
    <w:p w14:paraId="128AE38C" w14:textId="707EBEF3" w:rsidR="00392552" w:rsidRPr="00B40897" w:rsidRDefault="008B72AD" w:rsidP="00392552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iCs/>
          <w:lang w:val="bg-BG"/>
        </w:rPr>
      </w:pPr>
      <w:r w:rsidRPr="00B40897">
        <w:rPr>
          <w:bCs/>
          <w:iCs/>
          <w:lang w:val="bg-BG"/>
        </w:rPr>
        <w:t>„</w:t>
      </w:r>
      <w:r w:rsidR="00392552" w:rsidRPr="00B40897">
        <w:rPr>
          <w:bCs/>
          <w:iCs/>
          <w:lang w:val="bg-BG"/>
        </w:rPr>
        <w:t>Приложение № 3</w:t>
      </w:r>
    </w:p>
    <w:p w14:paraId="2BEE2406" w14:textId="0CD64111" w:rsidR="00392552" w:rsidRPr="00B40897" w:rsidRDefault="00392552" w:rsidP="00392552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iCs/>
          <w:lang w:val="bg-BG"/>
        </w:rPr>
      </w:pPr>
      <w:r w:rsidRPr="00B40897">
        <w:rPr>
          <w:bCs/>
          <w:iCs/>
          <w:lang w:val="bg-BG"/>
        </w:rPr>
        <w:t>към чл. 25, ал. 2</w:t>
      </w:r>
    </w:p>
    <w:p w14:paraId="481F1E91" w14:textId="6552936A" w:rsidR="008B72AD" w:rsidRPr="00B40897" w:rsidRDefault="008B72AD" w:rsidP="00392552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iCs/>
          <w:lang w:val="bg-BG"/>
        </w:rPr>
      </w:pPr>
      <w:r w:rsidRPr="00B40897">
        <w:rPr>
          <w:bCs/>
          <w:iCs/>
          <w:lang w:val="bg-BG"/>
        </w:rPr>
        <w:t>Образец на сертификат за съответствие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40897" w:rsidRPr="00B40897" w14:paraId="65194445" w14:textId="77777777" w:rsidTr="00533CD0">
        <w:tc>
          <w:tcPr>
            <w:tcW w:w="9346" w:type="dxa"/>
          </w:tcPr>
          <w:p w14:paraId="719A7721" w14:textId="63437FF8" w:rsidR="008B72AD" w:rsidRPr="00B40897" w:rsidRDefault="008B72AD" w:rsidP="00533CD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  <w:iCs/>
                <w:lang w:val="bg-BG"/>
              </w:rPr>
            </w:pPr>
            <w:r w:rsidRPr="00B40897">
              <w:rPr>
                <w:bCs/>
                <w:iCs/>
                <w:lang w:val="bg-BG"/>
              </w:rPr>
              <w:t xml:space="preserve">Лого </w:t>
            </w:r>
            <w:r w:rsidR="00533CD0" w:rsidRPr="00B40897">
              <w:rPr>
                <w:bCs/>
                <w:iCs/>
                <w:lang w:val="bg-BG"/>
              </w:rPr>
              <w:t>на</w:t>
            </w:r>
            <w:r w:rsidRPr="00B40897">
              <w:rPr>
                <w:bCs/>
                <w:iCs/>
                <w:lang w:val="bg-BG"/>
              </w:rPr>
              <w:t xml:space="preserve"> сертифициращия орган                                 Лого на схемата за сертифициране</w:t>
            </w:r>
          </w:p>
          <w:p w14:paraId="2A9D31FF" w14:textId="3B07281C" w:rsidR="008B72AD" w:rsidRPr="00B40897" w:rsidRDefault="008B72AD" w:rsidP="00415B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</w:p>
          <w:p w14:paraId="1C9A9DD4" w14:textId="77777777" w:rsidR="008B72AD" w:rsidRPr="00B40897" w:rsidRDefault="008B72AD" w:rsidP="00415B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</w:p>
          <w:p w14:paraId="590AD169" w14:textId="77777777" w:rsidR="008B72AD" w:rsidRPr="00B40897" w:rsidRDefault="008B72AD" w:rsidP="008B72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bg-BG"/>
              </w:rPr>
            </w:pPr>
            <w:r w:rsidRPr="00B40897">
              <w:rPr>
                <w:b/>
                <w:bCs/>
                <w:iCs/>
                <w:lang w:val="bg-BG"/>
              </w:rPr>
              <w:t>СЕРТИФИКАТ ЗА СЪОТВЕТСТВИЕ</w:t>
            </w:r>
          </w:p>
          <w:p w14:paraId="239887CF" w14:textId="4DFE752E" w:rsidR="008B72AD" w:rsidRPr="00B40897" w:rsidRDefault="008B72AD" w:rsidP="00533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val="bg-BG"/>
              </w:rPr>
            </w:pPr>
            <w:r w:rsidRPr="00B40897">
              <w:rPr>
                <w:bCs/>
                <w:iCs/>
                <w:lang w:val="bg-BG"/>
              </w:rPr>
              <w:t>№………………………………………..</w:t>
            </w:r>
          </w:p>
          <w:p w14:paraId="4A327CF1" w14:textId="5E0BE9E1" w:rsidR="008B72AD" w:rsidRPr="00B40897" w:rsidRDefault="008B72AD" w:rsidP="00533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vertAlign w:val="superscript"/>
                <w:lang w:val="bg-BG"/>
              </w:rPr>
            </w:pPr>
            <w:r w:rsidRPr="00B40897">
              <w:rPr>
                <w:bCs/>
                <w:iCs/>
                <w:vertAlign w:val="superscript"/>
                <w:lang w:val="bg-BG"/>
              </w:rPr>
              <w:t>(Уникален идентификационен номер на сертификата)</w:t>
            </w:r>
          </w:p>
          <w:p w14:paraId="037B255A" w14:textId="77777777" w:rsidR="008B72AD" w:rsidRPr="00B40897" w:rsidRDefault="008B72AD" w:rsidP="008B72A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34EC6434" w14:textId="7A85C008" w:rsidR="008B72AD" w:rsidRPr="00B40897" w:rsidRDefault="008B72AD" w:rsidP="008B72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lang w:val="bg-BG"/>
              </w:rPr>
            </w:pPr>
            <w:r w:rsidRPr="00B40897">
              <w:rPr>
                <w:bCs/>
                <w:i/>
                <w:iCs/>
                <w:lang w:val="bg-BG"/>
              </w:rPr>
              <w:t>Чрез сертификационен одит, извършен на…………</w:t>
            </w:r>
            <w:r w:rsidR="00533CD0" w:rsidRPr="00B40897">
              <w:rPr>
                <w:bCs/>
                <w:i/>
                <w:iCs/>
                <w:lang w:val="bg-BG"/>
              </w:rPr>
              <w:t>……………</w:t>
            </w:r>
          </w:p>
          <w:p w14:paraId="405056A8" w14:textId="306D0E6A" w:rsidR="008B72AD" w:rsidRPr="00B40897" w:rsidRDefault="008B72AD" w:rsidP="00533CD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Cs/>
                <w:iCs/>
                <w:lang w:val="bg-BG"/>
              </w:rPr>
            </w:pPr>
            <w:r w:rsidRPr="00B40897">
              <w:rPr>
                <w:bCs/>
                <w:i/>
                <w:iCs/>
                <w:lang w:val="bg-BG"/>
              </w:rPr>
              <w:t>Документиран в доклад № ………</w:t>
            </w:r>
            <w:r w:rsidR="00533CD0" w:rsidRPr="00B40897">
              <w:rPr>
                <w:bCs/>
                <w:i/>
                <w:iCs/>
                <w:lang w:val="bg-BG"/>
              </w:rPr>
              <w:t>……</w:t>
            </w:r>
            <w:r w:rsidRPr="00B40897">
              <w:rPr>
                <w:bCs/>
                <w:i/>
                <w:iCs/>
                <w:lang w:val="bg-BG"/>
              </w:rPr>
              <w:t>/(дата)………</w:t>
            </w:r>
            <w:r w:rsidR="00533CD0" w:rsidRPr="00B40897">
              <w:rPr>
                <w:bCs/>
                <w:i/>
                <w:iCs/>
                <w:lang w:val="bg-BG"/>
              </w:rPr>
              <w:t>………….</w:t>
            </w:r>
          </w:p>
        </w:tc>
      </w:tr>
      <w:tr w:rsidR="008B72AD" w:rsidRPr="00902E9E" w14:paraId="09D03051" w14:textId="77777777" w:rsidTr="00533CD0">
        <w:tc>
          <w:tcPr>
            <w:tcW w:w="9346" w:type="dxa"/>
          </w:tcPr>
          <w:p w14:paraId="6DA1BCCF" w14:textId="77777777" w:rsidR="0037516C" w:rsidRDefault="0037516C" w:rsidP="00415B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</w:p>
          <w:p w14:paraId="08A011A8" w14:textId="7062F9B3" w:rsidR="008B72AD" w:rsidRPr="005840A4" w:rsidRDefault="008B72AD" w:rsidP="00415B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………………</w:t>
            </w:r>
            <w:r w:rsidR="0037516C">
              <w:rPr>
                <w:bCs/>
                <w:iCs/>
                <w:lang w:val="bg-BG"/>
              </w:rPr>
              <w:t>…………………………………………………………………………………</w:t>
            </w:r>
          </w:p>
          <w:p w14:paraId="43288B47" w14:textId="77777777" w:rsidR="008B72AD" w:rsidRPr="0037516C" w:rsidRDefault="008B72AD" w:rsidP="008B72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vertAlign w:val="superscript"/>
                <w:lang w:val="bg-BG"/>
              </w:rPr>
            </w:pPr>
            <w:r w:rsidRPr="0037516C">
              <w:rPr>
                <w:bCs/>
                <w:iCs/>
                <w:vertAlign w:val="superscript"/>
                <w:lang w:val="bg-BG"/>
              </w:rPr>
              <w:t>(сертифициращ орган – име, адрес и номер на удостоверението за регистрация)</w:t>
            </w:r>
          </w:p>
          <w:p w14:paraId="0DC1DCCE" w14:textId="77777777" w:rsidR="008B72AD" w:rsidRPr="0037516C" w:rsidRDefault="008B72AD" w:rsidP="008B72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val="bg-BG"/>
              </w:rPr>
            </w:pPr>
            <w:r w:rsidRPr="0037516C">
              <w:rPr>
                <w:bCs/>
                <w:iCs/>
                <w:lang w:val="bg-BG"/>
              </w:rPr>
              <w:t>потвърждава, че</w:t>
            </w:r>
          </w:p>
          <w:p w14:paraId="619FBE40" w14:textId="77777777" w:rsidR="0037516C" w:rsidRDefault="008B72AD" w:rsidP="008B72A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37516C">
              <w:rPr>
                <w:bCs/>
                <w:iCs/>
                <w:lang w:val="bg-BG"/>
              </w:rPr>
              <w:t>………………</w:t>
            </w:r>
            <w:r w:rsidR="0037516C">
              <w:rPr>
                <w:bCs/>
                <w:iCs/>
                <w:lang w:val="bg-BG"/>
              </w:rPr>
              <w:t>…………………………………………………………………………………</w:t>
            </w:r>
          </w:p>
          <w:p w14:paraId="06D151C6" w14:textId="77777777" w:rsidR="0037516C" w:rsidRDefault="008B72AD" w:rsidP="008B72A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37516C">
              <w:rPr>
                <w:bCs/>
                <w:iCs/>
                <w:lang w:val="bg-BG"/>
              </w:rPr>
              <w:t>…………………………………………………………………………………………………</w:t>
            </w:r>
          </w:p>
          <w:p w14:paraId="5F34E1EA" w14:textId="733AA994" w:rsidR="008B72AD" w:rsidRPr="0037516C" w:rsidRDefault="008B72AD" w:rsidP="008B72A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37516C">
              <w:rPr>
                <w:bCs/>
                <w:iCs/>
                <w:lang w:val="bg-BG"/>
              </w:rPr>
              <w:t>…………………………………………………………………</w:t>
            </w:r>
            <w:r w:rsidR="0037516C">
              <w:rPr>
                <w:bCs/>
                <w:iCs/>
                <w:lang w:val="bg-BG"/>
              </w:rPr>
              <w:t>…………</w:t>
            </w:r>
            <w:r w:rsidR="00DB5682">
              <w:rPr>
                <w:bCs/>
                <w:iCs/>
                <w:lang w:val="bg-BG"/>
              </w:rPr>
              <w:t>…………</w:t>
            </w:r>
          </w:p>
          <w:p w14:paraId="708695F8" w14:textId="77777777" w:rsidR="008B72AD" w:rsidRPr="00DB5682" w:rsidRDefault="008B72AD" w:rsidP="00DB56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vertAlign w:val="superscript"/>
                <w:lang w:val="bg-BG"/>
              </w:rPr>
            </w:pPr>
            <w:r w:rsidRPr="00DB5682">
              <w:rPr>
                <w:bCs/>
                <w:iCs/>
                <w:vertAlign w:val="superscript"/>
                <w:lang w:val="bg-BG"/>
              </w:rPr>
              <w:t>(икономически оператор-име, ЕГН, ЕИК и адрес на управление за ЕТ и юридически лица)</w:t>
            </w:r>
          </w:p>
          <w:p w14:paraId="38297685" w14:textId="552BB655" w:rsidR="008B72AD" w:rsidRPr="0037516C" w:rsidRDefault="004D681A" w:rsidP="004D681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37516C">
              <w:rPr>
                <w:bCs/>
                <w:iCs/>
                <w:lang w:val="bg-BG"/>
              </w:rPr>
              <w:t xml:space="preserve">в качеството си на икономически оператор по чл. 3, т. </w:t>
            </w:r>
            <w:r w:rsidRPr="00DB5682">
              <w:rPr>
                <w:bCs/>
                <w:iCs/>
                <w:color w:val="FF0000"/>
                <w:lang w:val="bg-BG"/>
              </w:rPr>
              <w:t>…</w:t>
            </w:r>
            <w:r w:rsidR="00DB5682">
              <w:rPr>
                <w:bCs/>
                <w:iCs/>
                <w:color w:val="FF0000"/>
                <w:lang w:val="bg-BG"/>
              </w:rPr>
              <w:t>…</w:t>
            </w:r>
            <w:r w:rsidRPr="00DB5682">
              <w:rPr>
                <w:bCs/>
                <w:iCs/>
                <w:lang w:val="bg-BG"/>
              </w:rPr>
              <w:t xml:space="preserve"> </w:t>
            </w:r>
            <w:r w:rsidRPr="0037516C">
              <w:rPr>
                <w:bCs/>
                <w:iCs/>
                <w:lang w:val="bg-BG"/>
              </w:rPr>
              <w:t xml:space="preserve">от Наредбата за критериите за устойчивост на </w:t>
            </w:r>
            <w:proofErr w:type="spellStart"/>
            <w:r w:rsidRPr="0037516C">
              <w:rPr>
                <w:bCs/>
                <w:iCs/>
                <w:lang w:val="bg-BG"/>
              </w:rPr>
              <w:t>биогоривата</w:t>
            </w:r>
            <w:proofErr w:type="spellEnd"/>
            <w:r w:rsidRPr="0037516C">
              <w:rPr>
                <w:bCs/>
                <w:iCs/>
                <w:lang w:val="bg-BG"/>
              </w:rPr>
              <w:t>, течните горива от биомаса и твърдите и газообразни горива от биомаса</w:t>
            </w:r>
          </w:p>
          <w:p w14:paraId="71C0A515" w14:textId="77777777" w:rsidR="004D681A" w:rsidRPr="0037516C" w:rsidRDefault="004D681A" w:rsidP="004D68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val="bg-BG"/>
              </w:rPr>
            </w:pPr>
            <w:r w:rsidRPr="0037516C">
              <w:rPr>
                <w:bCs/>
                <w:iCs/>
                <w:lang w:val="bg-BG"/>
              </w:rPr>
              <w:t>е сертифициран за</w:t>
            </w:r>
          </w:p>
          <w:p w14:paraId="70FDFE6B" w14:textId="77777777" w:rsidR="00DB5682" w:rsidRDefault="00DB5682" w:rsidP="00DB568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37516C">
              <w:rPr>
                <w:bCs/>
                <w:iCs/>
                <w:lang w:val="bg-BG"/>
              </w:rPr>
              <w:t>………………</w:t>
            </w:r>
            <w:r>
              <w:rPr>
                <w:bCs/>
                <w:iCs/>
                <w:lang w:val="bg-BG"/>
              </w:rPr>
              <w:t>…………………………………………………………………………………</w:t>
            </w:r>
          </w:p>
          <w:p w14:paraId="5B164ACD" w14:textId="77777777" w:rsidR="00DB5682" w:rsidRDefault="00DB5682" w:rsidP="00DB568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37516C">
              <w:rPr>
                <w:bCs/>
                <w:iCs/>
                <w:lang w:val="bg-BG"/>
              </w:rPr>
              <w:t>…………………………………………………………………………………………………</w:t>
            </w:r>
          </w:p>
          <w:p w14:paraId="0140851A" w14:textId="77777777" w:rsidR="00DB5682" w:rsidRPr="0037516C" w:rsidRDefault="00DB5682" w:rsidP="00DB568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37516C">
              <w:rPr>
                <w:bCs/>
                <w:iCs/>
                <w:lang w:val="bg-BG"/>
              </w:rPr>
              <w:t>…………………………………………………………………</w:t>
            </w:r>
            <w:r>
              <w:rPr>
                <w:bCs/>
                <w:iCs/>
                <w:lang w:val="bg-BG"/>
              </w:rPr>
              <w:t>……………………</w:t>
            </w:r>
          </w:p>
          <w:p w14:paraId="087C7106" w14:textId="3059A6CF" w:rsidR="004D681A" w:rsidRPr="00DB5682" w:rsidRDefault="004D681A" w:rsidP="00DB56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vertAlign w:val="superscript"/>
                <w:lang w:val="bg-BG"/>
              </w:rPr>
            </w:pPr>
            <w:r w:rsidRPr="00DB5682">
              <w:rPr>
                <w:bCs/>
                <w:iCs/>
                <w:vertAlign w:val="superscript"/>
                <w:lang w:val="bg-BG"/>
              </w:rPr>
              <w:t>(посочват се съответната дейност, видът на суровините, на отпадъците и остатъците)</w:t>
            </w:r>
          </w:p>
          <w:p w14:paraId="7138C2A6" w14:textId="77777777" w:rsidR="004D681A" w:rsidRPr="005840A4" w:rsidRDefault="004D681A" w:rsidP="004D681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lang w:val="bg-BG"/>
              </w:rPr>
            </w:pPr>
          </w:p>
          <w:p w14:paraId="0A86D7F8" w14:textId="00FB68AB" w:rsidR="004D681A" w:rsidRPr="005840A4" w:rsidRDefault="004D681A" w:rsidP="004D68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Този сертификат се издава като потвърждение, че</w:t>
            </w:r>
          </w:p>
          <w:p w14:paraId="47EB2543" w14:textId="5D4D8357" w:rsidR="004D681A" w:rsidRPr="005840A4" w:rsidRDefault="004D681A" w:rsidP="004D681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…………………………………………………</w:t>
            </w:r>
            <w:r w:rsidR="00500ACE">
              <w:rPr>
                <w:bCs/>
                <w:iCs/>
                <w:lang w:val="bg-BG"/>
              </w:rPr>
              <w:t>………………………………………………</w:t>
            </w:r>
          </w:p>
          <w:p w14:paraId="4B8C47DC" w14:textId="3E6C3D6D" w:rsidR="004D681A" w:rsidRPr="00500ACE" w:rsidRDefault="004D681A" w:rsidP="004D68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vertAlign w:val="superscript"/>
                <w:lang w:val="bg-BG"/>
              </w:rPr>
            </w:pPr>
            <w:r w:rsidRPr="00500ACE">
              <w:rPr>
                <w:bCs/>
                <w:iCs/>
                <w:vertAlign w:val="superscript"/>
                <w:lang w:val="bg-BG"/>
              </w:rPr>
              <w:t>(икономическият оператор – име)</w:t>
            </w:r>
          </w:p>
          <w:p w14:paraId="6641C8D0" w14:textId="77777777" w:rsidR="00500ACE" w:rsidRDefault="00500ACE" w:rsidP="00500AC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lang w:val="bg-BG"/>
              </w:rPr>
            </w:pPr>
          </w:p>
          <w:p w14:paraId="597D5A0C" w14:textId="60137A25" w:rsidR="004D681A" w:rsidRPr="005840A4" w:rsidRDefault="004D681A" w:rsidP="00500AC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/>
                <w:iCs/>
                <w:lang w:val="bg-BG"/>
              </w:rPr>
              <w:t>-</w:t>
            </w:r>
            <w:r w:rsidR="00500ACE">
              <w:rPr>
                <w:bCs/>
                <w:i/>
                <w:iCs/>
                <w:lang w:val="bg-BG"/>
              </w:rPr>
              <w:t xml:space="preserve"> </w:t>
            </w:r>
            <w:r w:rsidRPr="005840A4">
              <w:rPr>
                <w:bCs/>
                <w:iCs/>
                <w:lang w:val="bg-BG"/>
              </w:rPr>
              <w:t xml:space="preserve">изпълнява изискванията на чл. 5 и 6 от Наредбата за критериите </w:t>
            </w:r>
            <w:r w:rsidR="00500ACE">
              <w:rPr>
                <w:bCs/>
                <w:iCs/>
                <w:lang w:val="bg-BG"/>
              </w:rPr>
              <w:br/>
            </w:r>
            <w:r w:rsidRPr="005840A4">
              <w:rPr>
                <w:bCs/>
                <w:iCs/>
                <w:lang w:val="bg-BG"/>
              </w:rPr>
              <w:t xml:space="preserve">за устойчивост на </w:t>
            </w:r>
            <w:proofErr w:type="spellStart"/>
            <w:r w:rsidRPr="005840A4">
              <w:rPr>
                <w:bCs/>
                <w:iCs/>
                <w:lang w:val="bg-BG"/>
              </w:rPr>
              <w:t>биогоривата</w:t>
            </w:r>
            <w:proofErr w:type="spellEnd"/>
            <w:r w:rsidRPr="005840A4">
              <w:rPr>
                <w:bCs/>
                <w:iCs/>
                <w:lang w:val="bg-BG"/>
              </w:rPr>
              <w:t xml:space="preserve">, течните горива от биомаса и </w:t>
            </w:r>
            <w:r w:rsidR="00500ACE">
              <w:rPr>
                <w:bCs/>
                <w:iCs/>
                <w:lang w:val="bg-BG"/>
              </w:rPr>
              <w:br/>
            </w:r>
            <w:r w:rsidRPr="005840A4">
              <w:rPr>
                <w:bCs/>
                <w:iCs/>
                <w:lang w:val="bg-BG"/>
              </w:rPr>
              <w:t xml:space="preserve">твърдите и газообразни горива от биомаса                                                                 </w:t>
            </w:r>
            <w:r w:rsidR="00500ACE" w:rsidRPr="005840A4">
              <w:sym w:font="Wingdings 2" w:char="F0A3"/>
            </w:r>
          </w:p>
          <w:p w14:paraId="358EDE0C" w14:textId="77777777" w:rsidR="00500ACE" w:rsidRDefault="00500ACE" w:rsidP="00500AC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039C9936" w14:textId="007221FF" w:rsidR="004D681A" w:rsidRPr="005840A4" w:rsidRDefault="004D681A" w:rsidP="00500AC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 xml:space="preserve">-прилага призната доброволна национална схема за сертифициране      </w:t>
            </w:r>
            <w:r w:rsidR="00500ACE">
              <w:rPr>
                <w:bCs/>
                <w:iCs/>
                <w:lang w:val="bg-BG"/>
              </w:rPr>
              <w:t xml:space="preserve">              </w:t>
            </w:r>
            <w:r w:rsidRPr="005840A4">
              <w:rPr>
                <w:bCs/>
                <w:iCs/>
                <w:lang w:val="bg-BG"/>
              </w:rPr>
              <w:t xml:space="preserve">  </w:t>
            </w:r>
            <w:r w:rsidR="00500ACE" w:rsidRPr="005840A4">
              <w:sym w:font="Wingdings 2" w:char="F0A3"/>
            </w:r>
          </w:p>
          <w:p w14:paraId="76544246" w14:textId="77777777" w:rsidR="00500ACE" w:rsidRDefault="00500ACE" w:rsidP="00500AC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6B2F50AB" w14:textId="505C0C64" w:rsidR="00987388" w:rsidRPr="005840A4" w:rsidRDefault="00987388" w:rsidP="00500AC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-прилага призната доброволна международна схема за</w:t>
            </w:r>
            <w:r w:rsidR="00500ACE">
              <w:rPr>
                <w:bCs/>
                <w:iCs/>
                <w:lang w:val="bg-BG"/>
              </w:rPr>
              <w:t xml:space="preserve"> </w:t>
            </w:r>
            <w:r w:rsidRPr="005840A4">
              <w:rPr>
                <w:bCs/>
                <w:iCs/>
                <w:lang w:val="bg-BG"/>
              </w:rPr>
              <w:t xml:space="preserve">сертифициране                 </w:t>
            </w:r>
            <w:r w:rsidR="00500ACE" w:rsidRPr="005840A4">
              <w:sym w:font="Wingdings 2" w:char="F0A3"/>
            </w:r>
          </w:p>
          <w:p w14:paraId="6E14AB58" w14:textId="77777777" w:rsidR="00500ACE" w:rsidRDefault="00500ACE" w:rsidP="00500AC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0EFEE5CD" w14:textId="5DFA8030" w:rsidR="00570124" w:rsidRPr="005840A4" w:rsidRDefault="00987388" w:rsidP="00500AC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-</w:t>
            </w:r>
            <w:r w:rsidR="00570124" w:rsidRPr="005840A4">
              <w:rPr>
                <w:bCs/>
                <w:iCs/>
                <w:lang w:val="bg-BG"/>
              </w:rPr>
              <w:t>прилага критерии за устойчивост</w:t>
            </w:r>
            <w:r w:rsidR="004D681A" w:rsidRPr="005840A4">
              <w:rPr>
                <w:bCs/>
                <w:iCs/>
                <w:lang w:val="bg-BG"/>
              </w:rPr>
              <w:t xml:space="preserve"> </w:t>
            </w:r>
            <w:r w:rsidR="00570124" w:rsidRPr="005840A4">
              <w:rPr>
                <w:bCs/>
                <w:iCs/>
                <w:lang w:val="bg-BG"/>
              </w:rPr>
              <w:t xml:space="preserve">на </w:t>
            </w:r>
            <w:proofErr w:type="spellStart"/>
            <w:r w:rsidR="00570124" w:rsidRPr="005840A4">
              <w:rPr>
                <w:bCs/>
                <w:iCs/>
                <w:lang w:val="bg-BG"/>
              </w:rPr>
              <w:t>биогоривата</w:t>
            </w:r>
            <w:proofErr w:type="spellEnd"/>
            <w:r w:rsidR="00570124" w:rsidRPr="005840A4">
              <w:rPr>
                <w:bCs/>
                <w:iCs/>
                <w:lang w:val="bg-BG"/>
              </w:rPr>
              <w:t xml:space="preserve">, течните горива от </w:t>
            </w:r>
            <w:r w:rsidR="00500ACE">
              <w:rPr>
                <w:bCs/>
                <w:iCs/>
                <w:lang w:val="bg-BG"/>
              </w:rPr>
              <w:br/>
            </w:r>
            <w:r w:rsidR="00570124" w:rsidRPr="005840A4">
              <w:rPr>
                <w:bCs/>
                <w:iCs/>
                <w:lang w:val="bg-BG"/>
              </w:rPr>
              <w:t xml:space="preserve">биомаса и твърдите и газообразни горива от биомаса, установени с </w:t>
            </w:r>
            <w:r w:rsidR="00500ACE">
              <w:rPr>
                <w:bCs/>
                <w:iCs/>
                <w:lang w:val="bg-BG"/>
              </w:rPr>
              <w:br/>
            </w:r>
            <w:r w:rsidR="00570124" w:rsidRPr="005840A4">
              <w:rPr>
                <w:bCs/>
                <w:iCs/>
                <w:lang w:val="bg-BG"/>
              </w:rPr>
              <w:t>двустранни или многостранни споразумения между ЕС и трети страни</w:t>
            </w:r>
            <w:r w:rsidR="00500ACE">
              <w:rPr>
                <w:bCs/>
                <w:iCs/>
                <w:lang w:val="bg-BG"/>
              </w:rPr>
              <w:t xml:space="preserve">                </w:t>
            </w:r>
            <w:r w:rsidR="00500ACE" w:rsidRPr="005840A4">
              <w:sym w:font="Wingdings 2" w:char="F0A3"/>
            </w:r>
          </w:p>
          <w:p w14:paraId="69316F9F" w14:textId="77777777" w:rsidR="00500ACE" w:rsidRDefault="00500ACE" w:rsidP="004D681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</w:p>
          <w:p w14:paraId="652148D7" w14:textId="4D23D47E" w:rsidR="00570124" w:rsidRPr="005840A4" w:rsidRDefault="00570124" w:rsidP="004D681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Място на издаване………………………..</w:t>
            </w:r>
          </w:p>
          <w:p w14:paraId="2EF76DB1" w14:textId="77777777" w:rsidR="00570124" w:rsidRPr="005840A4" w:rsidRDefault="00570124" w:rsidP="004D681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</w:p>
          <w:p w14:paraId="42D5A257" w14:textId="77777777" w:rsidR="00570124" w:rsidRPr="005840A4" w:rsidRDefault="00570124" w:rsidP="004D681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Подпис и печат……………………………</w:t>
            </w:r>
          </w:p>
          <w:p w14:paraId="49DF62A7" w14:textId="77777777" w:rsidR="00570124" w:rsidRPr="005840A4" w:rsidRDefault="00570124" w:rsidP="004D681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</w:p>
          <w:p w14:paraId="2736164F" w14:textId="77B5E4FB" w:rsidR="00500ACE" w:rsidRDefault="00570124" w:rsidP="005701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lastRenderedPageBreak/>
              <w:t>При извършване на сертификационния одит и издаване на настоящия сертификат са спазени процедурите на ……………………………………………………</w:t>
            </w:r>
            <w:r w:rsidR="00500ACE">
              <w:rPr>
                <w:bCs/>
                <w:iCs/>
                <w:lang w:val="bg-BG"/>
              </w:rPr>
              <w:t>………………………………………</w:t>
            </w:r>
          </w:p>
          <w:p w14:paraId="49EEA6D4" w14:textId="2375500C" w:rsidR="00500ACE" w:rsidRPr="00500ACE" w:rsidRDefault="00570124" w:rsidP="005701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vertAlign w:val="superscript"/>
                <w:lang w:val="bg-BG"/>
              </w:rPr>
            </w:pPr>
            <w:r w:rsidRPr="00500ACE">
              <w:rPr>
                <w:bCs/>
                <w:iCs/>
                <w:vertAlign w:val="superscript"/>
                <w:lang w:val="bg-BG"/>
              </w:rPr>
              <w:t>(сертифициращ орган</w:t>
            </w:r>
            <w:r w:rsidR="00500ACE">
              <w:rPr>
                <w:bCs/>
                <w:iCs/>
                <w:vertAlign w:val="superscript"/>
                <w:lang w:val="bg-BG"/>
              </w:rPr>
              <w:t xml:space="preserve"> – </w:t>
            </w:r>
            <w:r w:rsidRPr="00500ACE">
              <w:rPr>
                <w:bCs/>
                <w:iCs/>
                <w:vertAlign w:val="superscript"/>
                <w:lang w:val="bg-BG"/>
              </w:rPr>
              <w:t>име)</w:t>
            </w:r>
          </w:p>
          <w:p w14:paraId="5BDA51C4" w14:textId="1C200098" w:rsidR="004D681A" w:rsidRDefault="004D681A" w:rsidP="00500AC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12C38723" w14:textId="77777777" w:rsidR="00500ACE" w:rsidRPr="005840A4" w:rsidRDefault="00500ACE" w:rsidP="00500AC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lang w:val="bg-BG"/>
              </w:rPr>
            </w:pPr>
          </w:p>
          <w:p w14:paraId="1D490295" w14:textId="77777777" w:rsidR="00570124" w:rsidRPr="005840A4" w:rsidRDefault="00570124" w:rsidP="005701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Този сертификат е валиден 12 месеца от датата на издаването му.</w:t>
            </w:r>
          </w:p>
          <w:p w14:paraId="083F91FC" w14:textId="0760A561" w:rsidR="00570124" w:rsidRPr="005840A4" w:rsidRDefault="00570124" w:rsidP="00500AC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Cs/>
                <w:iCs/>
                <w:lang w:val="bg-BG"/>
              </w:rPr>
            </w:pPr>
            <w:r w:rsidRPr="005840A4">
              <w:rPr>
                <w:bCs/>
                <w:iCs/>
                <w:lang w:val="bg-BG"/>
              </w:rPr>
              <w:t>Отговорен за верността на сертификата е сертифициращия орган.</w:t>
            </w:r>
          </w:p>
        </w:tc>
      </w:tr>
    </w:tbl>
    <w:p w14:paraId="3834172F" w14:textId="38BE5BEF" w:rsidR="008B72AD" w:rsidRPr="005840A4" w:rsidRDefault="00392552" w:rsidP="00392552">
      <w:pPr>
        <w:widowControl w:val="0"/>
        <w:autoSpaceDE w:val="0"/>
        <w:autoSpaceDN w:val="0"/>
        <w:adjustRightInd w:val="0"/>
        <w:jc w:val="right"/>
        <w:rPr>
          <w:bCs/>
          <w:iCs/>
          <w:lang w:val="bg-BG"/>
        </w:rPr>
      </w:pPr>
      <w:r w:rsidRPr="005840A4">
        <w:rPr>
          <w:bCs/>
          <w:iCs/>
          <w:lang w:val="bg-BG"/>
        </w:rPr>
        <w:lastRenderedPageBreak/>
        <w:t>“</w:t>
      </w:r>
    </w:p>
    <w:p w14:paraId="158F1552" w14:textId="77777777" w:rsidR="00DB6BBA" w:rsidRPr="005840A4" w:rsidRDefault="00DB6BBA" w:rsidP="0039255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lang w:val="bg-BG"/>
        </w:rPr>
      </w:pPr>
    </w:p>
    <w:p w14:paraId="381A2EBF" w14:textId="77777777" w:rsidR="00D93099" w:rsidRPr="005840A4" w:rsidRDefault="00D93099" w:rsidP="0039255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bg-BG"/>
        </w:rPr>
      </w:pPr>
      <w:r w:rsidRPr="005840A4">
        <w:rPr>
          <w:b/>
          <w:bCs/>
          <w:lang w:val="bg-BG"/>
        </w:rPr>
        <w:t>ЗАКЛЮЧИТЕЛНА РАЗПОРЕДБА</w:t>
      </w:r>
    </w:p>
    <w:p w14:paraId="5F803585" w14:textId="77777777" w:rsidR="00D93099" w:rsidRPr="005840A4" w:rsidRDefault="00D93099" w:rsidP="0039255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lang w:val="bg-BG"/>
        </w:rPr>
      </w:pPr>
    </w:p>
    <w:p w14:paraId="54920AE1" w14:textId="6C3C6727" w:rsidR="00D93099" w:rsidRPr="005840A4" w:rsidRDefault="00B40897" w:rsidP="003925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bg-BG"/>
        </w:rPr>
      </w:pPr>
      <w:r w:rsidRPr="00B40897">
        <w:rPr>
          <w:b/>
          <w:bCs/>
          <w:iCs/>
          <w:lang w:val="bg-BG"/>
        </w:rPr>
        <w:t>§ 27</w:t>
      </w:r>
      <w:r w:rsidR="00392552" w:rsidRPr="00B40897">
        <w:rPr>
          <w:b/>
          <w:bCs/>
          <w:iCs/>
          <w:lang w:val="bg-BG"/>
        </w:rPr>
        <w:t>.</w:t>
      </w:r>
      <w:r w:rsidR="00392552" w:rsidRPr="00B40897">
        <w:rPr>
          <w:bCs/>
          <w:iCs/>
          <w:lang w:val="bg-BG"/>
        </w:rPr>
        <w:t xml:space="preserve"> </w:t>
      </w:r>
      <w:r w:rsidR="00D93099" w:rsidRPr="005840A4">
        <w:rPr>
          <w:lang w:val="bg-BG"/>
        </w:rPr>
        <w:t>Постановлението влиза в сила</w:t>
      </w:r>
      <w:r w:rsidR="00392552" w:rsidRPr="005840A4">
        <w:rPr>
          <w:lang w:val="bg-BG"/>
        </w:rPr>
        <w:t xml:space="preserve"> от деня на обнародването му в „</w:t>
      </w:r>
      <w:r w:rsidR="00D93099" w:rsidRPr="005840A4">
        <w:rPr>
          <w:lang w:val="bg-BG"/>
        </w:rPr>
        <w:t>Държавен вестник“.</w:t>
      </w:r>
    </w:p>
    <w:p w14:paraId="78399A23" w14:textId="77777777" w:rsidR="00454F51" w:rsidRPr="005840A4" w:rsidRDefault="00454F51" w:rsidP="00392552">
      <w:pPr>
        <w:pStyle w:val="BodyText"/>
        <w:spacing w:line="360" w:lineRule="auto"/>
        <w:ind w:firstLine="567"/>
        <w:rPr>
          <w:bCs/>
          <w:noProof/>
          <w:shd w:val="clear" w:color="auto" w:fill="FEFEFE"/>
        </w:rPr>
      </w:pPr>
    </w:p>
    <w:p w14:paraId="0FA46BCE" w14:textId="77777777" w:rsidR="006A264E" w:rsidRPr="005840A4" w:rsidRDefault="006A264E" w:rsidP="00392552">
      <w:pPr>
        <w:pStyle w:val="BodyText"/>
        <w:spacing w:line="360" w:lineRule="auto"/>
        <w:ind w:firstLine="567"/>
        <w:rPr>
          <w:bCs/>
          <w:noProof/>
          <w:shd w:val="clear" w:color="auto" w:fill="FEFEFE"/>
        </w:rPr>
      </w:pPr>
    </w:p>
    <w:p w14:paraId="75D3BCD5" w14:textId="77777777" w:rsidR="00916537" w:rsidRPr="005840A4" w:rsidRDefault="00916537" w:rsidP="00392552">
      <w:pPr>
        <w:shd w:val="clear" w:color="auto" w:fill="FFFFFF"/>
        <w:spacing w:line="360" w:lineRule="auto"/>
        <w:rPr>
          <w:b/>
          <w:bCs/>
          <w:caps/>
          <w:lang w:val="bg-BG" w:eastAsia="bg-BG"/>
        </w:rPr>
      </w:pPr>
      <w:r w:rsidRPr="005840A4">
        <w:rPr>
          <w:b/>
          <w:bCs/>
          <w:caps/>
          <w:lang w:val="bg-BG" w:eastAsia="bg-BG"/>
        </w:rPr>
        <w:t>МИНИСТЪР-ПРЕДСЕДАТЕЛ:</w:t>
      </w:r>
    </w:p>
    <w:p w14:paraId="57002359" w14:textId="77777777" w:rsidR="00916537" w:rsidRPr="005840A4" w:rsidRDefault="00916537" w:rsidP="00392552">
      <w:pPr>
        <w:shd w:val="clear" w:color="auto" w:fill="FFFFFF"/>
        <w:spacing w:line="360" w:lineRule="auto"/>
        <w:ind w:left="3458"/>
        <w:rPr>
          <w:b/>
          <w:bCs/>
          <w:caps/>
          <w:lang w:val="bg-BG" w:eastAsia="bg-BG"/>
        </w:rPr>
      </w:pPr>
      <w:r w:rsidRPr="005840A4">
        <w:rPr>
          <w:b/>
          <w:bCs/>
          <w:caps/>
          <w:lang w:val="bg-BG" w:eastAsia="bg-BG"/>
        </w:rPr>
        <w:t>АКАД. НИКОЛАЙ ДЕНКОВ</w:t>
      </w:r>
    </w:p>
    <w:p w14:paraId="3B5903CB" w14:textId="77777777" w:rsidR="00916537" w:rsidRPr="005840A4" w:rsidRDefault="00916537" w:rsidP="00392552">
      <w:pPr>
        <w:shd w:val="clear" w:color="auto" w:fill="FFFFFF"/>
        <w:spacing w:line="360" w:lineRule="auto"/>
        <w:rPr>
          <w:caps/>
          <w:highlight w:val="yellow"/>
          <w:lang w:val="bg-BG" w:eastAsia="bg-BG"/>
        </w:rPr>
      </w:pPr>
    </w:p>
    <w:p w14:paraId="60F36341" w14:textId="77777777" w:rsidR="00916537" w:rsidRPr="005840A4" w:rsidRDefault="00916537" w:rsidP="00392552">
      <w:pPr>
        <w:shd w:val="clear" w:color="auto" w:fill="FFFFFF"/>
        <w:spacing w:line="360" w:lineRule="auto"/>
        <w:jc w:val="both"/>
        <w:rPr>
          <w:b/>
          <w:bCs/>
          <w:lang w:val="bg-BG" w:eastAsia="bg-BG"/>
        </w:rPr>
      </w:pPr>
      <w:r w:rsidRPr="005840A4">
        <w:rPr>
          <w:b/>
          <w:bCs/>
          <w:lang w:val="bg-BG" w:eastAsia="bg-BG"/>
        </w:rPr>
        <w:t>ГЛАВЕН СЕКРЕТАР НА МИНИСТЕРСКИЯ СЪВЕТ:</w:t>
      </w:r>
    </w:p>
    <w:p w14:paraId="74338CA7" w14:textId="77777777" w:rsidR="00916537" w:rsidRPr="005840A4" w:rsidRDefault="00916537" w:rsidP="00392552">
      <w:pPr>
        <w:shd w:val="clear" w:color="auto" w:fill="FFFFFF"/>
        <w:spacing w:line="360" w:lineRule="auto"/>
        <w:ind w:left="6009"/>
        <w:jc w:val="both"/>
        <w:rPr>
          <w:b/>
          <w:bCs/>
          <w:lang w:val="bg-BG" w:eastAsia="bg-BG"/>
        </w:rPr>
      </w:pPr>
      <w:r w:rsidRPr="005840A4">
        <w:rPr>
          <w:b/>
          <w:bCs/>
          <w:lang w:val="bg-BG" w:eastAsia="bg-BG"/>
        </w:rPr>
        <w:t>ВАНЯ СТОЙНЕВА</w:t>
      </w:r>
    </w:p>
    <w:p w14:paraId="6CF3DED0" w14:textId="3D78CEF3" w:rsidR="00916537" w:rsidRDefault="00916537" w:rsidP="000502C5">
      <w:pPr>
        <w:pBdr>
          <w:top w:val="single" w:sz="4" w:space="1" w:color="auto"/>
        </w:pBdr>
        <w:rPr>
          <w:smallCaps/>
          <w:lang w:val="bg-BG" w:eastAsia="bg-BG"/>
        </w:rPr>
      </w:pPr>
    </w:p>
    <w:p w14:paraId="5EA80F2D" w14:textId="77777777" w:rsidR="000502C5" w:rsidRPr="009D72E0" w:rsidRDefault="000502C5" w:rsidP="000502C5">
      <w:pPr>
        <w:pBdr>
          <w:top w:val="single" w:sz="4" w:space="1" w:color="auto"/>
        </w:pBdr>
        <w:rPr>
          <w:smallCaps/>
          <w:lang w:val="bg-BG" w:eastAsia="bg-BG"/>
        </w:rPr>
      </w:pPr>
    </w:p>
    <w:p w14:paraId="3F3FC0F5" w14:textId="77777777" w:rsidR="00916537" w:rsidRPr="009D72E0" w:rsidRDefault="00916537" w:rsidP="000502C5">
      <w:pPr>
        <w:rPr>
          <w:b/>
          <w:bCs/>
          <w:smallCaps/>
          <w:lang w:val="bg-BG" w:eastAsia="zh-CN"/>
        </w:rPr>
      </w:pPr>
      <w:r w:rsidRPr="009D72E0">
        <w:rPr>
          <w:b/>
          <w:bCs/>
          <w:smallCaps/>
          <w:lang w:val="bg-BG" w:eastAsia="zh-CN"/>
        </w:rPr>
        <w:t>Главен секретар на Министерството на околната среда и водите:</w:t>
      </w:r>
    </w:p>
    <w:p w14:paraId="0BDA40F6" w14:textId="33F1EBC7" w:rsidR="00916537" w:rsidRPr="009D72E0" w:rsidRDefault="00916537" w:rsidP="000502C5">
      <w:pPr>
        <w:ind w:left="6690"/>
        <w:rPr>
          <w:b/>
          <w:bCs/>
          <w:smallCaps/>
          <w:lang w:val="bg-BG" w:eastAsia="zh-CN"/>
        </w:rPr>
      </w:pPr>
      <w:proofErr w:type="spellStart"/>
      <w:r w:rsidRPr="009D72E0">
        <w:rPr>
          <w:b/>
          <w:bCs/>
          <w:smallCaps/>
          <w:lang w:val="bg-BG" w:eastAsia="zh-CN"/>
        </w:rPr>
        <w:t>Климентина</w:t>
      </w:r>
      <w:proofErr w:type="spellEnd"/>
      <w:r w:rsidRPr="009D72E0">
        <w:rPr>
          <w:b/>
          <w:bCs/>
          <w:smallCaps/>
          <w:lang w:val="bg-BG" w:eastAsia="zh-CN"/>
        </w:rPr>
        <w:t xml:space="preserve"> Д</w:t>
      </w:r>
      <w:r w:rsidR="000E13FA" w:rsidRPr="009D72E0">
        <w:rPr>
          <w:b/>
          <w:bCs/>
          <w:smallCaps/>
          <w:lang w:val="bg-BG" w:eastAsia="zh-CN"/>
        </w:rPr>
        <w:t>е</w:t>
      </w:r>
      <w:r w:rsidRPr="009D72E0">
        <w:rPr>
          <w:b/>
          <w:bCs/>
          <w:smallCaps/>
          <w:lang w:val="bg-BG" w:eastAsia="zh-CN"/>
        </w:rPr>
        <w:t>нева</w:t>
      </w:r>
    </w:p>
    <w:p w14:paraId="5D647455" w14:textId="77777777" w:rsidR="000502C5" w:rsidRPr="009D72E0" w:rsidRDefault="000502C5" w:rsidP="000502C5">
      <w:pPr>
        <w:rPr>
          <w:bCs/>
          <w:smallCaps/>
          <w:lang w:val="bg-BG" w:eastAsia="zh-CN"/>
        </w:rPr>
      </w:pPr>
    </w:p>
    <w:p w14:paraId="276F24D6" w14:textId="2E827237" w:rsidR="00916537" w:rsidRPr="009D72E0" w:rsidRDefault="00916537" w:rsidP="000502C5">
      <w:pPr>
        <w:rPr>
          <w:b/>
          <w:bCs/>
          <w:smallCaps/>
          <w:lang w:val="bg-BG" w:eastAsia="zh-CN"/>
        </w:rPr>
      </w:pPr>
      <w:r w:rsidRPr="009D72E0">
        <w:rPr>
          <w:b/>
          <w:bCs/>
          <w:smallCaps/>
          <w:lang w:val="bg-BG" w:eastAsia="zh-CN"/>
        </w:rPr>
        <w:t xml:space="preserve">Директор на дирекция „Правна“, </w:t>
      </w:r>
      <w:r w:rsidR="000502C5" w:rsidRPr="009D72E0">
        <w:rPr>
          <w:b/>
          <w:bCs/>
          <w:smallCaps/>
          <w:lang w:val="bg-BG" w:eastAsia="zh-CN"/>
        </w:rPr>
        <w:br/>
      </w:r>
      <w:r w:rsidRPr="009D72E0">
        <w:rPr>
          <w:b/>
          <w:bCs/>
          <w:smallCaps/>
          <w:lang w:val="bg-BG" w:eastAsia="zh-CN"/>
        </w:rPr>
        <w:t xml:space="preserve">Министерство на околната среда и водите: </w:t>
      </w:r>
    </w:p>
    <w:p w14:paraId="6DE4DCD0" w14:textId="77777777" w:rsidR="00916537" w:rsidRPr="009D72E0" w:rsidRDefault="00916537" w:rsidP="00E14D83">
      <w:pPr>
        <w:ind w:left="4422" w:firstLine="720"/>
        <w:rPr>
          <w:b/>
          <w:bCs/>
          <w:smallCaps/>
          <w:lang w:val="bg-BG" w:eastAsia="zh-CN"/>
        </w:rPr>
      </w:pPr>
      <w:r w:rsidRPr="009D72E0">
        <w:rPr>
          <w:b/>
          <w:bCs/>
          <w:smallCaps/>
          <w:lang w:val="bg-BG" w:eastAsia="zh-CN"/>
        </w:rPr>
        <w:t xml:space="preserve">Михаела </w:t>
      </w:r>
      <w:proofErr w:type="spellStart"/>
      <w:r w:rsidRPr="009D72E0">
        <w:rPr>
          <w:b/>
          <w:bCs/>
          <w:smallCaps/>
          <w:lang w:val="bg-BG" w:eastAsia="zh-CN"/>
        </w:rPr>
        <w:t>Доцова</w:t>
      </w:r>
      <w:proofErr w:type="spellEnd"/>
    </w:p>
    <w:p w14:paraId="68DD4CBE" w14:textId="1650072E" w:rsidR="00916537" w:rsidRPr="009D72E0" w:rsidRDefault="00916537" w:rsidP="000502C5">
      <w:pPr>
        <w:pStyle w:val="BodyText"/>
        <w:rPr>
          <w:noProof/>
        </w:rPr>
      </w:pPr>
    </w:p>
    <w:p w14:paraId="17302E81" w14:textId="77777777" w:rsidR="000502C5" w:rsidRPr="009D72E0" w:rsidRDefault="000502C5" w:rsidP="000502C5">
      <w:pPr>
        <w:pStyle w:val="BodyText"/>
        <w:rPr>
          <w:noProof/>
        </w:rPr>
      </w:pPr>
    </w:p>
    <w:p w14:paraId="3520C2CF" w14:textId="77777777" w:rsidR="0052135D" w:rsidRPr="009D72E0" w:rsidRDefault="0052135D" w:rsidP="000502C5">
      <w:pPr>
        <w:rPr>
          <w:b/>
          <w:bCs/>
          <w:smallCaps/>
          <w:lang w:val="bg-BG" w:eastAsia="zh-CN"/>
        </w:rPr>
      </w:pPr>
      <w:r w:rsidRPr="009D72E0">
        <w:rPr>
          <w:b/>
          <w:bCs/>
          <w:smallCaps/>
          <w:lang w:val="bg-BG" w:eastAsia="zh-CN"/>
        </w:rPr>
        <w:t>Главен секретар на Министерството на земеделието и храните:</w:t>
      </w:r>
    </w:p>
    <w:p w14:paraId="44DE5943" w14:textId="2EFDD1FD" w:rsidR="0052135D" w:rsidRPr="009D72E0" w:rsidRDefault="0052135D" w:rsidP="000502C5">
      <w:pPr>
        <w:ind w:left="6123" w:firstLine="720"/>
        <w:rPr>
          <w:b/>
          <w:bCs/>
          <w:smallCaps/>
          <w:lang w:val="bg-BG" w:eastAsia="zh-CN"/>
        </w:rPr>
      </w:pPr>
      <w:r w:rsidRPr="009D72E0">
        <w:rPr>
          <w:b/>
          <w:bCs/>
          <w:smallCaps/>
          <w:lang w:val="bg-BG" w:eastAsia="zh-CN"/>
        </w:rPr>
        <w:t>Магдалена Дакова</w:t>
      </w:r>
    </w:p>
    <w:p w14:paraId="5A6DA2E3" w14:textId="77777777" w:rsidR="008F38B1" w:rsidRPr="009D72E0" w:rsidRDefault="008F38B1" w:rsidP="000502C5">
      <w:pPr>
        <w:pStyle w:val="BodyText"/>
        <w:rPr>
          <w:noProof/>
        </w:rPr>
      </w:pPr>
    </w:p>
    <w:p w14:paraId="7B6E1565" w14:textId="77777777" w:rsidR="0052135D" w:rsidRPr="009D72E0" w:rsidRDefault="0052135D" w:rsidP="000502C5">
      <w:pPr>
        <w:rPr>
          <w:b/>
          <w:bCs/>
          <w:smallCaps/>
          <w:lang w:val="bg-BG" w:eastAsia="zh-CN"/>
        </w:rPr>
      </w:pPr>
      <w:r w:rsidRPr="009D72E0">
        <w:rPr>
          <w:b/>
          <w:bCs/>
          <w:smallCaps/>
          <w:lang w:val="bg-BG" w:eastAsia="zh-CN"/>
        </w:rPr>
        <w:t>Директор на дирекция „Правни дейности и законодателство</w:t>
      </w:r>
      <w:r w:rsidRPr="009D72E0">
        <w:rPr>
          <w:b/>
          <w:bCs/>
          <w:smallCaps/>
          <w:lang w:val="bg-BG" w:eastAsia="zh-CN"/>
        </w:rPr>
        <w:br/>
        <w:t>на Европейския съюз”, Министерство на земеделието и храните:</w:t>
      </w:r>
    </w:p>
    <w:p w14:paraId="4937B967" w14:textId="77777777" w:rsidR="0052135D" w:rsidRPr="009D72E0" w:rsidRDefault="0052135D" w:rsidP="000502C5">
      <w:pPr>
        <w:ind w:left="6180" w:firstLine="567"/>
        <w:rPr>
          <w:b/>
          <w:bCs/>
          <w:smallCaps/>
          <w:lang w:val="bg-BG" w:eastAsia="zh-CN"/>
        </w:rPr>
      </w:pPr>
      <w:r w:rsidRPr="009D72E0">
        <w:rPr>
          <w:b/>
          <w:bCs/>
          <w:smallCaps/>
          <w:lang w:val="bg-BG" w:eastAsia="zh-CN"/>
        </w:rPr>
        <w:t>Десислава Петрова</w:t>
      </w:r>
    </w:p>
    <w:p w14:paraId="753B17FC" w14:textId="77777777" w:rsidR="000502C5" w:rsidRPr="009D72E0" w:rsidRDefault="000502C5" w:rsidP="000502C5">
      <w:pPr>
        <w:pStyle w:val="BodyText"/>
        <w:rPr>
          <w:smallCaps/>
          <w:noProof/>
          <w:sz w:val="20"/>
          <w:szCs w:val="20"/>
        </w:rPr>
      </w:pPr>
      <w:bookmarkStart w:id="0" w:name="_GoBack"/>
      <w:bookmarkEnd w:id="0"/>
    </w:p>
    <w:sectPr w:rsidR="000502C5" w:rsidRPr="009D72E0" w:rsidSect="00D16FD0">
      <w:footerReference w:type="even" r:id="rId9"/>
      <w:footerReference w:type="defaul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77DB6" w14:textId="77777777" w:rsidR="00D566DA" w:rsidRDefault="00D566DA">
      <w:r>
        <w:separator/>
      </w:r>
    </w:p>
  </w:endnote>
  <w:endnote w:type="continuationSeparator" w:id="0">
    <w:p w14:paraId="1DE549B6" w14:textId="77777777" w:rsidR="00D566DA" w:rsidRDefault="00D5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CF7D8" w14:textId="77777777" w:rsidR="00E81118" w:rsidRDefault="00E811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3D10C1" w14:textId="77777777" w:rsidR="00E81118" w:rsidRDefault="00E811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59546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EB7D3D4" w14:textId="2FFE3887" w:rsidR="00E81118" w:rsidRPr="006A77FA" w:rsidRDefault="006A77FA" w:rsidP="006A77FA">
        <w:pPr>
          <w:pStyle w:val="Footer"/>
          <w:jc w:val="right"/>
          <w:rPr>
            <w:sz w:val="20"/>
            <w:szCs w:val="20"/>
          </w:rPr>
        </w:pPr>
        <w:r w:rsidRPr="006A77FA">
          <w:rPr>
            <w:sz w:val="20"/>
            <w:szCs w:val="20"/>
          </w:rPr>
          <w:fldChar w:fldCharType="begin"/>
        </w:r>
        <w:r w:rsidRPr="006A77FA">
          <w:rPr>
            <w:sz w:val="20"/>
            <w:szCs w:val="20"/>
          </w:rPr>
          <w:instrText xml:space="preserve"> PAGE   \* MERGEFORMAT </w:instrText>
        </w:r>
        <w:r w:rsidRPr="006A77FA">
          <w:rPr>
            <w:sz w:val="20"/>
            <w:szCs w:val="20"/>
          </w:rPr>
          <w:fldChar w:fldCharType="separate"/>
        </w:r>
        <w:r w:rsidR="00EA3D4A">
          <w:rPr>
            <w:noProof/>
            <w:sz w:val="20"/>
            <w:szCs w:val="20"/>
          </w:rPr>
          <w:t>13</w:t>
        </w:r>
        <w:r w:rsidRPr="006A77FA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349FB" w14:textId="77777777" w:rsidR="00D566DA" w:rsidRDefault="00D566DA">
      <w:r>
        <w:separator/>
      </w:r>
    </w:p>
  </w:footnote>
  <w:footnote w:type="continuationSeparator" w:id="0">
    <w:p w14:paraId="2CED130F" w14:textId="77777777" w:rsidR="00D566DA" w:rsidRDefault="00D5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AF3"/>
    <w:multiLevelType w:val="hybridMultilevel"/>
    <w:tmpl w:val="15BC5616"/>
    <w:lvl w:ilvl="0" w:tplc="9864B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594A2B"/>
    <w:multiLevelType w:val="hybridMultilevel"/>
    <w:tmpl w:val="A55E7624"/>
    <w:lvl w:ilvl="0" w:tplc="050AC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36A87"/>
    <w:multiLevelType w:val="hybridMultilevel"/>
    <w:tmpl w:val="F82C5AE0"/>
    <w:lvl w:ilvl="0" w:tplc="CC22D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CD3ABB"/>
    <w:multiLevelType w:val="hybridMultilevel"/>
    <w:tmpl w:val="026E6DBE"/>
    <w:lvl w:ilvl="0" w:tplc="8F448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B726AE"/>
    <w:multiLevelType w:val="hybridMultilevel"/>
    <w:tmpl w:val="915E2B7A"/>
    <w:lvl w:ilvl="0" w:tplc="D122A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A3247D"/>
    <w:multiLevelType w:val="hybridMultilevel"/>
    <w:tmpl w:val="15BC5616"/>
    <w:lvl w:ilvl="0" w:tplc="9864B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45470A"/>
    <w:multiLevelType w:val="hybridMultilevel"/>
    <w:tmpl w:val="15BC5616"/>
    <w:lvl w:ilvl="0" w:tplc="9864B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5903F9"/>
    <w:multiLevelType w:val="hybridMultilevel"/>
    <w:tmpl w:val="77EC171C"/>
    <w:lvl w:ilvl="0" w:tplc="08982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6009E9"/>
    <w:multiLevelType w:val="hybridMultilevel"/>
    <w:tmpl w:val="15BC5616"/>
    <w:lvl w:ilvl="0" w:tplc="9864B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3C7E0D"/>
    <w:multiLevelType w:val="hybridMultilevel"/>
    <w:tmpl w:val="15583638"/>
    <w:lvl w:ilvl="0" w:tplc="B35A014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B1746E6"/>
    <w:multiLevelType w:val="hybridMultilevel"/>
    <w:tmpl w:val="F82C5AE0"/>
    <w:lvl w:ilvl="0" w:tplc="CC22D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0659C6"/>
    <w:multiLevelType w:val="hybridMultilevel"/>
    <w:tmpl w:val="15BC5616"/>
    <w:lvl w:ilvl="0" w:tplc="9864B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0792AA0"/>
    <w:multiLevelType w:val="hybridMultilevel"/>
    <w:tmpl w:val="514406CE"/>
    <w:lvl w:ilvl="0" w:tplc="7ACC7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F2D04"/>
    <w:multiLevelType w:val="hybridMultilevel"/>
    <w:tmpl w:val="6F36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B5A3C"/>
    <w:multiLevelType w:val="hybridMultilevel"/>
    <w:tmpl w:val="F82C5AE0"/>
    <w:lvl w:ilvl="0" w:tplc="CC22D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681226"/>
    <w:multiLevelType w:val="hybridMultilevel"/>
    <w:tmpl w:val="8168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603DF"/>
    <w:multiLevelType w:val="hybridMultilevel"/>
    <w:tmpl w:val="15BC5616"/>
    <w:lvl w:ilvl="0" w:tplc="9864B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00B75FD"/>
    <w:multiLevelType w:val="hybridMultilevel"/>
    <w:tmpl w:val="ADA895E4"/>
    <w:lvl w:ilvl="0" w:tplc="6B980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41363C"/>
    <w:multiLevelType w:val="hybridMultilevel"/>
    <w:tmpl w:val="15BC5616"/>
    <w:lvl w:ilvl="0" w:tplc="9864B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94733A8"/>
    <w:multiLevelType w:val="hybridMultilevel"/>
    <w:tmpl w:val="3146A84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855EB"/>
    <w:multiLevelType w:val="hybridMultilevel"/>
    <w:tmpl w:val="5448E202"/>
    <w:lvl w:ilvl="0" w:tplc="FC46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655611"/>
    <w:multiLevelType w:val="hybridMultilevel"/>
    <w:tmpl w:val="15BC5616"/>
    <w:lvl w:ilvl="0" w:tplc="9864B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86A6564"/>
    <w:multiLevelType w:val="hybridMultilevel"/>
    <w:tmpl w:val="DED67B6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8CE6C9A"/>
    <w:multiLevelType w:val="hybridMultilevel"/>
    <w:tmpl w:val="52669758"/>
    <w:lvl w:ilvl="0" w:tplc="5B82200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2446E3"/>
    <w:multiLevelType w:val="hybridMultilevel"/>
    <w:tmpl w:val="DF08AF5E"/>
    <w:lvl w:ilvl="0" w:tplc="C39A9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24E73D1"/>
    <w:multiLevelType w:val="hybridMultilevel"/>
    <w:tmpl w:val="F82C5AE0"/>
    <w:lvl w:ilvl="0" w:tplc="CC22D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065E9E"/>
    <w:multiLevelType w:val="hybridMultilevel"/>
    <w:tmpl w:val="F878CBF4"/>
    <w:lvl w:ilvl="0" w:tplc="F8AA3D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7B51EA"/>
    <w:multiLevelType w:val="hybridMultilevel"/>
    <w:tmpl w:val="144AC8A0"/>
    <w:lvl w:ilvl="0" w:tplc="059C7B14">
      <w:start w:val="1"/>
      <w:numFmt w:val="decimal"/>
      <w:lvlText w:val="%1."/>
      <w:lvlJc w:val="left"/>
      <w:pPr>
        <w:ind w:left="8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  <w:rPr>
        <w:rFonts w:cs="Times New Roman"/>
      </w:rPr>
    </w:lvl>
  </w:abstractNum>
  <w:abstractNum w:abstractNumId="28" w15:restartNumberingAfterBreak="0">
    <w:nsid w:val="7EAB3732"/>
    <w:multiLevelType w:val="hybridMultilevel"/>
    <w:tmpl w:val="F82C5AE0"/>
    <w:lvl w:ilvl="0" w:tplc="CC22D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26"/>
  </w:num>
  <w:num w:numId="6">
    <w:abstractNumId w:val="4"/>
  </w:num>
  <w:num w:numId="7">
    <w:abstractNumId w:val="19"/>
  </w:num>
  <w:num w:numId="8">
    <w:abstractNumId w:val="23"/>
  </w:num>
  <w:num w:numId="9">
    <w:abstractNumId w:val="2"/>
  </w:num>
  <w:num w:numId="10">
    <w:abstractNumId w:val="28"/>
  </w:num>
  <w:num w:numId="11">
    <w:abstractNumId w:val="25"/>
  </w:num>
  <w:num w:numId="12">
    <w:abstractNumId w:val="14"/>
  </w:num>
  <w:num w:numId="13">
    <w:abstractNumId w:val="20"/>
  </w:num>
  <w:num w:numId="14">
    <w:abstractNumId w:val="22"/>
  </w:num>
  <w:num w:numId="15">
    <w:abstractNumId w:val="8"/>
  </w:num>
  <w:num w:numId="16">
    <w:abstractNumId w:val="11"/>
  </w:num>
  <w:num w:numId="17">
    <w:abstractNumId w:val="6"/>
  </w:num>
  <w:num w:numId="18">
    <w:abstractNumId w:val="21"/>
  </w:num>
  <w:num w:numId="19">
    <w:abstractNumId w:val="5"/>
  </w:num>
  <w:num w:numId="20">
    <w:abstractNumId w:val="16"/>
  </w:num>
  <w:num w:numId="21">
    <w:abstractNumId w:val="18"/>
  </w:num>
  <w:num w:numId="22">
    <w:abstractNumId w:val="0"/>
  </w:num>
  <w:num w:numId="23">
    <w:abstractNumId w:val="17"/>
  </w:num>
  <w:num w:numId="24">
    <w:abstractNumId w:val="12"/>
  </w:num>
  <w:num w:numId="25">
    <w:abstractNumId w:val="9"/>
  </w:num>
  <w:num w:numId="26">
    <w:abstractNumId w:val="15"/>
  </w:num>
  <w:num w:numId="27">
    <w:abstractNumId w:val="13"/>
  </w:num>
  <w:num w:numId="28">
    <w:abstractNumId w:val="27"/>
  </w:num>
  <w:num w:numId="2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7"/>
    <w:rsid w:val="00001313"/>
    <w:rsid w:val="00004542"/>
    <w:rsid w:val="00005786"/>
    <w:rsid w:val="00012333"/>
    <w:rsid w:val="0001321D"/>
    <w:rsid w:val="00013560"/>
    <w:rsid w:val="00016948"/>
    <w:rsid w:val="000175DA"/>
    <w:rsid w:val="00020B92"/>
    <w:rsid w:val="0002341C"/>
    <w:rsid w:val="00026194"/>
    <w:rsid w:val="00027894"/>
    <w:rsid w:val="000313CE"/>
    <w:rsid w:val="0003465C"/>
    <w:rsid w:val="00034E71"/>
    <w:rsid w:val="00036DBE"/>
    <w:rsid w:val="000424CF"/>
    <w:rsid w:val="00043EE3"/>
    <w:rsid w:val="000449B3"/>
    <w:rsid w:val="000502C5"/>
    <w:rsid w:val="000555BD"/>
    <w:rsid w:val="0005743E"/>
    <w:rsid w:val="00061563"/>
    <w:rsid w:val="00063BBF"/>
    <w:rsid w:val="00065B6B"/>
    <w:rsid w:val="00066615"/>
    <w:rsid w:val="000670E3"/>
    <w:rsid w:val="000714BE"/>
    <w:rsid w:val="000717C6"/>
    <w:rsid w:val="000724F5"/>
    <w:rsid w:val="00072849"/>
    <w:rsid w:val="00072A8C"/>
    <w:rsid w:val="00074C4E"/>
    <w:rsid w:val="000754A9"/>
    <w:rsid w:val="000818C2"/>
    <w:rsid w:val="00083948"/>
    <w:rsid w:val="00083AAC"/>
    <w:rsid w:val="000841C8"/>
    <w:rsid w:val="0008490D"/>
    <w:rsid w:val="000864A1"/>
    <w:rsid w:val="000864BD"/>
    <w:rsid w:val="000868B8"/>
    <w:rsid w:val="000873FF"/>
    <w:rsid w:val="00091FE7"/>
    <w:rsid w:val="00092676"/>
    <w:rsid w:val="00092A8E"/>
    <w:rsid w:val="00092ADD"/>
    <w:rsid w:val="00095043"/>
    <w:rsid w:val="000958CD"/>
    <w:rsid w:val="00097649"/>
    <w:rsid w:val="000A0C5E"/>
    <w:rsid w:val="000A1FE3"/>
    <w:rsid w:val="000A2DD7"/>
    <w:rsid w:val="000A5C87"/>
    <w:rsid w:val="000B3001"/>
    <w:rsid w:val="000B400C"/>
    <w:rsid w:val="000B5152"/>
    <w:rsid w:val="000B7A59"/>
    <w:rsid w:val="000C0FAF"/>
    <w:rsid w:val="000C17E1"/>
    <w:rsid w:val="000C2C64"/>
    <w:rsid w:val="000C3CBE"/>
    <w:rsid w:val="000C428A"/>
    <w:rsid w:val="000C4BA0"/>
    <w:rsid w:val="000C5A13"/>
    <w:rsid w:val="000C6F15"/>
    <w:rsid w:val="000C7158"/>
    <w:rsid w:val="000C73DF"/>
    <w:rsid w:val="000C7FE3"/>
    <w:rsid w:val="000D2EFA"/>
    <w:rsid w:val="000D360D"/>
    <w:rsid w:val="000D48DA"/>
    <w:rsid w:val="000D5F32"/>
    <w:rsid w:val="000D7AF0"/>
    <w:rsid w:val="000E13FA"/>
    <w:rsid w:val="000E2469"/>
    <w:rsid w:val="000F186B"/>
    <w:rsid w:val="000F1B4D"/>
    <w:rsid w:val="000F1D12"/>
    <w:rsid w:val="000F2F76"/>
    <w:rsid w:val="000F350A"/>
    <w:rsid w:val="000F769B"/>
    <w:rsid w:val="00100CE0"/>
    <w:rsid w:val="00102255"/>
    <w:rsid w:val="00103E1F"/>
    <w:rsid w:val="0010533B"/>
    <w:rsid w:val="00105815"/>
    <w:rsid w:val="001064A6"/>
    <w:rsid w:val="00106DFD"/>
    <w:rsid w:val="00107BBD"/>
    <w:rsid w:val="00107DEB"/>
    <w:rsid w:val="00110648"/>
    <w:rsid w:val="00111DA6"/>
    <w:rsid w:val="00113F06"/>
    <w:rsid w:val="00113F5F"/>
    <w:rsid w:val="00114579"/>
    <w:rsid w:val="001148BD"/>
    <w:rsid w:val="00120588"/>
    <w:rsid w:val="00121236"/>
    <w:rsid w:val="001213D0"/>
    <w:rsid w:val="00126892"/>
    <w:rsid w:val="00127799"/>
    <w:rsid w:val="00132B61"/>
    <w:rsid w:val="001338FD"/>
    <w:rsid w:val="00133BA5"/>
    <w:rsid w:val="00137294"/>
    <w:rsid w:val="00137306"/>
    <w:rsid w:val="001409DE"/>
    <w:rsid w:val="00141AE8"/>
    <w:rsid w:val="00142959"/>
    <w:rsid w:val="0014641C"/>
    <w:rsid w:val="001465E3"/>
    <w:rsid w:val="00147DB2"/>
    <w:rsid w:val="00150B04"/>
    <w:rsid w:val="00150EE1"/>
    <w:rsid w:val="001510EB"/>
    <w:rsid w:val="00151901"/>
    <w:rsid w:val="00152EFE"/>
    <w:rsid w:val="00157008"/>
    <w:rsid w:val="00157F24"/>
    <w:rsid w:val="00160A0D"/>
    <w:rsid w:val="001635D4"/>
    <w:rsid w:val="0016426C"/>
    <w:rsid w:val="001651BF"/>
    <w:rsid w:val="00165AAB"/>
    <w:rsid w:val="00166BF6"/>
    <w:rsid w:val="00170C84"/>
    <w:rsid w:val="00171A06"/>
    <w:rsid w:val="00172AF4"/>
    <w:rsid w:val="00173849"/>
    <w:rsid w:val="00174A97"/>
    <w:rsid w:val="001750FD"/>
    <w:rsid w:val="00177BE1"/>
    <w:rsid w:val="0018013D"/>
    <w:rsid w:val="00182C5C"/>
    <w:rsid w:val="00182C66"/>
    <w:rsid w:val="00184F95"/>
    <w:rsid w:val="0018502F"/>
    <w:rsid w:val="00185968"/>
    <w:rsid w:val="00186392"/>
    <w:rsid w:val="00187BFC"/>
    <w:rsid w:val="0019148D"/>
    <w:rsid w:val="001925AB"/>
    <w:rsid w:val="00193B88"/>
    <w:rsid w:val="00193CD4"/>
    <w:rsid w:val="00193E90"/>
    <w:rsid w:val="00195985"/>
    <w:rsid w:val="00195BD9"/>
    <w:rsid w:val="00196FF3"/>
    <w:rsid w:val="001A1442"/>
    <w:rsid w:val="001A1FF3"/>
    <w:rsid w:val="001A24E2"/>
    <w:rsid w:val="001A5786"/>
    <w:rsid w:val="001A5D00"/>
    <w:rsid w:val="001A72F0"/>
    <w:rsid w:val="001A7987"/>
    <w:rsid w:val="001A7DF4"/>
    <w:rsid w:val="001B210D"/>
    <w:rsid w:val="001B3848"/>
    <w:rsid w:val="001B7C74"/>
    <w:rsid w:val="001C0D60"/>
    <w:rsid w:val="001C2512"/>
    <w:rsid w:val="001C4A81"/>
    <w:rsid w:val="001C580B"/>
    <w:rsid w:val="001C645C"/>
    <w:rsid w:val="001C6547"/>
    <w:rsid w:val="001C66DD"/>
    <w:rsid w:val="001D0437"/>
    <w:rsid w:val="001D3B04"/>
    <w:rsid w:val="001D437B"/>
    <w:rsid w:val="001D5BFF"/>
    <w:rsid w:val="001D5CC4"/>
    <w:rsid w:val="001D6421"/>
    <w:rsid w:val="001E16E3"/>
    <w:rsid w:val="001E1AD8"/>
    <w:rsid w:val="001E2C6F"/>
    <w:rsid w:val="001E4875"/>
    <w:rsid w:val="001E4C37"/>
    <w:rsid w:val="001E539E"/>
    <w:rsid w:val="001E55FD"/>
    <w:rsid w:val="001E5C10"/>
    <w:rsid w:val="001E63BC"/>
    <w:rsid w:val="001F0E18"/>
    <w:rsid w:val="001F27FE"/>
    <w:rsid w:val="001F5C5C"/>
    <w:rsid w:val="001F7173"/>
    <w:rsid w:val="00200F93"/>
    <w:rsid w:val="00203289"/>
    <w:rsid w:val="00205529"/>
    <w:rsid w:val="002065FD"/>
    <w:rsid w:val="00206B43"/>
    <w:rsid w:val="00210C05"/>
    <w:rsid w:val="00210DEF"/>
    <w:rsid w:val="00213148"/>
    <w:rsid w:val="002146AF"/>
    <w:rsid w:val="0021488D"/>
    <w:rsid w:val="00215008"/>
    <w:rsid w:val="002204D1"/>
    <w:rsid w:val="00220AE1"/>
    <w:rsid w:val="002219D3"/>
    <w:rsid w:val="002228E6"/>
    <w:rsid w:val="002236B0"/>
    <w:rsid w:val="0022708F"/>
    <w:rsid w:val="002314F9"/>
    <w:rsid w:val="0023221D"/>
    <w:rsid w:val="00235274"/>
    <w:rsid w:val="00237E58"/>
    <w:rsid w:val="002457AD"/>
    <w:rsid w:val="00246204"/>
    <w:rsid w:val="00247707"/>
    <w:rsid w:val="00247BDB"/>
    <w:rsid w:val="002507B6"/>
    <w:rsid w:val="002509CA"/>
    <w:rsid w:val="002540A8"/>
    <w:rsid w:val="002576C6"/>
    <w:rsid w:val="00260916"/>
    <w:rsid w:val="00261B3B"/>
    <w:rsid w:val="00262857"/>
    <w:rsid w:val="00265A42"/>
    <w:rsid w:val="00265B16"/>
    <w:rsid w:val="00267671"/>
    <w:rsid w:val="00267705"/>
    <w:rsid w:val="00270863"/>
    <w:rsid w:val="002716BD"/>
    <w:rsid w:val="002721B8"/>
    <w:rsid w:val="00274690"/>
    <w:rsid w:val="00274B91"/>
    <w:rsid w:val="00275A4A"/>
    <w:rsid w:val="00277964"/>
    <w:rsid w:val="00277EFD"/>
    <w:rsid w:val="00280E58"/>
    <w:rsid w:val="00281723"/>
    <w:rsid w:val="00281848"/>
    <w:rsid w:val="0028228C"/>
    <w:rsid w:val="00282CD2"/>
    <w:rsid w:val="00283882"/>
    <w:rsid w:val="00294714"/>
    <w:rsid w:val="00295507"/>
    <w:rsid w:val="00295D67"/>
    <w:rsid w:val="00296194"/>
    <w:rsid w:val="00296689"/>
    <w:rsid w:val="00296739"/>
    <w:rsid w:val="00297835"/>
    <w:rsid w:val="002A0310"/>
    <w:rsid w:val="002A08CE"/>
    <w:rsid w:val="002A1F37"/>
    <w:rsid w:val="002A4906"/>
    <w:rsid w:val="002A52C2"/>
    <w:rsid w:val="002A5742"/>
    <w:rsid w:val="002A5967"/>
    <w:rsid w:val="002A771B"/>
    <w:rsid w:val="002B161B"/>
    <w:rsid w:val="002B3C4C"/>
    <w:rsid w:val="002B74BD"/>
    <w:rsid w:val="002C241E"/>
    <w:rsid w:val="002C52BE"/>
    <w:rsid w:val="002C6887"/>
    <w:rsid w:val="002D1BC4"/>
    <w:rsid w:val="002D66E4"/>
    <w:rsid w:val="002D7FF5"/>
    <w:rsid w:val="002E35D3"/>
    <w:rsid w:val="002E56AA"/>
    <w:rsid w:val="002E72D3"/>
    <w:rsid w:val="002F0A92"/>
    <w:rsid w:val="002F2AEC"/>
    <w:rsid w:val="002F32D3"/>
    <w:rsid w:val="002F60F6"/>
    <w:rsid w:val="002F75E5"/>
    <w:rsid w:val="00302815"/>
    <w:rsid w:val="00302E9A"/>
    <w:rsid w:val="00305BCB"/>
    <w:rsid w:val="00306856"/>
    <w:rsid w:val="0030697B"/>
    <w:rsid w:val="0031053F"/>
    <w:rsid w:val="00310B72"/>
    <w:rsid w:val="00312B40"/>
    <w:rsid w:val="00312C65"/>
    <w:rsid w:val="00314CA9"/>
    <w:rsid w:val="00320099"/>
    <w:rsid w:val="003205CE"/>
    <w:rsid w:val="00320AB0"/>
    <w:rsid w:val="003225A5"/>
    <w:rsid w:val="0032311A"/>
    <w:rsid w:val="00324B47"/>
    <w:rsid w:val="00325106"/>
    <w:rsid w:val="003277B2"/>
    <w:rsid w:val="00333757"/>
    <w:rsid w:val="00333896"/>
    <w:rsid w:val="00333E73"/>
    <w:rsid w:val="00335A14"/>
    <w:rsid w:val="003400CF"/>
    <w:rsid w:val="003416AF"/>
    <w:rsid w:val="0034561B"/>
    <w:rsid w:val="00346BEA"/>
    <w:rsid w:val="00350B68"/>
    <w:rsid w:val="0035221B"/>
    <w:rsid w:val="00354316"/>
    <w:rsid w:val="00355982"/>
    <w:rsid w:val="00356107"/>
    <w:rsid w:val="00356BF2"/>
    <w:rsid w:val="00357D3E"/>
    <w:rsid w:val="00364546"/>
    <w:rsid w:val="00364783"/>
    <w:rsid w:val="00365CA7"/>
    <w:rsid w:val="003723DE"/>
    <w:rsid w:val="0037466C"/>
    <w:rsid w:val="0037516C"/>
    <w:rsid w:val="00380B40"/>
    <w:rsid w:val="00380F3F"/>
    <w:rsid w:val="00383125"/>
    <w:rsid w:val="00383349"/>
    <w:rsid w:val="00383E7E"/>
    <w:rsid w:val="00384D5F"/>
    <w:rsid w:val="003864A6"/>
    <w:rsid w:val="003874AA"/>
    <w:rsid w:val="00387906"/>
    <w:rsid w:val="00387E1A"/>
    <w:rsid w:val="00390338"/>
    <w:rsid w:val="003909F0"/>
    <w:rsid w:val="00392552"/>
    <w:rsid w:val="0039356A"/>
    <w:rsid w:val="00394EB5"/>
    <w:rsid w:val="003A40AC"/>
    <w:rsid w:val="003A51FE"/>
    <w:rsid w:val="003A647F"/>
    <w:rsid w:val="003A6AD4"/>
    <w:rsid w:val="003A6DC1"/>
    <w:rsid w:val="003B4123"/>
    <w:rsid w:val="003C0EF7"/>
    <w:rsid w:val="003C1FAD"/>
    <w:rsid w:val="003C2E36"/>
    <w:rsid w:val="003C45FE"/>
    <w:rsid w:val="003C4DC1"/>
    <w:rsid w:val="003C5BDB"/>
    <w:rsid w:val="003C6C41"/>
    <w:rsid w:val="003D05C1"/>
    <w:rsid w:val="003D1F0F"/>
    <w:rsid w:val="003D6CF8"/>
    <w:rsid w:val="003E0455"/>
    <w:rsid w:val="003E05BA"/>
    <w:rsid w:val="003E0BCE"/>
    <w:rsid w:val="003E0D76"/>
    <w:rsid w:val="003E649B"/>
    <w:rsid w:val="003F0978"/>
    <w:rsid w:val="003F2C35"/>
    <w:rsid w:val="003F3D5D"/>
    <w:rsid w:val="003F3F01"/>
    <w:rsid w:val="003F4AA4"/>
    <w:rsid w:val="003F5548"/>
    <w:rsid w:val="003F617D"/>
    <w:rsid w:val="003F6E0F"/>
    <w:rsid w:val="003F6F1D"/>
    <w:rsid w:val="003F7316"/>
    <w:rsid w:val="003F7DD0"/>
    <w:rsid w:val="0040168D"/>
    <w:rsid w:val="00402A50"/>
    <w:rsid w:val="004064FE"/>
    <w:rsid w:val="004068BA"/>
    <w:rsid w:val="00411C36"/>
    <w:rsid w:val="00415B01"/>
    <w:rsid w:val="00416167"/>
    <w:rsid w:val="00416862"/>
    <w:rsid w:val="004204F8"/>
    <w:rsid w:val="004221B2"/>
    <w:rsid w:val="00423AA8"/>
    <w:rsid w:val="00423F92"/>
    <w:rsid w:val="00424635"/>
    <w:rsid w:val="00425818"/>
    <w:rsid w:val="00425F8B"/>
    <w:rsid w:val="00426EB7"/>
    <w:rsid w:val="0043002D"/>
    <w:rsid w:val="004314C1"/>
    <w:rsid w:val="0043599C"/>
    <w:rsid w:val="0043621C"/>
    <w:rsid w:val="00436B71"/>
    <w:rsid w:val="004416C5"/>
    <w:rsid w:val="00446E2D"/>
    <w:rsid w:val="004505E6"/>
    <w:rsid w:val="00450E9F"/>
    <w:rsid w:val="004521B7"/>
    <w:rsid w:val="00453BEC"/>
    <w:rsid w:val="00454F51"/>
    <w:rsid w:val="004609F5"/>
    <w:rsid w:val="00461D1D"/>
    <w:rsid w:val="00462675"/>
    <w:rsid w:val="004637A6"/>
    <w:rsid w:val="00463848"/>
    <w:rsid w:val="0046570E"/>
    <w:rsid w:val="00465D67"/>
    <w:rsid w:val="004662EC"/>
    <w:rsid w:val="0047111C"/>
    <w:rsid w:val="00473DEA"/>
    <w:rsid w:val="004748EE"/>
    <w:rsid w:val="00474D03"/>
    <w:rsid w:val="00475F9F"/>
    <w:rsid w:val="004822D4"/>
    <w:rsid w:val="004951A9"/>
    <w:rsid w:val="00495AD1"/>
    <w:rsid w:val="004964EA"/>
    <w:rsid w:val="0049656F"/>
    <w:rsid w:val="00497621"/>
    <w:rsid w:val="004A16F0"/>
    <w:rsid w:val="004A34C4"/>
    <w:rsid w:val="004A45D8"/>
    <w:rsid w:val="004A474D"/>
    <w:rsid w:val="004A56A6"/>
    <w:rsid w:val="004A5DC0"/>
    <w:rsid w:val="004A6FF6"/>
    <w:rsid w:val="004B1AA1"/>
    <w:rsid w:val="004B23A0"/>
    <w:rsid w:val="004B3AF0"/>
    <w:rsid w:val="004B3BF6"/>
    <w:rsid w:val="004B45C9"/>
    <w:rsid w:val="004B64C0"/>
    <w:rsid w:val="004C0625"/>
    <w:rsid w:val="004C069C"/>
    <w:rsid w:val="004C1662"/>
    <w:rsid w:val="004C176E"/>
    <w:rsid w:val="004C2465"/>
    <w:rsid w:val="004C33F0"/>
    <w:rsid w:val="004C688D"/>
    <w:rsid w:val="004D27BF"/>
    <w:rsid w:val="004D322D"/>
    <w:rsid w:val="004D466B"/>
    <w:rsid w:val="004D67C4"/>
    <w:rsid w:val="004D681A"/>
    <w:rsid w:val="004E0B5C"/>
    <w:rsid w:val="004E1F95"/>
    <w:rsid w:val="004E4748"/>
    <w:rsid w:val="004E4ECD"/>
    <w:rsid w:val="004E5545"/>
    <w:rsid w:val="004E6223"/>
    <w:rsid w:val="004E776F"/>
    <w:rsid w:val="004F167A"/>
    <w:rsid w:val="004F1A7C"/>
    <w:rsid w:val="004F36D8"/>
    <w:rsid w:val="004F6DA4"/>
    <w:rsid w:val="004F7454"/>
    <w:rsid w:val="00500ACE"/>
    <w:rsid w:val="00503E93"/>
    <w:rsid w:val="005042CD"/>
    <w:rsid w:val="00504E7A"/>
    <w:rsid w:val="00505337"/>
    <w:rsid w:val="0051060A"/>
    <w:rsid w:val="0051226E"/>
    <w:rsid w:val="00512AB3"/>
    <w:rsid w:val="00514038"/>
    <w:rsid w:val="005143F4"/>
    <w:rsid w:val="00516C00"/>
    <w:rsid w:val="00520F0F"/>
    <w:rsid w:val="0052135D"/>
    <w:rsid w:val="00524B1E"/>
    <w:rsid w:val="005270C2"/>
    <w:rsid w:val="00527C8E"/>
    <w:rsid w:val="00530572"/>
    <w:rsid w:val="00532641"/>
    <w:rsid w:val="00532CD6"/>
    <w:rsid w:val="00533CD0"/>
    <w:rsid w:val="005351A0"/>
    <w:rsid w:val="00537FF8"/>
    <w:rsid w:val="0054646C"/>
    <w:rsid w:val="00546ADB"/>
    <w:rsid w:val="00547DD1"/>
    <w:rsid w:val="005505BE"/>
    <w:rsid w:val="005512DE"/>
    <w:rsid w:val="00551E8B"/>
    <w:rsid w:val="005522BD"/>
    <w:rsid w:val="00553B91"/>
    <w:rsid w:val="00556555"/>
    <w:rsid w:val="00557E32"/>
    <w:rsid w:val="005658F5"/>
    <w:rsid w:val="0056608F"/>
    <w:rsid w:val="005674C1"/>
    <w:rsid w:val="00570124"/>
    <w:rsid w:val="005800EB"/>
    <w:rsid w:val="005837DA"/>
    <w:rsid w:val="005840A4"/>
    <w:rsid w:val="00585351"/>
    <w:rsid w:val="00590014"/>
    <w:rsid w:val="005913A7"/>
    <w:rsid w:val="00591612"/>
    <w:rsid w:val="00593E02"/>
    <w:rsid w:val="00595DE3"/>
    <w:rsid w:val="0059632E"/>
    <w:rsid w:val="00597E3F"/>
    <w:rsid w:val="00597F10"/>
    <w:rsid w:val="005A18E7"/>
    <w:rsid w:val="005A3A10"/>
    <w:rsid w:val="005A5D2C"/>
    <w:rsid w:val="005A7262"/>
    <w:rsid w:val="005A78A2"/>
    <w:rsid w:val="005B0D23"/>
    <w:rsid w:val="005B12F6"/>
    <w:rsid w:val="005B24EC"/>
    <w:rsid w:val="005B296D"/>
    <w:rsid w:val="005B2C8E"/>
    <w:rsid w:val="005B5559"/>
    <w:rsid w:val="005B5FFC"/>
    <w:rsid w:val="005B6217"/>
    <w:rsid w:val="005B68FB"/>
    <w:rsid w:val="005B75E3"/>
    <w:rsid w:val="005C11A1"/>
    <w:rsid w:val="005C21B9"/>
    <w:rsid w:val="005C40AA"/>
    <w:rsid w:val="005D3094"/>
    <w:rsid w:val="005D37B6"/>
    <w:rsid w:val="005D431E"/>
    <w:rsid w:val="005D5C6E"/>
    <w:rsid w:val="005D5D76"/>
    <w:rsid w:val="005D7AE8"/>
    <w:rsid w:val="005E097E"/>
    <w:rsid w:val="005E26A8"/>
    <w:rsid w:val="005E28B0"/>
    <w:rsid w:val="005E413C"/>
    <w:rsid w:val="005E44FA"/>
    <w:rsid w:val="005E7A9A"/>
    <w:rsid w:val="005F1EEB"/>
    <w:rsid w:val="005F24B0"/>
    <w:rsid w:val="005F3314"/>
    <w:rsid w:val="005F37AA"/>
    <w:rsid w:val="005F39A4"/>
    <w:rsid w:val="005F5574"/>
    <w:rsid w:val="00601300"/>
    <w:rsid w:val="00601AAF"/>
    <w:rsid w:val="00602B58"/>
    <w:rsid w:val="00603090"/>
    <w:rsid w:val="00603550"/>
    <w:rsid w:val="00603704"/>
    <w:rsid w:val="006107B1"/>
    <w:rsid w:val="006132E6"/>
    <w:rsid w:val="00613CA9"/>
    <w:rsid w:val="0061459F"/>
    <w:rsid w:val="006149CB"/>
    <w:rsid w:val="00617EB0"/>
    <w:rsid w:val="006206ED"/>
    <w:rsid w:val="00621075"/>
    <w:rsid w:val="0062283D"/>
    <w:rsid w:val="0062303B"/>
    <w:rsid w:val="00625947"/>
    <w:rsid w:val="00626CB1"/>
    <w:rsid w:val="00627B48"/>
    <w:rsid w:val="00631893"/>
    <w:rsid w:val="00631BBB"/>
    <w:rsid w:val="00632E9B"/>
    <w:rsid w:val="0063572C"/>
    <w:rsid w:val="006379BE"/>
    <w:rsid w:val="006409DC"/>
    <w:rsid w:val="00640DEA"/>
    <w:rsid w:val="00642239"/>
    <w:rsid w:val="006423FE"/>
    <w:rsid w:val="00643D6C"/>
    <w:rsid w:val="00643F37"/>
    <w:rsid w:val="00645585"/>
    <w:rsid w:val="00647074"/>
    <w:rsid w:val="00650393"/>
    <w:rsid w:val="0065204B"/>
    <w:rsid w:val="006520B1"/>
    <w:rsid w:val="00657042"/>
    <w:rsid w:val="00664372"/>
    <w:rsid w:val="006662B7"/>
    <w:rsid w:val="00670E38"/>
    <w:rsid w:val="006732F4"/>
    <w:rsid w:val="0067362F"/>
    <w:rsid w:val="00674B6A"/>
    <w:rsid w:val="00676C32"/>
    <w:rsid w:val="00677659"/>
    <w:rsid w:val="006806AD"/>
    <w:rsid w:val="00682176"/>
    <w:rsid w:val="00685617"/>
    <w:rsid w:val="006859E1"/>
    <w:rsid w:val="006866A9"/>
    <w:rsid w:val="0069483F"/>
    <w:rsid w:val="00695330"/>
    <w:rsid w:val="00696543"/>
    <w:rsid w:val="00697B52"/>
    <w:rsid w:val="006A06B1"/>
    <w:rsid w:val="006A1500"/>
    <w:rsid w:val="006A1E27"/>
    <w:rsid w:val="006A264E"/>
    <w:rsid w:val="006A3BC7"/>
    <w:rsid w:val="006A77FA"/>
    <w:rsid w:val="006B10F7"/>
    <w:rsid w:val="006B2AC5"/>
    <w:rsid w:val="006B5A25"/>
    <w:rsid w:val="006C2968"/>
    <w:rsid w:val="006C2AF5"/>
    <w:rsid w:val="006C2BAE"/>
    <w:rsid w:val="006C2F98"/>
    <w:rsid w:val="006D0BCE"/>
    <w:rsid w:val="006D109F"/>
    <w:rsid w:val="006D1E2D"/>
    <w:rsid w:val="006D7CFC"/>
    <w:rsid w:val="006E0827"/>
    <w:rsid w:val="006E0CAF"/>
    <w:rsid w:val="006E34F9"/>
    <w:rsid w:val="006E3DBC"/>
    <w:rsid w:val="006E4FAF"/>
    <w:rsid w:val="006E5D33"/>
    <w:rsid w:val="006E5DD7"/>
    <w:rsid w:val="006E79BF"/>
    <w:rsid w:val="006F1851"/>
    <w:rsid w:val="006F2913"/>
    <w:rsid w:val="006F7290"/>
    <w:rsid w:val="006F72E4"/>
    <w:rsid w:val="0070258C"/>
    <w:rsid w:val="00704276"/>
    <w:rsid w:val="00705248"/>
    <w:rsid w:val="007067F1"/>
    <w:rsid w:val="0071337A"/>
    <w:rsid w:val="00714203"/>
    <w:rsid w:val="0071694A"/>
    <w:rsid w:val="00723ED4"/>
    <w:rsid w:val="0072493A"/>
    <w:rsid w:val="00727D51"/>
    <w:rsid w:val="00730ADF"/>
    <w:rsid w:val="00732E40"/>
    <w:rsid w:val="007337AC"/>
    <w:rsid w:val="00733D22"/>
    <w:rsid w:val="00735F41"/>
    <w:rsid w:val="00736075"/>
    <w:rsid w:val="0074054C"/>
    <w:rsid w:val="007444D2"/>
    <w:rsid w:val="00747F9B"/>
    <w:rsid w:val="0075364D"/>
    <w:rsid w:val="0075381E"/>
    <w:rsid w:val="00753E69"/>
    <w:rsid w:val="00754726"/>
    <w:rsid w:val="007555A8"/>
    <w:rsid w:val="00755D71"/>
    <w:rsid w:val="00764443"/>
    <w:rsid w:val="0076781C"/>
    <w:rsid w:val="0077282B"/>
    <w:rsid w:val="0077395C"/>
    <w:rsid w:val="00773ED2"/>
    <w:rsid w:val="00776005"/>
    <w:rsid w:val="007762A2"/>
    <w:rsid w:val="00780D6F"/>
    <w:rsid w:val="00781667"/>
    <w:rsid w:val="00784B95"/>
    <w:rsid w:val="007877DC"/>
    <w:rsid w:val="0079198E"/>
    <w:rsid w:val="00791A7D"/>
    <w:rsid w:val="00792754"/>
    <w:rsid w:val="0079291C"/>
    <w:rsid w:val="007937F1"/>
    <w:rsid w:val="00795498"/>
    <w:rsid w:val="0079560D"/>
    <w:rsid w:val="007956B9"/>
    <w:rsid w:val="0079734F"/>
    <w:rsid w:val="00797BCA"/>
    <w:rsid w:val="007A1056"/>
    <w:rsid w:val="007A1625"/>
    <w:rsid w:val="007A281D"/>
    <w:rsid w:val="007A3055"/>
    <w:rsid w:val="007A5014"/>
    <w:rsid w:val="007A5AD3"/>
    <w:rsid w:val="007A5FC3"/>
    <w:rsid w:val="007A6000"/>
    <w:rsid w:val="007A617A"/>
    <w:rsid w:val="007A64EA"/>
    <w:rsid w:val="007B04F5"/>
    <w:rsid w:val="007B2CAC"/>
    <w:rsid w:val="007B2F98"/>
    <w:rsid w:val="007B3561"/>
    <w:rsid w:val="007B3F99"/>
    <w:rsid w:val="007B4838"/>
    <w:rsid w:val="007B49D4"/>
    <w:rsid w:val="007B5DDB"/>
    <w:rsid w:val="007B7525"/>
    <w:rsid w:val="007C07F7"/>
    <w:rsid w:val="007C5AF1"/>
    <w:rsid w:val="007C680C"/>
    <w:rsid w:val="007C7AB2"/>
    <w:rsid w:val="007C7F57"/>
    <w:rsid w:val="007D02C2"/>
    <w:rsid w:val="007D37C1"/>
    <w:rsid w:val="007D3B37"/>
    <w:rsid w:val="007D46B5"/>
    <w:rsid w:val="007D6F92"/>
    <w:rsid w:val="007E0690"/>
    <w:rsid w:val="007E2E67"/>
    <w:rsid w:val="007E3D0B"/>
    <w:rsid w:val="007E4FE2"/>
    <w:rsid w:val="007E4FED"/>
    <w:rsid w:val="007E658F"/>
    <w:rsid w:val="007F0DC8"/>
    <w:rsid w:val="007F0DCE"/>
    <w:rsid w:val="007F0FD2"/>
    <w:rsid w:val="007F6257"/>
    <w:rsid w:val="007F74E8"/>
    <w:rsid w:val="007F7768"/>
    <w:rsid w:val="007F7903"/>
    <w:rsid w:val="0080141F"/>
    <w:rsid w:val="0080220F"/>
    <w:rsid w:val="0080456B"/>
    <w:rsid w:val="0080517E"/>
    <w:rsid w:val="0080518F"/>
    <w:rsid w:val="00806490"/>
    <w:rsid w:val="00812B8B"/>
    <w:rsid w:val="0081657A"/>
    <w:rsid w:val="00821D73"/>
    <w:rsid w:val="00822244"/>
    <w:rsid w:val="008246EA"/>
    <w:rsid w:val="00824822"/>
    <w:rsid w:val="00824E1B"/>
    <w:rsid w:val="00832FC8"/>
    <w:rsid w:val="008335D2"/>
    <w:rsid w:val="00835749"/>
    <w:rsid w:val="00835C3C"/>
    <w:rsid w:val="00840FEC"/>
    <w:rsid w:val="00841BA2"/>
    <w:rsid w:val="0084202A"/>
    <w:rsid w:val="00844297"/>
    <w:rsid w:val="008454FB"/>
    <w:rsid w:val="008462B7"/>
    <w:rsid w:val="00846BC0"/>
    <w:rsid w:val="00847D9A"/>
    <w:rsid w:val="00851916"/>
    <w:rsid w:val="00852A89"/>
    <w:rsid w:val="00856AD5"/>
    <w:rsid w:val="00856FCC"/>
    <w:rsid w:val="00860E5B"/>
    <w:rsid w:val="0086311B"/>
    <w:rsid w:val="00863658"/>
    <w:rsid w:val="008677DE"/>
    <w:rsid w:val="0087014A"/>
    <w:rsid w:val="0087089A"/>
    <w:rsid w:val="00871451"/>
    <w:rsid w:val="00873F2B"/>
    <w:rsid w:val="00874A3F"/>
    <w:rsid w:val="00876FA7"/>
    <w:rsid w:val="00883825"/>
    <w:rsid w:val="00886701"/>
    <w:rsid w:val="00886A26"/>
    <w:rsid w:val="00886C99"/>
    <w:rsid w:val="00886D78"/>
    <w:rsid w:val="008908D5"/>
    <w:rsid w:val="0089128D"/>
    <w:rsid w:val="008949BF"/>
    <w:rsid w:val="00895226"/>
    <w:rsid w:val="008953E4"/>
    <w:rsid w:val="00896901"/>
    <w:rsid w:val="008A0EAF"/>
    <w:rsid w:val="008A1A0C"/>
    <w:rsid w:val="008A28C5"/>
    <w:rsid w:val="008A3CEA"/>
    <w:rsid w:val="008A3F1B"/>
    <w:rsid w:val="008A6ACC"/>
    <w:rsid w:val="008A7CE9"/>
    <w:rsid w:val="008B3F1C"/>
    <w:rsid w:val="008B54B4"/>
    <w:rsid w:val="008B5608"/>
    <w:rsid w:val="008B5E67"/>
    <w:rsid w:val="008B5F72"/>
    <w:rsid w:val="008B72AD"/>
    <w:rsid w:val="008B7D4E"/>
    <w:rsid w:val="008C0611"/>
    <w:rsid w:val="008C2CCF"/>
    <w:rsid w:val="008C3CBE"/>
    <w:rsid w:val="008D0141"/>
    <w:rsid w:val="008D0DFA"/>
    <w:rsid w:val="008D695B"/>
    <w:rsid w:val="008E5AFB"/>
    <w:rsid w:val="008E64A7"/>
    <w:rsid w:val="008E7808"/>
    <w:rsid w:val="008F07CB"/>
    <w:rsid w:val="008F1B27"/>
    <w:rsid w:val="008F38B1"/>
    <w:rsid w:val="008F4C08"/>
    <w:rsid w:val="008F71EF"/>
    <w:rsid w:val="008F72BD"/>
    <w:rsid w:val="008F764D"/>
    <w:rsid w:val="008F7B56"/>
    <w:rsid w:val="00901D21"/>
    <w:rsid w:val="00901E4A"/>
    <w:rsid w:val="009020A8"/>
    <w:rsid w:val="00902E9E"/>
    <w:rsid w:val="00906657"/>
    <w:rsid w:val="00911ECB"/>
    <w:rsid w:val="0091399A"/>
    <w:rsid w:val="00914A80"/>
    <w:rsid w:val="00916537"/>
    <w:rsid w:val="00922AD2"/>
    <w:rsid w:val="00924350"/>
    <w:rsid w:val="00925EBB"/>
    <w:rsid w:val="00930015"/>
    <w:rsid w:val="00930CBA"/>
    <w:rsid w:val="00932014"/>
    <w:rsid w:val="009322DB"/>
    <w:rsid w:val="00932907"/>
    <w:rsid w:val="00933106"/>
    <w:rsid w:val="009331A7"/>
    <w:rsid w:val="0093596C"/>
    <w:rsid w:val="00935C3D"/>
    <w:rsid w:val="00936FE6"/>
    <w:rsid w:val="009412CE"/>
    <w:rsid w:val="0094201D"/>
    <w:rsid w:val="009432BE"/>
    <w:rsid w:val="00944E35"/>
    <w:rsid w:val="00945581"/>
    <w:rsid w:val="00945E65"/>
    <w:rsid w:val="00947129"/>
    <w:rsid w:val="00950B34"/>
    <w:rsid w:val="009510A0"/>
    <w:rsid w:val="009512B4"/>
    <w:rsid w:val="009571A2"/>
    <w:rsid w:val="0096312F"/>
    <w:rsid w:val="00964CAC"/>
    <w:rsid w:val="00965BE2"/>
    <w:rsid w:val="00965BEC"/>
    <w:rsid w:val="00966F0D"/>
    <w:rsid w:val="0097520F"/>
    <w:rsid w:val="00977109"/>
    <w:rsid w:val="00977FE2"/>
    <w:rsid w:val="0098301D"/>
    <w:rsid w:val="00987388"/>
    <w:rsid w:val="009926CB"/>
    <w:rsid w:val="009930BE"/>
    <w:rsid w:val="0099440A"/>
    <w:rsid w:val="00994F7E"/>
    <w:rsid w:val="00996860"/>
    <w:rsid w:val="00997EAA"/>
    <w:rsid w:val="009A24B3"/>
    <w:rsid w:val="009A2B43"/>
    <w:rsid w:val="009A4F47"/>
    <w:rsid w:val="009A5E65"/>
    <w:rsid w:val="009A5FC0"/>
    <w:rsid w:val="009A68DB"/>
    <w:rsid w:val="009A7F76"/>
    <w:rsid w:val="009B4691"/>
    <w:rsid w:val="009B4FAB"/>
    <w:rsid w:val="009B5463"/>
    <w:rsid w:val="009B6059"/>
    <w:rsid w:val="009C2E07"/>
    <w:rsid w:val="009C3183"/>
    <w:rsid w:val="009C4037"/>
    <w:rsid w:val="009C4E79"/>
    <w:rsid w:val="009C6F2A"/>
    <w:rsid w:val="009C7328"/>
    <w:rsid w:val="009D0729"/>
    <w:rsid w:val="009D2C6C"/>
    <w:rsid w:val="009D3D17"/>
    <w:rsid w:val="009D4EE2"/>
    <w:rsid w:val="009D5E07"/>
    <w:rsid w:val="009D6989"/>
    <w:rsid w:val="009D72E0"/>
    <w:rsid w:val="009E5130"/>
    <w:rsid w:val="009E78F8"/>
    <w:rsid w:val="009F07F2"/>
    <w:rsid w:val="009F0DB4"/>
    <w:rsid w:val="009F2753"/>
    <w:rsid w:val="009F4210"/>
    <w:rsid w:val="009F42B7"/>
    <w:rsid w:val="009F49F6"/>
    <w:rsid w:val="00A03CD3"/>
    <w:rsid w:val="00A06DB5"/>
    <w:rsid w:val="00A06F1B"/>
    <w:rsid w:val="00A07E29"/>
    <w:rsid w:val="00A108F0"/>
    <w:rsid w:val="00A10AC2"/>
    <w:rsid w:val="00A20973"/>
    <w:rsid w:val="00A25E87"/>
    <w:rsid w:val="00A265EC"/>
    <w:rsid w:val="00A27946"/>
    <w:rsid w:val="00A33582"/>
    <w:rsid w:val="00A40BF4"/>
    <w:rsid w:val="00A42341"/>
    <w:rsid w:val="00A42FAA"/>
    <w:rsid w:val="00A43829"/>
    <w:rsid w:val="00A51B2C"/>
    <w:rsid w:val="00A5245E"/>
    <w:rsid w:val="00A542D0"/>
    <w:rsid w:val="00A5522F"/>
    <w:rsid w:val="00A55989"/>
    <w:rsid w:val="00A56661"/>
    <w:rsid w:val="00A571EB"/>
    <w:rsid w:val="00A64086"/>
    <w:rsid w:val="00A66AD8"/>
    <w:rsid w:val="00A67557"/>
    <w:rsid w:val="00A67F61"/>
    <w:rsid w:val="00A70052"/>
    <w:rsid w:val="00A72393"/>
    <w:rsid w:val="00A74960"/>
    <w:rsid w:val="00A752EC"/>
    <w:rsid w:val="00A76713"/>
    <w:rsid w:val="00A778D2"/>
    <w:rsid w:val="00A800BD"/>
    <w:rsid w:val="00A81481"/>
    <w:rsid w:val="00A81B23"/>
    <w:rsid w:val="00A81C09"/>
    <w:rsid w:val="00A82806"/>
    <w:rsid w:val="00A828CC"/>
    <w:rsid w:val="00A83E40"/>
    <w:rsid w:val="00A862A0"/>
    <w:rsid w:val="00A91204"/>
    <w:rsid w:val="00A91564"/>
    <w:rsid w:val="00A93022"/>
    <w:rsid w:val="00A948B6"/>
    <w:rsid w:val="00A960FF"/>
    <w:rsid w:val="00A9750B"/>
    <w:rsid w:val="00A97683"/>
    <w:rsid w:val="00A9785A"/>
    <w:rsid w:val="00A97993"/>
    <w:rsid w:val="00AA0C00"/>
    <w:rsid w:val="00AA1A05"/>
    <w:rsid w:val="00AA1EC2"/>
    <w:rsid w:val="00AA2C99"/>
    <w:rsid w:val="00AA4526"/>
    <w:rsid w:val="00AA52A1"/>
    <w:rsid w:val="00AA671A"/>
    <w:rsid w:val="00AA7175"/>
    <w:rsid w:val="00AA73F2"/>
    <w:rsid w:val="00AA7866"/>
    <w:rsid w:val="00AB0309"/>
    <w:rsid w:val="00AB0359"/>
    <w:rsid w:val="00AB089E"/>
    <w:rsid w:val="00AB2B4D"/>
    <w:rsid w:val="00AB5110"/>
    <w:rsid w:val="00AC05EE"/>
    <w:rsid w:val="00AC19D6"/>
    <w:rsid w:val="00AC36DC"/>
    <w:rsid w:val="00AC3B75"/>
    <w:rsid w:val="00AC48A4"/>
    <w:rsid w:val="00AC4E34"/>
    <w:rsid w:val="00AC5202"/>
    <w:rsid w:val="00AC52DC"/>
    <w:rsid w:val="00AC543A"/>
    <w:rsid w:val="00AC6A13"/>
    <w:rsid w:val="00AD0287"/>
    <w:rsid w:val="00AD1941"/>
    <w:rsid w:val="00AD3E6A"/>
    <w:rsid w:val="00AD4013"/>
    <w:rsid w:val="00AE1CC1"/>
    <w:rsid w:val="00AE440F"/>
    <w:rsid w:val="00AE603D"/>
    <w:rsid w:val="00AE6779"/>
    <w:rsid w:val="00AE729E"/>
    <w:rsid w:val="00AF21B3"/>
    <w:rsid w:val="00AF492F"/>
    <w:rsid w:val="00AF707F"/>
    <w:rsid w:val="00AF7E5B"/>
    <w:rsid w:val="00B00D38"/>
    <w:rsid w:val="00B01ADB"/>
    <w:rsid w:val="00B0219A"/>
    <w:rsid w:val="00B038C8"/>
    <w:rsid w:val="00B03AC4"/>
    <w:rsid w:val="00B05718"/>
    <w:rsid w:val="00B0697D"/>
    <w:rsid w:val="00B103C4"/>
    <w:rsid w:val="00B1050C"/>
    <w:rsid w:val="00B1190E"/>
    <w:rsid w:val="00B119A5"/>
    <w:rsid w:val="00B122F8"/>
    <w:rsid w:val="00B12A65"/>
    <w:rsid w:val="00B137FB"/>
    <w:rsid w:val="00B13A01"/>
    <w:rsid w:val="00B14007"/>
    <w:rsid w:val="00B172A0"/>
    <w:rsid w:val="00B17D7F"/>
    <w:rsid w:val="00B21618"/>
    <w:rsid w:val="00B222E2"/>
    <w:rsid w:val="00B22826"/>
    <w:rsid w:val="00B248B7"/>
    <w:rsid w:val="00B25874"/>
    <w:rsid w:val="00B25C3E"/>
    <w:rsid w:val="00B27AE7"/>
    <w:rsid w:val="00B27E82"/>
    <w:rsid w:val="00B313CB"/>
    <w:rsid w:val="00B3427A"/>
    <w:rsid w:val="00B34D3B"/>
    <w:rsid w:val="00B36537"/>
    <w:rsid w:val="00B367CB"/>
    <w:rsid w:val="00B4034F"/>
    <w:rsid w:val="00B40897"/>
    <w:rsid w:val="00B412BA"/>
    <w:rsid w:val="00B42B6F"/>
    <w:rsid w:val="00B436AB"/>
    <w:rsid w:val="00B446F9"/>
    <w:rsid w:val="00B4530C"/>
    <w:rsid w:val="00B465C2"/>
    <w:rsid w:val="00B46B2B"/>
    <w:rsid w:val="00B46B4C"/>
    <w:rsid w:val="00B4755A"/>
    <w:rsid w:val="00B47B9A"/>
    <w:rsid w:val="00B51397"/>
    <w:rsid w:val="00B515EB"/>
    <w:rsid w:val="00B53678"/>
    <w:rsid w:val="00B54257"/>
    <w:rsid w:val="00B55A44"/>
    <w:rsid w:val="00B56130"/>
    <w:rsid w:val="00B56433"/>
    <w:rsid w:val="00B60C92"/>
    <w:rsid w:val="00B65F62"/>
    <w:rsid w:val="00B6627D"/>
    <w:rsid w:val="00B828E9"/>
    <w:rsid w:val="00B82E11"/>
    <w:rsid w:val="00B8573E"/>
    <w:rsid w:val="00B86443"/>
    <w:rsid w:val="00B86AFD"/>
    <w:rsid w:val="00B87E7D"/>
    <w:rsid w:val="00B910C3"/>
    <w:rsid w:val="00B91248"/>
    <w:rsid w:val="00B92325"/>
    <w:rsid w:val="00B933E3"/>
    <w:rsid w:val="00B95323"/>
    <w:rsid w:val="00B9686C"/>
    <w:rsid w:val="00B97CDD"/>
    <w:rsid w:val="00BA3682"/>
    <w:rsid w:val="00BA730B"/>
    <w:rsid w:val="00BB07AC"/>
    <w:rsid w:val="00BB1332"/>
    <w:rsid w:val="00BB1E9D"/>
    <w:rsid w:val="00BB2A00"/>
    <w:rsid w:val="00BB2F83"/>
    <w:rsid w:val="00BB3215"/>
    <w:rsid w:val="00BB759E"/>
    <w:rsid w:val="00BC06FA"/>
    <w:rsid w:val="00BC1CD5"/>
    <w:rsid w:val="00BC53D1"/>
    <w:rsid w:val="00BC55DF"/>
    <w:rsid w:val="00BC5805"/>
    <w:rsid w:val="00BC5BF6"/>
    <w:rsid w:val="00BD460F"/>
    <w:rsid w:val="00BD5EE1"/>
    <w:rsid w:val="00BE3B1D"/>
    <w:rsid w:val="00BE64F5"/>
    <w:rsid w:val="00BE6832"/>
    <w:rsid w:val="00BF21F5"/>
    <w:rsid w:val="00BF4F9F"/>
    <w:rsid w:val="00BF7214"/>
    <w:rsid w:val="00C0135B"/>
    <w:rsid w:val="00C03BE8"/>
    <w:rsid w:val="00C0635D"/>
    <w:rsid w:val="00C10F15"/>
    <w:rsid w:val="00C10F93"/>
    <w:rsid w:val="00C15DA5"/>
    <w:rsid w:val="00C20281"/>
    <w:rsid w:val="00C20577"/>
    <w:rsid w:val="00C207F9"/>
    <w:rsid w:val="00C23CF5"/>
    <w:rsid w:val="00C23F6A"/>
    <w:rsid w:val="00C26992"/>
    <w:rsid w:val="00C27B18"/>
    <w:rsid w:val="00C27E8D"/>
    <w:rsid w:val="00C33FFA"/>
    <w:rsid w:val="00C35D39"/>
    <w:rsid w:val="00C36048"/>
    <w:rsid w:val="00C365B4"/>
    <w:rsid w:val="00C366D6"/>
    <w:rsid w:val="00C3761A"/>
    <w:rsid w:val="00C37769"/>
    <w:rsid w:val="00C37DC0"/>
    <w:rsid w:val="00C37EFF"/>
    <w:rsid w:val="00C40E11"/>
    <w:rsid w:val="00C411B9"/>
    <w:rsid w:val="00C417CD"/>
    <w:rsid w:val="00C423DE"/>
    <w:rsid w:val="00C42BB2"/>
    <w:rsid w:val="00C47436"/>
    <w:rsid w:val="00C4772E"/>
    <w:rsid w:val="00C5091C"/>
    <w:rsid w:val="00C540A2"/>
    <w:rsid w:val="00C55834"/>
    <w:rsid w:val="00C55EF3"/>
    <w:rsid w:val="00C56437"/>
    <w:rsid w:val="00C57C0F"/>
    <w:rsid w:val="00C60D80"/>
    <w:rsid w:val="00C60DA0"/>
    <w:rsid w:val="00C618BD"/>
    <w:rsid w:val="00C63AFD"/>
    <w:rsid w:val="00C66C18"/>
    <w:rsid w:val="00C721E4"/>
    <w:rsid w:val="00C73F0D"/>
    <w:rsid w:val="00C74CCF"/>
    <w:rsid w:val="00C80588"/>
    <w:rsid w:val="00C80864"/>
    <w:rsid w:val="00C81376"/>
    <w:rsid w:val="00C82F83"/>
    <w:rsid w:val="00C83866"/>
    <w:rsid w:val="00C83B52"/>
    <w:rsid w:val="00C83DE2"/>
    <w:rsid w:val="00C843F2"/>
    <w:rsid w:val="00C84A41"/>
    <w:rsid w:val="00C87517"/>
    <w:rsid w:val="00C91671"/>
    <w:rsid w:val="00C91C31"/>
    <w:rsid w:val="00C94CD3"/>
    <w:rsid w:val="00C94D30"/>
    <w:rsid w:val="00C9554E"/>
    <w:rsid w:val="00C968DC"/>
    <w:rsid w:val="00C977F1"/>
    <w:rsid w:val="00CA2BC1"/>
    <w:rsid w:val="00CA3620"/>
    <w:rsid w:val="00CA4832"/>
    <w:rsid w:val="00CA53A9"/>
    <w:rsid w:val="00CB009E"/>
    <w:rsid w:val="00CB155A"/>
    <w:rsid w:val="00CB1F0A"/>
    <w:rsid w:val="00CB31FD"/>
    <w:rsid w:val="00CB37F7"/>
    <w:rsid w:val="00CB495F"/>
    <w:rsid w:val="00CB5B57"/>
    <w:rsid w:val="00CC18A4"/>
    <w:rsid w:val="00CC3267"/>
    <w:rsid w:val="00CC403D"/>
    <w:rsid w:val="00CC56E7"/>
    <w:rsid w:val="00CC63F5"/>
    <w:rsid w:val="00CC689B"/>
    <w:rsid w:val="00CD06BE"/>
    <w:rsid w:val="00CD3369"/>
    <w:rsid w:val="00CD3492"/>
    <w:rsid w:val="00CE1521"/>
    <w:rsid w:val="00CE3D75"/>
    <w:rsid w:val="00CE473A"/>
    <w:rsid w:val="00CE4807"/>
    <w:rsid w:val="00CE60D6"/>
    <w:rsid w:val="00CF4021"/>
    <w:rsid w:val="00CF5A28"/>
    <w:rsid w:val="00CF7957"/>
    <w:rsid w:val="00D010B7"/>
    <w:rsid w:val="00D01788"/>
    <w:rsid w:val="00D03061"/>
    <w:rsid w:val="00D07073"/>
    <w:rsid w:val="00D121EA"/>
    <w:rsid w:val="00D12D8A"/>
    <w:rsid w:val="00D139C6"/>
    <w:rsid w:val="00D1590F"/>
    <w:rsid w:val="00D15D64"/>
    <w:rsid w:val="00D16FD0"/>
    <w:rsid w:val="00D1791A"/>
    <w:rsid w:val="00D20DE8"/>
    <w:rsid w:val="00D242E8"/>
    <w:rsid w:val="00D32AD7"/>
    <w:rsid w:val="00D41A0D"/>
    <w:rsid w:val="00D41B75"/>
    <w:rsid w:val="00D4273A"/>
    <w:rsid w:val="00D43708"/>
    <w:rsid w:val="00D43B77"/>
    <w:rsid w:val="00D46FF4"/>
    <w:rsid w:val="00D47BCF"/>
    <w:rsid w:val="00D50FB8"/>
    <w:rsid w:val="00D52C56"/>
    <w:rsid w:val="00D54B50"/>
    <w:rsid w:val="00D566DA"/>
    <w:rsid w:val="00D60E4E"/>
    <w:rsid w:val="00D611AB"/>
    <w:rsid w:val="00D657C1"/>
    <w:rsid w:val="00D71B48"/>
    <w:rsid w:val="00D75534"/>
    <w:rsid w:val="00D75D4B"/>
    <w:rsid w:val="00D8018C"/>
    <w:rsid w:val="00D8174B"/>
    <w:rsid w:val="00D8202E"/>
    <w:rsid w:val="00D8216D"/>
    <w:rsid w:val="00D84F41"/>
    <w:rsid w:val="00D866C4"/>
    <w:rsid w:val="00D86A75"/>
    <w:rsid w:val="00D86D52"/>
    <w:rsid w:val="00D87897"/>
    <w:rsid w:val="00D93099"/>
    <w:rsid w:val="00D95FFA"/>
    <w:rsid w:val="00D96AD5"/>
    <w:rsid w:val="00DA5E5A"/>
    <w:rsid w:val="00DA7A1B"/>
    <w:rsid w:val="00DA7D0B"/>
    <w:rsid w:val="00DB0675"/>
    <w:rsid w:val="00DB071D"/>
    <w:rsid w:val="00DB1BFB"/>
    <w:rsid w:val="00DB21F4"/>
    <w:rsid w:val="00DB3586"/>
    <w:rsid w:val="00DB3B28"/>
    <w:rsid w:val="00DB3ED4"/>
    <w:rsid w:val="00DB4FA7"/>
    <w:rsid w:val="00DB51A0"/>
    <w:rsid w:val="00DB5682"/>
    <w:rsid w:val="00DB58AC"/>
    <w:rsid w:val="00DB6738"/>
    <w:rsid w:val="00DB6BBA"/>
    <w:rsid w:val="00DC2C11"/>
    <w:rsid w:val="00DC3782"/>
    <w:rsid w:val="00DC71E0"/>
    <w:rsid w:val="00DD4486"/>
    <w:rsid w:val="00DD58AD"/>
    <w:rsid w:val="00DD698C"/>
    <w:rsid w:val="00DE058C"/>
    <w:rsid w:val="00DE1668"/>
    <w:rsid w:val="00DE2E5A"/>
    <w:rsid w:val="00DE5EA1"/>
    <w:rsid w:val="00DE6163"/>
    <w:rsid w:val="00DF04C1"/>
    <w:rsid w:val="00DF0B8E"/>
    <w:rsid w:val="00DF2A8A"/>
    <w:rsid w:val="00DF2FD3"/>
    <w:rsid w:val="00DF4BF4"/>
    <w:rsid w:val="00DF7B38"/>
    <w:rsid w:val="00E015BA"/>
    <w:rsid w:val="00E0173E"/>
    <w:rsid w:val="00E0190A"/>
    <w:rsid w:val="00E064F3"/>
    <w:rsid w:val="00E07416"/>
    <w:rsid w:val="00E0787C"/>
    <w:rsid w:val="00E12452"/>
    <w:rsid w:val="00E12E29"/>
    <w:rsid w:val="00E149A6"/>
    <w:rsid w:val="00E14D83"/>
    <w:rsid w:val="00E1710A"/>
    <w:rsid w:val="00E171C2"/>
    <w:rsid w:val="00E22744"/>
    <w:rsid w:val="00E278B5"/>
    <w:rsid w:val="00E32757"/>
    <w:rsid w:val="00E33B01"/>
    <w:rsid w:val="00E345E9"/>
    <w:rsid w:val="00E350B5"/>
    <w:rsid w:val="00E35593"/>
    <w:rsid w:val="00E37293"/>
    <w:rsid w:val="00E37811"/>
    <w:rsid w:val="00E378CD"/>
    <w:rsid w:val="00E37B5D"/>
    <w:rsid w:val="00E40165"/>
    <w:rsid w:val="00E412B8"/>
    <w:rsid w:val="00E4198D"/>
    <w:rsid w:val="00E4211F"/>
    <w:rsid w:val="00E42F19"/>
    <w:rsid w:val="00E45FC7"/>
    <w:rsid w:val="00E4748B"/>
    <w:rsid w:val="00E5012D"/>
    <w:rsid w:val="00E52F60"/>
    <w:rsid w:val="00E53253"/>
    <w:rsid w:val="00E54BFA"/>
    <w:rsid w:val="00E55092"/>
    <w:rsid w:val="00E56023"/>
    <w:rsid w:val="00E57977"/>
    <w:rsid w:val="00E61F63"/>
    <w:rsid w:val="00E62A6E"/>
    <w:rsid w:val="00E63DBD"/>
    <w:rsid w:val="00E64006"/>
    <w:rsid w:val="00E66FFA"/>
    <w:rsid w:val="00E671F3"/>
    <w:rsid w:val="00E72634"/>
    <w:rsid w:val="00E74FAF"/>
    <w:rsid w:val="00E80F88"/>
    <w:rsid w:val="00E81118"/>
    <w:rsid w:val="00E8126A"/>
    <w:rsid w:val="00E81645"/>
    <w:rsid w:val="00E82262"/>
    <w:rsid w:val="00E82CAF"/>
    <w:rsid w:val="00E834D3"/>
    <w:rsid w:val="00E84CF7"/>
    <w:rsid w:val="00E917CA"/>
    <w:rsid w:val="00E91A9F"/>
    <w:rsid w:val="00E927FA"/>
    <w:rsid w:val="00E92CC0"/>
    <w:rsid w:val="00E938E9"/>
    <w:rsid w:val="00E95706"/>
    <w:rsid w:val="00E97521"/>
    <w:rsid w:val="00EA1DD8"/>
    <w:rsid w:val="00EA26AF"/>
    <w:rsid w:val="00EA2B66"/>
    <w:rsid w:val="00EA2CB2"/>
    <w:rsid w:val="00EA3D4A"/>
    <w:rsid w:val="00EA4A1E"/>
    <w:rsid w:val="00EA5941"/>
    <w:rsid w:val="00EA658D"/>
    <w:rsid w:val="00EB2868"/>
    <w:rsid w:val="00EC08B3"/>
    <w:rsid w:val="00EC11D7"/>
    <w:rsid w:val="00EC1B86"/>
    <w:rsid w:val="00EC3F6D"/>
    <w:rsid w:val="00EC6962"/>
    <w:rsid w:val="00EC6CE1"/>
    <w:rsid w:val="00EC7042"/>
    <w:rsid w:val="00ED0A56"/>
    <w:rsid w:val="00ED0FA6"/>
    <w:rsid w:val="00ED1172"/>
    <w:rsid w:val="00ED4D49"/>
    <w:rsid w:val="00ED726A"/>
    <w:rsid w:val="00EE0C81"/>
    <w:rsid w:val="00EE4E4E"/>
    <w:rsid w:val="00EE65A1"/>
    <w:rsid w:val="00EE7192"/>
    <w:rsid w:val="00EE7DD2"/>
    <w:rsid w:val="00EF0211"/>
    <w:rsid w:val="00EF283C"/>
    <w:rsid w:val="00EF3F1D"/>
    <w:rsid w:val="00EF6440"/>
    <w:rsid w:val="00EF651C"/>
    <w:rsid w:val="00EF7752"/>
    <w:rsid w:val="00F00D16"/>
    <w:rsid w:val="00F02463"/>
    <w:rsid w:val="00F02999"/>
    <w:rsid w:val="00F04D59"/>
    <w:rsid w:val="00F04D7C"/>
    <w:rsid w:val="00F04E69"/>
    <w:rsid w:val="00F06382"/>
    <w:rsid w:val="00F07D87"/>
    <w:rsid w:val="00F15F44"/>
    <w:rsid w:val="00F1677B"/>
    <w:rsid w:val="00F17877"/>
    <w:rsid w:val="00F20574"/>
    <w:rsid w:val="00F20BE9"/>
    <w:rsid w:val="00F22B3C"/>
    <w:rsid w:val="00F3048A"/>
    <w:rsid w:val="00F33181"/>
    <w:rsid w:val="00F33F6B"/>
    <w:rsid w:val="00F37F29"/>
    <w:rsid w:val="00F4180D"/>
    <w:rsid w:val="00F43602"/>
    <w:rsid w:val="00F45CFD"/>
    <w:rsid w:val="00F45F6E"/>
    <w:rsid w:val="00F47089"/>
    <w:rsid w:val="00F47A46"/>
    <w:rsid w:val="00F5159B"/>
    <w:rsid w:val="00F51BF3"/>
    <w:rsid w:val="00F51D60"/>
    <w:rsid w:val="00F52CF9"/>
    <w:rsid w:val="00F532F3"/>
    <w:rsid w:val="00F55654"/>
    <w:rsid w:val="00F55B82"/>
    <w:rsid w:val="00F562DF"/>
    <w:rsid w:val="00F56CA6"/>
    <w:rsid w:val="00F6386A"/>
    <w:rsid w:val="00F64C57"/>
    <w:rsid w:val="00F66CAA"/>
    <w:rsid w:val="00F71D5F"/>
    <w:rsid w:val="00F73649"/>
    <w:rsid w:val="00F773E5"/>
    <w:rsid w:val="00F8076A"/>
    <w:rsid w:val="00F810F6"/>
    <w:rsid w:val="00F827CB"/>
    <w:rsid w:val="00F82ADD"/>
    <w:rsid w:val="00F835BE"/>
    <w:rsid w:val="00F838D1"/>
    <w:rsid w:val="00F842B8"/>
    <w:rsid w:val="00F85A19"/>
    <w:rsid w:val="00F86DD6"/>
    <w:rsid w:val="00F92511"/>
    <w:rsid w:val="00F94241"/>
    <w:rsid w:val="00F945F9"/>
    <w:rsid w:val="00F95B04"/>
    <w:rsid w:val="00F97447"/>
    <w:rsid w:val="00FA29F7"/>
    <w:rsid w:val="00FA3713"/>
    <w:rsid w:val="00FA4AC8"/>
    <w:rsid w:val="00FB3245"/>
    <w:rsid w:val="00FB38B8"/>
    <w:rsid w:val="00FB734B"/>
    <w:rsid w:val="00FC00FC"/>
    <w:rsid w:val="00FC310F"/>
    <w:rsid w:val="00FC4154"/>
    <w:rsid w:val="00FC4473"/>
    <w:rsid w:val="00FC4ED1"/>
    <w:rsid w:val="00FC6515"/>
    <w:rsid w:val="00FC7D8C"/>
    <w:rsid w:val="00FD1018"/>
    <w:rsid w:val="00FD2432"/>
    <w:rsid w:val="00FD2CA7"/>
    <w:rsid w:val="00FD49DC"/>
    <w:rsid w:val="00FD5975"/>
    <w:rsid w:val="00FD6601"/>
    <w:rsid w:val="00FD6866"/>
    <w:rsid w:val="00FD6C6B"/>
    <w:rsid w:val="00FE19F2"/>
    <w:rsid w:val="00FE1D6B"/>
    <w:rsid w:val="00FE4318"/>
    <w:rsid w:val="00FE6944"/>
    <w:rsid w:val="00FE74E8"/>
    <w:rsid w:val="00FF05D9"/>
    <w:rsid w:val="00FF19D5"/>
    <w:rsid w:val="00FF2291"/>
    <w:rsid w:val="00FF2A1A"/>
    <w:rsid w:val="00FF2D1F"/>
    <w:rsid w:val="00FF31E0"/>
    <w:rsid w:val="00FF3902"/>
    <w:rsid w:val="00FF40B5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8DA89"/>
  <w15:docId w15:val="{102D46DE-9F8F-42BE-8AFB-450BC357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before="542"/>
      <w:ind w:right="5" w:firstLine="810"/>
      <w:jc w:val="center"/>
      <w:outlineLvl w:val="0"/>
    </w:pPr>
    <w:rPr>
      <w:b/>
      <w:bCs/>
      <w:color w:val="353535"/>
      <w:spacing w:val="-2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caps/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suppressAutoHyphens/>
      <w:spacing w:after="120"/>
      <w:ind w:left="283"/>
    </w:pPr>
    <w:rPr>
      <w:lang w:val="en-US" w:eastAsia="ar-SA"/>
    </w:rPr>
  </w:style>
  <w:style w:type="paragraph" w:styleId="BodyText">
    <w:name w:val="Body Text"/>
    <w:basedOn w:val="Normal"/>
    <w:link w:val="BodyTextChar"/>
    <w:semiHidden/>
    <w:pPr>
      <w:jc w:val="both"/>
    </w:pPr>
    <w:rPr>
      <w:lang w:val="bg-BG"/>
    </w:rPr>
  </w:style>
  <w:style w:type="paragraph" w:styleId="BodyTextIndent2">
    <w:name w:val="Body Text Indent 2"/>
    <w:basedOn w:val="Normal"/>
    <w:link w:val="BodyTextIndent2Char"/>
    <w:semiHidden/>
    <w:pPr>
      <w:tabs>
        <w:tab w:val="num" w:pos="0"/>
      </w:tabs>
      <w:ind w:firstLine="720"/>
      <w:jc w:val="both"/>
    </w:pPr>
    <w:rPr>
      <w:bCs/>
      <w:szCs w:val="28"/>
      <w:lang w:val="x-none"/>
    </w:rPr>
  </w:style>
  <w:style w:type="paragraph" w:styleId="BodyText2">
    <w:name w:val="Body Text 2"/>
    <w:basedOn w:val="Normal"/>
    <w:semiHidden/>
    <w:pPr>
      <w:jc w:val="both"/>
    </w:pPr>
    <w:rPr>
      <w:i/>
      <w:iCs/>
      <w:sz w:val="22"/>
      <w:lang w:val="bg-BG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8A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58AD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B56433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571EB"/>
    <w:pPr>
      <w:spacing w:before="100" w:beforeAutospacing="1" w:after="100" w:afterAutospacing="1"/>
    </w:pPr>
    <w:rPr>
      <w:rFonts w:eastAsia="Calibri"/>
      <w:lang w:val="bg-BG" w:eastAsia="bg-BG"/>
    </w:rPr>
  </w:style>
  <w:style w:type="character" w:customStyle="1" w:styleId="BodyTextIndent2Char">
    <w:name w:val="Body Text Indent 2 Char"/>
    <w:link w:val="BodyTextIndent2"/>
    <w:semiHidden/>
    <w:rsid w:val="00F945F9"/>
    <w:rPr>
      <w:bCs/>
      <w:sz w:val="24"/>
      <w:szCs w:val="28"/>
      <w:lang w:eastAsia="en-US"/>
    </w:rPr>
  </w:style>
  <w:style w:type="character" w:customStyle="1" w:styleId="apple-converted-space">
    <w:name w:val="apple-converted-space"/>
    <w:rsid w:val="00CB37F7"/>
  </w:style>
  <w:style w:type="character" w:customStyle="1" w:styleId="articlehistory">
    <w:name w:val="article_history"/>
    <w:rsid w:val="00CB37F7"/>
  </w:style>
  <w:style w:type="character" w:customStyle="1" w:styleId="light">
    <w:name w:val="light"/>
    <w:rsid w:val="00627B48"/>
  </w:style>
  <w:style w:type="paragraph" w:styleId="NormalWeb">
    <w:name w:val="Normal (Web)"/>
    <w:basedOn w:val="Normal"/>
    <w:uiPriority w:val="99"/>
    <w:unhideWhenUsed/>
    <w:rsid w:val="00FD2CA7"/>
    <w:pPr>
      <w:ind w:firstLine="990"/>
      <w:jc w:val="both"/>
    </w:pPr>
    <w:rPr>
      <w:color w:val="000000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33106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33106"/>
    <w:rPr>
      <w:sz w:val="24"/>
      <w:szCs w:val="24"/>
      <w:lang w:val="en-GB"/>
    </w:rPr>
  </w:style>
  <w:style w:type="character" w:customStyle="1" w:styleId="ala">
    <w:name w:val="al_a"/>
    <w:rsid w:val="00933106"/>
  </w:style>
  <w:style w:type="character" w:customStyle="1" w:styleId="parcapt2">
    <w:name w:val="par_capt2"/>
    <w:rsid w:val="00246204"/>
    <w:rPr>
      <w:rFonts w:cs="Times New Roman"/>
      <w:b/>
      <w:bCs/>
    </w:rPr>
  </w:style>
  <w:style w:type="character" w:customStyle="1" w:styleId="ala25">
    <w:name w:val="al_a25"/>
    <w:rsid w:val="00FD6866"/>
    <w:rPr>
      <w:rFonts w:cs="Times New Roman"/>
    </w:rPr>
  </w:style>
  <w:style w:type="character" w:customStyle="1" w:styleId="ala23">
    <w:name w:val="al_a23"/>
    <w:rsid w:val="006F72E4"/>
    <w:rPr>
      <w:rFonts w:cs="Times New Roman"/>
    </w:rPr>
  </w:style>
  <w:style w:type="character" w:customStyle="1" w:styleId="alcapt">
    <w:name w:val="al_capt"/>
    <w:rsid w:val="007D3B37"/>
  </w:style>
  <w:style w:type="character" w:customStyle="1" w:styleId="ala37">
    <w:name w:val="al_a37"/>
    <w:rsid w:val="00947129"/>
    <w:rPr>
      <w:rFonts w:cs="Times New Roman"/>
    </w:rPr>
  </w:style>
  <w:style w:type="character" w:customStyle="1" w:styleId="ala41">
    <w:name w:val="al_a41"/>
    <w:rsid w:val="00152EFE"/>
    <w:rPr>
      <w:rFonts w:cs="Times New Roman"/>
    </w:rPr>
  </w:style>
  <w:style w:type="character" w:customStyle="1" w:styleId="alcapt2">
    <w:name w:val="al_capt2"/>
    <w:rsid w:val="0059632E"/>
    <w:rPr>
      <w:rFonts w:cs="Times New Roman"/>
      <w:i/>
      <w:iCs/>
    </w:rPr>
  </w:style>
  <w:style w:type="character" w:customStyle="1" w:styleId="parcapt">
    <w:name w:val="par_capt"/>
    <w:rsid w:val="004B45C9"/>
  </w:style>
  <w:style w:type="character" w:customStyle="1" w:styleId="alt">
    <w:name w:val="al_t"/>
    <w:rsid w:val="00D4273A"/>
  </w:style>
  <w:style w:type="character" w:customStyle="1" w:styleId="subparinclink">
    <w:name w:val="subparinclink"/>
    <w:rsid w:val="00D4273A"/>
  </w:style>
  <w:style w:type="character" w:customStyle="1" w:styleId="BodyTextIndentChar">
    <w:name w:val="Body Text Indent Char"/>
    <w:link w:val="BodyTextIndent"/>
    <w:semiHidden/>
    <w:rsid w:val="000F1B4D"/>
    <w:rPr>
      <w:sz w:val="24"/>
      <w:szCs w:val="24"/>
      <w:lang w:val="en-US" w:eastAsia="ar-SA"/>
    </w:rPr>
  </w:style>
  <w:style w:type="paragraph" w:customStyle="1" w:styleId="m">
    <w:name w:val="m"/>
    <w:basedOn w:val="Normal"/>
    <w:rsid w:val="000B3001"/>
    <w:pPr>
      <w:spacing w:before="100" w:beforeAutospacing="1" w:after="100" w:afterAutospacing="1"/>
    </w:pPr>
    <w:rPr>
      <w:lang w:val="bg-BG" w:eastAsia="bg-BG"/>
    </w:rPr>
  </w:style>
  <w:style w:type="character" w:customStyle="1" w:styleId="blue">
    <w:name w:val="blue"/>
    <w:basedOn w:val="DefaultParagraphFont"/>
    <w:rsid w:val="00F55654"/>
  </w:style>
  <w:style w:type="character" w:customStyle="1" w:styleId="UnresolvedMention1">
    <w:name w:val="Unresolved Mention1"/>
    <w:uiPriority w:val="99"/>
    <w:semiHidden/>
    <w:unhideWhenUsed/>
    <w:rsid w:val="00874A3F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806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4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649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4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6490"/>
    <w:rPr>
      <w:b/>
      <w:bCs/>
      <w:lang w:val="en-GB" w:eastAsia="en-US"/>
    </w:rPr>
  </w:style>
  <w:style w:type="character" w:customStyle="1" w:styleId="BodyTextChar">
    <w:name w:val="Body Text Char"/>
    <w:link w:val="BodyText"/>
    <w:semiHidden/>
    <w:rsid w:val="001A1442"/>
    <w:rPr>
      <w:sz w:val="24"/>
      <w:szCs w:val="24"/>
      <w:lang w:eastAsia="en-US"/>
    </w:rPr>
  </w:style>
  <w:style w:type="paragraph" w:customStyle="1" w:styleId="CM1">
    <w:name w:val="CM1"/>
    <w:basedOn w:val="Normal"/>
    <w:next w:val="Normal"/>
    <w:uiPriority w:val="99"/>
    <w:rsid w:val="00EA658D"/>
    <w:pPr>
      <w:autoSpaceDE w:val="0"/>
      <w:autoSpaceDN w:val="0"/>
      <w:adjustRightInd w:val="0"/>
    </w:pPr>
    <w:rPr>
      <w:rFonts w:ascii="EUAlbertina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EA658D"/>
    <w:pPr>
      <w:autoSpaceDE w:val="0"/>
      <w:autoSpaceDN w:val="0"/>
      <w:adjustRightInd w:val="0"/>
    </w:pPr>
    <w:rPr>
      <w:rFonts w:ascii="EUAlbertina" w:hAnsi="EUAlbertina"/>
      <w:lang w:val="bg-BG" w:eastAsia="bg-BG"/>
    </w:rPr>
  </w:style>
  <w:style w:type="paragraph" w:customStyle="1" w:styleId="Default">
    <w:name w:val="Default"/>
    <w:rsid w:val="002507B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2507B6"/>
    <w:rPr>
      <w:rFonts w:cs="Times New Roman"/>
      <w:color w:va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5AFB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link w:val="PlainText"/>
    <w:uiPriority w:val="99"/>
    <w:semiHidden/>
    <w:rsid w:val="008E5AFB"/>
    <w:rPr>
      <w:rFonts w:ascii="Calibri" w:eastAsia="Calibri" w:hAnsi="Calibri"/>
      <w:sz w:val="22"/>
      <w:szCs w:val="21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D93099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unhideWhenUsed/>
    <w:rsid w:val="00D9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A77F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641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65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194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9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95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84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91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76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030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63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38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93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407022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003516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11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19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17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7467C-17CD-4EE7-99AA-E1838AF4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4384</Words>
  <Characters>24989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Б Ъ Л Г А Р И Я</vt:lpstr>
      <vt:lpstr>Р Е П У Б Л И К А  Б Ъ Л Г А Р И Я</vt:lpstr>
    </vt:vector>
  </TitlesOfParts>
  <Company>nssi</Company>
  <LinksUpToDate>false</LinksUpToDate>
  <CharactersWithSpaces>29315</CharactersWithSpaces>
  <SharedDoc>false</SharedDoc>
  <HLinks>
    <vt:vector size="12" baseType="variant">
      <vt:variant>
        <vt:i4>1966194</vt:i4>
      </vt:variant>
      <vt:variant>
        <vt:i4>6</vt:i4>
      </vt:variant>
      <vt:variant>
        <vt:i4>0</vt:i4>
      </vt:variant>
      <vt:variant>
        <vt:i4>5</vt:i4>
      </vt:variant>
      <vt:variant>
        <vt:lpwstr>javascript: NavigateDocument('%D0%9A%D0%A1%D0%9E_1999');</vt:lpwstr>
      </vt:variant>
      <vt:variant>
        <vt:lpwstr/>
      </vt:variant>
      <vt:variant>
        <vt:i4>7733292</vt:i4>
      </vt:variant>
      <vt:variant>
        <vt:i4>3</vt:i4>
      </vt:variant>
      <vt:variant>
        <vt:i4>0</vt:i4>
      </vt:variant>
      <vt:variant>
        <vt:i4>5</vt:i4>
      </vt:variant>
      <vt:variant>
        <vt:lpwstr>javascript: NavigateDocument('%D0%9A%D0%A1%D0%9E_1999</vt:lpwstr>
      </vt:variant>
      <vt:variant>
        <vt:lpwstr>%D1%87%D0%BB104_%D0%B0%D0%BB9');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Б Ъ Л Г А Р И Я</dc:title>
  <dc:creator>Galina</dc:creator>
  <cp:lastModifiedBy>Veneta Borikova</cp:lastModifiedBy>
  <cp:revision>4</cp:revision>
  <cp:lastPrinted>2024-01-03T14:54:00Z</cp:lastPrinted>
  <dcterms:created xsi:type="dcterms:W3CDTF">2024-01-10T07:49:00Z</dcterms:created>
  <dcterms:modified xsi:type="dcterms:W3CDTF">2024-01-10T07:50:00Z</dcterms:modified>
</cp:coreProperties>
</file>