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DEC" w:rsidRDefault="002419B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</w:rPr>
        <w:t>ПОСТАНОВЛЕНИЕ № 185 ОТ 30 ЮНИ 2011 Г. ЗА ИЗМЕНЕНИЕ НА ПОСТАНОВЛЕНИЕ № 125 НА МИНИСТЕРСКИЯ СЪВЕТ ОТ 2006 Г. ЗА ПРИЕМАНЕ НА УСТРОЙСТВЕН ПРАВИЛНИК НА МИНИСТЕРСТВОТО НА ЗЕМЕДЕЛИЕТО И ХРАНИТЕ (ДВ, БР. 48 ОТ 2006 Г.)</w:t>
      </w:r>
    </w:p>
    <w:p w:rsidR="00252DEC" w:rsidRDefault="00252D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52DEC" w:rsidRDefault="00252DEC">
      <w:pPr>
        <w:spacing w:after="0" w:line="240" w:lineRule="auto"/>
        <w:ind w:firstLine="855"/>
        <w:divId w:val="934241365"/>
        <w:rPr>
          <w:rFonts w:ascii="Times New Roman" w:eastAsia="Times New Roman" w:hAnsi="Times New Roman" w:cs="Times New Roman"/>
          <w:sz w:val="24"/>
          <w:szCs w:val="24"/>
        </w:rPr>
      </w:pPr>
    </w:p>
    <w:p w:rsidR="00252DEC" w:rsidRDefault="002419BE">
      <w:pPr>
        <w:spacing w:after="0" w:line="240" w:lineRule="auto"/>
        <w:ind w:firstLine="85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>Обн. ДВ. бр.52 от 8 Юли 2011г.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>доп. ДВ. бр.29 от 21 Април 2015г.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>изм. ДВ. бр.25 от 29 Март 2022г.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>изм. ДВ. бр.101 от 5 Декември 2023г.</w:t>
      </w:r>
    </w:p>
    <w:bookmarkEnd w:id="0"/>
    <w:p w:rsidR="00252DEC" w:rsidRDefault="00252D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D2A1E" w:rsidRDefault="002419BE">
      <w:pPr>
        <w:spacing w:after="0" w:line="240" w:lineRule="auto"/>
        <w:ind w:firstLine="855"/>
        <w:divId w:val="1267494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МИНИСТЕРСКИЯТ СЪВЕТ</w:t>
      </w:r>
    </w:p>
    <w:p w:rsidR="00252DEC" w:rsidRDefault="002419BE">
      <w:pPr>
        <w:spacing w:after="0" w:line="240" w:lineRule="auto"/>
        <w:ind w:firstLine="855"/>
        <w:divId w:val="1267494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ПОСТАНОВИ:</w:t>
      </w:r>
    </w:p>
    <w:p w:rsidR="00252DEC" w:rsidRDefault="00252DEC">
      <w:pPr>
        <w:spacing w:after="0" w:line="240" w:lineRule="auto"/>
        <w:ind w:firstLine="855"/>
        <w:divId w:val="765808270"/>
        <w:rPr>
          <w:rFonts w:ascii="Times New Roman" w:eastAsia="Times New Roman" w:hAnsi="Times New Roman" w:cs="Times New Roman"/>
          <w:sz w:val="24"/>
          <w:szCs w:val="24"/>
        </w:rPr>
      </w:pPr>
    </w:p>
    <w:p w:rsidR="00252DEC" w:rsidRDefault="002419BE">
      <w:pPr>
        <w:spacing w:after="0" w:line="240" w:lineRule="auto"/>
        <w:ind w:firstLine="855"/>
        <w:divId w:val="5250980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1. В приложението към чл. 2, ал. 3, т. 16 числото "125" се заменя със "75".</w:t>
      </w:r>
    </w:p>
    <w:p w:rsidR="00252DEC" w:rsidRDefault="00252DEC">
      <w:pPr>
        <w:spacing w:after="0" w:line="240" w:lineRule="auto"/>
        <w:ind w:firstLine="855"/>
        <w:divId w:val="765808270"/>
        <w:rPr>
          <w:rFonts w:ascii="Times New Roman" w:eastAsia="Times New Roman" w:hAnsi="Times New Roman" w:cs="Times New Roman"/>
          <w:sz w:val="24"/>
          <w:szCs w:val="24"/>
        </w:rPr>
      </w:pPr>
    </w:p>
    <w:p w:rsidR="00252DEC" w:rsidRDefault="002419BE">
      <w:pPr>
        <w:spacing w:before="100" w:beforeAutospacing="1"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Преходни и Заключителни разпоредби</w:t>
      </w:r>
    </w:p>
    <w:p w:rsidR="00252DEC" w:rsidRDefault="002419BE" w:rsidP="00B41C5A">
      <w:pPr>
        <w:spacing w:after="0" w:line="240" w:lineRule="auto"/>
        <w:ind w:firstLine="855"/>
        <w:jc w:val="both"/>
        <w:divId w:val="8258285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2. Трудовите и служебните правоотношения със служителите се уреждат при условията и по реда на чл. 328, ал. 1, т. 2 от Кодекса на труда и чл. 106, ал. 1, т. 2 от Закона за държавния служител.</w:t>
      </w:r>
    </w:p>
    <w:p w:rsidR="00252DEC" w:rsidRDefault="00252DEC" w:rsidP="00B41C5A">
      <w:pPr>
        <w:spacing w:after="0" w:line="240" w:lineRule="auto"/>
        <w:ind w:firstLine="855"/>
        <w:jc w:val="both"/>
        <w:divId w:val="1242711651"/>
        <w:rPr>
          <w:rFonts w:ascii="Times New Roman" w:eastAsia="Times New Roman" w:hAnsi="Times New Roman" w:cs="Times New Roman"/>
          <w:sz w:val="24"/>
          <w:szCs w:val="24"/>
        </w:rPr>
      </w:pPr>
    </w:p>
    <w:p w:rsidR="00252DEC" w:rsidRDefault="002419BE" w:rsidP="00B41C5A">
      <w:pPr>
        <w:spacing w:after="0" w:line="240" w:lineRule="auto"/>
        <w:ind w:firstLine="855"/>
        <w:jc w:val="both"/>
        <w:divId w:val="18737666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§ 3. (Изм. и доп. - ДВ, бр. 29 от 2015 г., в сила от 21.04.2015 г., изм. - ДВ, бр. 25 от 2022 г., в сила от 01.04.2022 г., изм. - ДВ, бр. 101 от 2023 г., в сила от 01.01.2024 г.) За изпълняване на дейности по Програмата за развитие на селските райони за периода 2014 - 2020 г. (ПРСР 2014 - 2020 г.), в т.ч. мярка 2 "Консултантски услуги, услуги по управление на стопанство и услуги по заместване в стопанство", и по Стратегическия план за развитие на земеделието и селските райони за програмен период 2023 - 2027 г. (СПРЗСР 2023 - 2027 г.) министърът на земеделието и храните одобрява назначаването на български граждани по срочни трудови договори - допълнително до 120 експерти извън утвърдената численост на персонала на Националната служба за съвети в земеделието (НССЗ). </w:t>
      </w:r>
    </w:p>
    <w:p w:rsidR="00B41C5A" w:rsidRDefault="00B41C5A" w:rsidP="00B41C5A">
      <w:pPr>
        <w:spacing w:after="0" w:line="240" w:lineRule="auto"/>
        <w:ind w:firstLine="855"/>
        <w:jc w:val="both"/>
        <w:divId w:val="654795079"/>
        <w:rPr>
          <w:rFonts w:ascii="Times New Roman" w:eastAsia="Times New Roman" w:hAnsi="Times New Roman" w:cs="Times New Roman"/>
          <w:sz w:val="24"/>
          <w:szCs w:val="24"/>
        </w:rPr>
      </w:pPr>
    </w:p>
    <w:p w:rsidR="00252DEC" w:rsidRDefault="002419BE" w:rsidP="00B41C5A">
      <w:pPr>
        <w:spacing w:after="0" w:line="240" w:lineRule="auto"/>
        <w:ind w:firstLine="855"/>
        <w:jc w:val="both"/>
        <w:divId w:val="6547950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4. Подборът на експертите по § 3 се извършва с конкурс при спазване разпоредбите на трудовото законодателство.</w:t>
      </w:r>
    </w:p>
    <w:p w:rsidR="00252DEC" w:rsidRDefault="00252DEC" w:rsidP="00B41C5A">
      <w:pPr>
        <w:spacing w:after="0" w:line="240" w:lineRule="auto"/>
        <w:ind w:firstLine="855"/>
        <w:jc w:val="both"/>
        <w:divId w:val="145587972"/>
        <w:rPr>
          <w:rFonts w:ascii="Times New Roman" w:eastAsia="Times New Roman" w:hAnsi="Times New Roman" w:cs="Times New Roman"/>
          <w:sz w:val="24"/>
          <w:szCs w:val="24"/>
        </w:rPr>
      </w:pPr>
    </w:p>
    <w:p w:rsidR="00252DEC" w:rsidRDefault="002419BE" w:rsidP="00B41C5A">
      <w:pPr>
        <w:spacing w:after="0" w:line="240" w:lineRule="auto"/>
        <w:ind w:firstLine="855"/>
        <w:jc w:val="both"/>
        <w:divId w:val="181432587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5. (Доп. - ДВ, бр. 29 от 2015 г., в сила от 21.04.2015 г., изм. - ДВ, бр. 101 от 2023 г., в сила от 01.01.2024 г.) Средствата за работна заплата и за осигурителни вноски, както и цялостната издръжка на служителите по § 3 се осигуряват от средства на НССЗ, получени в резултат на изпълняваните дейности по ПРСР 2014 - 2020 г., в т.ч. мярка 2 "Консултантски услуги, услуги по управление на стопанство и услуги по заместване в стопанство", и по СПРЗСР 2023 - 2027 г. и при спазване на изискванията на съответните мерки от ПРСР 2014 - 2020 г. и интервенции от СПРЗСР 2023 - 2027 г.</w:t>
      </w:r>
    </w:p>
    <w:p w:rsidR="00B41C5A" w:rsidRDefault="00B41C5A" w:rsidP="00B41C5A">
      <w:pPr>
        <w:spacing w:after="0" w:line="240" w:lineRule="auto"/>
        <w:ind w:firstLine="855"/>
        <w:jc w:val="both"/>
        <w:divId w:val="66151462"/>
        <w:rPr>
          <w:rFonts w:ascii="Times New Roman" w:eastAsia="Times New Roman" w:hAnsi="Times New Roman" w:cs="Times New Roman"/>
          <w:sz w:val="24"/>
          <w:szCs w:val="24"/>
        </w:rPr>
      </w:pPr>
    </w:p>
    <w:p w:rsidR="00252DEC" w:rsidRDefault="002419BE" w:rsidP="00B41C5A">
      <w:pPr>
        <w:spacing w:after="0" w:line="240" w:lineRule="auto"/>
        <w:ind w:firstLine="855"/>
        <w:jc w:val="both"/>
        <w:divId w:val="661514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§ 6. Постановлението влиза в сила от деня на обнародването му в "Държавен вестник".</w:t>
      </w:r>
    </w:p>
    <w:p w:rsidR="00252DEC" w:rsidRDefault="002419B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Заключителни разпоредби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КЪМ ПОСТАНОВЛЕНИЕ № 90 ОТ 16 АПРИЛ 2015 Г. ЗА ИЗМЕНЕНИЕ И ДОПЪЛНЕНИЕ НА НОРМАТИВНИ АКТОВЕ НА МИНИСТЕРСКИЯ СЪВЕТ </w:t>
      </w:r>
    </w:p>
    <w:p w:rsidR="00252DEC" w:rsidRDefault="002419BE">
      <w:pPr>
        <w:spacing w:after="0" w:line="240" w:lineRule="auto"/>
        <w:ind w:firstLine="855"/>
        <w:divId w:val="8053165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(ОБН. - ДВ, БР. 29 ОТ 2015 Г., В СИЛА ОТ 21.04.2015 Г.)</w:t>
      </w:r>
    </w:p>
    <w:p w:rsidR="00252DEC" w:rsidRDefault="00252DEC">
      <w:pPr>
        <w:spacing w:after="0" w:line="240" w:lineRule="auto"/>
        <w:ind w:firstLine="855"/>
        <w:divId w:val="1376999426"/>
        <w:rPr>
          <w:rFonts w:ascii="Times New Roman" w:eastAsia="Times New Roman" w:hAnsi="Times New Roman" w:cs="Times New Roman"/>
          <w:sz w:val="24"/>
          <w:szCs w:val="24"/>
        </w:rPr>
      </w:pPr>
    </w:p>
    <w:p w:rsidR="00252DEC" w:rsidRDefault="002419BE">
      <w:pPr>
        <w:spacing w:after="0" w:line="240" w:lineRule="auto"/>
        <w:ind w:firstLine="855"/>
        <w:divId w:val="1370671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11. Постановлението влиза в сила от деня на обнародването му в "Държавен вестник".</w:t>
      </w:r>
    </w:p>
    <w:p w:rsidR="00252DEC" w:rsidRDefault="002419B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Заключителни разпоредби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КЪМ ПОСТАНОВЛЕНИЕ № 36 ОТ 24 МАРТ 2022 Г. ЗА ИЗМЕНЕНИЕ НА ПОСТАНОВЛЕНИЕ № 185 НА МИНИСТЕРСКИЯ СЪВЕТ ОТ 2011 Г. ЗА ИЗМЕНЕНИЕ НА ПОСТАНОВЛЕНИЕ № 125 НА МИНИСТЕРСКИЯ СЪВЕТ ОТ 2006 Г. ЗА ПРИЕМАНЕ НА УСТРОЙСТВЕН ПРАВИЛНИК НА МИНИСТЕРСТВОТО НА ЗЕМЕДЕЛИЕТО И ХРАНИТЕ</w:t>
      </w:r>
    </w:p>
    <w:p w:rsidR="00252DEC" w:rsidRDefault="002419BE">
      <w:pPr>
        <w:spacing w:after="0" w:line="240" w:lineRule="auto"/>
        <w:ind w:firstLine="855"/>
        <w:divId w:val="14324334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(ОБН. - ДВ, БР. 25 ОТ 2022 Г., В СИЛА ОТ 01.04.2022 Г.)</w:t>
      </w:r>
    </w:p>
    <w:p w:rsidR="00252DEC" w:rsidRDefault="00252DEC">
      <w:pPr>
        <w:spacing w:after="0" w:line="240" w:lineRule="auto"/>
        <w:ind w:firstLine="855"/>
        <w:divId w:val="411510588"/>
        <w:rPr>
          <w:rFonts w:ascii="Times New Roman" w:eastAsia="Times New Roman" w:hAnsi="Times New Roman" w:cs="Times New Roman"/>
          <w:sz w:val="24"/>
          <w:szCs w:val="24"/>
        </w:rPr>
      </w:pPr>
    </w:p>
    <w:p w:rsidR="00252DEC" w:rsidRDefault="002419BE" w:rsidP="00B41C5A">
      <w:pPr>
        <w:spacing w:after="0" w:line="240" w:lineRule="auto"/>
        <w:ind w:firstLine="855"/>
        <w:jc w:val="both"/>
        <w:divId w:val="20389653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2. Постановлението влиза в сила от първо число на месеца, следващ месеца на обнародването му в "Държавен вестник".</w:t>
      </w:r>
    </w:p>
    <w:p w:rsidR="00252DEC" w:rsidRDefault="00252DEC" w:rsidP="00B41C5A">
      <w:pPr>
        <w:spacing w:after="0" w:line="240" w:lineRule="auto"/>
        <w:ind w:firstLine="855"/>
        <w:jc w:val="both"/>
        <w:divId w:val="411510588"/>
        <w:rPr>
          <w:rFonts w:ascii="Times New Roman" w:eastAsia="Times New Roman" w:hAnsi="Times New Roman" w:cs="Times New Roman"/>
          <w:sz w:val="24"/>
          <w:szCs w:val="24"/>
        </w:rPr>
      </w:pPr>
    </w:p>
    <w:p w:rsidR="00252DEC" w:rsidRDefault="002419B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Заключителни разпоредби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КЪМ ПОСТАНОВЛЕНИЕ № 250 ОТ 30 НОЕМВРИ 2023 Г. ЗА ИЗМЕНЕНИЕ НА ПОСТАНОВЛЕНИЕ № 185 НА МИНИСТЕРСКИЯ СЪВЕТ ОТ 2011 Г. ЗА ИЗМЕНЕНИЕ НА ПОСТАНОВЛЕНИЕ № 125 НА МИНИСТЕРСКИЯ СЪВЕТ ОТ 2006 Г. ЗА ПРИЕМАНЕ НА УСТРОЙСТВЕН ПРАВИЛНИК НА МИНИСТЕРСТВОТО НА ЗЕМЕДЕЛИЕТО И ХРАНИТЕ </w:t>
      </w:r>
    </w:p>
    <w:p w:rsidR="00252DEC" w:rsidRDefault="002419BE">
      <w:pPr>
        <w:spacing w:after="0" w:line="240" w:lineRule="auto"/>
        <w:ind w:firstLine="855"/>
        <w:divId w:val="12335416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(ОБН. - ДВ, БР. 101 ОТ 2023 Г., В СИЛА ОТ 01.01.2024 Г.)</w:t>
      </w:r>
    </w:p>
    <w:p w:rsidR="00252DEC" w:rsidRDefault="00252DEC">
      <w:pPr>
        <w:spacing w:after="0" w:line="240" w:lineRule="auto"/>
        <w:ind w:firstLine="855"/>
        <w:divId w:val="215942124"/>
        <w:rPr>
          <w:rFonts w:ascii="Times New Roman" w:eastAsia="Times New Roman" w:hAnsi="Times New Roman" w:cs="Times New Roman"/>
          <w:sz w:val="24"/>
          <w:szCs w:val="24"/>
        </w:rPr>
      </w:pPr>
    </w:p>
    <w:p w:rsidR="002419BE" w:rsidRDefault="002419BE">
      <w:pPr>
        <w:ind w:firstLine="855"/>
        <w:divId w:val="815338014"/>
        <w:rPr>
          <w:rFonts w:eastAsia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3. Постановлението влиза в сила от 1 януари 2024 г.</w:t>
      </w:r>
    </w:p>
    <w:sectPr w:rsidR="002419BE"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C3A" w:rsidRDefault="00306C3A">
      <w:pPr>
        <w:spacing w:after="0" w:line="240" w:lineRule="auto"/>
      </w:pPr>
      <w:r>
        <w:separator/>
      </w:r>
    </w:p>
  </w:endnote>
  <w:endnote w:type="continuationSeparator" w:id="0">
    <w:p w:rsidR="00306C3A" w:rsidRDefault="00306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C3A" w:rsidRDefault="00306C3A">
      <w:pPr>
        <w:spacing w:after="0" w:line="240" w:lineRule="auto"/>
      </w:pPr>
      <w:r>
        <w:separator/>
      </w:r>
    </w:p>
  </w:footnote>
  <w:footnote w:type="continuationSeparator" w:id="0">
    <w:p w:rsidR="00306C3A" w:rsidRDefault="00306C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A80"/>
    <w:rsid w:val="000C513E"/>
    <w:rsid w:val="001403B7"/>
    <w:rsid w:val="002419BE"/>
    <w:rsid w:val="00252DEC"/>
    <w:rsid w:val="002E2A80"/>
    <w:rsid w:val="00306C3A"/>
    <w:rsid w:val="008D2A1E"/>
    <w:rsid w:val="00B41C5A"/>
    <w:rsid w:val="00C5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A3402"/>
  <w15:docId w15:val="{C2F4C46A-7EC3-434E-8CC1-030F57B50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-ui-artc-title">
    <w:name w:val="c-ui-artc-title"/>
    <w:basedOn w:val="Normal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istoryitem1">
    <w:name w:val="historyitem1"/>
    <w:basedOn w:val="DefaultParagraphFont"/>
    <w:rPr>
      <w:b w:val="0"/>
      <w:bCs w:val="0"/>
      <w:i/>
      <w:iCs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B41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C5A"/>
  </w:style>
  <w:style w:type="paragraph" w:styleId="Footer">
    <w:name w:val="footer"/>
    <w:basedOn w:val="Normal"/>
    <w:link w:val="FooterChar"/>
    <w:uiPriority w:val="99"/>
    <w:unhideWhenUsed/>
    <w:rsid w:val="00B41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C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87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94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1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4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55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0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9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94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41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7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1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2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9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505</Words>
  <Characters>2883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Иванка Тодорова</dc:creator>
  <cp:lastModifiedBy>Desislava g. Georgieva</cp:lastModifiedBy>
  <cp:revision>4</cp:revision>
  <dcterms:created xsi:type="dcterms:W3CDTF">2023-12-11T13:16:00Z</dcterms:created>
  <dcterms:modified xsi:type="dcterms:W3CDTF">2023-12-11T13:24:00Z</dcterms:modified>
</cp:coreProperties>
</file>