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C7DB4" w14:textId="1204FBA8" w:rsidR="009D43E2" w:rsidRPr="000A31C9" w:rsidRDefault="009A2C3E" w:rsidP="00694BB1">
      <w:pPr>
        <w:tabs>
          <w:tab w:val="center" w:pos="4153"/>
          <w:tab w:val="left" w:pos="7230"/>
          <w:tab w:val="left" w:pos="7655"/>
          <w:tab w:val="right" w:pos="8306"/>
        </w:tabs>
        <w:spacing w:after="0" w:line="360" w:lineRule="auto"/>
        <w:jc w:val="center"/>
        <w:rPr>
          <w:rFonts w:ascii="Times New Roman" w:hAnsi="Times New Roman"/>
          <w:sz w:val="24"/>
          <w:szCs w:val="24"/>
        </w:rPr>
      </w:pPr>
      <w:r w:rsidRPr="000A31C9">
        <w:rPr>
          <w:noProof/>
          <w:sz w:val="24"/>
          <w:szCs w:val="24"/>
          <w:lang w:val="en-US"/>
        </w:rPr>
        <w:drawing>
          <wp:anchor distT="0" distB="0" distL="114300" distR="114300" simplePos="0" relativeHeight="251657728" behindDoc="1" locked="0" layoutInCell="1" allowOverlap="1" wp14:anchorId="4A272211" wp14:editId="2D50C8D3">
            <wp:simplePos x="0" y="0"/>
            <wp:positionH relativeFrom="column">
              <wp:posOffset>2340610</wp:posOffset>
            </wp:positionH>
            <wp:positionV relativeFrom="paragraph">
              <wp:posOffset>-466725</wp:posOffset>
            </wp:positionV>
            <wp:extent cx="1188085" cy="118808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085"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F4E0F" w14:textId="77777777" w:rsidR="009D43E2" w:rsidRPr="000A31C9" w:rsidRDefault="009D43E2" w:rsidP="00694BB1">
      <w:pPr>
        <w:tabs>
          <w:tab w:val="center" w:pos="4153"/>
          <w:tab w:val="left" w:pos="7230"/>
          <w:tab w:val="left" w:pos="7655"/>
          <w:tab w:val="right" w:pos="8306"/>
        </w:tabs>
        <w:spacing w:after="0" w:line="360" w:lineRule="auto"/>
        <w:jc w:val="center"/>
        <w:rPr>
          <w:rFonts w:ascii="Times New Roman" w:hAnsi="Times New Roman"/>
          <w:sz w:val="24"/>
          <w:szCs w:val="24"/>
          <w:lang w:eastAsia="bg-BG"/>
        </w:rPr>
      </w:pPr>
    </w:p>
    <w:p w14:paraId="30229654" w14:textId="77777777" w:rsidR="009D43E2" w:rsidRPr="000A31C9" w:rsidRDefault="009D43E2" w:rsidP="00694BB1">
      <w:pPr>
        <w:tabs>
          <w:tab w:val="center" w:pos="4153"/>
          <w:tab w:val="left" w:pos="7230"/>
          <w:tab w:val="left" w:pos="7655"/>
          <w:tab w:val="right" w:pos="8306"/>
        </w:tabs>
        <w:spacing w:after="0" w:line="360" w:lineRule="auto"/>
        <w:jc w:val="center"/>
        <w:rPr>
          <w:rFonts w:ascii="Times New Roman" w:hAnsi="Times New Roman"/>
          <w:sz w:val="24"/>
          <w:szCs w:val="24"/>
          <w:lang w:eastAsia="bg-BG"/>
        </w:rPr>
      </w:pPr>
    </w:p>
    <w:p w14:paraId="161871B1" w14:textId="48ADFE09" w:rsidR="009D43E2" w:rsidRPr="000A31C9" w:rsidRDefault="009D43E2" w:rsidP="00B25520">
      <w:pPr>
        <w:keepNext/>
        <w:spacing w:after="0" w:line="240" w:lineRule="auto"/>
        <w:jc w:val="center"/>
        <w:rPr>
          <w:rFonts w:ascii="Times New Roman" w:hAnsi="Times New Roman"/>
          <w:spacing w:val="40"/>
          <w:kern w:val="3"/>
          <w:sz w:val="28"/>
          <w:szCs w:val="28"/>
          <w:lang w:eastAsia="bg-BG"/>
        </w:rPr>
      </w:pPr>
      <w:r w:rsidRPr="000A31C9">
        <w:rPr>
          <w:rFonts w:ascii="Times New Roman" w:hAnsi="Times New Roman"/>
          <w:spacing w:val="40"/>
          <w:kern w:val="3"/>
          <w:sz w:val="28"/>
          <w:szCs w:val="28"/>
          <w:lang w:eastAsia="bg-BG"/>
        </w:rPr>
        <w:t>РЕПУБЛИКА БЪЛГАРИЯ</w:t>
      </w:r>
    </w:p>
    <w:p w14:paraId="42CE3F6F" w14:textId="65FCA0BD" w:rsidR="009D43E2" w:rsidRPr="000A31C9" w:rsidRDefault="009D43E2" w:rsidP="00B25520">
      <w:pPr>
        <w:widowControl w:val="0"/>
        <w:pBdr>
          <w:bottom w:val="single" w:sz="4" w:space="1" w:color="auto"/>
        </w:pBdr>
        <w:autoSpaceDE w:val="0"/>
        <w:spacing w:after="0" w:line="240" w:lineRule="auto"/>
        <w:jc w:val="center"/>
        <w:rPr>
          <w:rFonts w:ascii="Times New Roman" w:hAnsi="Times New Roman"/>
          <w:sz w:val="30"/>
          <w:szCs w:val="30"/>
        </w:rPr>
      </w:pPr>
      <w:r w:rsidRPr="000A31C9">
        <w:rPr>
          <w:rFonts w:ascii="Times New Roman" w:hAnsi="Times New Roman"/>
          <w:spacing w:val="40"/>
          <w:sz w:val="30"/>
          <w:szCs w:val="30"/>
          <w:lang w:eastAsia="bg-BG"/>
        </w:rPr>
        <w:t>Министър на земеделието</w:t>
      </w:r>
      <w:r w:rsidR="007A632B">
        <w:rPr>
          <w:rFonts w:ascii="Times New Roman" w:hAnsi="Times New Roman"/>
          <w:spacing w:val="40"/>
          <w:sz w:val="30"/>
          <w:szCs w:val="30"/>
          <w:lang w:eastAsia="bg-BG"/>
        </w:rPr>
        <w:t xml:space="preserve"> храни</w:t>
      </w:r>
      <w:r w:rsidR="00054ECC">
        <w:rPr>
          <w:rFonts w:ascii="Times New Roman" w:hAnsi="Times New Roman"/>
          <w:spacing w:val="40"/>
          <w:sz w:val="30"/>
          <w:szCs w:val="30"/>
          <w:lang w:eastAsia="bg-BG"/>
        </w:rPr>
        <w:t>те</w:t>
      </w:r>
    </w:p>
    <w:p w14:paraId="5C4795CA" w14:textId="378BFFC0" w:rsidR="00400B96" w:rsidRPr="000A31C9" w:rsidRDefault="00400B96" w:rsidP="001A6DB6">
      <w:pPr>
        <w:widowControl w:val="0"/>
        <w:autoSpaceDE w:val="0"/>
        <w:spacing w:after="0" w:line="360" w:lineRule="auto"/>
        <w:rPr>
          <w:rFonts w:ascii="Times New Roman" w:hAnsi="Times New Roman"/>
          <w:b/>
          <w:bCs/>
          <w:sz w:val="24"/>
          <w:szCs w:val="24"/>
          <w:lang w:eastAsia="bg-BG"/>
        </w:rPr>
      </w:pPr>
    </w:p>
    <w:p w14:paraId="4A7A5A0B" w14:textId="07602529" w:rsidR="00D226D1" w:rsidRPr="000A31C9" w:rsidRDefault="00D226D1" w:rsidP="001A6DB6">
      <w:pPr>
        <w:widowControl w:val="0"/>
        <w:autoSpaceDE w:val="0"/>
        <w:spacing w:after="0" w:line="360" w:lineRule="auto"/>
        <w:rPr>
          <w:rFonts w:ascii="Times New Roman" w:hAnsi="Times New Roman"/>
          <w:b/>
          <w:bCs/>
          <w:sz w:val="24"/>
          <w:szCs w:val="24"/>
          <w:lang w:eastAsia="bg-BG"/>
        </w:rPr>
      </w:pPr>
    </w:p>
    <w:p w14:paraId="0E8F80D7" w14:textId="5FBF5706" w:rsidR="009D43E2" w:rsidRPr="000A31C9" w:rsidRDefault="009D43E2" w:rsidP="001A6DB6">
      <w:pPr>
        <w:widowControl w:val="0"/>
        <w:autoSpaceDE w:val="0"/>
        <w:spacing w:after="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ДО</w:t>
      </w:r>
    </w:p>
    <w:p w14:paraId="324E61B1" w14:textId="77777777" w:rsidR="009D43E2" w:rsidRPr="000A31C9" w:rsidRDefault="009D43E2" w:rsidP="001A6DB6">
      <w:pPr>
        <w:widowControl w:val="0"/>
        <w:autoSpaceDE w:val="0"/>
        <w:spacing w:after="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МИНИСТЕРСКИЯ СЪВЕТ</w:t>
      </w:r>
    </w:p>
    <w:p w14:paraId="0A3762C0" w14:textId="711B6116" w:rsidR="009D43E2" w:rsidRPr="000A31C9" w:rsidRDefault="009D43E2" w:rsidP="001A6DB6">
      <w:pPr>
        <w:widowControl w:val="0"/>
        <w:autoSpaceDE w:val="0"/>
        <w:spacing w:after="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НА РЕПУБЛИКА БЪЛГАРИЯ</w:t>
      </w:r>
    </w:p>
    <w:p w14:paraId="3637DE74" w14:textId="3A834D17" w:rsidR="00400B96" w:rsidRPr="000A31C9" w:rsidRDefault="00400B96" w:rsidP="001A6DB6">
      <w:pPr>
        <w:widowControl w:val="0"/>
        <w:autoSpaceDE w:val="0"/>
        <w:spacing w:after="0" w:line="360" w:lineRule="auto"/>
        <w:rPr>
          <w:rFonts w:ascii="Times New Roman" w:hAnsi="Times New Roman"/>
          <w:sz w:val="24"/>
          <w:szCs w:val="24"/>
          <w:lang w:eastAsia="bg-BG"/>
        </w:rPr>
      </w:pPr>
    </w:p>
    <w:p w14:paraId="791B1204" w14:textId="77777777" w:rsidR="00D226D1" w:rsidRPr="000A31C9" w:rsidRDefault="00D226D1" w:rsidP="001A6DB6">
      <w:pPr>
        <w:widowControl w:val="0"/>
        <w:autoSpaceDE w:val="0"/>
        <w:spacing w:after="0" w:line="360" w:lineRule="auto"/>
        <w:rPr>
          <w:rFonts w:ascii="Times New Roman" w:hAnsi="Times New Roman"/>
          <w:sz w:val="24"/>
          <w:szCs w:val="24"/>
          <w:lang w:eastAsia="bg-BG"/>
        </w:rPr>
      </w:pPr>
    </w:p>
    <w:p w14:paraId="09D409A3" w14:textId="77777777" w:rsidR="009D43E2" w:rsidRPr="000A31C9" w:rsidRDefault="009D43E2" w:rsidP="001A6DB6">
      <w:pPr>
        <w:keepNext/>
        <w:spacing w:after="0" w:line="360" w:lineRule="auto"/>
        <w:jc w:val="center"/>
        <w:rPr>
          <w:rFonts w:ascii="Times New Roman Bold" w:hAnsi="Times New Roman Bold"/>
          <w:b/>
          <w:bCs/>
          <w:spacing w:val="70"/>
          <w:kern w:val="3"/>
          <w:sz w:val="28"/>
          <w:szCs w:val="28"/>
          <w:lang w:eastAsia="bg-BG"/>
        </w:rPr>
      </w:pPr>
      <w:r w:rsidRPr="000A31C9">
        <w:rPr>
          <w:rFonts w:ascii="Times New Roman Bold" w:hAnsi="Times New Roman Bold"/>
          <w:b/>
          <w:bCs/>
          <w:spacing w:val="70"/>
          <w:kern w:val="3"/>
          <w:sz w:val="28"/>
          <w:szCs w:val="28"/>
          <w:lang w:eastAsia="bg-BG"/>
        </w:rPr>
        <w:t>ДОКЛАД</w:t>
      </w:r>
    </w:p>
    <w:p w14:paraId="26827A4C" w14:textId="50357B49" w:rsidR="009D43E2" w:rsidRPr="000A31C9" w:rsidRDefault="007A632B" w:rsidP="001A6DB6">
      <w:pPr>
        <w:widowControl w:val="0"/>
        <w:autoSpaceDE w:val="0"/>
        <w:spacing w:after="0" w:line="360" w:lineRule="auto"/>
        <w:jc w:val="center"/>
        <w:rPr>
          <w:rFonts w:ascii="Times New Roman" w:hAnsi="Times New Roman"/>
          <w:smallCaps/>
          <w:sz w:val="24"/>
          <w:szCs w:val="24"/>
          <w:lang w:eastAsia="bg-BG"/>
        </w:rPr>
      </w:pPr>
      <w:r>
        <w:rPr>
          <w:rFonts w:ascii="Times New Roman" w:hAnsi="Times New Roman"/>
          <w:smallCaps/>
          <w:sz w:val="24"/>
          <w:szCs w:val="24"/>
          <w:lang w:eastAsia="bg-BG"/>
        </w:rPr>
        <w:t>от Кирил Вътев</w:t>
      </w:r>
      <w:r w:rsidR="00694BB1" w:rsidRPr="000A31C9">
        <w:rPr>
          <w:rFonts w:ascii="Times New Roman" w:hAnsi="Times New Roman"/>
          <w:smallCaps/>
          <w:sz w:val="24"/>
          <w:szCs w:val="24"/>
          <w:lang w:eastAsia="bg-BG"/>
        </w:rPr>
        <w:t xml:space="preserve"> – министър на земеделието</w:t>
      </w:r>
      <w:r>
        <w:rPr>
          <w:rFonts w:ascii="Times New Roman" w:hAnsi="Times New Roman"/>
          <w:smallCaps/>
          <w:sz w:val="24"/>
          <w:szCs w:val="24"/>
          <w:lang w:eastAsia="bg-BG"/>
        </w:rPr>
        <w:t xml:space="preserve"> и храните</w:t>
      </w:r>
    </w:p>
    <w:p w14:paraId="327416D3" w14:textId="5F7B5F0C" w:rsidR="00D226D1" w:rsidRPr="000A31C9" w:rsidRDefault="00D226D1" w:rsidP="001A6DB6">
      <w:pPr>
        <w:widowControl w:val="0"/>
        <w:autoSpaceDE w:val="0"/>
        <w:spacing w:after="0" w:line="360" w:lineRule="auto"/>
        <w:rPr>
          <w:rFonts w:ascii="Times New Roman" w:hAnsi="Times New Roman"/>
          <w:sz w:val="24"/>
          <w:szCs w:val="24"/>
          <w:lang w:eastAsia="bg-BG"/>
        </w:rPr>
      </w:pPr>
    </w:p>
    <w:p w14:paraId="1AFA49F2" w14:textId="77777777" w:rsidR="00723727" w:rsidRPr="000A31C9" w:rsidRDefault="00723727" w:rsidP="001A6DB6">
      <w:pPr>
        <w:widowControl w:val="0"/>
        <w:autoSpaceDE w:val="0"/>
        <w:spacing w:after="0" w:line="360" w:lineRule="auto"/>
        <w:rPr>
          <w:rFonts w:ascii="Times New Roman" w:hAnsi="Times New Roman"/>
          <w:sz w:val="24"/>
          <w:szCs w:val="24"/>
          <w:lang w:eastAsia="bg-BG"/>
        </w:rPr>
      </w:pPr>
    </w:p>
    <w:p w14:paraId="20FCD1C8" w14:textId="7BDBD877" w:rsidR="009D43E2" w:rsidRPr="000A31C9" w:rsidRDefault="009D43E2" w:rsidP="001A6DB6">
      <w:pPr>
        <w:widowControl w:val="0"/>
        <w:autoSpaceDE w:val="0"/>
        <w:spacing w:after="0" w:line="360" w:lineRule="auto"/>
        <w:ind w:left="1077" w:hanging="1077"/>
        <w:jc w:val="both"/>
        <w:rPr>
          <w:rFonts w:ascii="Times New Roman" w:hAnsi="Times New Roman"/>
          <w:sz w:val="24"/>
          <w:szCs w:val="24"/>
        </w:rPr>
      </w:pPr>
      <w:r w:rsidRPr="000A31C9">
        <w:rPr>
          <w:rFonts w:ascii="Times New Roman" w:hAnsi="Times New Roman"/>
          <w:b/>
          <w:bCs/>
          <w:sz w:val="24"/>
          <w:szCs w:val="24"/>
          <w:lang w:eastAsia="bg-BG"/>
        </w:rPr>
        <w:t>Относно</w:t>
      </w:r>
      <w:r w:rsidRPr="000A31C9">
        <w:rPr>
          <w:rFonts w:ascii="Times New Roman" w:hAnsi="Times New Roman"/>
          <w:b/>
          <w:sz w:val="24"/>
          <w:szCs w:val="24"/>
          <w:lang w:eastAsia="bg-BG"/>
        </w:rPr>
        <w:t>:</w:t>
      </w:r>
      <w:r w:rsidR="00694BB1" w:rsidRPr="000A31C9">
        <w:rPr>
          <w:rFonts w:ascii="Times New Roman" w:hAnsi="Times New Roman"/>
          <w:sz w:val="24"/>
          <w:szCs w:val="24"/>
          <w:lang w:eastAsia="bg-BG"/>
        </w:rPr>
        <w:t xml:space="preserve"> </w:t>
      </w:r>
      <w:r w:rsidR="005F2A52" w:rsidRPr="000A31C9">
        <w:rPr>
          <w:rFonts w:ascii="Times New Roman" w:hAnsi="Times New Roman"/>
          <w:sz w:val="24"/>
          <w:szCs w:val="24"/>
          <w:lang w:eastAsia="bg-BG"/>
        </w:rPr>
        <w:t>Проект на Постановление</w:t>
      </w:r>
      <w:r w:rsidR="002132F2" w:rsidRPr="000A31C9">
        <w:rPr>
          <w:rFonts w:ascii="Times New Roman" w:hAnsi="Times New Roman"/>
          <w:sz w:val="24"/>
          <w:szCs w:val="24"/>
          <w:lang w:eastAsia="bg-BG"/>
        </w:rPr>
        <w:t xml:space="preserve"> на Министерския съвет за </w:t>
      </w:r>
      <w:r w:rsidR="007A632B">
        <w:rPr>
          <w:rFonts w:ascii="Times New Roman" w:hAnsi="Times New Roman"/>
          <w:sz w:val="24"/>
          <w:szCs w:val="24"/>
          <w:lang w:eastAsia="bg-BG"/>
        </w:rPr>
        <w:t>изменение и допълнение на нормативни актове на Министерския съвет</w:t>
      </w:r>
    </w:p>
    <w:p w14:paraId="3CC8EB24" w14:textId="6E54F817" w:rsidR="00400B96" w:rsidRPr="000A31C9" w:rsidRDefault="00400B96" w:rsidP="001A6DB6">
      <w:pPr>
        <w:widowControl w:val="0"/>
        <w:autoSpaceDE w:val="0"/>
        <w:spacing w:after="0" w:line="360" w:lineRule="auto"/>
        <w:rPr>
          <w:rFonts w:ascii="Times New Roman" w:hAnsi="Times New Roman"/>
          <w:sz w:val="24"/>
          <w:szCs w:val="24"/>
          <w:lang w:eastAsia="bg-BG"/>
        </w:rPr>
      </w:pPr>
    </w:p>
    <w:p w14:paraId="4CBE6BFD" w14:textId="77777777" w:rsidR="00723727" w:rsidRPr="000A31C9" w:rsidRDefault="00723727" w:rsidP="001A6DB6">
      <w:pPr>
        <w:widowControl w:val="0"/>
        <w:autoSpaceDE w:val="0"/>
        <w:spacing w:after="0" w:line="360" w:lineRule="auto"/>
        <w:rPr>
          <w:rFonts w:ascii="Times New Roman" w:hAnsi="Times New Roman"/>
          <w:sz w:val="24"/>
          <w:szCs w:val="24"/>
          <w:lang w:eastAsia="bg-BG"/>
        </w:rPr>
      </w:pPr>
    </w:p>
    <w:p w14:paraId="1BE9F524" w14:textId="77777777" w:rsidR="009D43E2" w:rsidRPr="000A31C9" w:rsidRDefault="009D43E2" w:rsidP="001A6DB6">
      <w:pPr>
        <w:widowControl w:val="0"/>
        <w:autoSpaceDE w:val="0"/>
        <w:spacing w:after="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УВАЖАЕМИ ГОСПОДИН МИНИСТЪР-ПРЕДСЕДАТЕЛ,</w:t>
      </w:r>
    </w:p>
    <w:p w14:paraId="796E3101" w14:textId="009B11CB" w:rsidR="009D43E2" w:rsidRPr="000A31C9" w:rsidRDefault="009D43E2" w:rsidP="001A6DB6">
      <w:pPr>
        <w:widowControl w:val="0"/>
        <w:autoSpaceDE w:val="0"/>
        <w:spacing w:after="12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УВАЖАЕМИ ГОСПОЖИ И ГОСПОДА МИНИСТРИ,</w:t>
      </w:r>
    </w:p>
    <w:p w14:paraId="301A150E" w14:textId="46797E56" w:rsidR="00363138" w:rsidRPr="000A31C9" w:rsidRDefault="009D43E2" w:rsidP="001A6DB6">
      <w:pPr>
        <w:widowControl w:val="0"/>
        <w:autoSpaceDE w:val="0"/>
        <w:spacing w:after="0" w:line="360" w:lineRule="auto"/>
        <w:ind w:firstLine="709"/>
        <w:jc w:val="both"/>
        <w:rPr>
          <w:rFonts w:ascii="Times New Roman" w:hAnsi="Times New Roman"/>
          <w:sz w:val="24"/>
          <w:szCs w:val="24"/>
          <w:lang w:eastAsia="bg-BG"/>
        </w:rPr>
      </w:pPr>
      <w:r w:rsidRPr="000A31C9">
        <w:rPr>
          <w:rFonts w:ascii="Times New Roman" w:hAnsi="Times New Roman"/>
          <w:sz w:val="24"/>
          <w:szCs w:val="24"/>
          <w:lang w:eastAsia="bg-BG"/>
        </w:rPr>
        <w:t>На основание чл. 31, ал. 2 от Устройствения правилник на Министерския съвет и на неговата администрация внасям за разглеждане от Министерския съвет проект на</w:t>
      </w:r>
      <w:r w:rsidR="005F2A52" w:rsidRPr="000A31C9">
        <w:rPr>
          <w:rFonts w:ascii="Times New Roman" w:hAnsi="Times New Roman"/>
        </w:rPr>
        <w:t xml:space="preserve"> </w:t>
      </w:r>
      <w:r w:rsidR="005F2A52" w:rsidRPr="000A31C9">
        <w:rPr>
          <w:rFonts w:ascii="Times New Roman" w:hAnsi="Times New Roman"/>
          <w:sz w:val="24"/>
          <w:szCs w:val="24"/>
          <w:lang w:eastAsia="bg-BG"/>
        </w:rPr>
        <w:t xml:space="preserve">Постановление на Министерския съвет за </w:t>
      </w:r>
      <w:r w:rsidR="007A632B">
        <w:rPr>
          <w:rFonts w:ascii="Times New Roman" w:hAnsi="Times New Roman"/>
          <w:sz w:val="24"/>
          <w:szCs w:val="24"/>
          <w:lang w:eastAsia="bg-BG"/>
        </w:rPr>
        <w:t>изменение и допълнение на нормативни актове на Министерския съвет</w:t>
      </w:r>
    </w:p>
    <w:p w14:paraId="069BA99E" w14:textId="086549E4" w:rsidR="00400B96" w:rsidRPr="000A31C9" w:rsidRDefault="00400B96" w:rsidP="001A6DB6">
      <w:pPr>
        <w:widowControl w:val="0"/>
        <w:autoSpaceDE w:val="0"/>
        <w:spacing w:after="0" w:line="360" w:lineRule="auto"/>
        <w:ind w:firstLine="709"/>
        <w:jc w:val="both"/>
        <w:rPr>
          <w:rFonts w:ascii="Times New Roman" w:hAnsi="Times New Roman"/>
          <w:sz w:val="24"/>
          <w:szCs w:val="24"/>
          <w:lang w:eastAsia="bg-BG"/>
        </w:rPr>
      </w:pPr>
    </w:p>
    <w:p w14:paraId="212DEB39" w14:textId="26F26BBD" w:rsidR="008B40CA" w:rsidRPr="000A31C9" w:rsidRDefault="008B40CA" w:rsidP="001A6DB6">
      <w:pPr>
        <w:widowControl w:val="0"/>
        <w:spacing w:after="0" w:line="360" w:lineRule="auto"/>
        <w:ind w:firstLine="709"/>
        <w:jc w:val="both"/>
        <w:rPr>
          <w:rFonts w:ascii="Times New Roman" w:hAnsi="Times New Roman"/>
          <w:b/>
          <w:sz w:val="24"/>
          <w:szCs w:val="24"/>
        </w:rPr>
      </w:pPr>
      <w:r w:rsidRPr="000A31C9">
        <w:rPr>
          <w:rFonts w:ascii="Times New Roman" w:hAnsi="Times New Roman"/>
          <w:b/>
          <w:sz w:val="24"/>
          <w:szCs w:val="24"/>
        </w:rPr>
        <w:t>Причини, които налагат приемането на акта</w:t>
      </w:r>
    </w:p>
    <w:p w14:paraId="7379C25F"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Народното събрание прие Решение за приемане на структура на Министерския съвет на Република България (обн., ДВ, бр. 50 от 2023 г.). Съгласно т. 3 от цитираното решение Министерството на земеделието се преобразува в Министерство на земеделието и храните. Министерството е администрацията, която подпомага министъра на земеделието и храните и осъществява функциите си в съответствие с Устройствен правилник и други подзаконови нормативни актове – постановления, </w:t>
      </w:r>
      <w:r w:rsidRPr="007A632B">
        <w:rPr>
          <w:rFonts w:ascii="Times New Roman" w:hAnsi="Times New Roman"/>
          <w:sz w:val="24"/>
          <w:szCs w:val="24"/>
        </w:rPr>
        <w:lastRenderedPageBreak/>
        <w:t xml:space="preserve">правилници, наредби и тарифи, приети от Министерския съвет. Навсякъде в подзаконовите нормативни актове на Министерския съвет думите „Министерство на земеделието“ или „Министерство на земеделието, храните и горите“ ще се заменят с „Министерство на земеделието и храните“, а „министъра на земеделието“ или „министъра на земеделието, храните и горите“ ще се заменят с „министъра на земеделието и храните“. </w:t>
      </w:r>
    </w:p>
    <w:p w14:paraId="2122BF09"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На следващо място са необходими промени в политиката, свързана с дейностите по експлоатация, изграждане, реконструкция и модернизация на водностопанските системи и съоръжения, за хидромелиоративни системи и съоръжения и за предпазване от вредното въздействие на водите извън границите на населените места, която се осъществява от министъра на земеделието и храните.</w:t>
      </w:r>
    </w:p>
    <w:p w14:paraId="4D076DF2" w14:textId="0B3B9418"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Съгласно чл. 13, ал. 1. т. 1 </w:t>
      </w:r>
      <w:r w:rsidR="00266427">
        <w:rPr>
          <w:rFonts w:ascii="Times New Roman" w:hAnsi="Times New Roman"/>
          <w:sz w:val="24"/>
          <w:szCs w:val="24"/>
        </w:rPr>
        <w:t>и т. 3 от Закона за водите, на М</w:t>
      </w:r>
      <w:r w:rsidRPr="007A632B">
        <w:rPr>
          <w:rFonts w:ascii="Times New Roman" w:hAnsi="Times New Roman"/>
          <w:sz w:val="24"/>
          <w:szCs w:val="24"/>
        </w:rPr>
        <w:t>инистерство на земеделието и храните са предоставени за управление водностопански системи и съоръжения, публична държавна собственост – 19 бр. комплексни и значимите язовири и системите и съоръженията за предпазване от вредното въздействие на водите, изградени с държавни средства – защитни диги, корекции на реки и отводнителните системи.</w:t>
      </w:r>
    </w:p>
    <w:p w14:paraId="3111C72A" w14:textId="70F715B3"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На Министерството на земеделието и храните и търговските дружества и предприятия, чийто принципал </w:t>
      </w:r>
      <w:r w:rsidRPr="00E70540">
        <w:rPr>
          <w:rFonts w:ascii="Times New Roman" w:hAnsi="Times New Roman"/>
          <w:sz w:val="24"/>
          <w:szCs w:val="24"/>
        </w:rPr>
        <w:t xml:space="preserve">е </w:t>
      </w:r>
      <w:r w:rsidR="00E70540" w:rsidRPr="00E70540">
        <w:rPr>
          <w:rFonts w:ascii="Times New Roman" w:hAnsi="Times New Roman"/>
          <w:sz w:val="24"/>
          <w:szCs w:val="24"/>
        </w:rPr>
        <w:t>министъра</w:t>
      </w:r>
      <w:r w:rsidRPr="007A632B">
        <w:rPr>
          <w:rFonts w:ascii="Times New Roman" w:hAnsi="Times New Roman"/>
          <w:sz w:val="24"/>
          <w:szCs w:val="24"/>
        </w:rPr>
        <w:t>, са предоставени права за управление на общо 629 язовира, както следва:</w:t>
      </w:r>
    </w:p>
    <w:p w14:paraId="12125F77" w14:textId="1B4C5B13" w:rsidR="007A632B" w:rsidRPr="007A632B" w:rsidRDefault="00276CD7" w:rsidP="001A6DB6">
      <w:pPr>
        <w:spacing w:after="0" w:line="360" w:lineRule="auto"/>
        <w:ind w:firstLine="709"/>
        <w:jc w:val="both"/>
        <w:rPr>
          <w:rFonts w:ascii="Times New Roman" w:hAnsi="Times New Roman"/>
          <w:sz w:val="24"/>
          <w:szCs w:val="24"/>
        </w:rPr>
      </w:pPr>
      <w:r>
        <w:rPr>
          <w:rFonts w:ascii="Times New Roman" w:hAnsi="Times New Roman"/>
          <w:sz w:val="24"/>
          <w:szCs w:val="24"/>
        </w:rPr>
        <w:t>1.</w:t>
      </w:r>
      <w:r w:rsidR="00847233">
        <w:rPr>
          <w:rFonts w:ascii="Times New Roman" w:hAnsi="Times New Roman"/>
          <w:sz w:val="24"/>
          <w:szCs w:val="24"/>
        </w:rPr>
        <w:tab/>
      </w:r>
      <w:r w:rsidR="007A632B" w:rsidRPr="007A632B">
        <w:rPr>
          <w:rFonts w:ascii="Times New Roman" w:hAnsi="Times New Roman"/>
          <w:sz w:val="24"/>
          <w:szCs w:val="24"/>
        </w:rPr>
        <w:t>19 бр. комплексни и значими язовири;</w:t>
      </w:r>
    </w:p>
    <w:p w14:paraId="65E51D76" w14:textId="7E9ADBC5" w:rsidR="007A632B" w:rsidRPr="007A632B" w:rsidRDefault="00276CD7" w:rsidP="001A6DB6">
      <w:pPr>
        <w:spacing w:after="0" w:line="360" w:lineRule="auto"/>
        <w:ind w:firstLine="709"/>
        <w:jc w:val="both"/>
        <w:rPr>
          <w:rFonts w:ascii="Times New Roman" w:hAnsi="Times New Roman"/>
          <w:sz w:val="24"/>
          <w:szCs w:val="24"/>
        </w:rPr>
      </w:pPr>
      <w:r>
        <w:rPr>
          <w:rFonts w:ascii="Times New Roman" w:hAnsi="Times New Roman"/>
          <w:sz w:val="24"/>
          <w:szCs w:val="24"/>
        </w:rPr>
        <w:t>2.</w:t>
      </w:r>
      <w:r w:rsidR="00847233">
        <w:rPr>
          <w:rFonts w:ascii="Times New Roman" w:hAnsi="Times New Roman"/>
          <w:sz w:val="24"/>
          <w:szCs w:val="24"/>
        </w:rPr>
        <w:tab/>
      </w:r>
      <w:r w:rsidR="007A632B" w:rsidRPr="007A632B">
        <w:rPr>
          <w:rFonts w:ascii="Times New Roman" w:hAnsi="Times New Roman"/>
          <w:sz w:val="24"/>
          <w:szCs w:val="24"/>
        </w:rPr>
        <w:t>6 бр. ретензионни;</w:t>
      </w:r>
    </w:p>
    <w:p w14:paraId="21A831C7" w14:textId="0F1DCE7B" w:rsidR="007A632B" w:rsidRPr="007A632B" w:rsidRDefault="00276CD7" w:rsidP="001A6DB6">
      <w:pPr>
        <w:spacing w:after="0" w:line="360" w:lineRule="auto"/>
        <w:ind w:firstLine="709"/>
        <w:jc w:val="both"/>
        <w:rPr>
          <w:rFonts w:ascii="Times New Roman" w:hAnsi="Times New Roman"/>
          <w:sz w:val="24"/>
          <w:szCs w:val="24"/>
        </w:rPr>
      </w:pPr>
      <w:r>
        <w:rPr>
          <w:rFonts w:ascii="Times New Roman" w:hAnsi="Times New Roman"/>
          <w:sz w:val="24"/>
          <w:szCs w:val="24"/>
        </w:rPr>
        <w:t>3.</w:t>
      </w:r>
      <w:r w:rsidR="00847233">
        <w:rPr>
          <w:rFonts w:ascii="Times New Roman" w:hAnsi="Times New Roman"/>
          <w:sz w:val="24"/>
          <w:szCs w:val="24"/>
        </w:rPr>
        <w:tab/>
      </w:r>
      <w:r w:rsidR="007A632B" w:rsidRPr="007A632B">
        <w:rPr>
          <w:rFonts w:ascii="Times New Roman" w:hAnsi="Times New Roman"/>
          <w:sz w:val="24"/>
          <w:szCs w:val="24"/>
        </w:rPr>
        <w:t>155 бр. на „Напоителни системи“ ЕАД;</w:t>
      </w:r>
    </w:p>
    <w:p w14:paraId="4C8A6713" w14:textId="316C0E98" w:rsidR="007A632B" w:rsidRPr="007A632B" w:rsidRDefault="00276CD7" w:rsidP="001A6DB6">
      <w:pPr>
        <w:spacing w:after="0" w:line="360" w:lineRule="auto"/>
        <w:ind w:firstLine="709"/>
        <w:jc w:val="both"/>
        <w:rPr>
          <w:rFonts w:ascii="Times New Roman" w:hAnsi="Times New Roman"/>
          <w:sz w:val="24"/>
          <w:szCs w:val="24"/>
        </w:rPr>
      </w:pPr>
      <w:r>
        <w:rPr>
          <w:rFonts w:ascii="Times New Roman" w:hAnsi="Times New Roman"/>
          <w:sz w:val="24"/>
          <w:szCs w:val="24"/>
        </w:rPr>
        <w:t>4.</w:t>
      </w:r>
      <w:r w:rsidR="00847233">
        <w:rPr>
          <w:rFonts w:ascii="Times New Roman" w:hAnsi="Times New Roman"/>
          <w:sz w:val="24"/>
          <w:szCs w:val="24"/>
        </w:rPr>
        <w:tab/>
      </w:r>
      <w:r w:rsidR="007A632B" w:rsidRPr="007A632B">
        <w:rPr>
          <w:rFonts w:ascii="Times New Roman" w:hAnsi="Times New Roman"/>
          <w:sz w:val="24"/>
          <w:szCs w:val="24"/>
        </w:rPr>
        <w:t>432 бр. на „Земинвест“ ЕАД;</w:t>
      </w:r>
    </w:p>
    <w:p w14:paraId="74A11E30" w14:textId="05413865" w:rsidR="007A632B" w:rsidRPr="007A632B" w:rsidRDefault="00276CD7" w:rsidP="001A6DB6">
      <w:pPr>
        <w:spacing w:after="0" w:line="360" w:lineRule="auto"/>
        <w:ind w:firstLine="709"/>
        <w:jc w:val="both"/>
        <w:rPr>
          <w:rFonts w:ascii="Times New Roman" w:hAnsi="Times New Roman"/>
          <w:sz w:val="24"/>
          <w:szCs w:val="24"/>
        </w:rPr>
      </w:pPr>
      <w:r>
        <w:rPr>
          <w:rFonts w:ascii="Times New Roman" w:hAnsi="Times New Roman"/>
          <w:sz w:val="24"/>
          <w:szCs w:val="24"/>
        </w:rPr>
        <w:t>5.</w:t>
      </w:r>
      <w:r w:rsidR="00847233">
        <w:rPr>
          <w:rFonts w:ascii="Times New Roman" w:hAnsi="Times New Roman"/>
          <w:sz w:val="24"/>
          <w:szCs w:val="24"/>
        </w:rPr>
        <w:tab/>
      </w:r>
      <w:r w:rsidR="007A632B" w:rsidRPr="007A632B">
        <w:rPr>
          <w:rFonts w:ascii="Times New Roman" w:hAnsi="Times New Roman"/>
          <w:sz w:val="24"/>
          <w:szCs w:val="24"/>
        </w:rPr>
        <w:t>17 бр. на горските предприятия.</w:t>
      </w:r>
    </w:p>
    <w:p w14:paraId="20D6FC9A" w14:textId="2288F63F" w:rsidR="00266427"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Язовирите имат изключително значение в извънредни ситуации. Възстановяването и модернизацията на съществуващата хидромелиоративна инфраструктура ще бъде важен елемент за намаляване на произтичащите от изменението на климата рискове по отношение на производителността, устойчивото развитие на селското стопанство и управлението на земята. Очакваните продължителни периоди на засушаване, в съчетание с все по-чести и по-тежки наводнения, ще доведат до нарастваща несигурност на селскостопанската дейност в Република България. В тези условия напоителната инфраструктура ще се използва за задоволяването на нарасналите нужди на селскостопанските култури от вода, докато инфраструктурата за отводняване и за защита от наводнения, както и корекциите на реки биха осигурили </w:t>
      </w:r>
      <w:r w:rsidRPr="007A632B">
        <w:rPr>
          <w:rFonts w:ascii="Times New Roman" w:hAnsi="Times New Roman"/>
          <w:sz w:val="24"/>
          <w:szCs w:val="24"/>
        </w:rPr>
        <w:lastRenderedPageBreak/>
        <w:t>защита на обработваемата земя от вредните въздействия, свързани с климатичните рискове. По този начин хидромелиоративният сектор ще генерира значителни ползи както за селскостопанската общност, така и за по-широки кръгове от обществото.</w:t>
      </w:r>
    </w:p>
    <w:p w14:paraId="57B2A865"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С Постановление № 95 на Министерския съвет от 2010 г. (обн., ДВ, бр. 41 от 2010 г.) се закрива Изпълнителната агенция по хидромелиорации към министъра на земеделието и храните с обща численост 84 щатни бройки, и се създава дирекция „Хидромелиорации“ в Министерството на земеделието и храните (МЗХ) с 11 щатни бройки. </w:t>
      </w:r>
    </w:p>
    <w:p w14:paraId="7BF32186"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През 2014 г. е подписано Споразумение за предоставяне на консултантски услуги за укрепване на конкурентоспособността на селското стопанство и изготвяне на проектостратегии за устойчиво управление в хидромелиоративния сектор и опазване от вредното въздействие на водите между Министерството на земеделието и храните на Република България и Международната банка за възстановяване и развитие. В рамките на Споразумението, Банката изготвя документи, чиято цел е преструктуриране и повишаване на ефективността на отрасъл хидромелиорации в Република България. Разработен е проект на Обща стратегия за управление и развитие на хидромелиорациите и защита от вредното въздействие на водите до 2030 г.</w:t>
      </w:r>
    </w:p>
    <w:p w14:paraId="395A1508"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С Постановление № 25 на Министерския съвет от 2016 г. за изменение и допълнение на Устройствения правилник на Министерството на земеделието и храните, дирекция „Хидромелиорации“ се преобразува в дирекция „Хидромелиорации, инвестиционна политика и концесии“.</w:t>
      </w:r>
    </w:p>
    <w:p w14:paraId="4FE5976A"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Общата стратегия за управление и развитие на хидромелиорациите и защита от вредното въздействие на водите до 2030 г. е приета с Решение № 688 на Министерския съвет от 2016 г. Стратегията очертава пътя към ефективно и постепенно възстановяване на достъпа до съществуващи напоителни и отводнителни услуги като предпоставка за възстановяване на разходите и ефективно използване на водата в селското стопанство.</w:t>
      </w:r>
    </w:p>
    <w:p w14:paraId="35EEB099"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Изпълнението на определените краткосрочни и средносрочни мерки в Стратегията показва, че то е на незадоволително ниво. Приети са изменения и допълнения в Закона за сдруженията за напояване, регламентиращи извършването на услугата „Доставяне на вода за напояване”. Приета е Методика за определяне цената на услугата „доставяне на вода за напояване“ (Постановление № 147 на Министерския съвет от 2018 г.) </w:t>
      </w:r>
    </w:p>
    <w:p w14:paraId="0B99772F" w14:textId="6D5A4AB7" w:rsidR="00266427"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Съгласно Общата Стратегия за управление и развитие на хидромелиорациите и защита от вредното въздействие на водите дирекция „Хидромелиорации, инвестиционна политика и концесии“ в МЗХ е звеното, натоварено с изпълнението на </w:t>
      </w:r>
      <w:r w:rsidRPr="007A632B">
        <w:rPr>
          <w:rFonts w:ascii="Times New Roman" w:hAnsi="Times New Roman"/>
          <w:sz w:val="24"/>
          <w:szCs w:val="24"/>
        </w:rPr>
        <w:lastRenderedPageBreak/>
        <w:t>секторната стратегия, което следва да осигури надзора на целия процес на правни и институционални реформи., както и с основната си роля, свързана с разработване на политики, изготвяне на законодателни предложения и управление на правните и институционални въпроси, както и да подсили капацитета с</w:t>
      </w:r>
      <w:r w:rsidR="0072246E">
        <w:rPr>
          <w:rFonts w:ascii="Times New Roman" w:hAnsi="Times New Roman"/>
          <w:sz w:val="24"/>
          <w:szCs w:val="24"/>
        </w:rPr>
        <w:t>и за изпълнение на Стратегията.</w:t>
      </w:r>
    </w:p>
    <w:p w14:paraId="26FE7BE8"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С Постановление № 258 на Министерския съвет от 2017 г. за изменение и допълнение на нормативни актове на Министерския съвет (обн., ДВ, бр. 94 от 2017 г.), дирекция „Хидромелиорации, инвестиционна политика и концесии“ става „Инвестиции и управление на собствеността“, а специален отдел за хидромелиорации се създава в дирекция „Обща политика в областта на хидромелиорациите и рибарството“.</w:t>
      </w:r>
    </w:p>
    <w:p w14:paraId="0BE44CAD" w14:textId="77777777" w:rsidR="007A632B" w:rsidRPr="0072246E" w:rsidRDefault="007A632B" w:rsidP="001A6DB6">
      <w:pPr>
        <w:spacing w:after="0" w:line="360" w:lineRule="auto"/>
        <w:ind w:firstLine="709"/>
        <w:jc w:val="both"/>
        <w:rPr>
          <w:rFonts w:ascii="Times New Roman" w:hAnsi="Times New Roman"/>
          <w:spacing w:val="4"/>
          <w:sz w:val="24"/>
          <w:szCs w:val="24"/>
        </w:rPr>
      </w:pPr>
      <w:r w:rsidRPr="0072246E">
        <w:rPr>
          <w:rFonts w:ascii="Times New Roman" w:hAnsi="Times New Roman"/>
          <w:spacing w:val="4"/>
          <w:sz w:val="24"/>
          <w:szCs w:val="24"/>
        </w:rPr>
        <w:t>С Постановление № 260 на Министерския съвет от 2019 г. е приет Устройствен правилник на Министерството на земеделието, храните и горите (УП на МЗХГ) (обн., ДВ, бр. 82 от 2019 г.), и се създава сега съществуващата дирекция „Стопански дейности, инвестиции и хидромелиорации“.</w:t>
      </w:r>
    </w:p>
    <w:p w14:paraId="505E30B5" w14:textId="08D8A223"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Функционалните компетентности на дирекция „Стопански дейности, инвестиции и хидромелиорации“ (СДИХ) са определен</w:t>
      </w:r>
      <w:r w:rsidR="0072246E">
        <w:rPr>
          <w:rFonts w:ascii="Times New Roman" w:hAnsi="Times New Roman"/>
          <w:sz w:val="24"/>
          <w:szCs w:val="24"/>
        </w:rPr>
        <w:t>и в чл. 22 от УП на МЗХГ.</w:t>
      </w:r>
    </w:p>
    <w:p w14:paraId="487F81DF"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Числеността на служителите на дирекция СДИХ е 28 щатни бройки, в т.ч. директор и се състои от два отдела, както следва:</w:t>
      </w:r>
    </w:p>
    <w:p w14:paraId="5EA613FD"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отдел  „Стопански дейности“ – (19 щ. бр.)</w:t>
      </w:r>
    </w:p>
    <w:p w14:paraId="20068D44" w14:textId="2D7CE801"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отдел „Инвестиции, концесии и хидромелиорации“ – (8 щ. бр.), който изготвя, участва в разработването и съгласува проекти на нормативни актове, които са свързани с хидромелиорациите и комплексното използване на водните ресурси; разработва и участва в разработването на стратегии, програми и проекти за изграждане, ремонт и поддържане на хидромелиоративния фонд с цел ефективно използване на водите за напояване; извършва технико-икономически оценки за състоянието и използваемостта на хидромелиоративния фонд, участва при разработването на инвестиционни проекти и програми за развитието му и провежда технико-икономически съвет за разглеждане, приемане и одобряване на прединвестиционни проучвания и проектни разработки от инвестиционното проектиране за обектите от хидромелиоративната инфраструктура; предлага за включване в бюджетната прогноза на мини</w:t>
      </w:r>
      <w:r w:rsidR="00266427">
        <w:rPr>
          <w:rFonts w:ascii="Times New Roman" w:hAnsi="Times New Roman"/>
          <w:sz w:val="24"/>
          <w:szCs w:val="24"/>
        </w:rPr>
        <w:t xml:space="preserve">стерството средствата съгласно </w:t>
      </w:r>
      <w:r w:rsidRPr="007A632B">
        <w:rPr>
          <w:rFonts w:ascii="Times New Roman" w:hAnsi="Times New Roman"/>
          <w:sz w:val="24"/>
          <w:szCs w:val="24"/>
        </w:rPr>
        <w:t xml:space="preserve">чл. 10, ал. 1 от УП на МЗХГ и изпълнява дейностите по чл. 13, ал. 3 от Методиката за определяне размера на несправедливата финансова тежест въз основа на нетните разходи, понесени от търговско дружество „Напоителни системи“ ЕАД, на което със закон е възложено извършването на обществена услуга за защита от вредното въздействие на водите на територията на цялата страна; събира и предоставя </w:t>
      </w:r>
      <w:r w:rsidRPr="007A632B">
        <w:rPr>
          <w:rFonts w:ascii="Times New Roman" w:hAnsi="Times New Roman"/>
          <w:sz w:val="24"/>
          <w:szCs w:val="24"/>
        </w:rPr>
        <w:lastRenderedPageBreak/>
        <w:t>информация на комисията, определена със заповед на министъра, която приема ежегодно отчет за направените разходи при извършване на обществена услуга за защита от вредното въздействие на водите от „Напоителни системи“ ЕАД, съгласно Закона за водите; подпомага министъра при упражняване на функциите му на надзорен орган съгласно Закона за сдружения за напояване за правен, финансов и технически надзор върху дейността на сдруженията и поддържа регистър на сдруженията за напояване.</w:t>
      </w:r>
    </w:p>
    <w:p w14:paraId="36663F59" w14:textId="77777777" w:rsidR="007A632B" w:rsidRPr="007A632B" w:rsidRDefault="007A632B" w:rsidP="001A6DB6">
      <w:pPr>
        <w:spacing w:after="0" w:line="360" w:lineRule="auto"/>
        <w:ind w:firstLine="709"/>
        <w:jc w:val="both"/>
        <w:rPr>
          <w:rFonts w:ascii="Times New Roman" w:hAnsi="Times New Roman"/>
          <w:sz w:val="24"/>
          <w:szCs w:val="24"/>
        </w:rPr>
      </w:pPr>
      <w:r w:rsidRPr="0072246E">
        <w:rPr>
          <w:rFonts w:ascii="Times New Roman" w:hAnsi="Times New Roman"/>
          <w:spacing w:val="4"/>
          <w:sz w:val="24"/>
          <w:szCs w:val="24"/>
        </w:rPr>
        <w:t>В Националната програма за развитие БЪЛГАРИЯ 2030, приета с Протокол № 67 на Министерския съвет от 02.12.2020 г.</w:t>
      </w:r>
      <w:r w:rsidRPr="007A632B">
        <w:rPr>
          <w:rFonts w:ascii="Times New Roman" w:hAnsi="Times New Roman"/>
          <w:sz w:val="24"/>
          <w:szCs w:val="24"/>
        </w:rPr>
        <w:t xml:space="preserve"> (т. 25) се предвижда чрез комплекс от дейности, насочени към инвестиции в хидромелиорациите, да се подобрят и развият системите за напояване и отводняване на земеделските земи във връзка с адаптирането на земеделието към климатичните промени. Предвижданата реконструкция и модернизация на хидромелиоративната инфраструктура се очаква да подобри използването на водните ресурси посредством въвеждане на нови технологии, реално да намали загубите и потреблението на вода в селското стопанство, да доведе до нарастване на поливните площи и до подобряване на ефективността на поливните процеси, да допринесе за опазване на земеделските земи от вредното въздействие на водите и предотвратяване на риска от бедствия. </w:t>
      </w:r>
    </w:p>
    <w:p w14:paraId="0B99046A" w14:textId="77777777"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 xml:space="preserve">Разработването на дългосрочна визия за поливното земеделие отдавна е осъзнато като необходимост и в тази връзка ръководството на МЗХ предвижда преразглеждане и актуализиране на Общата стратегия за управление и развитие на хидромелиорациите и защита от вредното въздействие на водите във вид, ефективен и приложим по отношение политиките за стопанисване, поддръжка, управление и експлоатация на хидромелиоративния фонд за доставка на вода за напояване, тъй като в  процеса на изпълнението й са отбелязани съществени предизвикателства и са установени съществуващи рискове, затруднения и недостатъци. За предприемането на тези действия възниква необходимостта от актуализиране баланса на поливните площи в Република България. За целта следва да бъде инициирано възлагане на ново преброяване на поливните площи. Последното преброяване на поливни площи е извършено през 1999 г, утвърдено с Решение № 512на Министерския съвет от 2000 г. </w:t>
      </w:r>
    </w:p>
    <w:p w14:paraId="084B0A23" w14:textId="1F966BD0"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В изпълнение на горепосочените дейности се налага извод</w:t>
      </w:r>
      <w:r w:rsidR="00847233">
        <w:rPr>
          <w:rFonts w:ascii="Times New Roman" w:hAnsi="Times New Roman"/>
          <w:sz w:val="24"/>
          <w:szCs w:val="24"/>
        </w:rPr>
        <w:t>а</w:t>
      </w:r>
      <w:r w:rsidRPr="007A632B">
        <w:rPr>
          <w:rFonts w:ascii="Times New Roman" w:hAnsi="Times New Roman"/>
          <w:sz w:val="24"/>
          <w:szCs w:val="24"/>
        </w:rPr>
        <w:t>, че за подобряване на ефективността на управлението на хидромелиорациите, е необходимо да се предприемат мерки за повишаване на административния капацитет в МЗХ в разглежданата област, вкл. относно вътрешната организация, координация на работа и управление на персонала.</w:t>
      </w:r>
    </w:p>
    <w:p w14:paraId="41D099F6" w14:textId="54F9E1DE" w:rsidR="007A632B" w:rsidRPr="007A632B"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lastRenderedPageBreak/>
        <w:t>През последните години при извършени промени в УП на МЗХ, постепенно се овакантяват длъжности на служители с дългогодишен трудов и служебен стаж, притежаващи изисквания за професионален опит, необходим за нормалното обезпечаване на основните функционални задължения. Към настоящия момент, от съществуващата дирекция „Хидромелиорации“, в отдел „Инвестиции, концесии и хидромелиорации“ са останали едва двама експерти, като настоящата численост и професионална квалификация на служителите в отдела е крайно недостатъчна за изпълнение на дейностите ефективно, качествено и в ср</w:t>
      </w:r>
      <w:r w:rsidR="0072246E">
        <w:rPr>
          <w:rFonts w:ascii="Times New Roman" w:hAnsi="Times New Roman"/>
          <w:sz w:val="24"/>
          <w:szCs w:val="24"/>
        </w:rPr>
        <w:t>ок.</w:t>
      </w:r>
    </w:p>
    <w:p w14:paraId="6BFD86C0" w14:textId="614669D4" w:rsidR="00DA4581" w:rsidRDefault="007A632B" w:rsidP="001A6DB6">
      <w:pPr>
        <w:spacing w:after="0" w:line="360" w:lineRule="auto"/>
        <w:ind w:firstLine="709"/>
        <w:jc w:val="both"/>
        <w:rPr>
          <w:rFonts w:ascii="Times New Roman" w:hAnsi="Times New Roman"/>
          <w:sz w:val="24"/>
          <w:szCs w:val="24"/>
        </w:rPr>
      </w:pPr>
      <w:r w:rsidRPr="007A632B">
        <w:rPr>
          <w:rFonts w:ascii="Times New Roman" w:hAnsi="Times New Roman"/>
          <w:sz w:val="24"/>
          <w:szCs w:val="24"/>
        </w:rPr>
        <w:t>С цел повишаване административния капацитет и предвид спецификата на дейността и компетентностите, които следва да притежават служителите за изпълнение на основните дейности, е необходимо да се привлекат необходимия брой експерти с образование по хидромелиоративно и хидротехническо строителство, геодезия и земеустройство. Предвижда се създаването на нова дирекция „Хидромелиорации“ с численост от 15 щатни бройки. Досегашния отдел „Инвестиции, концесии и хидромелиорации“ включва 8 щатни бройки. В съответствие с § 16 от преходни и заключителни разпоредби към Закона за изменение и допълнение на Закона за администрацията (обн., ДВ, бр. 15 от 2012 г.) за новата дирекция ще се осигурят 5 щатни бройки, които в момента са свободни от Национална служба за съвети в земеделието и по 1 щатна бройки от дирекция „Идентификация на земеделските парцели“ и дирекция „Правни дейности и законодателство на Европейския съюз“ в министерството.</w:t>
      </w:r>
    </w:p>
    <w:p w14:paraId="1C2F2A9D" w14:textId="77777777" w:rsidR="007A632B" w:rsidRPr="000A31C9" w:rsidRDefault="007A632B" w:rsidP="001A6DB6">
      <w:pPr>
        <w:spacing w:after="0" w:line="360" w:lineRule="auto"/>
        <w:ind w:firstLine="709"/>
        <w:jc w:val="both"/>
        <w:rPr>
          <w:rFonts w:ascii="Times New Roman" w:hAnsi="Times New Roman"/>
          <w:sz w:val="24"/>
          <w:szCs w:val="24"/>
        </w:rPr>
      </w:pPr>
    </w:p>
    <w:p w14:paraId="6E1F8EB2" w14:textId="09145650" w:rsidR="009E2779" w:rsidRPr="000A31C9" w:rsidRDefault="008B40CA" w:rsidP="001A6DB6">
      <w:pPr>
        <w:spacing w:after="0" w:line="360" w:lineRule="auto"/>
        <w:ind w:firstLine="709"/>
        <w:jc w:val="both"/>
        <w:rPr>
          <w:rFonts w:ascii="Times New Roman" w:hAnsi="Times New Roman"/>
          <w:b/>
          <w:sz w:val="24"/>
          <w:szCs w:val="24"/>
        </w:rPr>
      </w:pPr>
      <w:r w:rsidRPr="000A31C9">
        <w:rPr>
          <w:rFonts w:ascii="Times New Roman" w:hAnsi="Times New Roman"/>
          <w:b/>
          <w:sz w:val="24"/>
          <w:szCs w:val="24"/>
        </w:rPr>
        <w:t>Цели</w:t>
      </w:r>
    </w:p>
    <w:p w14:paraId="7CBC4DCE" w14:textId="12CDBF35" w:rsidR="005F2A52" w:rsidRPr="000A31C9" w:rsidRDefault="005F2A52" w:rsidP="001A6DB6">
      <w:pPr>
        <w:widowControl w:val="0"/>
        <w:autoSpaceDE w:val="0"/>
        <w:spacing w:after="0" w:line="360" w:lineRule="auto"/>
        <w:ind w:firstLine="709"/>
        <w:jc w:val="both"/>
        <w:rPr>
          <w:rFonts w:ascii="Times New Roman" w:hAnsi="Times New Roman"/>
          <w:sz w:val="24"/>
          <w:szCs w:val="24"/>
        </w:rPr>
      </w:pPr>
      <w:r w:rsidRPr="000A31C9">
        <w:rPr>
          <w:rFonts w:ascii="Times New Roman" w:hAnsi="Times New Roman"/>
          <w:sz w:val="24"/>
          <w:szCs w:val="24"/>
        </w:rPr>
        <w:t xml:space="preserve">Привеждане на нормативните актове, </w:t>
      </w:r>
      <w:r w:rsidR="007A632B">
        <w:rPr>
          <w:rFonts w:ascii="Times New Roman" w:hAnsi="Times New Roman"/>
          <w:sz w:val="24"/>
          <w:szCs w:val="24"/>
        </w:rPr>
        <w:t xml:space="preserve">в които се уреждат функции на министерството на земеделието и храните и правомощия на министъра на земеделието и храните, </w:t>
      </w:r>
      <w:r w:rsidRPr="000A31C9">
        <w:rPr>
          <w:rFonts w:ascii="Times New Roman" w:hAnsi="Times New Roman"/>
          <w:sz w:val="24"/>
          <w:szCs w:val="24"/>
        </w:rPr>
        <w:t>приети от Министерския съвет в съответствие с новата структура на Министерския съвет.</w:t>
      </w:r>
    </w:p>
    <w:p w14:paraId="1147839F" w14:textId="723E3851" w:rsidR="000A31C9" w:rsidRDefault="005F2A52" w:rsidP="001A6DB6">
      <w:pPr>
        <w:widowControl w:val="0"/>
        <w:autoSpaceDE w:val="0"/>
        <w:spacing w:after="0" w:line="360" w:lineRule="auto"/>
        <w:ind w:firstLine="709"/>
        <w:jc w:val="both"/>
        <w:rPr>
          <w:rFonts w:ascii="Times New Roman" w:hAnsi="Times New Roman"/>
          <w:sz w:val="24"/>
          <w:szCs w:val="24"/>
        </w:rPr>
      </w:pPr>
      <w:r w:rsidRPr="000A31C9">
        <w:rPr>
          <w:rFonts w:ascii="Times New Roman" w:hAnsi="Times New Roman"/>
          <w:sz w:val="24"/>
          <w:szCs w:val="24"/>
        </w:rPr>
        <w:t xml:space="preserve">Осигуряване на </w:t>
      </w:r>
      <w:r w:rsidR="00054ECC">
        <w:rPr>
          <w:rFonts w:ascii="Times New Roman" w:hAnsi="Times New Roman"/>
          <w:sz w:val="24"/>
          <w:szCs w:val="24"/>
        </w:rPr>
        <w:t>административен капацитет в облас</w:t>
      </w:r>
      <w:r w:rsidR="0072246E">
        <w:rPr>
          <w:rFonts w:ascii="Times New Roman" w:hAnsi="Times New Roman"/>
          <w:sz w:val="24"/>
          <w:szCs w:val="24"/>
        </w:rPr>
        <w:t>тта на хидромелиорациите.</w:t>
      </w:r>
    </w:p>
    <w:p w14:paraId="4BD82203" w14:textId="77777777" w:rsidR="00054ECC" w:rsidRPr="000A31C9" w:rsidRDefault="00054ECC" w:rsidP="001A6DB6">
      <w:pPr>
        <w:widowControl w:val="0"/>
        <w:autoSpaceDE w:val="0"/>
        <w:spacing w:after="0" w:line="360" w:lineRule="auto"/>
        <w:ind w:firstLine="709"/>
        <w:jc w:val="both"/>
        <w:rPr>
          <w:rFonts w:ascii="Times New Roman" w:hAnsi="Times New Roman"/>
          <w:sz w:val="24"/>
          <w:szCs w:val="24"/>
        </w:rPr>
      </w:pPr>
    </w:p>
    <w:p w14:paraId="35913918" w14:textId="36430257" w:rsidR="008B40CA" w:rsidRPr="000A31C9" w:rsidRDefault="008B40CA" w:rsidP="001A6DB6">
      <w:pPr>
        <w:widowControl w:val="0"/>
        <w:autoSpaceDE w:val="0"/>
        <w:spacing w:after="0" w:line="360" w:lineRule="auto"/>
        <w:ind w:firstLine="709"/>
        <w:jc w:val="both"/>
        <w:rPr>
          <w:rFonts w:ascii="Times New Roman" w:hAnsi="Times New Roman"/>
          <w:b/>
          <w:sz w:val="24"/>
          <w:szCs w:val="24"/>
        </w:rPr>
      </w:pPr>
      <w:r w:rsidRPr="000A31C9">
        <w:rPr>
          <w:rFonts w:ascii="Times New Roman" w:hAnsi="Times New Roman"/>
          <w:b/>
          <w:sz w:val="24"/>
          <w:szCs w:val="24"/>
        </w:rPr>
        <w:t>Финансови и други средства, необходими за прилагането на новата уредба</w:t>
      </w:r>
    </w:p>
    <w:p w14:paraId="67B0AFCD" w14:textId="1FB2F4D3" w:rsidR="00B25520" w:rsidRPr="000A31C9" w:rsidRDefault="00E85FF2" w:rsidP="001A6DB6">
      <w:pPr>
        <w:spacing w:after="0" w:line="360" w:lineRule="auto"/>
        <w:ind w:firstLine="709"/>
        <w:jc w:val="both"/>
        <w:rPr>
          <w:rFonts w:ascii="Times New Roman" w:hAnsi="Times New Roman"/>
          <w:sz w:val="24"/>
          <w:szCs w:val="24"/>
        </w:rPr>
      </w:pPr>
      <w:r w:rsidRPr="00054ECC">
        <w:rPr>
          <w:rFonts w:ascii="Times New Roman" w:hAnsi="Times New Roman"/>
          <w:sz w:val="24"/>
          <w:szCs w:val="24"/>
        </w:rPr>
        <w:t>Към проект</w:t>
      </w:r>
      <w:r w:rsidR="00054ECC" w:rsidRPr="00054ECC">
        <w:rPr>
          <w:rFonts w:ascii="Times New Roman" w:hAnsi="Times New Roman"/>
          <w:sz w:val="24"/>
          <w:szCs w:val="24"/>
        </w:rPr>
        <w:t>а</w:t>
      </w:r>
      <w:r w:rsidR="00287C15" w:rsidRPr="00054ECC">
        <w:rPr>
          <w:rFonts w:ascii="Times New Roman" w:hAnsi="Times New Roman"/>
          <w:sz w:val="24"/>
          <w:szCs w:val="24"/>
        </w:rPr>
        <w:t xml:space="preserve"> </w:t>
      </w:r>
      <w:r w:rsidRPr="00054ECC">
        <w:rPr>
          <w:rFonts w:ascii="Times New Roman" w:hAnsi="Times New Roman"/>
          <w:sz w:val="24"/>
          <w:szCs w:val="24"/>
        </w:rPr>
        <w:t xml:space="preserve">на </w:t>
      </w:r>
      <w:r w:rsidR="0028254E" w:rsidRPr="00054ECC">
        <w:rPr>
          <w:rFonts w:ascii="Times New Roman" w:hAnsi="Times New Roman"/>
          <w:sz w:val="24"/>
          <w:szCs w:val="24"/>
        </w:rPr>
        <w:t>постановлени</w:t>
      </w:r>
      <w:r w:rsidR="0072246E">
        <w:rPr>
          <w:rFonts w:ascii="Times New Roman" w:hAnsi="Times New Roman"/>
          <w:sz w:val="24"/>
          <w:szCs w:val="24"/>
        </w:rPr>
        <w:t>е</w:t>
      </w:r>
      <w:r w:rsidRPr="00054ECC">
        <w:rPr>
          <w:rFonts w:ascii="Times New Roman" w:hAnsi="Times New Roman"/>
          <w:sz w:val="24"/>
          <w:szCs w:val="24"/>
        </w:rPr>
        <w:t xml:space="preserve"> </w:t>
      </w:r>
      <w:r w:rsidR="00054ECC">
        <w:rPr>
          <w:rFonts w:ascii="Times New Roman" w:hAnsi="Times New Roman"/>
          <w:sz w:val="24"/>
          <w:szCs w:val="24"/>
        </w:rPr>
        <w:t>на Министерския съвет е приложен</w:t>
      </w:r>
      <w:r w:rsidR="00847233" w:rsidRPr="00847233">
        <w:rPr>
          <w:rFonts w:ascii="Times New Roman" w:hAnsi="Times New Roman"/>
          <w:color w:val="FF0000"/>
          <w:sz w:val="24"/>
          <w:szCs w:val="24"/>
        </w:rPr>
        <w:t>а</w:t>
      </w:r>
      <w:r w:rsidR="00054ECC">
        <w:rPr>
          <w:rFonts w:ascii="Times New Roman" w:hAnsi="Times New Roman"/>
          <w:sz w:val="24"/>
          <w:szCs w:val="24"/>
        </w:rPr>
        <w:t xml:space="preserve"> финансова обосновка</w:t>
      </w:r>
      <w:r w:rsidRPr="000A31C9">
        <w:rPr>
          <w:rFonts w:ascii="Times New Roman" w:hAnsi="Times New Roman"/>
          <w:sz w:val="24"/>
          <w:szCs w:val="24"/>
        </w:rPr>
        <w:t xml:space="preserve"> за актове, които не водят до въздействие върху държавния бюджет, съгласно чл. 35, ал. 1, т. 4, буква „б“ от Устройствения правилник на Министерския съвет и на неговата администрация. </w:t>
      </w:r>
    </w:p>
    <w:p w14:paraId="3C754D0D" w14:textId="5DC83CB8" w:rsidR="00D75F48" w:rsidRPr="000A31C9" w:rsidRDefault="00D75F48" w:rsidP="001A6DB6">
      <w:pPr>
        <w:spacing w:after="0" w:line="360" w:lineRule="auto"/>
        <w:ind w:firstLine="709"/>
        <w:jc w:val="both"/>
        <w:rPr>
          <w:rFonts w:ascii="Times New Roman" w:hAnsi="Times New Roman"/>
          <w:sz w:val="24"/>
          <w:szCs w:val="24"/>
        </w:rPr>
      </w:pPr>
      <w:r w:rsidRPr="000A31C9">
        <w:rPr>
          <w:rFonts w:ascii="Times New Roman" w:hAnsi="Times New Roman"/>
          <w:sz w:val="24"/>
          <w:szCs w:val="24"/>
        </w:rPr>
        <w:lastRenderedPageBreak/>
        <w:t>Проект</w:t>
      </w:r>
      <w:r w:rsidR="00AE3E01">
        <w:rPr>
          <w:rFonts w:ascii="Times New Roman" w:hAnsi="Times New Roman"/>
          <w:sz w:val="24"/>
          <w:szCs w:val="24"/>
        </w:rPr>
        <w:t>ът</w:t>
      </w:r>
      <w:r w:rsidRPr="000A31C9">
        <w:rPr>
          <w:rFonts w:ascii="Times New Roman" w:hAnsi="Times New Roman"/>
          <w:sz w:val="24"/>
          <w:szCs w:val="24"/>
        </w:rPr>
        <w:t xml:space="preserve"> на акт не води до изменения в целевите стойности на показателите за изпълнение, в т.ч. ключовите индикатори. </w:t>
      </w:r>
    </w:p>
    <w:p w14:paraId="641405F1" w14:textId="0A5B7576" w:rsidR="00723727" w:rsidRPr="000A31C9" w:rsidRDefault="00D75F48" w:rsidP="001A6DB6">
      <w:pPr>
        <w:spacing w:after="0" w:line="360" w:lineRule="auto"/>
        <w:ind w:firstLine="709"/>
        <w:jc w:val="both"/>
        <w:rPr>
          <w:rFonts w:ascii="Times New Roman" w:hAnsi="Times New Roman"/>
          <w:sz w:val="24"/>
          <w:szCs w:val="24"/>
        </w:rPr>
      </w:pPr>
      <w:r w:rsidRPr="000A31C9">
        <w:rPr>
          <w:rFonts w:ascii="Times New Roman" w:hAnsi="Times New Roman"/>
          <w:sz w:val="24"/>
          <w:szCs w:val="24"/>
        </w:rPr>
        <w:t>Предложеният проект на акт не води до въздействие върху държавния бюджет.</w:t>
      </w:r>
    </w:p>
    <w:p w14:paraId="71B5DE18" w14:textId="77777777" w:rsidR="0056345F" w:rsidRPr="000A31C9" w:rsidRDefault="0056345F" w:rsidP="001A6DB6">
      <w:pPr>
        <w:spacing w:after="0" w:line="360" w:lineRule="auto"/>
        <w:ind w:firstLine="709"/>
        <w:jc w:val="both"/>
        <w:rPr>
          <w:rFonts w:ascii="Times New Roman" w:hAnsi="Times New Roman"/>
          <w:sz w:val="24"/>
          <w:szCs w:val="24"/>
        </w:rPr>
      </w:pPr>
    </w:p>
    <w:p w14:paraId="2D33D55B" w14:textId="7ABD5AD6" w:rsidR="008B40CA" w:rsidRPr="000A31C9" w:rsidRDefault="008B40CA" w:rsidP="001A6DB6">
      <w:pPr>
        <w:widowControl w:val="0"/>
        <w:autoSpaceDE w:val="0"/>
        <w:spacing w:after="0" w:line="360" w:lineRule="auto"/>
        <w:ind w:firstLine="709"/>
        <w:jc w:val="both"/>
        <w:rPr>
          <w:rFonts w:ascii="Times New Roman" w:hAnsi="Times New Roman"/>
          <w:b/>
          <w:sz w:val="24"/>
          <w:szCs w:val="24"/>
        </w:rPr>
      </w:pPr>
      <w:r w:rsidRPr="000A31C9">
        <w:rPr>
          <w:rFonts w:ascii="Times New Roman" w:hAnsi="Times New Roman"/>
          <w:b/>
          <w:sz w:val="24"/>
          <w:szCs w:val="24"/>
        </w:rPr>
        <w:t>Очаквани резултати от прилагането на акта</w:t>
      </w:r>
    </w:p>
    <w:p w14:paraId="41E9AD38" w14:textId="6F359231" w:rsidR="00403008" w:rsidRDefault="003E758B" w:rsidP="001A6DB6">
      <w:pPr>
        <w:widowControl w:val="0"/>
        <w:autoSpaceDE w:val="0"/>
        <w:spacing w:after="0" w:line="360" w:lineRule="auto"/>
        <w:ind w:firstLine="709"/>
        <w:jc w:val="both"/>
        <w:rPr>
          <w:rFonts w:ascii="Times New Roman" w:hAnsi="Times New Roman"/>
          <w:spacing w:val="-2"/>
          <w:sz w:val="24"/>
          <w:szCs w:val="24"/>
        </w:rPr>
      </w:pPr>
      <w:r w:rsidRPr="000A31C9">
        <w:rPr>
          <w:rFonts w:ascii="Times New Roman" w:hAnsi="Times New Roman"/>
          <w:spacing w:val="-2"/>
          <w:sz w:val="24"/>
          <w:szCs w:val="24"/>
        </w:rPr>
        <w:t>Прецизиране на правомощия на министъра на земеделието</w:t>
      </w:r>
      <w:r w:rsidR="00054ECC">
        <w:rPr>
          <w:rFonts w:ascii="Times New Roman" w:hAnsi="Times New Roman"/>
          <w:spacing w:val="-2"/>
          <w:sz w:val="24"/>
          <w:szCs w:val="24"/>
        </w:rPr>
        <w:t xml:space="preserve"> и храните</w:t>
      </w:r>
      <w:r w:rsidRPr="000A31C9">
        <w:rPr>
          <w:rFonts w:ascii="Times New Roman" w:hAnsi="Times New Roman"/>
          <w:spacing w:val="-2"/>
          <w:sz w:val="24"/>
          <w:szCs w:val="24"/>
        </w:rPr>
        <w:t xml:space="preserve"> и функции на администрацията на Министерств</w:t>
      </w:r>
      <w:r w:rsidR="00632D04" w:rsidRPr="000A31C9">
        <w:rPr>
          <w:rFonts w:ascii="Times New Roman" w:hAnsi="Times New Roman"/>
          <w:spacing w:val="-2"/>
          <w:sz w:val="24"/>
          <w:szCs w:val="24"/>
        </w:rPr>
        <w:t>о</w:t>
      </w:r>
      <w:r w:rsidR="00B56494" w:rsidRPr="000A31C9">
        <w:rPr>
          <w:rFonts w:ascii="Times New Roman" w:hAnsi="Times New Roman"/>
          <w:spacing w:val="-2"/>
          <w:sz w:val="24"/>
          <w:szCs w:val="24"/>
        </w:rPr>
        <w:t>то</w:t>
      </w:r>
      <w:r w:rsidR="005F2A52" w:rsidRPr="000A31C9">
        <w:rPr>
          <w:rFonts w:ascii="Times New Roman" w:hAnsi="Times New Roman"/>
          <w:spacing w:val="-2"/>
          <w:sz w:val="24"/>
          <w:szCs w:val="24"/>
        </w:rPr>
        <w:t xml:space="preserve"> на земеделието</w:t>
      </w:r>
      <w:r w:rsidR="00054ECC">
        <w:rPr>
          <w:rFonts w:ascii="Times New Roman" w:hAnsi="Times New Roman"/>
          <w:spacing w:val="-2"/>
          <w:sz w:val="24"/>
          <w:szCs w:val="24"/>
        </w:rPr>
        <w:t xml:space="preserve"> и храните.</w:t>
      </w:r>
    </w:p>
    <w:p w14:paraId="75366167" w14:textId="4D216EED" w:rsidR="00054ECC" w:rsidRPr="000A31C9" w:rsidRDefault="00054ECC" w:rsidP="001A6DB6">
      <w:pPr>
        <w:widowControl w:val="0"/>
        <w:autoSpaceDE w:val="0"/>
        <w:spacing w:after="0" w:line="360" w:lineRule="auto"/>
        <w:ind w:firstLine="709"/>
        <w:jc w:val="both"/>
        <w:rPr>
          <w:rFonts w:ascii="Times New Roman" w:hAnsi="Times New Roman"/>
          <w:spacing w:val="-2"/>
          <w:sz w:val="24"/>
          <w:szCs w:val="24"/>
        </w:rPr>
      </w:pPr>
      <w:r>
        <w:rPr>
          <w:rFonts w:ascii="Times New Roman" w:hAnsi="Times New Roman"/>
          <w:spacing w:val="-2"/>
          <w:sz w:val="24"/>
          <w:szCs w:val="24"/>
        </w:rPr>
        <w:t>Създаване на дирекция „Хидромелиорации“</w:t>
      </w:r>
      <w:r w:rsidR="0072246E">
        <w:rPr>
          <w:rFonts w:ascii="Times New Roman" w:hAnsi="Times New Roman"/>
          <w:spacing w:val="-2"/>
          <w:sz w:val="24"/>
          <w:szCs w:val="24"/>
        </w:rPr>
        <w:t>.</w:t>
      </w:r>
    </w:p>
    <w:p w14:paraId="21B1B966" w14:textId="3134EE16" w:rsidR="004341CE" w:rsidRPr="000A31C9" w:rsidRDefault="004341CE" w:rsidP="001A6DB6">
      <w:pPr>
        <w:widowControl w:val="0"/>
        <w:autoSpaceDE w:val="0"/>
        <w:spacing w:after="0" w:line="360" w:lineRule="auto"/>
        <w:ind w:firstLine="709"/>
        <w:jc w:val="both"/>
        <w:rPr>
          <w:rFonts w:ascii="Times New Roman" w:hAnsi="Times New Roman"/>
          <w:spacing w:val="-2"/>
          <w:sz w:val="24"/>
          <w:szCs w:val="24"/>
        </w:rPr>
      </w:pPr>
    </w:p>
    <w:p w14:paraId="2D614FD2" w14:textId="16BE8828" w:rsidR="008B40CA" w:rsidRPr="000A31C9" w:rsidRDefault="008B40CA" w:rsidP="001A6DB6">
      <w:pPr>
        <w:widowControl w:val="0"/>
        <w:autoSpaceDE w:val="0"/>
        <w:spacing w:after="0" w:line="360" w:lineRule="auto"/>
        <w:ind w:firstLine="709"/>
        <w:jc w:val="both"/>
        <w:rPr>
          <w:rFonts w:ascii="Times New Roman" w:hAnsi="Times New Roman"/>
          <w:b/>
          <w:sz w:val="24"/>
          <w:szCs w:val="24"/>
        </w:rPr>
      </w:pPr>
      <w:r w:rsidRPr="000A31C9">
        <w:rPr>
          <w:rFonts w:ascii="Times New Roman" w:hAnsi="Times New Roman"/>
          <w:b/>
          <w:sz w:val="24"/>
          <w:szCs w:val="24"/>
        </w:rPr>
        <w:t>Анализ за съответствие с правото на Европейския съюз</w:t>
      </w:r>
    </w:p>
    <w:p w14:paraId="69855634" w14:textId="4975276E" w:rsidR="00632D04" w:rsidRPr="000A31C9" w:rsidRDefault="00054ECC" w:rsidP="001A6DB6">
      <w:pPr>
        <w:widowControl w:val="0"/>
        <w:autoSpaceDE w:val="0"/>
        <w:spacing w:after="0" w:line="360" w:lineRule="auto"/>
        <w:ind w:firstLine="709"/>
        <w:jc w:val="both"/>
        <w:rPr>
          <w:rFonts w:ascii="Times New Roman" w:hAnsi="Times New Roman"/>
          <w:sz w:val="24"/>
          <w:szCs w:val="24"/>
        </w:rPr>
      </w:pPr>
      <w:r>
        <w:rPr>
          <w:rFonts w:ascii="Times New Roman" w:hAnsi="Times New Roman"/>
          <w:sz w:val="24"/>
          <w:szCs w:val="24"/>
        </w:rPr>
        <w:t>С проекта</w:t>
      </w:r>
      <w:r w:rsidR="0072246E">
        <w:rPr>
          <w:rFonts w:ascii="Times New Roman" w:hAnsi="Times New Roman"/>
          <w:sz w:val="24"/>
          <w:szCs w:val="24"/>
        </w:rPr>
        <w:t xml:space="preserve"> на постановление</w:t>
      </w:r>
      <w:r w:rsidR="00E71DF3" w:rsidRPr="000A31C9">
        <w:rPr>
          <w:rFonts w:ascii="Times New Roman" w:hAnsi="Times New Roman"/>
          <w:sz w:val="24"/>
          <w:szCs w:val="24"/>
        </w:rPr>
        <w:t xml:space="preserve"> не се транспонират</w:t>
      </w:r>
      <w:r w:rsidR="00B52F0D" w:rsidRPr="000A31C9">
        <w:rPr>
          <w:rFonts w:ascii="Times New Roman" w:hAnsi="Times New Roman"/>
          <w:sz w:val="24"/>
          <w:szCs w:val="24"/>
        </w:rPr>
        <w:t xml:space="preserve"> нормативни</w:t>
      </w:r>
      <w:r w:rsidR="00E71DF3" w:rsidRPr="000A31C9">
        <w:rPr>
          <w:rFonts w:ascii="Times New Roman" w:hAnsi="Times New Roman"/>
          <w:sz w:val="24"/>
          <w:szCs w:val="24"/>
        </w:rPr>
        <w:t xml:space="preserve"> актове на институции на Европейския съюз, поради което не е изготвена и приложена таблица на съответствието с правото на Европейския съюз.</w:t>
      </w:r>
    </w:p>
    <w:p w14:paraId="73F66E9B" w14:textId="6E2BD3DE" w:rsidR="00B25520" w:rsidRPr="000A31C9" w:rsidRDefault="00B25520" w:rsidP="001A6DB6">
      <w:pPr>
        <w:widowControl w:val="0"/>
        <w:autoSpaceDE w:val="0"/>
        <w:spacing w:after="0" w:line="360" w:lineRule="auto"/>
        <w:ind w:firstLine="709"/>
        <w:jc w:val="both"/>
        <w:rPr>
          <w:rFonts w:ascii="Times New Roman" w:hAnsi="Times New Roman"/>
          <w:sz w:val="24"/>
          <w:szCs w:val="24"/>
        </w:rPr>
      </w:pPr>
    </w:p>
    <w:p w14:paraId="7393C863" w14:textId="0E7998CB" w:rsidR="008B40CA" w:rsidRPr="000A31C9" w:rsidRDefault="008B40CA" w:rsidP="001A6DB6">
      <w:pPr>
        <w:widowControl w:val="0"/>
        <w:autoSpaceDE w:val="0"/>
        <w:spacing w:after="0" w:line="360" w:lineRule="auto"/>
        <w:ind w:firstLine="709"/>
        <w:jc w:val="both"/>
        <w:rPr>
          <w:rFonts w:ascii="Times New Roman" w:hAnsi="Times New Roman"/>
          <w:b/>
          <w:sz w:val="24"/>
          <w:szCs w:val="24"/>
        </w:rPr>
      </w:pPr>
      <w:r w:rsidRPr="000A31C9">
        <w:rPr>
          <w:rFonts w:ascii="Times New Roman" w:hAnsi="Times New Roman"/>
          <w:b/>
          <w:sz w:val="24"/>
          <w:szCs w:val="24"/>
        </w:rPr>
        <w:t>Информация за проведените обществени консултации</w:t>
      </w:r>
    </w:p>
    <w:p w14:paraId="077B7C86" w14:textId="5B8F3332" w:rsidR="009D43E2" w:rsidRPr="000A31C9" w:rsidRDefault="009D43E2" w:rsidP="001A6DB6">
      <w:pPr>
        <w:widowControl w:val="0"/>
        <w:autoSpaceDE w:val="0"/>
        <w:spacing w:after="0" w:line="360" w:lineRule="auto"/>
        <w:ind w:firstLine="709"/>
        <w:jc w:val="both"/>
        <w:rPr>
          <w:rFonts w:ascii="Times New Roman" w:hAnsi="Times New Roman"/>
          <w:sz w:val="24"/>
          <w:szCs w:val="24"/>
        </w:rPr>
      </w:pPr>
      <w:r w:rsidRPr="000A31C9">
        <w:rPr>
          <w:rFonts w:ascii="Times New Roman" w:hAnsi="Times New Roman"/>
          <w:sz w:val="24"/>
          <w:szCs w:val="24"/>
        </w:rPr>
        <w:t>По проекта на</w:t>
      </w:r>
      <w:r w:rsidR="00A86464" w:rsidRPr="000A31C9">
        <w:rPr>
          <w:rFonts w:ascii="Times New Roman" w:hAnsi="Times New Roman"/>
          <w:sz w:val="24"/>
          <w:szCs w:val="24"/>
          <w:lang w:eastAsia="bg-BG"/>
        </w:rPr>
        <w:t xml:space="preserve"> </w:t>
      </w:r>
      <w:r w:rsidR="00B41F1C" w:rsidRPr="000A31C9">
        <w:rPr>
          <w:rFonts w:ascii="Times New Roman" w:hAnsi="Times New Roman"/>
          <w:sz w:val="24"/>
          <w:szCs w:val="24"/>
          <w:lang w:eastAsia="bg-BG"/>
        </w:rPr>
        <w:t xml:space="preserve">Постановление за </w:t>
      </w:r>
      <w:r w:rsidR="00054ECC">
        <w:rPr>
          <w:rFonts w:ascii="Times New Roman" w:hAnsi="Times New Roman"/>
          <w:sz w:val="24"/>
          <w:szCs w:val="24"/>
          <w:lang w:eastAsia="bg-BG"/>
        </w:rPr>
        <w:t xml:space="preserve">изменение и допълнение на нормативни актове на Министерския съвет </w:t>
      </w:r>
      <w:r w:rsidRPr="000A31C9">
        <w:rPr>
          <w:rFonts w:ascii="Times New Roman" w:hAnsi="Times New Roman"/>
          <w:sz w:val="24"/>
          <w:szCs w:val="24"/>
        </w:rPr>
        <w:t xml:space="preserve">са проведени обществени консултации съгласно </w:t>
      </w:r>
      <w:r w:rsidR="0068245B" w:rsidRPr="000A31C9">
        <w:rPr>
          <w:rFonts w:ascii="Times New Roman" w:hAnsi="Times New Roman"/>
          <w:sz w:val="24"/>
          <w:szCs w:val="24"/>
        </w:rPr>
        <w:br/>
      </w:r>
      <w:r w:rsidRPr="000A31C9">
        <w:rPr>
          <w:rFonts w:ascii="Times New Roman" w:hAnsi="Times New Roman"/>
          <w:sz w:val="24"/>
          <w:szCs w:val="24"/>
        </w:rPr>
        <w:t>чл. 26, ал. 3</w:t>
      </w:r>
      <w:r w:rsidR="008D00DC" w:rsidRPr="000A31C9">
        <w:rPr>
          <w:rFonts w:ascii="Times New Roman" w:hAnsi="Times New Roman"/>
          <w:sz w:val="24"/>
          <w:szCs w:val="24"/>
        </w:rPr>
        <w:t xml:space="preserve"> и 4</w:t>
      </w:r>
      <w:r w:rsidRPr="000A31C9">
        <w:rPr>
          <w:rFonts w:ascii="Times New Roman" w:hAnsi="Times New Roman"/>
          <w:sz w:val="24"/>
          <w:szCs w:val="24"/>
        </w:rPr>
        <w:t xml:space="preserve"> от Закона за нормативните актове, като</w:t>
      </w:r>
      <w:r w:rsidR="00B41F1C" w:rsidRPr="000A31C9">
        <w:rPr>
          <w:rFonts w:ascii="Times New Roman" w:hAnsi="Times New Roman"/>
          <w:sz w:val="24"/>
          <w:szCs w:val="24"/>
        </w:rPr>
        <w:t xml:space="preserve"> докладът</w:t>
      </w:r>
      <w:r w:rsidR="00B26BF0" w:rsidRPr="000A31C9">
        <w:rPr>
          <w:rFonts w:ascii="Times New Roman" w:hAnsi="Times New Roman"/>
          <w:sz w:val="24"/>
          <w:szCs w:val="24"/>
        </w:rPr>
        <w:t xml:space="preserve"> (мотивите)</w:t>
      </w:r>
      <w:r w:rsidR="002A121F" w:rsidRPr="000A31C9">
        <w:rPr>
          <w:rFonts w:ascii="Times New Roman" w:hAnsi="Times New Roman"/>
          <w:sz w:val="24"/>
          <w:szCs w:val="24"/>
        </w:rPr>
        <w:t>,</w:t>
      </w:r>
      <w:r w:rsidRPr="000A31C9">
        <w:rPr>
          <w:rFonts w:ascii="Times New Roman" w:hAnsi="Times New Roman"/>
          <w:sz w:val="24"/>
          <w:szCs w:val="24"/>
        </w:rPr>
        <w:t xml:space="preserve"> </w:t>
      </w:r>
      <w:r w:rsidR="00B41F1C" w:rsidRPr="000A31C9">
        <w:rPr>
          <w:rFonts w:ascii="Times New Roman" w:hAnsi="Times New Roman"/>
          <w:sz w:val="24"/>
          <w:szCs w:val="24"/>
        </w:rPr>
        <w:t>проектът на постановление</w:t>
      </w:r>
      <w:r w:rsidR="002A121F" w:rsidRPr="000A31C9">
        <w:rPr>
          <w:rFonts w:ascii="Times New Roman" w:hAnsi="Times New Roman"/>
          <w:sz w:val="24"/>
          <w:szCs w:val="24"/>
        </w:rPr>
        <w:t>,</w:t>
      </w:r>
      <w:r w:rsidRPr="000A31C9">
        <w:rPr>
          <w:rFonts w:ascii="Times New Roman" w:hAnsi="Times New Roman"/>
          <w:sz w:val="24"/>
          <w:szCs w:val="24"/>
        </w:rPr>
        <w:t xml:space="preserve"> </w:t>
      </w:r>
      <w:r w:rsidR="002A121F" w:rsidRPr="000A31C9">
        <w:rPr>
          <w:rFonts w:ascii="Times New Roman" w:hAnsi="Times New Roman"/>
          <w:sz w:val="24"/>
          <w:szCs w:val="24"/>
        </w:rPr>
        <w:t>частичната предварителна</w:t>
      </w:r>
      <w:r w:rsidRPr="000A31C9">
        <w:rPr>
          <w:rFonts w:ascii="Times New Roman" w:hAnsi="Times New Roman"/>
          <w:sz w:val="24"/>
          <w:szCs w:val="24"/>
        </w:rPr>
        <w:t xml:space="preserve"> оценка на въздействието и становището на дирекция „Модернизация на администрацията“</w:t>
      </w:r>
      <w:r w:rsidR="002A121F" w:rsidRPr="000A31C9">
        <w:rPr>
          <w:rFonts w:ascii="Times New Roman" w:hAnsi="Times New Roman"/>
          <w:sz w:val="24"/>
          <w:szCs w:val="24"/>
        </w:rPr>
        <w:t xml:space="preserve"> </w:t>
      </w:r>
      <w:r w:rsidR="009D06BE" w:rsidRPr="000A31C9">
        <w:rPr>
          <w:rFonts w:ascii="Times New Roman" w:hAnsi="Times New Roman"/>
          <w:sz w:val="24"/>
          <w:szCs w:val="24"/>
        </w:rPr>
        <w:t>в</w:t>
      </w:r>
      <w:r w:rsidRPr="000A31C9">
        <w:rPr>
          <w:rFonts w:ascii="Times New Roman" w:hAnsi="Times New Roman"/>
          <w:sz w:val="24"/>
          <w:szCs w:val="24"/>
        </w:rPr>
        <w:t xml:space="preserve"> Министерския съвет по </w:t>
      </w:r>
      <w:r w:rsidR="002A121F" w:rsidRPr="000A31C9">
        <w:rPr>
          <w:rFonts w:ascii="Times New Roman" w:hAnsi="Times New Roman"/>
          <w:sz w:val="24"/>
          <w:szCs w:val="24"/>
        </w:rPr>
        <w:t xml:space="preserve">частичната предварителна </w:t>
      </w:r>
      <w:r w:rsidRPr="000A31C9">
        <w:rPr>
          <w:rFonts w:ascii="Times New Roman" w:hAnsi="Times New Roman"/>
          <w:sz w:val="24"/>
          <w:szCs w:val="24"/>
        </w:rPr>
        <w:t>оценка на въздействието са публикувани на интернет страницата на</w:t>
      </w:r>
      <w:r w:rsidR="009D06BE" w:rsidRPr="000A31C9">
        <w:rPr>
          <w:rFonts w:ascii="Times New Roman" w:hAnsi="Times New Roman"/>
          <w:sz w:val="24"/>
          <w:szCs w:val="24"/>
        </w:rPr>
        <w:t xml:space="preserve"> Министерството на земеделието</w:t>
      </w:r>
      <w:r w:rsidR="00054ECC">
        <w:rPr>
          <w:rFonts w:ascii="Times New Roman" w:hAnsi="Times New Roman"/>
          <w:sz w:val="24"/>
          <w:szCs w:val="24"/>
        </w:rPr>
        <w:t xml:space="preserve"> и храните</w:t>
      </w:r>
      <w:r w:rsidR="009D06BE" w:rsidRPr="000A31C9">
        <w:rPr>
          <w:rFonts w:ascii="Times New Roman" w:hAnsi="Times New Roman"/>
          <w:sz w:val="24"/>
          <w:szCs w:val="24"/>
        </w:rPr>
        <w:t xml:space="preserve"> </w:t>
      </w:r>
      <w:r w:rsidRPr="000A31C9">
        <w:rPr>
          <w:rFonts w:ascii="Times New Roman" w:hAnsi="Times New Roman"/>
          <w:sz w:val="24"/>
          <w:szCs w:val="24"/>
        </w:rPr>
        <w:t xml:space="preserve">и на Портала за обществени консултации, със срок за </w:t>
      </w:r>
      <w:r w:rsidR="00C81771" w:rsidRPr="000A31C9">
        <w:rPr>
          <w:rFonts w:ascii="Times New Roman" w:hAnsi="Times New Roman"/>
          <w:sz w:val="24"/>
          <w:szCs w:val="24"/>
        </w:rPr>
        <w:t xml:space="preserve">предложения и становища </w:t>
      </w:r>
      <w:r w:rsidR="00B41F1C" w:rsidRPr="000A31C9">
        <w:rPr>
          <w:rFonts w:ascii="Times New Roman" w:hAnsi="Times New Roman"/>
          <w:sz w:val="24"/>
          <w:szCs w:val="24"/>
        </w:rPr>
        <w:t>30</w:t>
      </w:r>
      <w:r w:rsidR="00200074" w:rsidRPr="000A31C9">
        <w:rPr>
          <w:rFonts w:ascii="Times New Roman" w:hAnsi="Times New Roman"/>
          <w:sz w:val="24"/>
          <w:szCs w:val="24"/>
        </w:rPr>
        <w:t xml:space="preserve"> дни.</w:t>
      </w:r>
    </w:p>
    <w:p w14:paraId="44DDFC77" w14:textId="30EFBA27" w:rsidR="0068245B" w:rsidRPr="000A31C9" w:rsidRDefault="0068245B" w:rsidP="001A6DB6">
      <w:pPr>
        <w:autoSpaceDE w:val="0"/>
        <w:adjustRightInd w:val="0"/>
        <w:spacing w:after="0" w:line="360" w:lineRule="auto"/>
        <w:ind w:firstLine="709"/>
        <w:jc w:val="both"/>
        <w:rPr>
          <w:rFonts w:ascii="Times New Roman" w:hAnsi="Times New Roman"/>
          <w:sz w:val="24"/>
          <w:szCs w:val="24"/>
        </w:rPr>
      </w:pPr>
      <w:r w:rsidRPr="000A31C9">
        <w:rPr>
          <w:rFonts w:ascii="Times New Roman" w:hAnsi="Times New Roman"/>
          <w:sz w:val="24"/>
          <w:szCs w:val="24"/>
        </w:rPr>
        <w:t xml:space="preserve">В </w:t>
      </w:r>
      <w:r w:rsidR="00BD061E">
        <w:rPr>
          <w:rFonts w:ascii="Times New Roman" w:hAnsi="Times New Roman"/>
          <w:sz w:val="24"/>
          <w:szCs w:val="24"/>
        </w:rPr>
        <w:t>изпълнение на</w:t>
      </w:r>
      <w:r w:rsidRPr="000A31C9">
        <w:rPr>
          <w:rFonts w:ascii="Times New Roman" w:hAnsi="Times New Roman"/>
          <w:sz w:val="24"/>
          <w:szCs w:val="24"/>
        </w:rPr>
        <w:t xml:space="preserve"> чл. 26, ал. 5 от Закона за нормативните актове справката за отразяване на постъпилите предложения и становища от обществена</w:t>
      </w:r>
      <w:r w:rsidR="0072246E">
        <w:rPr>
          <w:rFonts w:ascii="Times New Roman" w:hAnsi="Times New Roman"/>
          <w:sz w:val="24"/>
          <w:szCs w:val="24"/>
        </w:rPr>
        <w:t>та</w:t>
      </w:r>
      <w:r w:rsidRPr="000A31C9">
        <w:rPr>
          <w:rFonts w:ascii="Times New Roman" w:hAnsi="Times New Roman"/>
          <w:sz w:val="24"/>
          <w:szCs w:val="24"/>
        </w:rPr>
        <w:t xml:space="preserve"> консултация, заедно с обосновка за неприетите предложения е публикувана на интернет страницата на Министерството на земеделието</w:t>
      </w:r>
      <w:r w:rsidR="00054ECC">
        <w:rPr>
          <w:rFonts w:ascii="Times New Roman" w:hAnsi="Times New Roman"/>
          <w:sz w:val="24"/>
          <w:szCs w:val="24"/>
        </w:rPr>
        <w:t xml:space="preserve"> и храните</w:t>
      </w:r>
      <w:r w:rsidRPr="000A31C9">
        <w:rPr>
          <w:rFonts w:ascii="Times New Roman" w:hAnsi="Times New Roman"/>
          <w:sz w:val="24"/>
          <w:szCs w:val="24"/>
        </w:rPr>
        <w:t xml:space="preserve"> и на Пор</w:t>
      </w:r>
      <w:r w:rsidR="0072246E">
        <w:rPr>
          <w:rFonts w:ascii="Times New Roman" w:hAnsi="Times New Roman"/>
          <w:sz w:val="24"/>
          <w:szCs w:val="24"/>
        </w:rPr>
        <w:t>тала за обществени консултации.</w:t>
      </w:r>
    </w:p>
    <w:p w14:paraId="473DC8B8" w14:textId="77777777" w:rsidR="0072246E" w:rsidRDefault="0072246E" w:rsidP="001A6DB6">
      <w:pPr>
        <w:spacing w:after="0" w:line="360" w:lineRule="auto"/>
        <w:ind w:firstLine="709"/>
        <w:jc w:val="both"/>
        <w:rPr>
          <w:rFonts w:ascii="Times New Roman" w:hAnsi="Times New Roman"/>
          <w:sz w:val="24"/>
          <w:szCs w:val="24"/>
        </w:rPr>
      </w:pPr>
    </w:p>
    <w:p w14:paraId="1D50CFDF" w14:textId="4DD032E8" w:rsidR="009D43E2" w:rsidRPr="000A31C9" w:rsidRDefault="009D43E2" w:rsidP="001A6DB6">
      <w:pPr>
        <w:spacing w:after="0" w:line="360" w:lineRule="auto"/>
        <w:ind w:firstLine="709"/>
        <w:jc w:val="both"/>
        <w:rPr>
          <w:rFonts w:ascii="Times New Roman" w:hAnsi="Times New Roman"/>
          <w:sz w:val="24"/>
          <w:szCs w:val="24"/>
        </w:rPr>
      </w:pPr>
      <w:r w:rsidRPr="000A31C9">
        <w:rPr>
          <w:rFonts w:ascii="Times New Roman" w:hAnsi="Times New Roman"/>
          <w:sz w:val="24"/>
          <w:szCs w:val="24"/>
        </w:rPr>
        <w:t>Документите по проек</w:t>
      </w:r>
      <w:r w:rsidRPr="00054ECC">
        <w:rPr>
          <w:rFonts w:ascii="Times New Roman" w:hAnsi="Times New Roman"/>
          <w:sz w:val="24"/>
          <w:szCs w:val="24"/>
        </w:rPr>
        <w:t>т</w:t>
      </w:r>
      <w:r w:rsidR="00054ECC" w:rsidRPr="00054ECC">
        <w:rPr>
          <w:rFonts w:ascii="Times New Roman" w:hAnsi="Times New Roman"/>
          <w:sz w:val="24"/>
          <w:szCs w:val="24"/>
        </w:rPr>
        <w:t>а</w:t>
      </w:r>
      <w:r w:rsidRPr="000A31C9">
        <w:rPr>
          <w:rFonts w:ascii="Times New Roman" w:hAnsi="Times New Roman"/>
          <w:sz w:val="24"/>
          <w:szCs w:val="24"/>
        </w:rPr>
        <w:t xml:space="preserve"> на </w:t>
      </w:r>
      <w:r w:rsidR="00054ECC">
        <w:rPr>
          <w:rFonts w:ascii="Times New Roman" w:hAnsi="Times New Roman"/>
          <w:sz w:val="24"/>
          <w:szCs w:val="24"/>
        </w:rPr>
        <w:t>постановление</w:t>
      </w:r>
      <w:r w:rsidRPr="000A31C9">
        <w:rPr>
          <w:rFonts w:ascii="Times New Roman" w:hAnsi="Times New Roman"/>
          <w:sz w:val="24"/>
          <w:szCs w:val="24"/>
        </w:rPr>
        <w:t xml:space="preserve"> на Министерския съвет са съгласувани по реда на чл. 32 от Устройствения правилник на Министерския съвет и на неговата администрация. Направените целесъобразни бележки и предложения са отразени. Приложена е справка за отраз</w:t>
      </w:r>
      <w:r w:rsidR="002B1751" w:rsidRPr="000A31C9">
        <w:rPr>
          <w:rFonts w:ascii="Times New Roman" w:hAnsi="Times New Roman"/>
          <w:sz w:val="24"/>
          <w:szCs w:val="24"/>
        </w:rPr>
        <w:t>яване на постъпил</w:t>
      </w:r>
      <w:r w:rsidRPr="000A31C9">
        <w:rPr>
          <w:rFonts w:ascii="Times New Roman" w:hAnsi="Times New Roman"/>
          <w:sz w:val="24"/>
          <w:szCs w:val="24"/>
        </w:rPr>
        <w:t xml:space="preserve">ите становища. </w:t>
      </w:r>
    </w:p>
    <w:p w14:paraId="7618DB95" w14:textId="77777777" w:rsidR="001A6DB6" w:rsidRDefault="001A6DB6" w:rsidP="001A6DB6">
      <w:pPr>
        <w:widowControl w:val="0"/>
        <w:autoSpaceDE w:val="0"/>
        <w:spacing w:after="0" w:line="360" w:lineRule="auto"/>
        <w:rPr>
          <w:rFonts w:ascii="Times New Roman" w:hAnsi="Times New Roman"/>
          <w:bCs/>
          <w:sz w:val="24"/>
          <w:szCs w:val="24"/>
          <w:lang w:eastAsia="bg-BG"/>
        </w:rPr>
      </w:pPr>
    </w:p>
    <w:p w14:paraId="79A15F39" w14:textId="73113486" w:rsidR="001A6DB6" w:rsidRDefault="001A6DB6" w:rsidP="001A6DB6">
      <w:pPr>
        <w:widowControl w:val="0"/>
        <w:autoSpaceDE w:val="0"/>
        <w:spacing w:after="0" w:line="360" w:lineRule="auto"/>
        <w:rPr>
          <w:rFonts w:ascii="Times New Roman" w:hAnsi="Times New Roman"/>
          <w:bCs/>
          <w:sz w:val="24"/>
          <w:szCs w:val="24"/>
          <w:lang w:eastAsia="bg-BG"/>
        </w:rPr>
      </w:pPr>
      <w:r>
        <w:rPr>
          <w:rFonts w:ascii="Times New Roman" w:hAnsi="Times New Roman"/>
          <w:bCs/>
          <w:sz w:val="24"/>
          <w:szCs w:val="24"/>
          <w:lang w:eastAsia="bg-BG"/>
        </w:rPr>
        <w:br w:type="page"/>
      </w:r>
    </w:p>
    <w:p w14:paraId="75686E3D" w14:textId="644784CF" w:rsidR="009D43E2" w:rsidRPr="000A31C9" w:rsidRDefault="009D43E2" w:rsidP="001A6DB6">
      <w:pPr>
        <w:widowControl w:val="0"/>
        <w:autoSpaceDE w:val="0"/>
        <w:spacing w:after="0" w:line="360" w:lineRule="auto"/>
        <w:rPr>
          <w:rFonts w:ascii="Times New Roman" w:hAnsi="Times New Roman"/>
          <w:b/>
          <w:bCs/>
          <w:sz w:val="24"/>
          <w:szCs w:val="24"/>
          <w:lang w:eastAsia="bg-BG"/>
        </w:rPr>
      </w:pPr>
      <w:r w:rsidRPr="000A31C9">
        <w:rPr>
          <w:rFonts w:ascii="Times New Roman" w:hAnsi="Times New Roman"/>
          <w:b/>
          <w:bCs/>
          <w:sz w:val="24"/>
          <w:szCs w:val="24"/>
          <w:lang w:eastAsia="bg-BG"/>
        </w:rPr>
        <w:lastRenderedPageBreak/>
        <w:t>УВАЖАЕМИ ГОСПОДИН МИНИСТЪР-ПРЕДСЕДАТЕЛ,</w:t>
      </w:r>
    </w:p>
    <w:p w14:paraId="425A09F4" w14:textId="77777777" w:rsidR="009D43E2" w:rsidRPr="000A31C9" w:rsidRDefault="009D43E2" w:rsidP="001A6DB6">
      <w:pPr>
        <w:widowControl w:val="0"/>
        <w:autoSpaceDE w:val="0"/>
        <w:spacing w:after="120" w:line="360" w:lineRule="auto"/>
        <w:rPr>
          <w:rFonts w:ascii="Times New Roman" w:hAnsi="Times New Roman"/>
          <w:b/>
          <w:bCs/>
          <w:sz w:val="24"/>
          <w:szCs w:val="24"/>
          <w:lang w:eastAsia="bg-BG"/>
        </w:rPr>
      </w:pPr>
      <w:r w:rsidRPr="000A31C9">
        <w:rPr>
          <w:rFonts w:ascii="Times New Roman" w:hAnsi="Times New Roman"/>
          <w:b/>
          <w:bCs/>
          <w:sz w:val="24"/>
          <w:szCs w:val="24"/>
          <w:lang w:eastAsia="bg-BG"/>
        </w:rPr>
        <w:t>УВАЖАЕМИ ГОСПОЖИ И ГОСПОДА МИНИСТРИ,</w:t>
      </w:r>
    </w:p>
    <w:p w14:paraId="133CAFC8" w14:textId="2796464A" w:rsidR="009D43E2" w:rsidRPr="000A31C9" w:rsidRDefault="009D43E2" w:rsidP="001A6DB6">
      <w:pPr>
        <w:spacing w:after="120" w:line="360" w:lineRule="auto"/>
        <w:ind w:firstLine="709"/>
        <w:jc w:val="both"/>
        <w:rPr>
          <w:rFonts w:ascii="Times New Roman" w:hAnsi="Times New Roman"/>
          <w:iCs/>
          <w:sz w:val="24"/>
          <w:szCs w:val="24"/>
        </w:rPr>
      </w:pPr>
      <w:r w:rsidRPr="000A31C9">
        <w:rPr>
          <w:rFonts w:ascii="Times New Roman" w:hAnsi="Times New Roman"/>
          <w:iCs/>
          <w:sz w:val="24"/>
          <w:szCs w:val="24"/>
        </w:rPr>
        <w:t xml:space="preserve">Във връзка с гореизложеното и на основание </w:t>
      </w:r>
      <w:r w:rsidR="00C81771" w:rsidRPr="000A31C9">
        <w:rPr>
          <w:rFonts w:ascii="Times New Roman" w:hAnsi="Times New Roman"/>
          <w:sz w:val="24"/>
          <w:szCs w:val="24"/>
          <w:lang w:eastAsia="bg-BG"/>
        </w:rPr>
        <w:t xml:space="preserve">чл. 8, ал. </w:t>
      </w:r>
      <w:r w:rsidR="00B41F1C" w:rsidRPr="000A31C9">
        <w:rPr>
          <w:rFonts w:ascii="Times New Roman" w:hAnsi="Times New Roman"/>
          <w:sz w:val="24"/>
          <w:szCs w:val="24"/>
          <w:lang w:eastAsia="bg-BG"/>
        </w:rPr>
        <w:t>2</w:t>
      </w:r>
      <w:r w:rsidRPr="000A31C9">
        <w:rPr>
          <w:rFonts w:ascii="Times New Roman" w:hAnsi="Times New Roman"/>
          <w:sz w:val="24"/>
          <w:szCs w:val="24"/>
          <w:lang w:eastAsia="bg-BG"/>
        </w:rPr>
        <w:t xml:space="preserve"> </w:t>
      </w:r>
      <w:r w:rsidRPr="000A31C9">
        <w:rPr>
          <w:rFonts w:ascii="Times New Roman" w:hAnsi="Times New Roman"/>
          <w:iCs/>
          <w:sz w:val="24"/>
          <w:szCs w:val="24"/>
        </w:rPr>
        <w:t>от Устройствения правилник на Министерския съвет и на</w:t>
      </w:r>
      <w:r w:rsidRPr="0072246E">
        <w:rPr>
          <w:rFonts w:ascii="Times New Roman" w:hAnsi="Times New Roman"/>
          <w:iCs/>
          <w:sz w:val="24"/>
          <w:szCs w:val="24"/>
        </w:rPr>
        <w:t xml:space="preserve"> </w:t>
      </w:r>
      <w:r w:rsidRPr="000A31C9">
        <w:rPr>
          <w:rFonts w:ascii="Times New Roman" w:hAnsi="Times New Roman"/>
          <w:iCs/>
          <w:sz w:val="24"/>
          <w:szCs w:val="24"/>
        </w:rPr>
        <w:t>неговата администрация предлагам Министерският съвет да при</w:t>
      </w:r>
      <w:r w:rsidR="00054ECC">
        <w:rPr>
          <w:rFonts w:ascii="Times New Roman" w:hAnsi="Times New Roman"/>
          <w:iCs/>
          <w:sz w:val="24"/>
          <w:szCs w:val="24"/>
        </w:rPr>
        <w:t>еме приложения</w:t>
      </w:r>
      <w:r w:rsidR="00B41F1C" w:rsidRPr="000A31C9">
        <w:rPr>
          <w:rFonts w:ascii="Times New Roman" w:hAnsi="Times New Roman"/>
          <w:iCs/>
          <w:sz w:val="24"/>
          <w:szCs w:val="24"/>
        </w:rPr>
        <w:t xml:space="preserve"> проект</w:t>
      </w:r>
      <w:r w:rsidR="00054ECC">
        <w:rPr>
          <w:rFonts w:ascii="Times New Roman" w:hAnsi="Times New Roman"/>
          <w:iCs/>
          <w:sz w:val="24"/>
          <w:szCs w:val="24"/>
        </w:rPr>
        <w:t xml:space="preserve"> на постановление</w:t>
      </w:r>
      <w:r w:rsidRPr="000A31C9">
        <w:rPr>
          <w:rFonts w:ascii="Times New Roman" w:hAnsi="Times New Roman"/>
          <w:iCs/>
          <w:sz w:val="24"/>
          <w:szCs w:val="24"/>
        </w:rPr>
        <w:t>.</w:t>
      </w:r>
    </w:p>
    <w:tbl>
      <w:tblPr>
        <w:tblW w:w="8654" w:type="dxa"/>
        <w:tblInd w:w="668" w:type="dxa"/>
        <w:tblLook w:val="01E0" w:firstRow="1" w:lastRow="1" w:firstColumn="1" w:lastColumn="1" w:noHBand="0" w:noVBand="0"/>
      </w:tblPr>
      <w:tblGrid>
        <w:gridCol w:w="1781"/>
        <w:gridCol w:w="6873"/>
      </w:tblGrid>
      <w:tr w:rsidR="009D43E2" w:rsidRPr="000A31C9" w14:paraId="7B4A94C9" w14:textId="77777777" w:rsidTr="000A31C9">
        <w:tc>
          <w:tcPr>
            <w:tcW w:w="1781" w:type="dxa"/>
          </w:tcPr>
          <w:p w14:paraId="1A3052D7" w14:textId="418A1366" w:rsidR="009D43E2" w:rsidRPr="000A31C9" w:rsidRDefault="0072246E" w:rsidP="001A6DB6">
            <w:pPr>
              <w:spacing w:after="0" w:line="360" w:lineRule="auto"/>
              <w:rPr>
                <w:rFonts w:ascii="Times New Roman" w:hAnsi="Times New Roman"/>
                <w:b/>
                <w:bCs/>
                <w:sz w:val="24"/>
                <w:szCs w:val="24"/>
              </w:rPr>
            </w:pPr>
            <w:r w:rsidRPr="000A31C9">
              <w:rPr>
                <w:rFonts w:ascii="Times New Roman" w:hAnsi="Times New Roman"/>
                <w:b/>
                <w:bCs/>
                <w:sz w:val="24"/>
                <w:szCs w:val="24"/>
              </w:rPr>
              <w:t>Приложение</w:t>
            </w:r>
            <w:r w:rsidR="009D43E2" w:rsidRPr="000A31C9">
              <w:rPr>
                <w:rFonts w:ascii="Times New Roman" w:hAnsi="Times New Roman"/>
                <w:b/>
                <w:bCs/>
                <w:sz w:val="24"/>
                <w:szCs w:val="24"/>
              </w:rPr>
              <w:t xml:space="preserve">: </w:t>
            </w:r>
          </w:p>
        </w:tc>
        <w:tc>
          <w:tcPr>
            <w:tcW w:w="6873" w:type="dxa"/>
          </w:tcPr>
          <w:p w14:paraId="130701D1" w14:textId="7AD89CB3" w:rsidR="009D43E2" w:rsidRPr="000A31C9" w:rsidRDefault="0072246E" w:rsidP="001A6DB6">
            <w:pPr>
              <w:pStyle w:val="ListParagraph"/>
              <w:numPr>
                <w:ilvl w:val="0"/>
                <w:numId w:val="4"/>
              </w:numPr>
              <w:spacing w:line="360" w:lineRule="auto"/>
              <w:jc w:val="both"/>
              <w:rPr>
                <w:rFonts w:ascii="Times New Roman" w:hAnsi="Times New Roman" w:cs="Times New Roman"/>
              </w:rPr>
            </w:pPr>
            <w:r>
              <w:rPr>
                <w:rFonts w:ascii="Times New Roman" w:hAnsi="Times New Roman" w:cs="Times New Roman"/>
              </w:rPr>
              <w:t>Проект на П</w:t>
            </w:r>
            <w:r w:rsidR="00B41F1C" w:rsidRPr="000A31C9">
              <w:rPr>
                <w:rFonts w:ascii="Times New Roman" w:hAnsi="Times New Roman" w:cs="Times New Roman"/>
              </w:rPr>
              <w:t>остановление</w:t>
            </w:r>
            <w:r w:rsidR="009D43E2" w:rsidRPr="000A31C9">
              <w:rPr>
                <w:rFonts w:ascii="Times New Roman" w:hAnsi="Times New Roman" w:cs="Times New Roman"/>
              </w:rPr>
              <w:t xml:space="preserve"> на Министерския съвет</w:t>
            </w:r>
            <w:r w:rsidR="004341CE" w:rsidRPr="000A31C9">
              <w:rPr>
                <w:rFonts w:ascii="Times New Roman" w:hAnsi="Times New Roman" w:cs="Times New Roman"/>
              </w:rPr>
              <w:t xml:space="preserve"> за </w:t>
            </w:r>
            <w:r w:rsidR="00054ECC">
              <w:rPr>
                <w:rFonts w:ascii="Times New Roman" w:hAnsi="Times New Roman" w:cs="Times New Roman"/>
              </w:rPr>
              <w:t>изменение и допълнение на нормативни актове на Министерския съвет</w:t>
            </w:r>
            <w:r w:rsidR="00847233">
              <w:rPr>
                <w:rFonts w:ascii="Times New Roman" w:hAnsi="Times New Roman" w:cs="Times New Roman"/>
              </w:rPr>
              <w:t>;</w:t>
            </w:r>
          </w:p>
          <w:p w14:paraId="5F9BC980" w14:textId="73B2C06A" w:rsidR="009D43E2" w:rsidRPr="000A31C9" w:rsidRDefault="009D43E2"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rPr>
              <w:t>Частична предвар</w:t>
            </w:r>
            <w:r w:rsidR="0072246E">
              <w:rPr>
                <w:rFonts w:ascii="Times New Roman" w:hAnsi="Times New Roman" w:cs="Times New Roman"/>
              </w:rPr>
              <w:t>ителна оценка на въздействието;</w:t>
            </w:r>
          </w:p>
          <w:p w14:paraId="768E1BDF" w14:textId="6665B737" w:rsidR="009D43E2" w:rsidRPr="000A31C9" w:rsidRDefault="009D43E2"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spacing w:val="-8"/>
              </w:rPr>
              <w:t>Становище на дирекция „Моде</w:t>
            </w:r>
            <w:r w:rsidR="002A121F" w:rsidRPr="000A31C9">
              <w:rPr>
                <w:rFonts w:ascii="Times New Roman" w:hAnsi="Times New Roman" w:cs="Times New Roman"/>
                <w:spacing w:val="-8"/>
              </w:rPr>
              <w:t>рнизация на</w:t>
            </w:r>
            <w:r w:rsidR="002A121F" w:rsidRPr="000A31C9">
              <w:rPr>
                <w:rFonts w:ascii="Times New Roman" w:hAnsi="Times New Roman" w:cs="Times New Roman"/>
              </w:rPr>
              <w:t xml:space="preserve"> администрацията“ </w:t>
            </w:r>
            <w:r w:rsidR="00C87452" w:rsidRPr="000A31C9">
              <w:rPr>
                <w:rFonts w:ascii="Times New Roman" w:hAnsi="Times New Roman" w:cs="Times New Roman"/>
              </w:rPr>
              <w:t>в</w:t>
            </w:r>
            <w:r w:rsidR="002A121F" w:rsidRPr="000A31C9">
              <w:rPr>
                <w:rFonts w:ascii="Times New Roman" w:hAnsi="Times New Roman" w:cs="Times New Roman"/>
              </w:rPr>
              <w:t xml:space="preserve"> Министерския съвет</w:t>
            </w:r>
            <w:r w:rsidRPr="000A31C9">
              <w:rPr>
                <w:rFonts w:ascii="Times New Roman" w:hAnsi="Times New Roman" w:cs="Times New Roman"/>
              </w:rPr>
              <w:t>;</w:t>
            </w:r>
          </w:p>
          <w:p w14:paraId="44D03B30" w14:textId="332BBF78" w:rsidR="00AC5B19" w:rsidRPr="000A31C9" w:rsidRDefault="00AC5B19"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rPr>
              <w:t>Финансова обосновка;</w:t>
            </w:r>
          </w:p>
          <w:p w14:paraId="33E93DA3" w14:textId="06102255" w:rsidR="009D43E2" w:rsidRPr="000A31C9" w:rsidRDefault="009D43E2"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rPr>
              <w:t>Сп</w:t>
            </w:r>
            <w:r w:rsidR="00AC5B19" w:rsidRPr="000A31C9">
              <w:rPr>
                <w:rFonts w:ascii="Times New Roman" w:hAnsi="Times New Roman" w:cs="Times New Roman"/>
              </w:rPr>
              <w:t>равка за отразяване на постъпилите</w:t>
            </w:r>
            <w:r w:rsidRPr="000A31C9">
              <w:rPr>
                <w:rFonts w:ascii="Times New Roman" w:hAnsi="Times New Roman" w:cs="Times New Roman"/>
              </w:rPr>
              <w:t xml:space="preserve"> </w:t>
            </w:r>
            <w:r w:rsidR="00AC5B19" w:rsidRPr="000A31C9">
              <w:rPr>
                <w:rFonts w:ascii="Times New Roman" w:hAnsi="Times New Roman" w:cs="Times New Roman"/>
              </w:rPr>
              <w:t>по реда на чл. 32</w:t>
            </w:r>
            <w:r w:rsidR="00DE72EE" w:rsidRPr="000A31C9">
              <w:rPr>
                <w:rFonts w:ascii="Times New Roman" w:hAnsi="Times New Roman" w:cs="Times New Roman"/>
              </w:rPr>
              <w:t xml:space="preserve"> – </w:t>
            </w:r>
            <w:r w:rsidR="00AC5B19" w:rsidRPr="000A31C9">
              <w:rPr>
                <w:rFonts w:ascii="Times New Roman" w:hAnsi="Times New Roman" w:cs="Times New Roman"/>
              </w:rPr>
              <w:t>34 от У</w:t>
            </w:r>
            <w:r w:rsidR="000E738A">
              <w:rPr>
                <w:rFonts w:ascii="Times New Roman" w:hAnsi="Times New Roman" w:cs="Times New Roman"/>
              </w:rPr>
              <w:t>стройствения правилник на Министерския съвет и на неговата администрация</w:t>
            </w:r>
            <w:r w:rsidR="00276CD7">
              <w:rPr>
                <w:rFonts w:ascii="Times New Roman" w:hAnsi="Times New Roman" w:cs="Times New Roman"/>
              </w:rPr>
              <w:t xml:space="preserve"> становища</w:t>
            </w:r>
            <w:r w:rsidRPr="000A31C9">
              <w:rPr>
                <w:rFonts w:ascii="Times New Roman" w:hAnsi="Times New Roman" w:cs="Times New Roman"/>
              </w:rPr>
              <w:t>;</w:t>
            </w:r>
          </w:p>
          <w:p w14:paraId="15EE6950" w14:textId="39DDD798" w:rsidR="009D43E2" w:rsidRDefault="00AC5B19"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rPr>
              <w:t>Постъпил</w:t>
            </w:r>
            <w:r w:rsidR="00871A13" w:rsidRPr="000A31C9">
              <w:rPr>
                <w:rFonts w:ascii="Times New Roman" w:hAnsi="Times New Roman" w:cs="Times New Roman"/>
              </w:rPr>
              <w:t>и</w:t>
            </w:r>
            <w:r w:rsidR="009D43E2" w:rsidRPr="000A31C9">
              <w:rPr>
                <w:rFonts w:ascii="Times New Roman" w:hAnsi="Times New Roman" w:cs="Times New Roman"/>
              </w:rPr>
              <w:t xml:space="preserve"> становища;</w:t>
            </w:r>
          </w:p>
          <w:p w14:paraId="496996B5" w14:textId="77777777" w:rsidR="0072246E" w:rsidRPr="00E70540" w:rsidRDefault="0072246E" w:rsidP="001A6DB6">
            <w:pPr>
              <w:pStyle w:val="ListParagraph"/>
              <w:numPr>
                <w:ilvl w:val="0"/>
                <w:numId w:val="4"/>
              </w:numPr>
              <w:spacing w:line="360" w:lineRule="auto"/>
              <w:jc w:val="both"/>
              <w:rPr>
                <w:rFonts w:ascii="Times New Roman" w:hAnsi="Times New Roman" w:cs="Times New Roman"/>
              </w:rPr>
            </w:pPr>
            <w:r w:rsidRPr="00E70540">
              <w:rPr>
                <w:rFonts w:ascii="Times New Roman" w:hAnsi="Times New Roman" w:cs="Times New Roman"/>
              </w:rPr>
              <w:t>Справка за отразяване на постъпилите предложения и становища от обществената консултация, заедно с обосновка за неприетите предложения;</w:t>
            </w:r>
          </w:p>
          <w:p w14:paraId="0EA4B9AA" w14:textId="24D98A16" w:rsidR="0072246E" w:rsidRPr="00E70540" w:rsidRDefault="0072246E" w:rsidP="001A6DB6">
            <w:pPr>
              <w:pStyle w:val="ListParagraph"/>
              <w:numPr>
                <w:ilvl w:val="0"/>
                <w:numId w:val="4"/>
              </w:numPr>
              <w:spacing w:line="360" w:lineRule="auto"/>
              <w:jc w:val="both"/>
              <w:rPr>
                <w:rFonts w:ascii="Times New Roman" w:hAnsi="Times New Roman" w:cs="Times New Roman"/>
              </w:rPr>
            </w:pPr>
            <w:r w:rsidRPr="00E70540">
              <w:rPr>
                <w:rFonts w:ascii="Times New Roman" w:hAnsi="Times New Roman" w:cs="Times New Roman"/>
              </w:rPr>
              <w:t>Постъпили предложения и становища от обществената консултация;</w:t>
            </w:r>
          </w:p>
          <w:p w14:paraId="661629B3" w14:textId="77777777" w:rsidR="009D43E2" w:rsidRPr="000A31C9" w:rsidRDefault="009D43E2" w:rsidP="001A6DB6">
            <w:pPr>
              <w:pStyle w:val="ListParagraph"/>
              <w:numPr>
                <w:ilvl w:val="0"/>
                <w:numId w:val="4"/>
              </w:numPr>
              <w:spacing w:line="360" w:lineRule="auto"/>
              <w:jc w:val="both"/>
              <w:rPr>
                <w:rFonts w:ascii="Times New Roman" w:hAnsi="Times New Roman" w:cs="Times New Roman"/>
              </w:rPr>
            </w:pPr>
            <w:r w:rsidRPr="000A31C9">
              <w:rPr>
                <w:rFonts w:ascii="Times New Roman" w:hAnsi="Times New Roman" w:cs="Times New Roman"/>
              </w:rPr>
              <w:t>Проект на съобщение за сре</w:t>
            </w:r>
            <w:r w:rsidR="00871A13" w:rsidRPr="000A31C9">
              <w:rPr>
                <w:rFonts w:ascii="Times New Roman" w:hAnsi="Times New Roman" w:cs="Times New Roman"/>
              </w:rPr>
              <w:t>дствата за масово осведомяване.</w:t>
            </w:r>
          </w:p>
        </w:tc>
      </w:tr>
    </w:tbl>
    <w:p w14:paraId="376641A0" w14:textId="7D476BD5" w:rsidR="008B5F8D" w:rsidRPr="000A31C9" w:rsidRDefault="008B5F8D" w:rsidP="001A6DB6">
      <w:pPr>
        <w:widowControl w:val="0"/>
        <w:autoSpaceDE w:val="0"/>
        <w:spacing w:after="0" w:line="360" w:lineRule="auto"/>
        <w:rPr>
          <w:rFonts w:ascii="Times New Roman" w:hAnsi="Times New Roman"/>
          <w:bCs/>
          <w:caps/>
          <w:sz w:val="24"/>
          <w:szCs w:val="24"/>
          <w:lang w:eastAsia="bg-BG"/>
        </w:rPr>
      </w:pPr>
    </w:p>
    <w:p w14:paraId="7E4EA227" w14:textId="70CD277A" w:rsidR="004838B8" w:rsidRPr="000A31C9" w:rsidRDefault="004838B8" w:rsidP="001A6DB6">
      <w:pPr>
        <w:widowControl w:val="0"/>
        <w:autoSpaceDE w:val="0"/>
        <w:spacing w:after="0" w:line="360" w:lineRule="auto"/>
        <w:rPr>
          <w:rFonts w:ascii="Times New Roman" w:hAnsi="Times New Roman"/>
          <w:bCs/>
          <w:caps/>
          <w:sz w:val="24"/>
          <w:szCs w:val="24"/>
          <w:lang w:eastAsia="bg-BG"/>
        </w:rPr>
      </w:pPr>
    </w:p>
    <w:p w14:paraId="57C8ECBA" w14:textId="715492E1" w:rsidR="00DD4DC2" w:rsidRPr="000A31C9" w:rsidRDefault="00DD4DC2" w:rsidP="001A6DB6">
      <w:pPr>
        <w:widowControl w:val="0"/>
        <w:autoSpaceDE w:val="0"/>
        <w:spacing w:after="0" w:line="360" w:lineRule="auto"/>
        <w:rPr>
          <w:rFonts w:ascii="Times New Roman" w:hAnsi="Times New Roman"/>
          <w:bCs/>
          <w:caps/>
          <w:sz w:val="24"/>
          <w:szCs w:val="24"/>
          <w:lang w:eastAsia="bg-BG"/>
        </w:rPr>
      </w:pPr>
    </w:p>
    <w:p w14:paraId="346FD018" w14:textId="10F2EA72" w:rsidR="009D43E2" w:rsidRPr="000A31C9" w:rsidRDefault="00054ECC" w:rsidP="001A6DB6">
      <w:pPr>
        <w:widowControl w:val="0"/>
        <w:autoSpaceDE w:val="0"/>
        <w:spacing w:after="0" w:line="360" w:lineRule="auto"/>
        <w:rPr>
          <w:rFonts w:ascii="Times New Roman" w:hAnsi="Times New Roman"/>
          <w:b/>
          <w:bCs/>
          <w:caps/>
          <w:sz w:val="24"/>
          <w:szCs w:val="24"/>
          <w:lang w:eastAsia="bg-BG"/>
        </w:rPr>
      </w:pPr>
      <w:r>
        <w:rPr>
          <w:rFonts w:ascii="Times New Roman" w:hAnsi="Times New Roman"/>
          <w:b/>
          <w:bCs/>
          <w:caps/>
          <w:sz w:val="24"/>
          <w:szCs w:val="24"/>
          <w:lang w:eastAsia="bg-BG"/>
        </w:rPr>
        <w:t>Д-Р КИРИЛ ВЪТЕВ</w:t>
      </w:r>
    </w:p>
    <w:p w14:paraId="7AA4361C" w14:textId="3E3E8F87" w:rsidR="00CA2DF0" w:rsidRPr="000A31C9" w:rsidRDefault="00354B10" w:rsidP="001A6DB6">
      <w:pPr>
        <w:widowControl w:val="0"/>
        <w:autoSpaceDE w:val="0"/>
        <w:spacing w:after="0" w:line="360" w:lineRule="auto"/>
        <w:jc w:val="both"/>
        <w:rPr>
          <w:rFonts w:ascii="Times New Roman" w:hAnsi="Times New Roman"/>
          <w:bCs/>
          <w:i/>
          <w:iCs/>
          <w:sz w:val="24"/>
          <w:szCs w:val="24"/>
          <w:lang w:eastAsia="bg-BG"/>
        </w:rPr>
      </w:pPr>
      <w:r>
        <w:rPr>
          <w:rFonts w:ascii="Times New Roman" w:hAnsi="Times New Roman"/>
          <w:bCs/>
          <w:i/>
          <w:iCs/>
          <w:sz w:val="24"/>
          <w:szCs w:val="24"/>
          <w:lang w:eastAsia="bg-BG"/>
        </w:rPr>
        <w:t>Министър</w:t>
      </w:r>
      <w:bookmarkStart w:id="0" w:name="_GoBack"/>
      <w:bookmarkEnd w:id="0"/>
    </w:p>
    <w:sectPr w:rsidR="00CA2DF0" w:rsidRPr="000A31C9" w:rsidSect="00847233">
      <w:footerReference w:type="default" r:id="rId9"/>
      <w:headerReference w:type="first" r:id="rId10"/>
      <w:pgSz w:w="11906" w:h="16838" w:code="9"/>
      <w:pgMar w:top="1134" w:right="1134" w:bottom="567"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ACA9" w14:textId="77777777" w:rsidR="00FF51FE" w:rsidRDefault="00FF51FE">
      <w:pPr>
        <w:spacing w:after="0" w:line="240" w:lineRule="auto"/>
      </w:pPr>
      <w:r>
        <w:separator/>
      </w:r>
    </w:p>
  </w:endnote>
  <w:endnote w:type="continuationSeparator" w:id="0">
    <w:p w14:paraId="2B49B70F" w14:textId="77777777" w:rsidR="00FF51FE" w:rsidRDefault="00FF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D7341" w14:textId="46942C83" w:rsidR="009D43E2" w:rsidRPr="004A6585" w:rsidRDefault="009D43E2" w:rsidP="00B41E8E">
    <w:pPr>
      <w:pStyle w:val="Footer"/>
      <w:spacing w:after="0"/>
      <w:jc w:val="right"/>
      <w:rPr>
        <w:rFonts w:ascii="Times New Roman" w:hAnsi="Times New Roman"/>
        <w:sz w:val="20"/>
        <w:szCs w:val="20"/>
      </w:rPr>
    </w:pPr>
    <w:r w:rsidRPr="004A6585">
      <w:rPr>
        <w:rFonts w:ascii="Times New Roman" w:hAnsi="Times New Roman"/>
        <w:sz w:val="20"/>
        <w:szCs w:val="20"/>
      </w:rPr>
      <w:fldChar w:fldCharType="begin"/>
    </w:r>
    <w:r w:rsidRPr="004A6585">
      <w:rPr>
        <w:rFonts w:ascii="Times New Roman" w:hAnsi="Times New Roman"/>
        <w:sz w:val="20"/>
        <w:szCs w:val="20"/>
      </w:rPr>
      <w:instrText xml:space="preserve"> PAGE   \* MERGEFORMAT </w:instrText>
    </w:r>
    <w:r w:rsidRPr="004A6585">
      <w:rPr>
        <w:rFonts w:ascii="Times New Roman" w:hAnsi="Times New Roman"/>
        <w:sz w:val="20"/>
        <w:szCs w:val="20"/>
      </w:rPr>
      <w:fldChar w:fldCharType="separate"/>
    </w:r>
    <w:r w:rsidR="00AA50A1">
      <w:rPr>
        <w:rFonts w:ascii="Times New Roman" w:hAnsi="Times New Roman"/>
        <w:noProof/>
        <w:sz w:val="20"/>
        <w:szCs w:val="20"/>
      </w:rPr>
      <w:t>8</w:t>
    </w:r>
    <w:r w:rsidRPr="004A6585">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C63C0" w14:textId="77777777" w:rsidR="00FF51FE" w:rsidRDefault="00FF51FE">
      <w:pPr>
        <w:spacing w:after="0" w:line="240" w:lineRule="auto"/>
      </w:pPr>
      <w:r>
        <w:rPr>
          <w:color w:val="000000"/>
        </w:rPr>
        <w:separator/>
      </w:r>
    </w:p>
  </w:footnote>
  <w:footnote w:type="continuationSeparator" w:id="0">
    <w:p w14:paraId="670FEB5A" w14:textId="77777777" w:rsidR="00FF51FE" w:rsidRDefault="00FF5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BCA62" w14:textId="77777777" w:rsidR="0042215A" w:rsidRPr="0042215A" w:rsidRDefault="0042215A" w:rsidP="0042215A">
    <w:pPr>
      <w:tabs>
        <w:tab w:val="center" w:pos="4320"/>
        <w:tab w:val="right" w:pos="8640"/>
      </w:tabs>
      <w:suppressAutoHyphens w:val="0"/>
      <w:overflowPunct w:val="0"/>
      <w:autoSpaceDE w:val="0"/>
      <w:adjustRightInd w:val="0"/>
      <w:spacing w:after="0" w:line="259" w:lineRule="auto"/>
      <w:jc w:val="right"/>
      <w:rPr>
        <w:rFonts w:ascii="Times New Roman" w:eastAsiaTheme="minorHAnsi" w:hAnsi="Times New Roman"/>
      </w:rPr>
    </w:pPr>
    <w:r w:rsidRPr="0042215A">
      <w:rPr>
        <w:rFonts w:ascii="Times New Roman" w:eastAsiaTheme="minorHAnsi" w:hAnsi="Times New Roman"/>
      </w:rPr>
      <w:t>Класификация на информацията:</w:t>
    </w:r>
  </w:p>
  <w:p w14:paraId="6B8FCE11" w14:textId="26819FA0" w:rsidR="0042215A" w:rsidRDefault="0042215A" w:rsidP="0042215A">
    <w:pPr>
      <w:tabs>
        <w:tab w:val="center" w:pos="4703"/>
        <w:tab w:val="right" w:pos="9406"/>
      </w:tabs>
      <w:suppressAutoHyphens w:val="0"/>
      <w:autoSpaceDN/>
      <w:spacing w:after="0" w:line="240" w:lineRule="auto"/>
      <w:jc w:val="right"/>
      <w:textAlignment w:val="auto"/>
      <w:rPr>
        <w:rFonts w:ascii="Times New Roman" w:eastAsiaTheme="minorHAnsi" w:hAnsi="Times New Roman"/>
      </w:rPr>
    </w:pPr>
    <w:r w:rsidRPr="0042215A">
      <w:rPr>
        <w:rFonts w:ascii="Times New Roman" w:eastAsiaTheme="minorHAnsi" w:hAnsi="Times New Roman"/>
      </w:rPr>
      <w:t>Ниво 1, TLP-WHITE</w:t>
    </w:r>
  </w:p>
  <w:p w14:paraId="55D5959D" w14:textId="77777777" w:rsidR="0092358F" w:rsidRPr="0042215A" w:rsidRDefault="0092358F" w:rsidP="0042215A">
    <w:pPr>
      <w:tabs>
        <w:tab w:val="center" w:pos="4703"/>
        <w:tab w:val="right" w:pos="9406"/>
      </w:tabs>
      <w:suppressAutoHyphens w:val="0"/>
      <w:autoSpaceDN/>
      <w:spacing w:after="0" w:line="240" w:lineRule="auto"/>
      <w:jc w:val="right"/>
      <w:textAlignment w:val="auto"/>
      <w:rPr>
        <w:rFonts w:ascii="Times New Roman" w:eastAsiaTheme="minorHAnsi" w:hAnsi="Times New Roman"/>
      </w:rPr>
    </w:pPr>
  </w:p>
  <w:p w14:paraId="06C640A2" w14:textId="77777777" w:rsidR="0042215A" w:rsidRDefault="00422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5058B"/>
    <w:multiLevelType w:val="hybridMultilevel"/>
    <w:tmpl w:val="82ACA4B4"/>
    <w:lvl w:ilvl="0" w:tplc="52388700">
      <w:start w:val="1"/>
      <w:numFmt w:val="decimal"/>
      <w:lvlText w:val="%1."/>
      <w:lvlJc w:val="left"/>
      <w:pPr>
        <w:ind w:left="1011" w:hanging="360"/>
      </w:pPr>
      <w:rPr>
        <w:rFonts w:hint="default"/>
      </w:rPr>
    </w:lvl>
    <w:lvl w:ilvl="1" w:tplc="04020019" w:tentative="1">
      <w:start w:val="1"/>
      <w:numFmt w:val="lowerLetter"/>
      <w:lvlText w:val="%2."/>
      <w:lvlJc w:val="left"/>
      <w:pPr>
        <w:ind w:left="1731" w:hanging="360"/>
      </w:pPr>
    </w:lvl>
    <w:lvl w:ilvl="2" w:tplc="0402001B" w:tentative="1">
      <w:start w:val="1"/>
      <w:numFmt w:val="lowerRoman"/>
      <w:lvlText w:val="%3."/>
      <w:lvlJc w:val="right"/>
      <w:pPr>
        <w:ind w:left="2451" w:hanging="180"/>
      </w:pPr>
    </w:lvl>
    <w:lvl w:ilvl="3" w:tplc="0402000F" w:tentative="1">
      <w:start w:val="1"/>
      <w:numFmt w:val="decimal"/>
      <w:lvlText w:val="%4."/>
      <w:lvlJc w:val="left"/>
      <w:pPr>
        <w:ind w:left="3171" w:hanging="360"/>
      </w:pPr>
    </w:lvl>
    <w:lvl w:ilvl="4" w:tplc="04020019" w:tentative="1">
      <w:start w:val="1"/>
      <w:numFmt w:val="lowerLetter"/>
      <w:lvlText w:val="%5."/>
      <w:lvlJc w:val="left"/>
      <w:pPr>
        <w:ind w:left="3891" w:hanging="360"/>
      </w:pPr>
    </w:lvl>
    <w:lvl w:ilvl="5" w:tplc="0402001B" w:tentative="1">
      <w:start w:val="1"/>
      <w:numFmt w:val="lowerRoman"/>
      <w:lvlText w:val="%6."/>
      <w:lvlJc w:val="right"/>
      <w:pPr>
        <w:ind w:left="4611" w:hanging="180"/>
      </w:pPr>
    </w:lvl>
    <w:lvl w:ilvl="6" w:tplc="0402000F" w:tentative="1">
      <w:start w:val="1"/>
      <w:numFmt w:val="decimal"/>
      <w:lvlText w:val="%7."/>
      <w:lvlJc w:val="left"/>
      <w:pPr>
        <w:ind w:left="5331" w:hanging="360"/>
      </w:pPr>
    </w:lvl>
    <w:lvl w:ilvl="7" w:tplc="04020019" w:tentative="1">
      <w:start w:val="1"/>
      <w:numFmt w:val="lowerLetter"/>
      <w:lvlText w:val="%8."/>
      <w:lvlJc w:val="left"/>
      <w:pPr>
        <w:ind w:left="6051" w:hanging="360"/>
      </w:pPr>
    </w:lvl>
    <w:lvl w:ilvl="8" w:tplc="0402001B" w:tentative="1">
      <w:start w:val="1"/>
      <w:numFmt w:val="lowerRoman"/>
      <w:lvlText w:val="%9."/>
      <w:lvlJc w:val="right"/>
      <w:pPr>
        <w:ind w:left="6771" w:hanging="180"/>
      </w:pPr>
    </w:lvl>
  </w:abstractNum>
  <w:abstractNum w:abstractNumId="1" w15:restartNumberingAfterBreak="0">
    <w:nsid w:val="0AC307CF"/>
    <w:multiLevelType w:val="hybridMultilevel"/>
    <w:tmpl w:val="2ED29028"/>
    <w:lvl w:ilvl="0" w:tplc="6664A5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4FC3F13"/>
    <w:multiLevelType w:val="hybridMultilevel"/>
    <w:tmpl w:val="37900936"/>
    <w:lvl w:ilvl="0" w:tplc="BF46662C">
      <w:start w:val="6"/>
      <w:numFmt w:val="decimal"/>
      <w:lvlText w:val="%1."/>
      <w:lvlJc w:val="left"/>
      <w:pPr>
        <w:tabs>
          <w:tab w:val="num" w:pos="540"/>
        </w:tabs>
        <w:ind w:left="540" w:hanging="360"/>
      </w:pPr>
      <w:rPr>
        <w:rFonts w:cs="Times New Roman" w:hint="default"/>
      </w:rPr>
    </w:lvl>
    <w:lvl w:ilvl="1" w:tplc="04020019" w:tentative="1">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15CC6108"/>
    <w:multiLevelType w:val="hybridMultilevel"/>
    <w:tmpl w:val="0FC204FE"/>
    <w:lvl w:ilvl="0" w:tplc="CEFC48FA">
      <w:start w:val="1"/>
      <w:numFmt w:val="decimal"/>
      <w:lvlText w:val="%1."/>
      <w:lvlJc w:val="left"/>
      <w:pPr>
        <w:ind w:left="1011" w:hanging="360"/>
      </w:pPr>
      <w:rPr>
        <w:rFonts w:hint="default"/>
      </w:rPr>
    </w:lvl>
    <w:lvl w:ilvl="1" w:tplc="04020019" w:tentative="1">
      <w:start w:val="1"/>
      <w:numFmt w:val="lowerLetter"/>
      <w:lvlText w:val="%2."/>
      <w:lvlJc w:val="left"/>
      <w:pPr>
        <w:ind w:left="1731" w:hanging="360"/>
      </w:pPr>
    </w:lvl>
    <w:lvl w:ilvl="2" w:tplc="0402001B" w:tentative="1">
      <w:start w:val="1"/>
      <w:numFmt w:val="lowerRoman"/>
      <w:lvlText w:val="%3."/>
      <w:lvlJc w:val="right"/>
      <w:pPr>
        <w:ind w:left="2451" w:hanging="180"/>
      </w:pPr>
    </w:lvl>
    <w:lvl w:ilvl="3" w:tplc="0402000F" w:tentative="1">
      <w:start w:val="1"/>
      <w:numFmt w:val="decimal"/>
      <w:lvlText w:val="%4."/>
      <w:lvlJc w:val="left"/>
      <w:pPr>
        <w:ind w:left="3171" w:hanging="360"/>
      </w:pPr>
    </w:lvl>
    <w:lvl w:ilvl="4" w:tplc="04020019" w:tentative="1">
      <w:start w:val="1"/>
      <w:numFmt w:val="lowerLetter"/>
      <w:lvlText w:val="%5."/>
      <w:lvlJc w:val="left"/>
      <w:pPr>
        <w:ind w:left="3891" w:hanging="360"/>
      </w:pPr>
    </w:lvl>
    <w:lvl w:ilvl="5" w:tplc="0402001B" w:tentative="1">
      <w:start w:val="1"/>
      <w:numFmt w:val="lowerRoman"/>
      <w:lvlText w:val="%6."/>
      <w:lvlJc w:val="right"/>
      <w:pPr>
        <w:ind w:left="4611" w:hanging="180"/>
      </w:pPr>
    </w:lvl>
    <w:lvl w:ilvl="6" w:tplc="0402000F" w:tentative="1">
      <w:start w:val="1"/>
      <w:numFmt w:val="decimal"/>
      <w:lvlText w:val="%7."/>
      <w:lvlJc w:val="left"/>
      <w:pPr>
        <w:ind w:left="5331" w:hanging="360"/>
      </w:pPr>
    </w:lvl>
    <w:lvl w:ilvl="7" w:tplc="04020019" w:tentative="1">
      <w:start w:val="1"/>
      <w:numFmt w:val="lowerLetter"/>
      <w:lvlText w:val="%8."/>
      <w:lvlJc w:val="left"/>
      <w:pPr>
        <w:ind w:left="6051" w:hanging="360"/>
      </w:pPr>
    </w:lvl>
    <w:lvl w:ilvl="8" w:tplc="0402001B" w:tentative="1">
      <w:start w:val="1"/>
      <w:numFmt w:val="lowerRoman"/>
      <w:lvlText w:val="%9."/>
      <w:lvlJc w:val="right"/>
      <w:pPr>
        <w:ind w:left="6771" w:hanging="180"/>
      </w:pPr>
    </w:lvl>
  </w:abstractNum>
  <w:abstractNum w:abstractNumId="4" w15:restartNumberingAfterBreak="0">
    <w:nsid w:val="3C972EC6"/>
    <w:multiLevelType w:val="hybridMultilevel"/>
    <w:tmpl w:val="B144FBE6"/>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5" w15:restartNumberingAfterBreak="0">
    <w:nsid w:val="431C4021"/>
    <w:multiLevelType w:val="hybridMultilevel"/>
    <w:tmpl w:val="4AF2AFEC"/>
    <w:lvl w:ilvl="0" w:tplc="50CCF31A">
      <w:start w:val="1"/>
      <w:numFmt w:val="decimal"/>
      <w:lvlText w:val="%1."/>
      <w:lvlJc w:val="left"/>
      <w:pPr>
        <w:ind w:left="1068" w:hanging="36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6" w15:restartNumberingAfterBreak="0">
    <w:nsid w:val="50046C85"/>
    <w:multiLevelType w:val="hybridMultilevel"/>
    <w:tmpl w:val="914C96F0"/>
    <w:lvl w:ilvl="0" w:tplc="DBD86B5E">
      <w:start w:val="1"/>
      <w:numFmt w:val="decimal"/>
      <w:lvlText w:val="%1."/>
      <w:lvlJc w:val="left"/>
      <w:pPr>
        <w:ind w:left="1011" w:hanging="360"/>
      </w:pPr>
      <w:rPr>
        <w:rFonts w:hint="default"/>
      </w:rPr>
    </w:lvl>
    <w:lvl w:ilvl="1" w:tplc="04020019" w:tentative="1">
      <w:start w:val="1"/>
      <w:numFmt w:val="lowerLetter"/>
      <w:lvlText w:val="%2."/>
      <w:lvlJc w:val="left"/>
      <w:pPr>
        <w:ind w:left="1731" w:hanging="360"/>
      </w:pPr>
    </w:lvl>
    <w:lvl w:ilvl="2" w:tplc="0402001B" w:tentative="1">
      <w:start w:val="1"/>
      <w:numFmt w:val="lowerRoman"/>
      <w:lvlText w:val="%3."/>
      <w:lvlJc w:val="right"/>
      <w:pPr>
        <w:ind w:left="2451" w:hanging="180"/>
      </w:pPr>
    </w:lvl>
    <w:lvl w:ilvl="3" w:tplc="0402000F" w:tentative="1">
      <w:start w:val="1"/>
      <w:numFmt w:val="decimal"/>
      <w:lvlText w:val="%4."/>
      <w:lvlJc w:val="left"/>
      <w:pPr>
        <w:ind w:left="3171" w:hanging="360"/>
      </w:pPr>
    </w:lvl>
    <w:lvl w:ilvl="4" w:tplc="04020019" w:tentative="1">
      <w:start w:val="1"/>
      <w:numFmt w:val="lowerLetter"/>
      <w:lvlText w:val="%5."/>
      <w:lvlJc w:val="left"/>
      <w:pPr>
        <w:ind w:left="3891" w:hanging="360"/>
      </w:pPr>
    </w:lvl>
    <w:lvl w:ilvl="5" w:tplc="0402001B" w:tentative="1">
      <w:start w:val="1"/>
      <w:numFmt w:val="lowerRoman"/>
      <w:lvlText w:val="%6."/>
      <w:lvlJc w:val="right"/>
      <w:pPr>
        <w:ind w:left="4611" w:hanging="180"/>
      </w:pPr>
    </w:lvl>
    <w:lvl w:ilvl="6" w:tplc="0402000F" w:tentative="1">
      <w:start w:val="1"/>
      <w:numFmt w:val="decimal"/>
      <w:lvlText w:val="%7."/>
      <w:lvlJc w:val="left"/>
      <w:pPr>
        <w:ind w:left="5331" w:hanging="360"/>
      </w:pPr>
    </w:lvl>
    <w:lvl w:ilvl="7" w:tplc="04020019" w:tentative="1">
      <w:start w:val="1"/>
      <w:numFmt w:val="lowerLetter"/>
      <w:lvlText w:val="%8."/>
      <w:lvlJc w:val="left"/>
      <w:pPr>
        <w:ind w:left="6051" w:hanging="360"/>
      </w:pPr>
    </w:lvl>
    <w:lvl w:ilvl="8" w:tplc="0402001B" w:tentative="1">
      <w:start w:val="1"/>
      <w:numFmt w:val="lowerRoman"/>
      <w:lvlText w:val="%9."/>
      <w:lvlJc w:val="right"/>
      <w:pPr>
        <w:ind w:left="6771" w:hanging="180"/>
      </w:pPr>
    </w:lvl>
  </w:abstractNum>
  <w:abstractNum w:abstractNumId="7" w15:restartNumberingAfterBreak="0">
    <w:nsid w:val="5F7F6798"/>
    <w:multiLevelType w:val="hybridMultilevel"/>
    <w:tmpl w:val="FD30E65C"/>
    <w:lvl w:ilvl="0" w:tplc="E4284F54">
      <w:start w:val="1"/>
      <w:numFmt w:val="bullet"/>
      <w:lvlText w:val="-"/>
      <w:lvlJc w:val="left"/>
      <w:pPr>
        <w:ind w:left="720" w:hanging="360"/>
      </w:pPr>
      <w:rPr>
        <w:rFonts w:ascii="Calibri" w:eastAsia="Times New Roman" w:hAnsi="Calibri"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 w15:restartNumberingAfterBreak="0">
    <w:nsid w:val="616E76E7"/>
    <w:multiLevelType w:val="multilevel"/>
    <w:tmpl w:val="FCA608E0"/>
    <w:lvl w:ilvl="0">
      <w:start w:val="1"/>
      <w:numFmt w:val="decimal"/>
      <w:suff w:val="space"/>
      <w:lvlText w:val="%1."/>
      <w:lvlJc w:val="right"/>
      <w:pPr>
        <w:ind w:left="340"/>
      </w:pPr>
      <w:rPr>
        <w:rFonts w:cs="Times New Roman" w:hint="default"/>
      </w:rPr>
    </w:lvl>
    <w:lvl w:ilvl="1">
      <w:start w:val="1"/>
      <w:numFmt w:val="decimal"/>
      <w:lvlText w:val="%1.%2."/>
      <w:lvlJc w:val="right"/>
      <w:pPr>
        <w:tabs>
          <w:tab w:val="num" w:pos="964"/>
        </w:tabs>
        <w:ind w:firstLine="907"/>
      </w:pPr>
      <w:rPr>
        <w:rFonts w:cs="Times New Roman" w:hint="default"/>
      </w:rPr>
    </w:lvl>
    <w:lvl w:ilvl="2">
      <w:start w:val="1"/>
      <w:numFmt w:val="none"/>
      <w:lvlText w:val="%2%1.7.1%3."/>
      <w:lvlJc w:val="right"/>
      <w:pPr>
        <w:tabs>
          <w:tab w:val="num" w:pos="1224"/>
        </w:tabs>
        <w:ind w:left="1224" w:hanging="203"/>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629E0F1A"/>
    <w:multiLevelType w:val="hybridMultilevel"/>
    <w:tmpl w:val="CC2EB9B4"/>
    <w:lvl w:ilvl="0" w:tplc="12FEFA10">
      <w:start w:val="7"/>
      <w:numFmt w:val="decimal"/>
      <w:lvlText w:val="%1."/>
      <w:lvlJc w:val="left"/>
      <w:pPr>
        <w:tabs>
          <w:tab w:val="num" w:pos="540"/>
        </w:tabs>
        <w:ind w:left="540" w:hanging="360"/>
      </w:pPr>
      <w:rPr>
        <w:rFonts w:cs="Times New Roman" w:hint="default"/>
      </w:rPr>
    </w:lvl>
    <w:lvl w:ilvl="1" w:tplc="04020019" w:tentative="1">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10" w15:restartNumberingAfterBreak="0">
    <w:nsid w:val="6475328F"/>
    <w:multiLevelType w:val="multilevel"/>
    <w:tmpl w:val="01BA8C20"/>
    <w:lvl w:ilvl="0">
      <w:start w:val="1"/>
      <w:numFmt w:val="bullet"/>
      <w:suff w:val="space"/>
      <w:lvlText w:val="-"/>
      <w:lvlJc w:val="left"/>
      <w:pPr>
        <w:ind w:left="1021" w:hanging="170"/>
      </w:pPr>
      <w:rPr>
        <w:rFonts w:ascii="Times New Roman" w:hAnsi="Times New Roman" w:cs="Times New Roman" w:hint="default"/>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hint="default"/>
      </w:rPr>
    </w:lvl>
  </w:abstractNum>
  <w:abstractNum w:abstractNumId="11" w15:restartNumberingAfterBreak="0">
    <w:nsid w:val="686F2D2D"/>
    <w:multiLevelType w:val="hybridMultilevel"/>
    <w:tmpl w:val="460EEFCE"/>
    <w:lvl w:ilvl="0" w:tplc="5804F6F4">
      <w:start w:val="1"/>
      <w:numFmt w:val="decimal"/>
      <w:lvlText w:val="%1."/>
      <w:lvlJc w:val="left"/>
      <w:pPr>
        <w:ind w:left="124" w:hanging="382"/>
        <w:jc w:val="right"/>
      </w:pPr>
      <w:rPr>
        <w:rFonts w:ascii="Liberation Serif" w:eastAsia="Liberation Serif" w:hAnsi="Liberation Serif" w:cs="Liberation Serif" w:hint="default"/>
        <w:color w:val="auto"/>
        <w:spacing w:val="-17"/>
        <w:w w:val="100"/>
        <w:sz w:val="24"/>
        <w:szCs w:val="24"/>
        <w:lang w:val="bg-BG" w:eastAsia="en-US" w:bidi="ar-SA"/>
      </w:rPr>
    </w:lvl>
    <w:lvl w:ilvl="1" w:tplc="1D9C4D24">
      <w:numFmt w:val="bullet"/>
      <w:lvlText w:val="•"/>
      <w:lvlJc w:val="left"/>
      <w:pPr>
        <w:ind w:left="1030" w:hanging="382"/>
      </w:pPr>
      <w:rPr>
        <w:rFonts w:hint="default"/>
        <w:lang w:val="bg-BG" w:eastAsia="en-US" w:bidi="ar-SA"/>
      </w:rPr>
    </w:lvl>
    <w:lvl w:ilvl="2" w:tplc="B532AFF8">
      <w:numFmt w:val="bullet"/>
      <w:lvlText w:val="•"/>
      <w:lvlJc w:val="left"/>
      <w:pPr>
        <w:ind w:left="1941" w:hanging="382"/>
      </w:pPr>
      <w:rPr>
        <w:rFonts w:hint="default"/>
        <w:lang w:val="bg-BG" w:eastAsia="en-US" w:bidi="ar-SA"/>
      </w:rPr>
    </w:lvl>
    <w:lvl w:ilvl="3" w:tplc="6EC8811C">
      <w:numFmt w:val="bullet"/>
      <w:lvlText w:val="•"/>
      <w:lvlJc w:val="left"/>
      <w:pPr>
        <w:ind w:left="2851" w:hanging="382"/>
      </w:pPr>
      <w:rPr>
        <w:rFonts w:hint="default"/>
        <w:lang w:val="bg-BG" w:eastAsia="en-US" w:bidi="ar-SA"/>
      </w:rPr>
    </w:lvl>
    <w:lvl w:ilvl="4" w:tplc="9CC239F2">
      <w:numFmt w:val="bullet"/>
      <w:lvlText w:val="•"/>
      <w:lvlJc w:val="left"/>
      <w:pPr>
        <w:ind w:left="3762" w:hanging="382"/>
      </w:pPr>
      <w:rPr>
        <w:rFonts w:hint="default"/>
        <w:lang w:val="bg-BG" w:eastAsia="en-US" w:bidi="ar-SA"/>
      </w:rPr>
    </w:lvl>
    <w:lvl w:ilvl="5" w:tplc="40CC5CA0">
      <w:numFmt w:val="bullet"/>
      <w:lvlText w:val="•"/>
      <w:lvlJc w:val="left"/>
      <w:pPr>
        <w:ind w:left="4673" w:hanging="382"/>
      </w:pPr>
      <w:rPr>
        <w:rFonts w:hint="default"/>
        <w:lang w:val="bg-BG" w:eastAsia="en-US" w:bidi="ar-SA"/>
      </w:rPr>
    </w:lvl>
    <w:lvl w:ilvl="6" w:tplc="E6E8EC60">
      <w:numFmt w:val="bullet"/>
      <w:lvlText w:val="•"/>
      <w:lvlJc w:val="left"/>
      <w:pPr>
        <w:ind w:left="5583" w:hanging="382"/>
      </w:pPr>
      <w:rPr>
        <w:rFonts w:hint="default"/>
        <w:lang w:val="bg-BG" w:eastAsia="en-US" w:bidi="ar-SA"/>
      </w:rPr>
    </w:lvl>
    <w:lvl w:ilvl="7" w:tplc="9DCAF490">
      <w:numFmt w:val="bullet"/>
      <w:lvlText w:val="•"/>
      <w:lvlJc w:val="left"/>
      <w:pPr>
        <w:ind w:left="6494" w:hanging="382"/>
      </w:pPr>
      <w:rPr>
        <w:rFonts w:hint="default"/>
        <w:lang w:val="bg-BG" w:eastAsia="en-US" w:bidi="ar-SA"/>
      </w:rPr>
    </w:lvl>
    <w:lvl w:ilvl="8" w:tplc="F9AE4C52">
      <w:numFmt w:val="bullet"/>
      <w:lvlText w:val="•"/>
      <w:lvlJc w:val="left"/>
      <w:pPr>
        <w:ind w:left="7404" w:hanging="382"/>
      </w:pPr>
      <w:rPr>
        <w:rFonts w:hint="default"/>
        <w:lang w:val="bg-BG" w:eastAsia="en-US" w:bidi="ar-SA"/>
      </w:rPr>
    </w:lvl>
  </w:abstractNum>
  <w:abstractNum w:abstractNumId="12" w15:restartNumberingAfterBreak="0">
    <w:nsid w:val="6D8260B3"/>
    <w:multiLevelType w:val="hybridMultilevel"/>
    <w:tmpl w:val="DD5CCE90"/>
    <w:lvl w:ilvl="0" w:tplc="EE2CD1D2">
      <w:start w:val="5"/>
      <w:numFmt w:val="decimal"/>
      <w:lvlText w:val="%1."/>
      <w:lvlJc w:val="left"/>
      <w:pPr>
        <w:tabs>
          <w:tab w:val="num" w:pos="540"/>
        </w:tabs>
        <w:ind w:left="540" w:hanging="360"/>
      </w:pPr>
      <w:rPr>
        <w:rFonts w:cs="Times New Roman" w:hint="default"/>
      </w:rPr>
    </w:lvl>
    <w:lvl w:ilvl="1" w:tplc="04020019" w:tentative="1">
      <w:start w:val="1"/>
      <w:numFmt w:val="lowerLetter"/>
      <w:lvlText w:val="%2."/>
      <w:lvlJc w:val="left"/>
      <w:pPr>
        <w:tabs>
          <w:tab w:val="num" w:pos="1260"/>
        </w:tabs>
        <w:ind w:left="1260" w:hanging="360"/>
      </w:pPr>
      <w:rPr>
        <w:rFonts w:cs="Times New Roman"/>
      </w:rPr>
    </w:lvl>
    <w:lvl w:ilvl="2" w:tplc="0402001B" w:tentative="1">
      <w:start w:val="1"/>
      <w:numFmt w:val="lowerRoman"/>
      <w:lvlText w:val="%3."/>
      <w:lvlJc w:val="right"/>
      <w:pPr>
        <w:tabs>
          <w:tab w:val="num" w:pos="1980"/>
        </w:tabs>
        <w:ind w:left="1980" w:hanging="180"/>
      </w:pPr>
      <w:rPr>
        <w:rFonts w:cs="Times New Roman"/>
      </w:rPr>
    </w:lvl>
    <w:lvl w:ilvl="3" w:tplc="0402000F" w:tentative="1">
      <w:start w:val="1"/>
      <w:numFmt w:val="decimal"/>
      <w:lvlText w:val="%4."/>
      <w:lvlJc w:val="left"/>
      <w:pPr>
        <w:tabs>
          <w:tab w:val="num" w:pos="2700"/>
        </w:tabs>
        <w:ind w:left="2700" w:hanging="360"/>
      </w:pPr>
      <w:rPr>
        <w:rFonts w:cs="Times New Roman"/>
      </w:rPr>
    </w:lvl>
    <w:lvl w:ilvl="4" w:tplc="04020019" w:tentative="1">
      <w:start w:val="1"/>
      <w:numFmt w:val="lowerLetter"/>
      <w:lvlText w:val="%5."/>
      <w:lvlJc w:val="left"/>
      <w:pPr>
        <w:tabs>
          <w:tab w:val="num" w:pos="3420"/>
        </w:tabs>
        <w:ind w:left="3420" w:hanging="360"/>
      </w:pPr>
      <w:rPr>
        <w:rFonts w:cs="Times New Roman"/>
      </w:rPr>
    </w:lvl>
    <w:lvl w:ilvl="5" w:tplc="0402001B" w:tentative="1">
      <w:start w:val="1"/>
      <w:numFmt w:val="lowerRoman"/>
      <w:lvlText w:val="%6."/>
      <w:lvlJc w:val="right"/>
      <w:pPr>
        <w:tabs>
          <w:tab w:val="num" w:pos="4140"/>
        </w:tabs>
        <w:ind w:left="4140" w:hanging="180"/>
      </w:pPr>
      <w:rPr>
        <w:rFonts w:cs="Times New Roman"/>
      </w:rPr>
    </w:lvl>
    <w:lvl w:ilvl="6" w:tplc="0402000F" w:tentative="1">
      <w:start w:val="1"/>
      <w:numFmt w:val="decimal"/>
      <w:lvlText w:val="%7."/>
      <w:lvlJc w:val="left"/>
      <w:pPr>
        <w:tabs>
          <w:tab w:val="num" w:pos="4860"/>
        </w:tabs>
        <w:ind w:left="4860" w:hanging="360"/>
      </w:pPr>
      <w:rPr>
        <w:rFonts w:cs="Times New Roman"/>
      </w:rPr>
    </w:lvl>
    <w:lvl w:ilvl="7" w:tplc="04020019" w:tentative="1">
      <w:start w:val="1"/>
      <w:numFmt w:val="lowerLetter"/>
      <w:lvlText w:val="%8."/>
      <w:lvlJc w:val="left"/>
      <w:pPr>
        <w:tabs>
          <w:tab w:val="num" w:pos="5580"/>
        </w:tabs>
        <w:ind w:left="5580" w:hanging="360"/>
      </w:pPr>
      <w:rPr>
        <w:rFonts w:cs="Times New Roman"/>
      </w:rPr>
    </w:lvl>
    <w:lvl w:ilvl="8" w:tplc="0402001B" w:tentative="1">
      <w:start w:val="1"/>
      <w:numFmt w:val="lowerRoman"/>
      <w:lvlText w:val="%9."/>
      <w:lvlJc w:val="right"/>
      <w:pPr>
        <w:tabs>
          <w:tab w:val="num" w:pos="6300"/>
        </w:tabs>
        <w:ind w:left="6300" w:hanging="180"/>
      </w:pPr>
      <w:rPr>
        <w:rFonts w:cs="Times New Roman"/>
      </w:rPr>
    </w:lvl>
  </w:abstractNum>
  <w:abstractNum w:abstractNumId="13" w15:restartNumberingAfterBreak="0">
    <w:nsid w:val="74400321"/>
    <w:multiLevelType w:val="multilevel"/>
    <w:tmpl w:val="F37C9550"/>
    <w:lvl w:ilvl="0">
      <w:start w:val="1"/>
      <w:numFmt w:val="bullet"/>
      <w:suff w:val="space"/>
      <w:lvlText w:val="-"/>
      <w:lvlJc w:val="left"/>
      <w:pPr>
        <w:ind w:left="1080" w:hanging="360"/>
      </w:pPr>
      <w:rPr>
        <w:rFonts w:ascii="Calibri" w:hAnsi="Calibr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FD303F4"/>
    <w:multiLevelType w:val="hybridMultilevel"/>
    <w:tmpl w:val="88267F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
  </w:num>
  <w:num w:numId="3">
    <w:abstractNumId w:val="5"/>
  </w:num>
  <w:num w:numId="4">
    <w:abstractNumId w:val="8"/>
  </w:num>
  <w:num w:numId="5">
    <w:abstractNumId w:val="12"/>
  </w:num>
  <w:num w:numId="6">
    <w:abstractNumId w:val="2"/>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D7"/>
    <w:rsid w:val="0000514B"/>
    <w:rsid w:val="000135AA"/>
    <w:rsid w:val="0001550A"/>
    <w:rsid w:val="000219D2"/>
    <w:rsid w:val="00023243"/>
    <w:rsid w:val="00024029"/>
    <w:rsid w:val="00025B3E"/>
    <w:rsid w:val="00031E55"/>
    <w:rsid w:val="000320FE"/>
    <w:rsid w:val="0003281D"/>
    <w:rsid w:val="00033BE2"/>
    <w:rsid w:val="000357B6"/>
    <w:rsid w:val="00036729"/>
    <w:rsid w:val="000375FE"/>
    <w:rsid w:val="000377BC"/>
    <w:rsid w:val="0004025E"/>
    <w:rsid w:val="000414C9"/>
    <w:rsid w:val="0004529B"/>
    <w:rsid w:val="000546E4"/>
    <w:rsid w:val="00054ECC"/>
    <w:rsid w:val="00063B0C"/>
    <w:rsid w:val="00075C23"/>
    <w:rsid w:val="00076023"/>
    <w:rsid w:val="00080D59"/>
    <w:rsid w:val="000A24A4"/>
    <w:rsid w:val="000A31C9"/>
    <w:rsid w:val="000B1802"/>
    <w:rsid w:val="000C0202"/>
    <w:rsid w:val="000C0252"/>
    <w:rsid w:val="000D2448"/>
    <w:rsid w:val="000D4698"/>
    <w:rsid w:val="000E738A"/>
    <w:rsid w:val="000F0CB3"/>
    <w:rsid w:val="000F5610"/>
    <w:rsid w:val="0010594D"/>
    <w:rsid w:val="00114424"/>
    <w:rsid w:val="001149B7"/>
    <w:rsid w:val="0012664E"/>
    <w:rsid w:val="0012768D"/>
    <w:rsid w:val="00127BA6"/>
    <w:rsid w:val="00127BCD"/>
    <w:rsid w:val="00132C87"/>
    <w:rsid w:val="001437A6"/>
    <w:rsid w:val="00147940"/>
    <w:rsid w:val="00150FCB"/>
    <w:rsid w:val="00161111"/>
    <w:rsid w:val="00165780"/>
    <w:rsid w:val="001741B2"/>
    <w:rsid w:val="001868F4"/>
    <w:rsid w:val="00194883"/>
    <w:rsid w:val="001A00F1"/>
    <w:rsid w:val="001A0268"/>
    <w:rsid w:val="001A3A46"/>
    <w:rsid w:val="001A6DB6"/>
    <w:rsid w:val="001B3FD2"/>
    <w:rsid w:val="001B5CED"/>
    <w:rsid w:val="001D44F8"/>
    <w:rsid w:val="001D6F06"/>
    <w:rsid w:val="001E55F1"/>
    <w:rsid w:val="001E6D26"/>
    <w:rsid w:val="001F077F"/>
    <w:rsid w:val="00200074"/>
    <w:rsid w:val="00205C56"/>
    <w:rsid w:val="0021298B"/>
    <w:rsid w:val="002132F2"/>
    <w:rsid w:val="00220251"/>
    <w:rsid w:val="002312A6"/>
    <w:rsid w:val="002426B9"/>
    <w:rsid w:val="00242E13"/>
    <w:rsid w:val="002464C3"/>
    <w:rsid w:val="00266427"/>
    <w:rsid w:val="00266B8C"/>
    <w:rsid w:val="00276CD7"/>
    <w:rsid w:val="002808E4"/>
    <w:rsid w:val="0028254E"/>
    <w:rsid w:val="00287C15"/>
    <w:rsid w:val="00291E32"/>
    <w:rsid w:val="00293F32"/>
    <w:rsid w:val="00295FEE"/>
    <w:rsid w:val="002965FC"/>
    <w:rsid w:val="002A121F"/>
    <w:rsid w:val="002A1E3F"/>
    <w:rsid w:val="002A46B4"/>
    <w:rsid w:val="002A5F69"/>
    <w:rsid w:val="002A78F5"/>
    <w:rsid w:val="002B1751"/>
    <w:rsid w:val="002B46EF"/>
    <w:rsid w:val="002B53EF"/>
    <w:rsid w:val="002C396F"/>
    <w:rsid w:val="002C4B69"/>
    <w:rsid w:val="002C6CFA"/>
    <w:rsid w:val="002C7653"/>
    <w:rsid w:val="002D0991"/>
    <w:rsid w:val="002D102A"/>
    <w:rsid w:val="002E4162"/>
    <w:rsid w:val="002E6347"/>
    <w:rsid w:val="00302C10"/>
    <w:rsid w:val="00307084"/>
    <w:rsid w:val="00307D58"/>
    <w:rsid w:val="00314146"/>
    <w:rsid w:val="00323B5D"/>
    <w:rsid w:val="00325FE4"/>
    <w:rsid w:val="00330888"/>
    <w:rsid w:val="003333E9"/>
    <w:rsid w:val="0034408B"/>
    <w:rsid w:val="003517B8"/>
    <w:rsid w:val="00352788"/>
    <w:rsid w:val="00354B10"/>
    <w:rsid w:val="00363138"/>
    <w:rsid w:val="00363FAC"/>
    <w:rsid w:val="00365BFE"/>
    <w:rsid w:val="00375BE6"/>
    <w:rsid w:val="0038096A"/>
    <w:rsid w:val="00385682"/>
    <w:rsid w:val="0038568B"/>
    <w:rsid w:val="003917BE"/>
    <w:rsid w:val="003A5FFD"/>
    <w:rsid w:val="003B0D34"/>
    <w:rsid w:val="003B54B2"/>
    <w:rsid w:val="003C7B51"/>
    <w:rsid w:val="003D5217"/>
    <w:rsid w:val="003E0758"/>
    <w:rsid w:val="003E10AE"/>
    <w:rsid w:val="003E36BE"/>
    <w:rsid w:val="003E6F80"/>
    <w:rsid w:val="003E758B"/>
    <w:rsid w:val="003F3F30"/>
    <w:rsid w:val="003F5D7A"/>
    <w:rsid w:val="00400B96"/>
    <w:rsid w:val="00403008"/>
    <w:rsid w:val="00403656"/>
    <w:rsid w:val="0040556B"/>
    <w:rsid w:val="00405F6F"/>
    <w:rsid w:val="0041302A"/>
    <w:rsid w:val="004209E3"/>
    <w:rsid w:val="0042215A"/>
    <w:rsid w:val="004234D0"/>
    <w:rsid w:val="004234D4"/>
    <w:rsid w:val="00423A79"/>
    <w:rsid w:val="00423F93"/>
    <w:rsid w:val="00425D99"/>
    <w:rsid w:val="004341CE"/>
    <w:rsid w:val="0043563A"/>
    <w:rsid w:val="00436058"/>
    <w:rsid w:val="00446890"/>
    <w:rsid w:val="00447D32"/>
    <w:rsid w:val="00453B4B"/>
    <w:rsid w:val="00461569"/>
    <w:rsid w:val="004622CA"/>
    <w:rsid w:val="004628B6"/>
    <w:rsid w:val="0046518C"/>
    <w:rsid w:val="00465EB5"/>
    <w:rsid w:val="00472C3D"/>
    <w:rsid w:val="004834E8"/>
    <w:rsid w:val="004838B8"/>
    <w:rsid w:val="00487404"/>
    <w:rsid w:val="00491BF1"/>
    <w:rsid w:val="004A6585"/>
    <w:rsid w:val="004B3623"/>
    <w:rsid w:val="004B5E36"/>
    <w:rsid w:val="004C114C"/>
    <w:rsid w:val="004D01A0"/>
    <w:rsid w:val="004D20D1"/>
    <w:rsid w:val="004D30D4"/>
    <w:rsid w:val="004E063F"/>
    <w:rsid w:val="004E3087"/>
    <w:rsid w:val="004F2F66"/>
    <w:rsid w:val="004F4495"/>
    <w:rsid w:val="004F54D5"/>
    <w:rsid w:val="004F5F73"/>
    <w:rsid w:val="00501659"/>
    <w:rsid w:val="00515C83"/>
    <w:rsid w:val="005228FE"/>
    <w:rsid w:val="00530191"/>
    <w:rsid w:val="00532FCB"/>
    <w:rsid w:val="005374EE"/>
    <w:rsid w:val="00537BC5"/>
    <w:rsid w:val="0055118E"/>
    <w:rsid w:val="00552DA7"/>
    <w:rsid w:val="0055326C"/>
    <w:rsid w:val="0056345F"/>
    <w:rsid w:val="005729BF"/>
    <w:rsid w:val="00580916"/>
    <w:rsid w:val="005823EF"/>
    <w:rsid w:val="005852E4"/>
    <w:rsid w:val="00590DB9"/>
    <w:rsid w:val="005B44B8"/>
    <w:rsid w:val="005B689E"/>
    <w:rsid w:val="005C3EFC"/>
    <w:rsid w:val="005C4495"/>
    <w:rsid w:val="005E108D"/>
    <w:rsid w:val="005E7ABB"/>
    <w:rsid w:val="005F2A52"/>
    <w:rsid w:val="005F3815"/>
    <w:rsid w:val="0060232C"/>
    <w:rsid w:val="00607857"/>
    <w:rsid w:val="006103F1"/>
    <w:rsid w:val="006172E4"/>
    <w:rsid w:val="00625ED3"/>
    <w:rsid w:val="00632D04"/>
    <w:rsid w:val="00633F7F"/>
    <w:rsid w:val="00641ED8"/>
    <w:rsid w:val="00647075"/>
    <w:rsid w:val="0065580A"/>
    <w:rsid w:val="006609ED"/>
    <w:rsid w:val="00664485"/>
    <w:rsid w:val="00665576"/>
    <w:rsid w:val="00670EF1"/>
    <w:rsid w:val="00672C9C"/>
    <w:rsid w:val="0068245B"/>
    <w:rsid w:val="006928B5"/>
    <w:rsid w:val="006936BB"/>
    <w:rsid w:val="0069479A"/>
    <w:rsid w:val="00694BB1"/>
    <w:rsid w:val="0069507B"/>
    <w:rsid w:val="006A5F5E"/>
    <w:rsid w:val="006A69F1"/>
    <w:rsid w:val="006B12C7"/>
    <w:rsid w:val="006B2F8F"/>
    <w:rsid w:val="006B454A"/>
    <w:rsid w:val="006C4412"/>
    <w:rsid w:val="006D2BB6"/>
    <w:rsid w:val="006E2552"/>
    <w:rsid w:val="006E266B"/>
    <w:rsid w:val="0072246E"/>
    <w:rsid w:val="00723727"/>
    <w:rsid w:val="007258B2"/>
    <w:rsid w:val="00733702"/>
    <w:rsid w:val="00734301"/>
    <w:rsid w:val="00741FB5"/>
    <w:rsid w:val="007429F5"/>
    <w:rsid w:val="00755099"/>
    <w:rsid w:val="0076238F"/>
    <w:rsid w:val="00774D94"/>
    <w:rsid w:val="007821F4"/>
    <w:rsid w:val="00782E69"/>
    <w:rsid w:val="0079074A"/>
    <w:rsid w:val="007A632B"/>
    <w:rsid w:val="007B294F"/>
    <w:rsid w:val="007C5021"/>
    <w:rsid w:val="007C6FF6"/>
    <w:rsid w:val="007D19C7"/>
    <w:rsid w:val="007D3B54"/>
    <w:rsid w:val="007F2CA7"/>
    <w:rsid w:val="007F63F5"/>
    <w:rsid w:val="007F6D1D"/>
    <w:rsid w:val="007F7DA2"/>
    <w:rsid w:val="00807CE8"/>
    <w:rsid w:val="0081117D"/>
    <w:rsid w:val="0082088D"/>
    <w:rsid w:val="00822A89"/>
    <w:rsid w:val="00830970"/>
    <w:rsid w:val="00833909"/>
    <w:rsid w:val="00847233"/>
    <w:rsid w:val="008479C9"/>
    <w:rsid w:val="00853E9E"/>
    <w:rsid w:val="008626C2"/>
    <w:rsid w:val="00871A13"/>
    <w:rsid w:val="0087229D"/>
    <w:rsid w:val="008824C7"/>
    <w:rsid w:val="00892681"/>
    <w:rsid w:val="00892E75"/>
    <w:rsid w:val="008936F8"/>
    <w:rsid w:val="008945DD"/>
    <w:rsid w:val="00897B8E"/>
    <w:rsid w:val="008A2B96"/>
    <w:rsid w:val="008A5C82"/>
    <w:rsid w:val="008B40CA"/>
    <w:rsid w:val="008B5726"/>
    <w:rsid w:val="008B5F8D"/>
    <w:rsid w:val="008B6F4B"/>
    <w:rsid w:val="008D00DC"/>
    <w:rsid w:val="008D0360"/>
    <w:rsid w:val="008D57F8"/>
    <w:rsid w:val="008D732C"/>
    <w:rsid w:val="008D79B9"/>
    <w:rsid w:val="008E26FC"/>
    <w:rsid w:val="008F0C69"/>
    <w:rsid w:val="008F2308"/>
    <w:rsid w:val="008F3131"/>
    <w:rsid w:val="008F653F"/>
    <w:rsid w:val="00910A3A"/>
    <w:rsid w:val="00913F49"/>
    <w:rsid w:val="00914D71"/>
    <w:rsid w:val="00915839"/>
    <w:rsid w:val="0092358F"/>
    <w:rsid w:val="00934FFA"/>
    <w:rsid w:val="00936C97"/>
    <w:rsid w:val="00951333"/>
    <w:rsid w:val="00955993"/>
    <w:rsid w:val="00960041"/>
    <w:rsid w:val="00967D02"/>
    <w:rsid w:val="009700E8"/>
    <w:rsid w:val="00973AB1"/>
    <w:rsid w:val="00980542"/>
    <w:rsid w:val="0098720E"/>
    <w:rsid w:val="0099610D"/>
    <w:rsid w:val="009A2C3E"/>
    <w:rsid w:val="009A4128"/>
    <w:rsid w:val="009C4BB9"/>
    <w:rsid w:val="009D06BE"/>
    <w:rsid w:val="009D26F7"/>
    <w:rsid w:val="009D43E2"/>
    <w:rsid w:val="009D7612"/>
    <w:rsid w:val="009E18B2"/>
    <w:rsid w:val="009E2779"/>
    <w:rsid w:val="009E61A2"/>
    <w:rsid w:val="009E7E69"/>
    <w:rsid w:val="009F6320"/>
    <w:rsid w:val="009F6346"/>
    <w:rsid w:val="00A04495"/>
    <w:rsid w:val="00A06303"/>
    <w:rsid w:val="00A06501"/>
    <w:rsid w:val="00A125E5"/>
    <w:rsid w:val="00A2606C"/>
    <w:rsid w:val="00A261AC"/>
    <w:rsid w:val="00A276F0"/>
    <w:rsid w:val="00A33556"/>
    <w:rsid w:val="00A4756E"/>
    <w:rsid w:val="00A556A4"/>
    <w:rsid w:val="00A713CC"/>
    <w:rsid w:val="00A86464"/>
    <w:rsid w:val="00A9004A"/>
    <w:rsid w:val="00A92E76"/>
    <w:rsid w:val="00AA022A"/>
    <w:rsid w:val="00AA50A1"/>
    <w:rsid w:val="00AB060C"/>
    <w:rsid w:val="00AB1D45"/>
    <w:rsid w:val="00AC5B19"/>
    <w:rsid w:val="00AD2386"/>
    <w:rsid w:val="00AD5320"/>
    <w:rsid w:val="00AD7102"/>
    <w:rsid w:val="00AE35E4"/>
    <w:rsid w:val="00AE3E01"/>
    <w:rsid w:val="00AE75C5"/>
    <w:rsid w:val="00AF7933"/>
    <w:rsid w:val="00AF7C41"/>
    <w:rsid w:val="00B05D94"/>
    <w:rsid w:val="00B07593"/>
    <w:rsid w:val="00B0776B"/>
    <w:rsid w:val="00B13D75"/>
    <w:rsid w:val="00B16B0F"/>
    <w:rsid w:val="00B214E0"/>
    <w:rsid w:val="00B25520"/>
    <w:rsid w:val="00B25E28"/>
    <w:rsid w:val="00B26BF0"/>
    <w:rsid w:val="00B30C77"/>
    <w:rsid w:val="00B32147"/>
    <w:rsid w:val="00B3598C"/>
    <w:rsid w:val="00B37ACA"/>
    <w:rsid w:val="00B41E8E"/>
    <w:rsid w:val="00B41F1C"/>
    <w:rsid w:val="00B42B45"/>
    <w:rsid w:val="00B4647B"/>
    <w:rsid w:val="00B5141A"/>
    <w:rsid w:val="00B516E4"/>
    <w:rsid w:val="00B52F0D"/>
    <w:rsid w:val="00B53E52"/>
    <w:rsid w:val="00B56494"/>
    <w:rsid w:val="00B61D8F"/>
    <w:rsid w:val="00B621E0"/>
    <w:rsid w:val="00B636C9"/>
    <w:rsid w:val="00B65097"/>
    <w:rsid w:val="00B82CCE"/>
    <w:rsid w:val="00B85059"/>
    <w:rsid w:val="00B86AE5"/>
    <w:rsid w:val="00B95BA8"/>
    <w:rsid w:val="00BA1EDA"/>
    <w:rsid w:val="00BA3526"/>
    <w:rsid w:val="00BA3F53"/>
    <w:rsid w:val="00BB6CE4"/>
    <w:rsid w:val="00BC116E"/>
    <w:rsid w:val="00BC4CE9"/>
    <w:rsid w:val="00BC5A30"/>
    <w:rsid w:val="00BC7134"/>
    <w:rsid w:val="00BD061E"/>
    <w:rsid w:val="00BD3F13"/>
    <w:rsid w:val="00BE5619"/>
    <w:rsid w:val="00BF0F29"/>
    <w:rsid w:val="00C03458"/>
    <w:rsid w:val="00C055FD"/>
    <w:rsid w:val="00C26E85"/>
    <w:rsid w:val="00C35934"/>
    <w:rsid w:val="00C403B4"/>
    <w:rsid w:val="00C4214B"/>
    <w:rsid w:val="00C44067"/>
    <w:rsid w:val="00C45EB7"/>
    <w:rsid w:val="00C516C9"/>
    <w:rsid w:val="00C55EFE"/>
    <w:rsid w:val="00C57BE9"/>
    <w:rsid w:val="00C6277E"/>
    <w:rsid w:val="00C81771"/>
    <w:rsid w:val="00C82B32"/>
    <w:rsid w:val="00C87452"/>
    <w:rsid w:val="00C93180"/>
    <w:rsid w:val="00C94122"/>
    <w:rsid w:val="00C960E1"/>
    <w:rsid w:val="00C97943"/>
    <w:rsid w:val="00CA2DF0"/>
    <w:rsid w:val="00CA6B9F"/>
    <w:rsid w:val="00CB0AA2"/>
    <w:rsid w:val="00CC2982"/>
    <w:rsid w:val="00CD6219"/>
    <w:rsid w:val="00CE2796"/>
    <w:rsid w:val="00CE615D"/>
    <w:rsid w:val="00CE6A54"/>
    <w:rsid w:val="00CF2209"/>
    <w:rsid w:val="00D003C9"/>
    <w:rsid w:val="00D02D4F"/>
    <w:rsid w:val="00D03651"/>
    <w:rsid w:val="00D056C0"/>
    <w:rsid w:val="00D11D01"/>
    <w:rsid w:val="00D12F40"/>
    <w:rsid w:val="00D226D1"/>
    <w:rsid w:val="00D27EE8"/>
    <w:rsid w:val="00D33E5D"/>
    <w:rsid w:val="00D3549A"/>
    <w:rsid w:val="00D40C08"/>
    <w:rsid w:val="00D47697"/>
    <w:rsid w:val="00D55899"/>
    <w:rsid w:val="00D616E2"/>
    <w:rsid w:val="00D61D55"/>
    <w:rsid w:val="00D61EE6"/>
    <w:rsid w:val="00D63414"/>
    <w:rsid w:val="00D75F48"/>
    <w:rsid w:val="00D76AAF"/>
    <w:rsid w:val="00D83276"/>
    <w:rsid w:val="00D83B7B"/>
    <w:rsid w:val="00DA2C1E"/>
    <w:rsid w:val="00DA4581"/>
    <w:rsid w:val="00DB2680"/>
    <w:rsid w:val="00DB31C3"/>
    <w:rsid w:val="00DC40BD"/>
    <w:rsid w:val="00DD3C0D"/>
    <w:rsid w:val="00DD4DC2"/>
    <w:rsid w:val="00DD59A4"/>
    <w:rsid w:val="00DD7A34"/>
    <w:rsid w:val="00DE27FA"/>
    <w:rsid w:val="00DE72EE"/>
    <w:rsid w:val="00DF36A6"/>
    <w:rsid w:val="00E10FA0"/>
    <w:rsid w:val="00E272C4"/>
    <w:rsid w:val="00E31FEF"/>
    <w:rsid w:val="00E532C0"/>
    <w:rsid w:val="00E57A72"/>
    <w:rsid w:val="00E6142E"/>
    <w:rsid w:val="00E65335"/>
    <w:rsid w:val="00E66989"/>
    <w:rsid w:val="00E66B62"/>
    <w:rsid w:val="00E66C0E"/>
    <w:rsid w:val="00E70540"/>
    <w:rsid w:val="00E71DF3"/>
    <w:rsid w:val="00E80436"/>
    <w:rsid w:val="00E838AE"/>
    <w:rsid w:val="00E85FF2"/>
    <w:rsid w:val="00EA6B52"/>
    <w:rsid w:val="00EA70C7"/>
    <w:rsid w:val="00EC0D3E"/>
    <w:rsid w:val="00EC4CD7"/>
    <w:rsid w:val="00EC6C86"/>
    <w:rsid w:val="00ED400B"/>
    <w:rsid w:val="00ED4080"/>
    <w:rsid w:val="00EF4662"/>
    <w:rsid w:val="00EF5ECD"/>
    <w:rsid w:val="00F00B2B"/>
    <w:rsid w:val="00F04F52"/>
    <w:rsid w:val="00F1350F"/>
    <w:rsid w:val="00F30028"/>
    <w:rsid w:val="00F328D2"/>
    <w:rsid w:val="00F507A4"/>
    <w:rsid w:val="00F50E40"/>
    <w:rsid w:val="00F6681B"/>
    <w:rsid w:val="00F70B34"/>
    <w:rsid w:val="00F819E0"/>
    <w:rsid w:val="00F827C0"/>
    <w:rsid w:val="00F90319"/>
    <w:rsid w:val="00FB5D62"/>
    <w:rsid w:val="00FB7EDD"/>
    <w:rsid w:val="00FC15BF"/>
    <w:rsid w:val="00FC3284"/>
    <w:rsid w:val="00FC6FDF"/>
    <w:rsid w:val="00FE1551"/>
    <w:rsid w:val="00FE530E"/>
    <w:rsid w:val="00FE53C8"/>
    <w:rsid w:val="00FF4E45"/>
    <w:rsid w:val="00FF51FE"/>
    <w:rsid w:val="00FF61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56B0"/>
  <w15:docId w15:val="{F51F58EE-61CF-4F2F-A7BE-717DEFDA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1C"/>
    <w:pPr>
      <w:suppressAutoHyphens/>
      <w:autoSpaceDN w:val="0"/>
      <w:spacing w:after="200" w:line="276" w:lineRule="auto"/>
      <w:textAlignment w:val="baseline"/>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Знак Знак3"/>
    <w:basedOn w:val="Normal"/>
    <w:uiPriority w:val="99"/>
    <w:rsid w:val="009E18B2"/>
    <w:pPr>
      <w:spacing w:after="0" w:line="240" w:lineRule="auto"/>
    </w:pPr>
    <w:rPr>
      <w:rFonts w:ascii="Times New Roman" w:eastAsia="Times New Roman" w:hAnsi="Times New Roman"/>
      <w:sz w:val="24"/>
      <w:szCs w:val="24"/>
      <w:lang w:val="pl-PL" w:eastAsia="pl-PL"/>
    </w:rPr>
  </w:style>
  <w:style w:type="paragraph" w:customStyle="1" w:styleId="doc-ti">
    <w:name w:val="doc-ti"/>
    <w:basedOn w:val="Normal"/>
    <w:uiPriority w:val="99"/>
    <w:rsid w:val="009E18B2"/>
    <w:pPr>
      <w:spacing w:before="100" w:after="100" w:line="240" w:lineRule="auto"/>
    </w:pPr>
    <w:rPr>
      <w:rFonts w:ascii="Times New Roman" w:eastAsia="Times New Roman" w:hAnsi="Times New Roman"/>
      <w:sz w:val="24"/>
      <w:szCs w:val="24"/>
      <w:lang w:eastAsia="bg-BG"/>
    </w:rPr>
  </w:style>
  <w:style w:type="character" w:customStyle="1" w:styleId="apple-converted-space">
    <w:name w:val="apple-converted-space"/>
    <w:uiPriority w:val="99"/>
    <w:rsid w:val="009E18B2"/>
  </w:style>
  <w:style w:type="paragraph" w:styleId="BalloonText">
    <w:name w:val="Balloon Text"/>
    <w:basedOn w:val="Normal"/>
    <w:link w:val="BalloonTextChar"/>
    <w:uiPriority w:val="99"/>
    <w:semiHidden/>
    <w:rsid w:val="008B5726"/>
    <w:pPr>
      <w:spacing w:after="0" w:line="240" w:lineRule="auto"/>
    </w:pPr>
    <w:rPr>
      <w:rFonts w:ascii="Tahoma" w:hAnsi="Tahoma"/>
      <w:sz w:val="16"/>
      <w:szCs w:val="16"/>
      <w:lang w:eastAsia="bg-BG"/>
    </w:rPr>
  </w:style>
  <w:style w:type="character" w:customStyle="1" w:styleId="BalloonTextChar">
    <w:name w:val="Balloon Text Char"/>
    <w:link w:val="BalloonText"/>
    <w:uiPriority w:val="99"/>
    <w:semiHidden/>
    <w:locked/>
    <w:rsid w:val="008B5726"/>
    <w:rPr>
      <w:rFonts w:ascii="Tahoma" w:hAnsi="Tahoma" w:cs="Times New Roman"/>
      <w:sz w:val="16"/>
      <w:lang w:val="bg-BG"/>
    </w:rPr>
  </w:style>
  <w:style w:type="character" w:styleId="Strong">
    <w:name w:val="Strong"/>
    <w:uiPriority w:val="99"/>
    <w:qFormat/>
    <w:rsid w:val="00063B0C"/>
    <w:rPr>
      <w:rFonts w:cs="Times New Roman"/>
      <w:b/>
    </w:rPr>
  </w:style>
  <w:style w:type="table" w:styleId="TableGrid">
    <w:name w:val="Table Grid"/>
    <w:basedOn w:val="TableNormal"/>
    <w:uiPriority w:val="99"/>
    <w:rsid w:val="00491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1E8E"/>
    <w:pPr>
      <w:tabs>
        <w:tab w:val="center" w:pos="4536"/>
        <w:tab w:val="right" w:pos="9072"/>
      </w:tabs>
    </w:pPr>
  </w:style>
  <w:style w:type="character" w:customStyle="1" w:styleId="HeaderChar">
    <w:name w:val="Header Char"/>
    <w:link w:val="Header"/>
    <w:uiPriority w:val="99"/>
    <w:locked/>
    <w:rsid w:val="00B41E8E"/>
    <w:rPr>
      <w:rFonts w:cs="Times New Roman"/>
      <w:sz w:val="22"/>
      <w:lang w:eastAsia="en-US"/>
    </w:rPr>
  </w:style>
  <w:style w:type="paragraph" w:styleId="Footer">
    <w:name w:val="footer"/>
    <w:basedOn w:val="Normal"/>
    <w:link w:val="FooterChar"/>
    <w:uiPriority w:val="99"/>
    <w:rsid w:val="00B41E8E"/>
    <w:pPr>
      <w:tabs>
        <w:tab w:val="center" w:pos="4536"/>
        <w:tab w:val="right" w:pos="9072"/>
      </w:tabs>
    </w:pPr>
  </w:style>
  <w:style w:type="character" w:customStyle="1" w:styleId="FooterChar">
    <w:name w:val="Footer Char"/>
    <w:link w:val="Footer"/>
    <w:uiPriority w:val="99"/>
    <w:locked/>
    <w:rsid w:val="00B41E8E"/>
    <w:rPr>
      <w:rFonts w:cs="Times New Roman"/>
      <w:sz w:val="22"/>
      <w:lang w:eastAsia="en-US"/>
    </w:rPr>
  </w:style>
  <w:style w:type="paragraph" w:styleId="ListParagraph">
    <w:name w:val="List Paragraph"/>
    <w:basedOn w:val="Normal"/>
    <w:uiPriority w:val="34"/>
    <w:qFormat/>
    <w:rsid w:val="00664485"/>
    <w:pPr>
      <w:widowControl w:val="0"/>
      <w:suppressAutoHyphens w:val="0"/>
      <w:autoSpaceDE w:val="0"/>
      <w:adjustRightInd w:val="0"/>
      <w:spacing w:after="0" w:line="240" w:lineRule="auto"/>
      <w:ind w:left="720"/>
      <w:contextualSpacing/>
      <w:textAlignment w:val="auto"/>
    </w:pPr>
    <w:rPr>
      <w:rFonts w:ascii="Verdana" w:eastAsia="Times New Roman" w:hAnsi="Verdana" w:cs="Verdana"/>
      <w:sz w:val="24"/>
      <w:szCs w:val="24"/>
      <w:lang w:eastAsia="bg-BG"/>
    </w:rPr>
  </w:style>
  <w:style w:type="character" w:styleId="CommentReference">
    <w:name w:val="annotation reference"/>
    <w:uiPriority w:val="99"/>
    <w:semiHidden/>
    <w:unhideWhenUsed/>
    <w:rsid w:val="004B3623"/>
    <w:rPr>
      <w:sz w:val="16"/>
      <w:szCs w:val="16"/>
    </w:rPr>
  </w:style>
  <w:style w:type="paragraph" w:styleId="CommentText">
    <w:name w:val="annotation text"/>
    <w:basedOn w:val="Normal"/>
    <w:link w:val="CommentTextChar"/>
    <w:uiPriority w:val="99"/>
    <w:semiHidden/>
    <w:unhideWhenUsed/>
    <w:rsid w:val="004B3623"/>
    <w:rPr>
      <w:sz w:val="20"/>
      <w:szCs w:val="20"/>
    </w:rPr>
  </w:style>
  <w:style w:type="character" w:customStyle="1" w:styleId="CommentTextChar">
    <w:name w:val="Comment Text Char"/>
    <w:link w:val="CommentText"/>
    <w:uiPriority w:val="99"/>
    <w:semiHidden/>
    <w:rsid w:val="004B3623"/>
    <w:rPr>
      <w:lang w:eastAsia="en-US"/>
    </w:rPr>
  </w:style>
  <w:style w:type="paragraph" w:styleId="CommentSubject">
    <w:name w:val="annotation subject"/>
    <w:basedOn w:val="CommentText"/>
    <w:next w:val="CommentText"/>
    <w:link w:val="CommentSubjectChar"/>
    <w:uiPriority w:val="99"/>
    <w:semiHidden/>
    <w:unhideWhenUsed/>
    <w:rsid w:val="004B3623"/>
    <w:rPr>
      <w:b/>
      <w:bCs/>
    </w:rPr>
  </w:style>
  <w:style w:type="character" w:customStyle="1" w:styleId="CommentSubjectChar">
    <w:name w:val="Comment Subject Char"/>
    <w:link w:val="CommentSubject"/>
    <w:uiPriority w:val="99"/>
    <w:semiHidden/>
    <w:rsid w:val="004B3623"/>
    <w:rPr>
      <w:b/>
      <w:bCs/>
      <w:lang w:eastAsia="en-US"/>
    </w:rPr>
  </w:style>
  <w:style w:type="paragraph" w:customStyle="1" w:styleId="TableParagraph">
    <w:name w:val="Table Paragraph"/>
    <w:basedOn w:val="Normal"/>
    <w:uiPriority w:val="1"/>
    <w:qFormat/>
    <w:rsid w:val="0004529B"/>
    <w:pPr>
      <w:widowControl w:val="0"/>
      <w:suppressAutoHyphens w:val="0"/>
      <w:autoSpaceDE w:val="0"/>
      <w:spacing w:after="0" w:line="240" w:lineRule="auto"/>
      <w:ind w:left="124"/>
      <w:textAlignment w:val="auto"/>
    </w:pPr>
    <w:rPr>
      <w:rFonts w:ascii="Liberation Serif" w:eastAsia="Liberation Serif" w:hAnsi="Liberation Serif" w:cs="Liberation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339962">
      <w:bodyDiv w:val="1"/>
      <w:marLeft w:val="0"/>
      <w:marRight w:val="0"/>
      <w:marTop w:val="0"/>
      <w:marBottom w:val="0"/>
      <w:divBdr>
        <w:top w:val="none" w:sz="0" w:space="0" w:color="auto"/>
        <w:left w:val="none" w:sz="0" w:space="0" w:color="auto"/>
        <w:bottom w:val="none" w:sz="0" w:space="0" w:color="auto"/>
        <w:right w:val="none" w:sz="0" w:space="0" w:color="auto"/>
      </w:divBdr>
    </w:div>
    <w:div w:id="1041175981">
      <w:bodyDiv w:val="1"/>
      <w:marLeft w:val="0"/>
      <w:marRight w:val="0"/>
      <w:marTop w:val="0"/>
      <w:marBottom w:val="0"/>
      <w:divBdr>
        <w:top w:val="none" w:sz="0" w:space="0" w:color="auto"/>
        <w:left w:val="none" w:sz="0" w:space="0" w:color="auto"/>
        <w:bottom w:val="none" w:sz="0" w:space="0" w:color="auto"/>
        <w:right w:val="none" w:sz="0" w:space="0" w:color="auto"/>
      </w:divBdr>
    </w:div>
    <w:div w:id="1076198231">
      <w:bodyDiv w:val="1"/>
      <w:marLeft w:val="0"/>
      <w:marRight w:val="0"/>
      <w:marTop w:val="0"/>
      <w:marBottom w:val="0"/>
      <w:divBdr>
        <w:top w:val="none" w:sz="0" w:space="0" w:color="auto"/>
        <w:left w:val="none" w:sz="0" w:space="0" w:color="auto"/>
        <w:bottom w:val="none" w:sz="0" w:space="0" w:color="auto"/>
        <w:right w:val="none" w:sz="0" w:space="0" w:color="auto"/>
      </w:divBdr>
    </w:div>
    <w:div w:id="11912650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mrekar\AppData\Local\Microsoft\Windows\INetCache\&#1055;&#1088;&#1080;&#1083;&#1086;&#1078;&#1077;&#1085;&#1080;&#1077;-%20&#1076;&#1086;&#1082;&#1083;&#1072;&#1076;-27-04-2016&#1075;-&#1079;&#1074;&#1089;&#10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099B-AF7C-408D-9ADE-2C9A9A988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Приложение- доклад-27-04-2016г-звсн</Template>
  <TotalTime>528</TotalTime>
  <Pages>8</Pages>
  <Words>2420</Words>
  <Characters>13795</Characters>
  <Application>Microsoft Office Word</Application>
  <DocSecurity>0</DocSecurity>
  <Lines>114</Lines>
  <Paragraphs>32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M. Vasileva</dc:creator>
  <cp:keywords/>
  <cp:lastModifiedBy>Evstatiy Evstatiev</cp:lastModifiedBy>
  <cp:revision>100</cp:revision>
  <cp:lastPrinted>2019-08-06T06:46:00Z</cp:lastPrinted>
  <dcterms:created xsi:type="dcterms:W3CDTF">2020-10-05T09:26:00Z</dcterms:created>
  <dcterms:modified xsi:type="dcterms:W3CDTF">2023-12-11T14:05:00Z</dcterms:modified>
</cp:coreProperties>
</file>