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68" w:rsidRDefault="004E0A5E" w:rsidP="004E0A5E">
      <w:pPr>
        <w:spacing w:before="240" w:after="24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 xml:space="preserve"> </w:t>
      </w:r>
      <w:r w:rsidR="008F0868" w:rsidRPr="008F0868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Четвърто годишно проучване за ефективността на мерките на ЕС срещу нелоялни търговски практики (НТП) във веригата за доставки на селскостопански и хранителни продукти - до 15.03.2024 г.      </w:t>
      </w:r>
    </w:p>
    <w:p w:rsidR="00A963C3" w:rsidRPr="00A963C3" w:rsidRDefault="00A963C3" w:rsidP="00A963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963C3">
        <w:rPr>
          <w:rFonts w:ascii="Times New Roman" w:hAnsi="Times New Roman" w:cs="Times New Roman"/>
          <w:sz w:val="24"/>
          <w:szCs w:val="24"/>
          <w:lang w:val="bg-BG"/>
        </w:rPr>
        <w:t>На 17 април 2019 г. Европейският парламент и Съветът приеха Директива (ЕС) 2019/633 относно нелоялните търговски практики (НТП) в отношенията между предприятия във веригата за доставка на селскостопански и хранителни продукти. От държавите</w:t>
      </w:r>
      <w:r w:rsidR="009D23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членки на ЕС се изискваше да транспонират директивата в националната си правна рамка до 1 май 2021 г. и да я приложат шест месеца по-късно. За да оцени ефективността на мерките, предприети от </w:t>
      </w:r>
      <w:r w:rsidR="009D2382">
        <w:rPr>
          <w:rFonts w:ascii="Times New Roman" w:hAnsi="Times New Roman" w:cs="Times New Roman"/>
          <w:sz w:val="24"/>
          <w:szCs w:val="24"/>
          <w:lang w:val="bg-BG"/>
        </w:rPr>
        <w:t xml:space="preserve">страните </w:t>
      </w:r>
      <w:r w:rsidRPr="00A963C3">
        <w:rPr>
          <w:rFonts w:ascii="Times New Roman" w:hAnsi="Times New Roman" w:cs="Times New Roman"/>
          <w:sz w:val="24"/>
          <w:szCs w:val="24"/>
          <w:lang w:val="bg-BG"/>
        </w:rPr>
        <w:t>членки в контекста на настоящата директива, Комисията провежда годишни проучвания.</w:t>
      </w:r>
    </w:p>
    <w:p w:rsidR="00A963C3" w:rsidRPr="004E0A5E" w:rsidRDefault="00AD3875" w:rsidP="00A963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Тези проучвания се осъществяват</w:t>
      </w:r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 от Съвместния изследователски център и Генерална дирекция „Земеделие и развитие на селските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райони“ на Европейската комисия, </w:t>
      </w:r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>провежда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>във всички държави</w:t>
      </w:r>
      <w:r w:rsidR="009D23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членки и </w:t>
      </w:r>
      <w:r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 насочен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963C3"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 към доставчици, обхванати от директивата, на различните етапи от веригата за доставка на селс</w:t>
      </w:r>
      <w:r w:rsidR="00A963C3" w:rsidRPr="004E0A5E">
        <w:rPr>
          <w:rFonts w:ascii="Times New Roman" w:hAnsi="Times New Roman" w:cs="Times New Roman"/>
          <w:sz w:val="24"/>
          <w:szCs w:val="24"/>
          <w:lang w:val="bg-BG"/>
        </w:rPr>
        <w:t>костопански продукти и храни.</w:t>
      </w:r>
    </w:p>
    <w:p w:rsidR="000E3241" w:rsidRDefault="00AD3875" w:rsidP="000E324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Първите 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>три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 проучвания се проведоха през 2021 г.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 2022 г. и 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2023 г., а 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резултатите 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от тях </w:t>
      </w:r>
      <w:r w:rsidRPr="004E0A5E">
        <w:rPr>
          <w:rFonts w:ascii="Times New Roman" w:hAnsi="Times New Roman" w:cs="Times New Roman"/>
          <w:sz w:val="24"/>
          <w:szCs w:val="24"/>
          <w:lang w:val="bg-BG"/>
        </w:rPr>
        <w:t xml:space="preserve">могат да се видят онлайн на адрес: </w:t>
      </w:r>
      <w:hyperlink r:id="rId5" w:history="1">
        <w:r w:rsidR="00D16BD0" w:rsidRPr="000E32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bg-BG"/>
          </w:rPr>
          <w:t>https://datam.jrc.ec.europa.eu/datam/topic/UTP/index.html</w:t>
        </w:r>
      </w:hyperlink>
      <w:r w:rsidR="000E324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3241" w:rsidRPr="000E324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963C3" w:rsidRPr="000E3241" w:rsidRDefault="00363702" w:rsidP="0036370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През декември 2023 г. </w:t>
      </w:r>
      <w:r w:rsidRPr="00363702">
        <w:rPr>
          <w:rFonts w:ascii="Times New Roman" w:hAnsi="Times New Roman" w:cs="Times New Roman"/>
          <w:sz w:val="24"/>
          <w:szCs w:val="24"/>
          <w:lang w:val="bg-BG"/>
        </w:rPr>
        <w:t>Европейската комисия стартира 4-то проучване относно нелоялните търговски практики (НТП), за да оцени ефективността на мерките, прилагани от държавите членки в съответствие с Директива (ЕС) 2019/633 в отношенията между предприятия в рамките на веригата за доставка на селскостопански и хранителни продукти.</w:t>
      </w:r>
      <w:r w:rsidRPr="003637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963C3">
        <w:rPr>
          <w:rFonts w:ascii="Times New Roman" w:hAnsi="Times New Roman" w:cs="Times New Roman"/>
          <w:sz w:val="24"/>
          <w:szCs w:val="24"/>
          <w:lang w:val="bg-BG"/>
        </w:rPr>
        <w:t xml:space="preserve">Анкетата </w:t>
      </w:r>
      <w:r w:rsidRPr="000E3241">
        <w:rPr>
          <w:rFonts w:ascii="Times New Roman" w:hAnsi="Times New Roman" w:cs="Times New Roman"/>
          <w:sz w:val="24"/>
          <w:szCs w:val="24"/>
          <w:lang w:val="bg-BG"/>
        </w:rPr>
        <w:t xml:space="preserve">ще бъде отворена до </w:t>
      </w:r>
      <w:r w:rsidRPr="000E3241">
        <w:rPr>
          <w:rFonts w:ascii="Times New Roman" w:hAnsi="Times New Roman" w:cs="Times New Roman"/>
          <w:b/>
          <w:sz w:val="24"/>
          <w:szCs w:val="24"/>
          <w:lang w:val="bg-BG"/>
        </w:rPr>
        <w:t>15 март 2024 г</w:t>
      </w:r>
      <w:r w:rsidRPr="000E324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E3241">
        <w:rPr>
          <w:rFonts w:ascii="Times New Roman" w:hAnsi="Times New Roman" w:cs="Times New Roman"/>
          <w:sz w:val="24"/>
          <w:szCs w:val="24"/>
          <w:lang w:val="bg-BG"/>
        </w:rPr>
        <w:t xml:space="preserve"> и достъпна </w:t>
      </w:r>
      <w:r w:rsidRPr="000E3241">
        <w:rPr>
          <w:rFonts w:ascii="Times New Roman" w:hAnsi="Times New Roman" w:cs="Times New Roman"/>
          <w:sz w:val="24"/>
          <w:szCs w:val="24"/>
          <w:lang w:val="bg-BG"/>
        </w:rPr>
        <w:t>чрез следния линк:</w:t>
      </w:r>
      <w:r w:rsidRPr="000E324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6" w:tgtFrame="_blank" w:history="1">
        <w:r w:rsidR="00D16BD0" w:rsidRPr="000E3241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https://ec.europa.eu/eusurvey/runner/4th_UTP_survey</w:t>
        </w:r>
      </w:hyperlink>
      <w:r w:rsidR="000E324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963C3" w:rsidRPr="000E3241" w:rsidRDefault="00A963C3" w:rsidP="00A963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E3241">
        <w:rPr>
          <w:rFonts w:ascii="Times New Roman" w:hAnsi="Times New Roman" w:cs="Times New Roman"/>
          <w:sz w:val="24"/>
          <w:szCs w:val="24"/>
          <w:lang w:val="bg-BG"/>
        </w:rPr>
        <w:t>След прекратяване на проучването резултати</w:t>
      </w:r>
      <w:r w:rsidR="009D2382">
        <w:rPr>
          <w:rFonts w:ascii="Times New Roman" w:hAnsi="Times New Roman" w:cs="Times New Roman"/>
          <w:sz w:val="24"/>
          <w:szCs w:val="24"/>
          <w:lang w:val="bg-BG"/>
        </w:rPr>
        <w:t>те в анонимен вид</w:t>
      </w:r>
      <w:r w:rsidRPr="000E3241">
        <w:rPr>
          <w:rFonts w:ascii="Times New Roman" w:hAnsi="Times New Roman" w:cs="Times New Roman"/>
          <w:sz w:val="24"/>
          <w:szCs w:val="24"/>
          <w:lang w:val="bg-BG"/>
        </w:rPr>
        <w:t xml:space="preserve"> ще бъдат публикувани тук: </w:t>
      </w:r>
      <w:hyperlink r:id="rId7" w:history="1">
        <w:r w:rsidRPr="000E3241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https://datam.jrc.ec.europa.eu/datam/mashup/FOODCHAIN_UTP_4/</w:t>
        </w:r>
      </w:hyperlink>
      <w:r w:rsidR="000E324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963C3" w:rsidRPr="00F975E6" w:rsidRDefault="00A963C3" w:rsidP="00A963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63C3" w:rsidRPr="00F975E6" w:rsidSect="00FC379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960"/>
    <w:multiLevelType w:val="hybridMultilevel"/>
    <w:tmpl w:val="1B8AD61E"/>
    <w:lvl w:ilvl="0" w:tplc="7912073E">
      <w:numFmt w:val="bullet"/>
      <w:lvlText w:val="•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370DC7"/>
    <w:multiLevelType w:val="hybridMultilevel"/>
    <w:tmpl w:val="99AA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6820"/>
    <w:multiLevelType w:val="hybridMultilevel"/>
    <w:tmpl w:val="BBAC3F9C"/>
    <w:lvl w:ilvl="0" w:tplc="98EE9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EAE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AF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E2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A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8D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22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04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F97313"/>
    <w:multiLevelType w:val="hybridMultilevel"/>
    <w:tmpl w:val="E9DC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6D"/>
    <w:rsid w:val="00084431"/>
    <w:rsid w:val="000B7F53"/>
    <w:rsid w:val="000E3241"/>
    <w:rsid w:val="001662C2"/>
    <w:rsid w:val="0017756D"/>
    <w:rsid w:val="001D58FC"/>
    <w:rsid w:val="001F3150"/>
    <w:rsid w:val="002049CE"/>
    <w:rsid w:val="002526D6"/>
    <w:rsid w:val="002644E2"/>
    <w:rsid w:val="00281E7E"/>
    <w:rsid w:val="002F01F7"/>
    <w:rsid w:val="003455B0"/>
    <w:rsid w:val="00363702"/>
    <w:rsid w:val="003B21C0"/>
    <w:rsid w:val="003C413F"/>
    <w:rsid w:val="004301EB"/>
    <w:rsid w:val="00476750"/>
    <w:rsid w:val="0049426F"/>
    <w:rsid w:val="004D01CB"/>
    <w:rsid w:val="004E0A5E"/>
    <w:rsid w:val="004E4E32"/>
    <w:rsid w:val="005860B9"/>
    <w:rsid w:val="005A025D"/>
    <w:rsid w:val="005A1E81"/>
    <w:rsid w:val="006F474D"/>
    <w:rsid w:val="00720A2C"/>
    <w:rsid w:val="007259DD"/>
    <w:rsid w:val="007617F5"/>
    <w:rsid w:val="007C557F"/>
    <w:rsid w:val="007F0B41"/>
    <w:rsid w:val="00881EE5"/>
    <w:rsid w:val="008C6727"/>
    <w:rsid w:val="008F0868"/>
    <w:rsid w:val="00934126"/>
    <w:rsid w:val="009356D0"/>
    <w:rsid w:val="00935F49"/>
    <w:rsid w:val="00990A99"/>
    <w:rsid w:val="009D2382"/>
    <w:rsid w:val="00A01035"/>
    <w:rsid w:val="00A011ED"/>
    <w:rsid w:val="00A11680"/>
    <w:rsid w:val="00A13E79"/>
    <w:rsid w:val="00A54748"/>
    <w:rsid w:val="00A607C9"/>
    <w:rsid w:val="00A71774"/>
    <w:rsid w:val="00A963C3"/>
    <w:rsid w:val="00AA68B7"/>
    <w:rsid w:val="00AD3875"/>
    <w:rsid w:val="00B2007D"/>
    <w:rsid w:val="00B762CD"/>
    <w:rsid w:val="00BF1A96"/>
    <w:rsid w:val="00C67AB3"/>
    <w:rsid w:val="00C72363"/>
    <w:rsid w:val="00CF738C"/>
    <w:rsid w:val="00D128C4"/>
    <w:rsid w:val="00D16BD0"/>
    <w:rsid w:val="00EA4584"/>
    <w:rsid w:val="00F14D74"/>
    <w:rsid w:val="00F2316E"/>
    <w:rsid w:val="00F47555"/>
    <w:rsid w:val="00F64E55"/>
    <w:rsid w:val="00F975E6"/>
    <w:rsid w:val="00FC3797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F6B9"/>
  <w15:docId w15:val="{35BAC0BD-C01C-4251-B3AD-048ECC20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5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5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9426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983">
          <w:marLeft w:val="108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m.jrc.ec.europa.eu/datam/mashup/FOODCHAIN_UTP_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survey/runner/4th_UTP_survey" TargetMode="External"/><Relationship Id="rId5" Type="http://schemas.openxmlformats.org/officeDocument/2006/relationships/hyperlink" Target="https://datam.jrc.ec.europa.eu/datam/topic/UTP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Ralitsa Decheva</dc:creator>
  <cp:lastModifiedBy>Ralitsa Decheva</cp:lastModifiedBy>
  <cp:revision>18</cp:revision>
  <dcterms:created xsi:type="dcterms:W3CDTF">2022-02-21T14:56:00Z</dcterms:created>
  <dcterms:modified xsi:type="dcterms:W3CDTF">2023-12-06T13:39:00Z</dcterms:modified>
</cp:coreProperties>
</file>