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26C10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3B3853C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val="bg-BG"/>
        </w:rPr>
      </w:pPr>
    </w:p>
    <w:p w14:paraId="7AF34C23" w14:textId="77777777" w:rsidR="00524454" w:rsidRPr="00131A47" w:rsidRDefault="00524454" w:rsidP="00524454">
      <w:pPr>
        <w:keepNext/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52490271"/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bg-BG" w:eastAsia="bg-BG"/>
        </w:rPr>
        <w:drawing>
          <wp:anchor distT="0" distB="0" distL="114300" distR="114300" simplePos="0" relativeHeight="251660288" behindDoc="0" locked="0" layoutInCell="1" allowOverlap="1" wp14:anchorId="716E02B7" wp14:editId="246B0F9B">
            <wp:simplePos x="0" y="0"/>
            <wp:positionH relativeFrom="column">
              <wp:posOffset>4800600</wp:posOffset>
            </wp:positionH>
            <wp:positionV relativeFrom="paragraph">
              <wp:posOffset>87630</wp:posOffset>
            </wp:positionV>
            <wp:extent cx="1257300" cy="10134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A428127" wp14:editId="246198D3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1371600" cy="914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131A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 w:eastAsia="bg-BG"/>
        </w:rPr>
        <w:drawing>
          <wp:inline distT="0" distB="0" distL="0" distR="0" wp14:anchorId="4F30A075" wp14:editId="17887F20">
            <wp:extent cx="1648460" cy="6699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</w:t>
      </w:r>
    </w:p>
    <w:p w14:paraId="62BCE029" w14:textId="77777777" w:rsidR="00524454" w:rsidRPr="00131A47" w:rsidRDefault="00524454" w:rsidP="00524454">
      <w:pPr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F07212" w14:textId="77777777" w:rsidR="00524454" w:rsidRPr="00131A47" w:rsidRDefault="00524454" w:rsidP="00524454">
      <w:pPr>
        <w:spacing w:after="160" w:line="240" w:lineRule="auto"/>
        <w:ind w:left="7788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5D54C29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17BA724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66BEE096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3BACFAE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70BE235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95EDEB4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УСЛОВИЯ ЗА ИЗПЪЛНЕНИЕ </w:t>
      </w:r>
    </w:p>
    <w:p w14:paraId="5792836B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2AC88C85" w14:textId="0D5B7122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НА БЮДЖЕТНИ ЛИНИИ ПО МЯРКА 20 „ТЕХНИЧЕСКА ПОМОЩ“ 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ОТ </w:t>
      </w: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>ПРОГРАМА ЗА РАЗВИТИЕ НА СЕЛСКИТЕ РАЙОНИ ЗА ПЕРИОДА 2014-2020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г.</w:t>
      </w:r>
      <w:r w:rsidR="007345FF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(ПРСР 2014 – 2020 г.)</w:t>
      </w:r>
    </w:p>
    <w:p w14:paraId="6AC38C5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AEB4D54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0026F0C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86B0FFA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E50C3E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B779BAE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69C2F3C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Европейският земеделски фонд за развитие на селските райони</w:t>
      </w:r>
    </w:p>
    <w:p w14:paraId="40CD0682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Европа инвестира в селските райони</w:t>
      </w:r>
    </w:p>
    <w:p w14:paraId="147F90C8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7CE1FD2D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04BAB437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9C41B1A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1" w:name="_Toc504657805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А. Финансово изпълнение на проектите и плащане: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654EA9" w14:paraId="132C0C5B" w14:textId="77777777" w:rsidTr="0011572A">
        <w:tc>
          <w:tcPr>
            <w:tcW w:w="9212" w:type="dxa"/>
            <w:shd w:val="clear" w:color="auto" w:fill="auto"/>
          </w:tcPr>
          <w:p w14:paraId="23509BA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bookmarkStart w:id="2" w:name="_Toc256000087"/>
          </w:p>
          <w:p w14:paraId="666F012B" w14:textId="2B4D204D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Финансовата помощ се изплаща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Държавен фонд „Земеделие“ – Разплащателна агенция (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след извършване на цялата подпомагана дейност. Финансовата помощ може да се извършва и чрез междинни плащания за одобрена обособена част от подпомаганата дейност, след като бъде извършена и приета по съответния ред, когато естеството на дейността позволява и това е предвидено в договора за изпълнение и заявлението за кандидатстване. </w:t>
            </w:r>
          </w:p>
          <w:p w14:paraId="4B8CC9BA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Междинни плащания са допустими: </w:t>
            </w:r>
          </w:p>
          <w:p w14:paraId="7323CF1E" w14:textId="77777777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три пъти за периода на изпълнение на дейностите: </w:t>
            </w:r>
          </w:p>
          <w:p w14:paraId="3FCD96FA" w14:textId="6ADA5E70" w:rsidR="00524454" w:rsidRPr="00654EA9" w:rsidRDefault="00524454" w:rsidP="00DC2292">
            <w:pPr>
              <w:pStyle w:val="ListParagraph"/>
              <w:numPr>
                <w:ilvl w:val="1"/>
                <w:numId w:val="8"/>
              </w:num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които се изпълняват по реда на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Закона за обществените поръчки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4D25D002" w14:textId="2DA662C2" w:rsidR="00524454" w:rsidRPr="00654EA9" w:rsidRDefault="00524454" w:rsidP="00DC2292">
            <w:pPr>
              <w:pStyle w:val="ListParagraph"/>
              <w:numPr>
                <w:ilvl w:val="1"/>
                <w:numId w:val="8"/>
              </w:num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дейности, за които е необходимо използване на услуги на физически и/или юридически лица, се сключват договори за изпълнение на съответната услуга между Министерството на земеделието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храните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(МЗХ)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 физическите/юридическите лица; преди сключването на договорите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МЗХ или ДФЗ-РА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те се предоставят за съгласуване съгласно установения в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МЗХ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или ДФЗ-РА, вътрешен ред; </w:t>
            </w:r>
          </w:p>
          <w:p w14:paraId="3EA9B8BD" w14:textId="77777777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5 пъти за договори с период на изпълнение над една година; </w:t>
            </w:r>
          </w:p>
          <w:p w14:paraId="1021069A" w14:textId="6A872DA9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ежемесечно за дейностите: </w:t>
            </w:r>
          </w:p>
          <w:p w14:paraId="5E06F08D" w14:textId="674BD782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командироване в страната и/или в чужбина в областта на развитието на селските райони; </w:t>
            </w:r>
          </w:p>
          <w:p w14:paraId="4B472A50" w14:textId="79295195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основни месечни заплати, дължимите данъци, осигуровки, обезщетения и възнаграждения за платен отпуск на щатния персонал на ДФЗ-РА и МЗХ, изпълняващи функции, пряко свързани с управлението (в т. ч. управлението на прилагането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СПРЗС</w:t>
            </w:r>
            <w:r w:rsidR="00A7637D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в Централно управление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(ЦУ)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на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-РА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), наблюдението, оценката и контрола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СПРЗСР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042F17C8" w14:textId="475403A9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участие в комисии за определяне на изпълнител на обществени поръчки за доставки или услуги, както и комисии за оценка и избор на проекти, се прилага създадената вътрешноведомствена организация в МЗХ, съответно в ДФЗ–РА;</w:t>
            </w:r>
          </w:p>
          <w:p w14:paraId="1DB00988" w14:textId="3FA55943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щатния персонал на ДФЗ-РА и МЗХ, изпълняващ функции, пряко свързани с управлението (в т.ч. управлението на прилагането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СПРЗСР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 ЦУ на ДФЗ), наблюдението, оценката и контрола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СПРЗСР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се изплаща до четири пъти годишно при условията и по реда на 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В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ътрешните правила за заплатите в МЗ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Х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или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-РА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5F797D12" w14:textId="032637DB" w:rsidR="00524454" w:rsidRDefault="00524454" w:rsidP="00DC22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разходите за възнаграждения, вкл. дължимите данъци, осигуровки, обезщетения и платен отпуск на допълнителен персонал, необходим с оглед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увеличаване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капацитета на администрацията, ангажирана в управлението, изпълнението, контрола, наблюдението и оценката на ПРСР 2014 - 2020 г. 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Управляващия орган на ПРСР 2014 – 2020 г. (УО)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и ДФЗ - РА, се изплащат ежемесечно.</w:t>
            </w:r>
          </w:p>
          <w:p w14:paraId="71F5C217" w14:textId="3141C09C" w:rsidR="00A03286" w:rsidRPr="00654EA9" w:rsidRDefault="00A03286" w:rsidP="00DC22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допълнителния персонал</w:t>
            </w:r>
            <w:r w:rsidR="00DC2292" w:rsidRP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 нает по реда на ПМС № 209 от 10 август 2015 г.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 изпълняващ функции, пряко свързани с управлението (в т.ч. управлението на прилагането на ПРСР в ЦУ на ДФЗ), наблюдениет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о, оценката и контрола на ПРСР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 се изплаща до четири пъти годишно при условията и по реда на вътрешните правила за заплатите в МЗ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Х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ДФЗ.</w:t>
            </w:r>
          </w:p>
          <w:p w14:paraId="52BFF5C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2943BB44" w14:textId="0A360521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Плащания на разходи на бенефициентите по мярка 20 „Техническа помощ“ на ПРСР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се извършват от Дирекция „Финансова“ 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ДФЗ-РА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. </w:t>
            </w:r>
          </w:p>
          <w:p w14:paraId="2673E47D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trike/>
                <w:sz w:val="24"/>
                <w:lang w:val="bg-BG" w:eastAsia="en-GB"/>
              </w:rPr>
            </w:pPr>
          </w:p>
          <w:p w14:paraId="47115F82" w14:textId="204E8DA1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В случай на дейности,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за които е предвидено да се изпълняват по реда на ЗОП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,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бенефициентът (</w:t>
            </w:r>
            <w:r w:rsidR="002E22E3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МЗ</w:t>
            </w:r>
            <w:r w:rsidR="00A03286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Х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/ДФ „Земеделие“) или упълномощено от него длъжностно лице, 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lastRenderedPageBreak/>
              <w:t xml:space="preserve">подава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искане 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междинно и/или окончателно плащане, ведно с  междинни и/или окончателни технически и финансови отчети и всички приложими документи съгласно Приложение 1, в срок 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не по-късно от </w:t>
            </w:r>
            <w:r w:rsidRPr="00654EA9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 xml:space="preserve">25 </w:t>
            </w:r>
            <w:r w:rsidRPr="00654EA9">
              <w:rPr>
                <w:rFonts w:ascii="TimesNewRomanUnicode" w:eastAsia="Times New Roman" w:hAnsi="TimesNewRomanUnicode" w:cs="TimesNewRomanUnicode"/>
                <w:b/>
                <w:sz w:val="24"/>
                <w:lang w:val="bg-BG" w:eastAsia="en-GB"/>
              </w:rPr>
              <w:t>работни дни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след датата на </w:t>
            </w:r>
            <w:r w:rsidR="00FF4815"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приемо-предавателния протокол за 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одобрение на изпълнението на цялата дейност или на част от нея.</w:t>
            </w:r>
          </w:p>
          <w:p w14:paraId="0089DEBD" w14:textId="77777777" w:rsidR="004D343E" w:rsidRPr="00654EA9" w:rsidRDefault="004D343E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</w:p>
          <w:p w14:paraId="4432AA56" w14:textId="17A15DDD" w:rsidR="00AD1A98" w:rsidRPr="00654EA9" w:rsidRDefault="00524454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Искането за плащане за дейности, за които не е предвидено да се изпълняват по реда на ЗОП, се подава от </w:t>
            </w:r>
            <w:r w:rsidRPr="00654EA9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1-во до 15-о число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 съответния месец. </w:t>
            </w:r>
          </w:p>
          <w:p w14:paraId="249A966B" w14:textId="08641DA6" w:rsidR="0067002C" w:rsidRPr="00654EA9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03D218AA" w14:textId="2AB7CCF0" w:rsidR="0067002C" w:rsidRPr="00654EA9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Извършените разходи по одобрената бюджетна линия се отчита</w:t>
            </w:r>
            <w:r w:rsidR="007C6E90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т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най-късно в срок от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: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18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месеца след приключване на съответната година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-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при бюджетни линии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повече от една година и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ли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12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месеца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след приключване на бюджетната линия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-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 бюджетни линии 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една година</w:t>
            </w:r>
            <w:r w:rsidR="001D581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, но не по-късно от 10 ноември 202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4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1D581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г.</w:t>
            </w:r>
          </w:p>
          <w:p w14:paraId="66BD8F7D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1136A972" w14:textId="65E559ED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Разходите за дейностите по подточка 1.2., 3.1. и 3.3., по които ползвател е 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Х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, се изплащат от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МЗХ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ред, 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утвърден</w:t>
            </w:r>
            <w:r w:rsidR="00131A47" w:rsidRPr="00654EA9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със заповед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министъра на земеделието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храните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 след представяне и одобрение на отчет от съответното лице за извършената дейност, както и/или разходооправдателни документи.</w:t>
            </w:r>
          </w:p>
          <w:p w14:paraId="790F37A1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57D604B0" w14:textId="24141ED9" w:rsidR="00524454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Разходите за дейности по подточка 1.2., 3.1.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3.3., по които ползвател е ДФЗ-РА, се изплащат от ДФЗ-РА, по ред, одобрен от изпълнителния директор на ДФЗ-РА, и след представяне на отчет от съответното лице за извършената дейност, както и/или разходооправдателни документи.</w:t>
            </w:r>
          </w:p>
          <w:p w14:paraId="4EC29267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19775CB3" w14:textId="63CFF0A5" w:rsidR="003E6874" w:rsidRPr="00654EA9" w:rsidRDefault="00524454" w:rsidP="00E55B6F">
            <w:pPr>
              <w:spacing w:line="240" w:lineRule="auto"/>
              <w:jc w:val="both"/>
              <w:textAlignment w:val="baseline"/>
              <w:rPr>
                <w:rFonts w:ascii="Calibri" w:eastAsia="Times New Roman" w:hAnsi="Calibri" w:cs="Times New Roman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 мярка 20 „Техническа помощ” се извършва re-performance,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представляващ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спазването на условията за предоставяне на помощта, включително сключването на договорите, съгласно Глава I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Разплащателни агенции и други органи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чл.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1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Условия за акредитиране на разплащателните агенции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от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Делегиран регламент (ЕС) № 907/2014 на Комисията от 11 март 2014 година за допълнение на Регламент (ЕС) № 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 L 255, 28.8.2014 г.)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.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Конкретните проверки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свързани с re-performance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са имплементирани в контролните листа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приложими за мярката.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Проверката за съответствие с критериите за финансиране на заявки, съдържащи дейности, обект на обществена поръчка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включва проверка на представената със заявката за плащане документация съгласно ЗОП в зависимост от вида на проведената обществена поръчка за избор на изпълнител. При заявки за плащане, съдържащи дейности обект на обществена поръчка, при извършване на проверката за съответствие с критериите за финансиране се извършва и проверка на процедурата за отпускане на помощи, както и тяхното съответствие с </w:t>
            </w:r>
            <w:r w:rsidR="00594C7E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приложимите актове на Европейския съюз</w:t>
            </w:r>
            <w:r w:rsidR="009F39FD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(ЕС)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. </w:t>
            </w:r>
            <w:bookmarkEnd w:id="2"/>
          </w:p>
        </w:tc>
      </w:tr>
      <w:tr w:rsidR="00524454" w:rsidRPr="00654EA9" w14:paraId="6582E570" w14:textId="77777777" w:rsidTr="0011572A">
        <w:tc>
          <w:tcPr>
            <w:tcW w:w="9212" w:type="dxa"/>
            <w:shd w:val="clear" w:color="auto" w:fill="auto"/>
          </w:tcPr>
          <w:p w14:paraId="7DBF63E8" w14:textId="77777777" w:rsidR="002C17A3" w:rsidRPr="00654EA9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50F77B71" w14:textId="7A028CAC" w:rsidR="002C17A3" w:rsidRPr="00654EA9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Ползвателите на помощта съхраняват копия на всички документи (където е приложимо в оригинал), за срок </w:t>
            </w:r>
            <w:r w:rsidR="00E07C60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от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пет години от датата на извършване на окончателното плащане на финансовата помощ по съответната бюджетна линия.</w:t>
            </w:r>
          </w:p>
          <w:p w14:paraId="4EDB9BCB" w14:textId="02918DBB" w:rsidR="00676915" w:rsidRPr="00654EA9" w:rsidRDefault="00E55B6F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МЗ</w:t>
            </w:r>
            <w:r w:rsidR="00A0328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Х</w:t>
            </w:r>
            <w:r w:rsidR="00676915"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/ДФ „Земеделие“ на основание чл.47, ал.3 от ЗУСЕФ</w:t>
            </w:r>
            <w:r w:rsidR="00A0328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СУ</w:t>
            </w:r>
            <w:r w:rsidR="00676915"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извършват </w:t>
            </w:r>
            <w:r w:rsidR="00676915"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ежегодно актуализиране на финансовия план за всички одобрени бюджетни линии въз основа на извършена оценка на изпълнението или при настъпили обстоятелства, които водят до промяна на необходимия финансов ресурс, подкрепено с обосновка или доказателства за настъпилите обстоятелства.</w:t>
            </w:r>
          </w:p>
          <w:p w14:paraId="1BE2C3EC" w14:textId="2A7D883D" w:rsidR="002C17A3" w:rsidRPr="00654EA9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69A8D612" w14:textId="77777777" w:rsidR="00524454" w:rsidRPr="00654EA9" w:rsidRDefault="00524454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3" w:name="_Toc504657806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Б. Мерки за информиране и публичност: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654EA9" w14:paraId="7AD28AC6" w14:textId="77777777" w:rsidTr="0011572A">
        <w:tc>
          <w:tcPr>
            <w:tcW w:w="9212" w:type="dxa"/>
            <w:shd w:val="clear" w:color="auto" w:fill="auto"/>
          </w:tcPr>
          <w:p w14:paraId="09A05D28" w14:textId="021A63EE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Публичността за дейностите, които не са обект на обществена поръчка, се осъществява, като ежегодно до 30 април УО публикува на електронната страница на ПРСР 2014 - 2020 г. следната информация за всеки одобрен проект по мярка "Техническа помощ" от ПРСР (2014 - 2020 г.) за предходната финансова година:</w:t>
            </w:r>
          </w:p>
          <w:p w14:paraId="68227C21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наименование на ползвателя на помощта;</w:t>
            </w:r>
          </w:p>
          <w:p w14:paraId="0E00EB76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вид на подпомаганите дейности и наименование на проекта;</w:t>
            </w:r>
          </w:p>
          <w:p w14:paraId="5455CFCE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общ размер на одобрената финансова помощ за периода;</w:t>
            </w:r>
          </w:p>
          <w:p w14:paraId="7B11E5AD" w14:textId="4978529D" w:rsidR="00524454" w:rsidRPr="00654EA9" w:rsidRDefault="00E07C60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препращане </w:t>
            </w:r>
            <w:r w:rsidR="00524454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към електронната страница, където е публикуван резултатът от дейността, когато това е възможно.</w:t>
            </w:r>
          </w:p>
          <w:p w14:paraId="78A527DD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72F7399A" w14:textId="32F022CE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Публичността за дейностите, които са обект на обществена поръчка, се осъществява чрез прилагане на разпоредбите на 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ЗОП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Вътрешните правила за поддържане на профила на купувача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утвърдени със Заповед № РД 09-861 от 12.11.2015 г. на министъра на земеделието и храните</w:t>
            </w:r>
            <w:bookmarkStart w:id="4" w:name="_GoBack"/>
            <w:bookmarkEnd w:id="4"/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</w:p>
          <w:p w14:paraId="1169AD94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E34B825" w14:textId="26E7264D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Публикациите-книжки, брошури, листовки, списания, вестници и други, и постерите за мерки и дейности, съфинансирани от 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Европейския земеделски фонд за развитие на селските райони (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ЕЗФРСР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съдържат на заглавната си страница ясна индикация за участието на </w:t>
            </w:r>
            <w:r w:rsidR="009F39FD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ЕС, както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неговата емблема. В публикациите се съдържа информация за органа, отговорен за съдържанието на информацията, както и за УО, отговорни за прилагане на помощта от ЕЗФРСР. Изискването се прилага и за информацията, разпространявана чрез електронни средства/медии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- уебсайтове, бази данни за потенциални участници или като аудио-визуален материал.</w:t>
            </w:r>
          </w:p>
          <w:p w14:paraId="678931D0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548F89E" w14:textId="1B64EB58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Електронните страници, които съдържат информация за ПРСР 2014-2020 г./ЕЗФРСР, трябва да: </w:t>
            </w:r>
          </w:p>
          <w:p w14:paraId="2B768923" w14:textId="77777777" w:rsidR="00524454" w:rsidRPr="00654EA9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информират за приноса на ЕЗФРСР най-малко на заглавната си страница;</w:t>
            </w:r>
          </w:p>
          <w:p w14:paraId="7D77BEFB" w14:textId="77777777" w:rsidR="00524454" w:rsidRPr="00654EA9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включват препратка към електронната страница на Европейската комисия, отнасяща се до ЕЗФРСР.</w:t>
            </w:r>
          </w:p>
          <w:p w14:paraId="23E8D364" w14:textId="77777777" w:rsidR="00654EA9" w:rsidRDefault="00654EA9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2A3C9421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Всяка дейност за информиране и публичност, информационна табела, билборд съдържа следните елементи:</w:t>
            </w:r>
          </w:p>
          <w:p w14:paraId="710B6C75" w14:textId="3657C0A0" w:rsidR="00524454" w:rsidRPr="00654EA9" w:rsidRDefault="00524454" w:rsidP="00C23D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Емблемата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заедно с упоменаване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ЕС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 съответствие с техническите характеристики, предвидени в Приложение  ІІІ към чл.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13 от Регламент за изпълнение (ЕС) № 808/2014 на Комисията 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17 юли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 (ОВ,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L 227от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31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.7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г.)и съгласно Приложение № XII от Регламент (ЕС) № 1303/2013 г.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г. на Съвета (ОВ L 347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20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.12.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2013 г.)</w:t>
            </w:r>
            <w:r w:rsidR="00192D08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(Регламент (ЕС) № 1303/2013 г.)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като се използват следните думи: "Европейски земеделски фонд за развитие на селските райони: Европа инвестира в селските райони";</w:t>
            </w:r>
          </w:p>
          <w:p w14:paraId="4270C215" w14:textId="360256CE" w:rsidR="00524454" w:rsidRPr="00654EA9" w:rsidRDefault="00524454" w:rsidP="00654EA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дейностите и мерките, финансирани по подхода ЛИДЕР от ПРСР 2014 - 2020 г., се използва също и логото на ЛИДЕР.</w:t>
            </w:r>
          </w:p>
        </w:tc>
      </w:tr>
    </w:tbl>
    <w:p w14:paraId="7A22C463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5" w:name="_Toc504657807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В. Приложения към Условията за изпълнение: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131A47" w14:paraId="2731BDF4" w14:textId="77777777" w:rsidTr="0011572A">
        <w:tc>
          <w:tcPr>
            <w:tcW w:w="9212" w:type="dxa"/>
            <w:shd w:val="clear" w:color="auto" w:fill="auto"/>
          </w:tcPr>
          <w:p w14:paraId="22D510EA" w14:textId="4964682B" w:rsidR="00524454" w:rsidRPr="00654EA9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bg-BG" w:eastAsia="bg-BG"/>
              </w:rPr>
            </w:pPr>
          </w:p>
          <w:p w14:paraId="62F699BA" w14:textId="0ABB1A5C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 Документи за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междинно и окончателно плащане;</w:t>
            </w:r>
          </w:p>
          <w:p w14:paraId="70D3A294" w14:textId="7DD80C65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2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Дек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ларация за възстановени разходи;</w:t>
            </w:r>
          </w:p>
          <w:p w14:paraId="0210F038" w14:textId="03AEAD92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3</w:t>
            </w:r>
            <w:r w:rsidRPr="00654EA9">
              <w:rPr>
                <w:rFonts w:ascii="Calibri" w:eastAsia="Times New Roman" w:hAnsi="Calibri" w:cs="Times New Roman"/>
                <w:lang w:val="bg-BG" w:eastAsia="bg-BG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Декларация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за размера на възнагражденията;</w:t>
            </w:r>
          </w:p>
          <w:p w14:paraId="07F78CFE" w14:textId="08181E41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4 Декларация за нередности;</w:t>
            </w:r>
          </w:p>
          <w:p w14:paraId="3EE89915" w14:textId="253FF8F7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5 Декларация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липса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конфликт на интереси;</w:t>
            </w:r>
          </w:p>
          <w:p w14:paraId="58A84D06" w14:textId="2F8C58A2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6 Заповед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предоставяне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помощ;</w:t>
            </w:r>
          </w:p>
          <w:p w14:paraId="48971172" w14:textId="070E210A" w:rsidR="00970BC7" w:rsidRPr="00654EA9" w:rsidRDefault="008234BB" w:rsidP="00970B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7 Административен договор за предоставяне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;</w:t>
            </w:r>
          </w:p>
          <w:p w14:paraId="44F286FF" w14:textId="706020D6" w:rsidR="00524454" w:rsidRPr="00E55B6F" w:rsidRDefault="00676915" w:rsidP="00A0328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Декларация относно наличието/липсата на обстоятелства по чл. 25, ал. 2 от ЗУСЕФ</w:t>
            </w:r>
            <w:r w:rsidR="00A0328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СУ</w:t>
            </w:r>
            <w:r w:rsidRPr="00654E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- попълнена по образец (Приложение 5а към УК) – само при промяна на декларираните обстоятелства.</w:t>
            </w:r>
          </w:p>
        </w:tc>
      </w:tr>
    </w:tbl>
    <w:p w14:paraId="3A5100E6" w14:textId="77777777" w:rsidR="00524454" w:rsidRPr="00131A47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509C476D" w14:textId="77777777" w:rsidR="00524454" w:rsidRPr="00131A47" w:rsidRDefault="00524454" w:rsidP="00524454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bg-BG" w:eastAsia="en-GB"/>
        </w:rPr>
      </w:pPr>
    </w:p>
    <w:p w14:paraId="166D1291" w14:textId="77777777" w:rsidR="00610645" w:rsidRPr="00131A47" w:rsidRDefault="00610645">
      <w:pPr>
        <w:rPr>
          <w:lang w:val="bg-BG"/>
        </w:rPr>
      </w:pPr>
    </w:p>
    <w:sectPr w:rsidR="00610645" w:rsidRPr="00131A47" w:rsidSect="008E2A6B">
      <w:footerReference w:type="even" r:id="rId12"/>
      <w:footerReference w:type="default" r:id="rId13"/>
      <w:pgSz w:w="11906" w:h="16838"/>
      <w:pgMar w:top="900" w:right="1417" w:bottom="90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7082E" w14:textId="77777777" w:rsidR="009249CD" w:rsidRDefault="009249CD">
      <w:pPr>
        <w:spacing w:after="0" w:line="240" w:lineRule="auto"/>
      </w:pPr>
      <w:r>
        <w:separator/>
      </w:r>
    </w:p>
  </w:endnote>
  <w:endnote w:type="continuationSeparator" w:id="0">
    <w:p w14:paraId="293005A4" w14:textId="77777777" w:rsidR="009249CD" w:rsidRDefault="00924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Unicode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0CCA6" w14:textId="77777777" w:rsidR="003C2612" w:rsidRDefault="00524454" w:rsidP="00301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7BF12" w14:textId="77777777" w:rsidR="003C2612" w:rsidRDefault="009249CD" w:rsidP="0030120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89A9A" w14:textId="042C2E32" w:rsidR="003C2612" w:rsidRDefault="00524454" w:rsidP="00CF3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2292">
      <w:rPr>
        <w:rStyle w:val="PageNumber"/>
        <w:noProof/>
      </w:rPr>
      <w:t>4</w:t>
    </w:r>
    <w:r>
      <w:rPr>
        <w:rStyle w:val="PageNumber"/>
      </w:rPr>
      <w:fldChar w:fldCharType="end"/>
    </w:r>
  </w:p>
  <w:p w14:paraId="2A7FD3DF" w14:textId="77777777" w:rsidR="003C2612" w:rsidRPr="00E57BFA" w:rsidRDefault="009249CD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4"/>
        <w:szCs w:val="24"/>
      </w:rPr>
    </w:pPr>
  </w:p>
  <w:p w14:paraId="04EFE842" w14:textId="77777777" w:rsidR="003C2612" w:rsidRPr="0030120B" w:rsidRDefault="00524454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0"/>
        <w:lang w:val="en-US"/>
      </w:rPr>
    </w:pP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</w:p>
  <w:p w14:paraId="02ADE214" w14:textId="77777777" w:rsidR="003C2612" w:rsidRPr="0030120B" w:rsidRDefault="00524454" w:rsidP="0030120B">
    <w:pPr>
      <w:pStyle w:val="Footer"/>
      <w:ind w:right="360" w:firstLine="360"/>
      <w:jc w:val="right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9925A" w14:textId="77777777" w:rsidR="009249CD" w:rsidRDefault="009249CD">
      <w:pPr>
        <w:spacing w:after="0" w:line="240" w:lineRule="auto"/>
      </w:pPr>
      <w:r>
        <w:separator/>
      </w:r>
    </w:p>
  </w:footnote>
  <w:footnote w:type="continuationSeparator" w:id="0">
    <w:p w14:paraId="14CB5FAB" w14:textId="77777777" w:rsidR="009249CD" w:rsidRDefault="00924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37F1"/>
    <w:multiLevelType w:val="multilevel"/>
    <w:tmpl w:val="8AF8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D40975"/>
    <w:multiLevelType w:val="multilevel"/>
    <w:tmpl w:val="F3C2F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">
    <w:nsid w:val="18EF3B6C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3F6AE9"/>
    <w:multiLevelType w:val="multilevel"/>
    <w:tmpl w:val="5A7E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24E14"/>
    <w:multiLevelType w:val="hybridMultilevel"/>
    <w:tmpl w:val="E878D584"/>
    <w:lvl w:ilvl="0" w:tplc="0402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>
    <w:nsid w:val="79E63776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7F604E55"/>
    <w:multiLevelType w:val="hybridMultilevel"/>
    <w:tmpl w:val="D6F64E14"/>
    <w:lvl w:ilvl="0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Donka Yordanova">
    <w15:presenceInfo w15:providerId="AD" w15:userId="S-1-5-21-3673932534-3318588094-701912851-36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ED"/>
    <w:rsid w:val="000465AE"/>
    <w:rsid w:val="00057BDA"/>
    <w:rsid w:val="00076E13"/>
    <w:rsid w:val="000D0CD8"/>
    <w:rsid w:val="00131A47"/>
    <w:rsid w:val="00185A5E"/>
    <w:rsid w:val="00192D08"/>
    <w:rsid w:val="001A3194"/>
    <w:rsid w:val="001A5318"/>
    <w:rsid w:val="001B0C59"/>
    <w:rsid w:val="001D581A"/>
    <w:rsid w:val="001D69CE"/>
    <w:rsid w:val="001F57B3"/>
    <w:rsid w:val="001F66E1"/>
    <w:rsid w:val="0020285E"/>
    <w:rsid w:val="00222819"/>
    <w:rsid w:val="002C17A3"/>
    <w:rsid w:val="002E22E3"/>
    <w:rsid w:val="002F5DC1"/>
    <w:rsid w:val="003476FB"/>
    <w:rsid w:val="00355CCF"/>
    <w:rsid w:val="00371243"/>
    <w:rsid w:val="00373F96"/>
    <w:rsid w:val="003938D0"/>
    <w:rsid w:val="003D188C"/>
    <w:rsid w:val="003E6874"/>
    <w:rsid w:val="004010CF"/>
    <w:rsid w:val="00433FF1"/>
    <w:rsid w:val="004370E3"/>
    <w:rsid w:val="004632C4"/>
    <w:rsid w:val="004702C9"/>
    <w:rsid w:val="004A6274"/>
    <w:rsid w:val="004D343E"/>
    <w:rsid w:val="00507A08"/>
    <w:rsid w:val="00524454"/>
    <w:rsid w:val="00591A3C"/>
    <w:rsid w:val="00594C7E"/>
    <w:rsid w:val="005F422B"/>
    <w:rsid w:val="00610645"/>
    <w:rsid w:val="00627005"/>
    <w:rsid w:val="006523ED"/>
    <w:rsid w:val="00653AD2"/>
    <w:rsid w:val="00654EA9"/>
    <w:rsid w:val="0067002C"/>
    <w:rsid w:val="00676915"/>
    <w:rsid w:val="006B023B"/>
    <w:rsid w:val="006D79F1"/>
    <w:rsid w:val="007047DA"/>
    <w:rsid w:val="007345FF"/>
    <w:rsid w:val="007427FE"/>
    <w:rsid w:val="00781AAA"/>
    <w:rsid w:val="00791BC8"/>
    <w:rsid w:val="007B14D6"/>
    <w:rsid w:val="007C096C"/>
    <w:rsid w:val="007C6E90"/>
    <w:rsid w:val="007F50D8"/>
    <w:rsid w:val="008234BB"/>
    <w:rsid w:val="008932AA"/>
    <w:rsid w:val="008D02F6"/>
    <w:rsid w:val="008D6F8F"/>
    <w:rsid w:val="009249CD"/>
    <w:rsid w:val="00970BC7"/>
    <w:rsid w:val="009D4741"/>
    <w:rsid w:val="009F39FD"/>
    <w:rsid w:val="00A03286"/>
    <w:rsid w:val="00A24488"/>
    <w:rsid w:val="00A62840"/>
    <w:rsid w:val="00A7637D"/>
    <w:rsid w:val="00AB2B6F"/>
    <w:rsid w:val="00AD1A98"/>
    <w:rsid w:val="00B04D64"/>
    <w:rsid w:val="00C23D30"/>
    <w:rsid w:val="00C35EA8"/>
    <w:rsid w:val="00C83124"/>
    <w:rsid w:val="00C95111"/>
    <w:rsid w:val="00D22794"/>
    <w:rsid w:val="00D517B5"/>
    <w:rsid w:val="00D772FB"/>
    <w:rsid w:val="00D77CD5"/>
    <w:rsid w:val="00D93BA6"/>
    <w:rsid w:val="00DC2292"/>
    <w:rsid w:val="00E02DAA"/>
    <w:rsid w:val="00E07C60"/>
    <w:rsid w:val="00E55B6F"/>
    <w:rsid w:val="00E93551"/>
    <w:rsid w:val="00EC3C72"/>
    <w:rsid w:val="00F368A5"/>
    <w:rsid w:val="00F60E29"/>
    <w:rsid w:val="00F65895"/>
    <w:rsid w:val="00F82276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F3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93028-16B6-4935-A17C-404BCD8D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P. Petrova</dc:creator>
  <cp:lastModifiedBy>Miroslav Pankov</cp:lastModifiedBy>
  <cp:revision>17</cp:revision>
  <dcterms:created xsi:type="dcterms:W3CDTF">2018-02-12T13:53:00Z</dcterms:created>
  <dcterms:modified xsi:type="dcterms:W3CDTF">2023-10-17T07:55:00Z</dcterms:modified>
</cp:coreProperties>
</file>