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EAE" w:rsidRPr="00BC507E" w:rsidRDefault="009D6EAE" w:rsidP="009D6EA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№ </w:t>
      </w:r>
      <w:r w:rsidR="006B71E8" w:rsidRPr="006B71E8">
        <w:rPr>
          <w:rFonts w:ascii="Times New Roman" w:hAnsi="Times New Roman" w:cs="Times New Roman"/>
          <w:b/>
          <w:sz w:val="24"/>
          <w:szCs w:val="24"/>
        </w:rPr>
        <w:t>BG06RDNP001-4.</w:t>
      </w:r>
      <w:r w:rsidR="00CB034D" w:rsidRPr="006B71E8">
        <w:rPr>
          <w:rFonts w:ascii="Times New Roman" w:hAnsi="Times New Roman" w:cs="Times New Roman"/>
          <w:b/>
          <w:sz w:val="24"/>
          <w:szCs w:val="24"/>
        </w:rPr>
        <w:t>01</w:t>
      </w:r>
      <w:r w:rsidR="00CB034D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="00CB034D" w:rsidRPr="006B71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71E8" w:rsidRPr="006B71E8">
        <w:rPr>
          <w:rFonts w:ascii="Times New Roman" w:hAnsi="Times New Roman" w:cs="Times New Roman"/>
          <w:b/>
          <w:sz w:val="24"/>
          <w:szCs w:val="24"/>
        </w:rPr>
        <w:t>„Проектни предложения от „Напоителни системи“ ЕАД за възстановяване на съществуващи хидромелиоративни съоръжения за напояване“  по подмярка 4.3 „Подкрепа за инвестиции в инфраструктура, свързана с развитието, модернизирането или адаптирането на селското и горското стопанство“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 от мярка 4 „Инвестиции в материални активи“ от Програмата за развитие на селските райони за периода 2014 - 2020 г.</w:t>
      </w:r>
    </w:p>
    <w:p w:rsidR="009D6EAE" w:rsidRPr="00AD4D4E" w:rsidRDefault="009D6EAE" w:rsidP="009D6EA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№ </w:t>
      </w:r>
      <w:r w:rsidR="006B71E8" w:rsidRPr="006B71E8">
        <w:rPr>
          <w:rFonts w:ascii="Times New Roman" w:hAnsi="Times New Roman" w:cs="Times New Roman"/>
          <w:sz w:val="24"/>
          <w:szCs w:val="24"/>
        </w:rPr>
        <w:t>BG06RDNP001-4.</w:t>
      </w:r>
      <w:r w:rsidR="00CB034D" w:rsidRPr="006B71E8">
        <w:rPr>
          <w:rFonts w:ascii="Times New Roman" w:hAnsi="Times New Roman" w:cs="Times New Roman"/>
          <w:sz w:val="24"/>
          <w:szCs w:val="24"/>
        </w:rPr>
        <w:t>01</w:t>
      </w:r>
      <w:r w:rsidR="00CB034D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CB034D" w:rsidRPr="006B71E8">
        <w:rPr>
          <w:rFonts w:ascii="Times New Roman" w:hAnsi="Times New Roman" w:cs="Times New Roman"/>
          <w:sz w:val="24"/>
          <w:szCs w:val="24"/>
        </w:rPr>
        <w:t xml:space="preserve"> </w:t>
      </w:r>
      <w:r w:rsidR="006B71E8" w:rsidRPr="006B71E8">
        <w:rPr>
          <w:rFonts w:ascii="Times New Roman" w:hAnsi="Times New Roman" w:cs="Times New Roman"/>
          <w:sz w:val="24"/>
          <w:szCs w:val="24"/>
        </w:rPr>
        <w:t>„Проектни предложения от „Напоителни системи“ ЕАД за възстановяване на съществуващи хидромелиоративни съоръжения за напояване“  по подмярка 4.3 „Подкрепа за инвестиции в инфраструктура, свързана с развитието, модернизирането или адаптирането на селското и горското стопанство“</w:t>
      </w:r>
      <w:r w:rsidR="00BC507E" w:rsidRPr="00BC507E">
        <w:rPr>
          <w:rFonts w:ascii="Times New Roman" w:hAnsi="Times New Roman" w:cs="Times New Roman"/>
          <w:sz w:val="24"/>
          <w:szCs w:val="24"/>
        </w:rPr>
        <w:t xml:space="preserve"> от мярка 4 „Инвестиции в материални активи“ от Програмата за развитие на селските р</w:t>
      </w:r>
      <w:r w:rsidR="00BC507E">
        <w:rPr>
          <w:rFonts w:ascii="Times New Roman" w:hAnsi="Times New Roman" w:cs="Times New Roman"/>
          <w:sz w:val="24"/>
          <w:szCs w:val="24"/>
        </w:rPr>
        <w:t>айони за периода 2014 - 2020 г.</w:t>
      </w:r>
      <w:r>
        <w:rPr>
          <w:rFonts w:ascii="Times New Roman" w:hAnsi="Times New Roman" w:cs="Times New Roman"/>
          <w:sz w:val="24"/>
          <w:szCs w:val="24"/>
        </w:rPr>
        <w:t xml:space="preserve">, с която се </w:t>
      </w:r>
      <w:r w:rsidR="00BC507E">
        <w:rPr>
          <w:rFonts w:ascii="Times New Roman" w:hAnsi="Times New Roman" w:cs="Times New Roman"/>
          <w:sz w:val="24"/>
          <w:szCs w:val="24"/>
        </w:rPr>
        <w:t>увеличава бюджета по процедурата</w:t>
      </w:r>
      <w:r w:rsidR="00AD4D4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Проектът на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документите се публикуват на основание чл. 26, ал. 4 от Закона за управление на средства от структурните и инвестиционните </w:t>
      </w:r>
      <w:bookmarkEnd w:id="0"/>
      <w:r>
        <w:rPr>
          <w:rFonts w:ascii="Times New Roman" w:hAnsi="Times New Roman" w:cs="Times New Roman"/>
          <w:sz w:val="24"/>
          <w:szCs w:val="24"/>
        </w:rPr>
        <w:t>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до </w:t>
      </w:r>
      <w:r w:rsidR="00F20082" w:rsidRPr="00F20082">
        <w:rPr>
          <w:rFonts w:ascii="Times New Roman" w:hAnsi="Times New Roman" w:cs="Times New Roman"/>
          <w:sz w:val="24"/>
          <w:szCs w:val="24"/>
        </w:rPr>
        <w:t>31.10.</w:t>
      </w:r>
      <w:r w:rsidR="00F20082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на следната електронна поща: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B7B7D"/>
    <w:rsid w:val="00484DE9"/>
    <w:rsid w:val="00637F1F"/>
    <w:rsid w:val="006B71E8"/>
    <w:rsid w:val="009B2B55"/>
    <w:rsid w:val="009D6EAE"/>
    <w:rsid w:val="00AD4D4E"/>
    <w:rsid w:val="00BA1688"/>
    <w:rsid w:val="00BC507E"/>
    <w:rsid w:val="00CB034D"/>
    <w:rsid w:val="00DA30B4"/>
    <w:rsid w:val="00E1781F"/>
    <w:rsid w:val="00EA5342"/>
    <w:rsid w:val="00F20082"/>
    <w:rsid w:val="00FF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9950C"/>
  <w15:docId w15:val="{A457E0FE-C8C9-440A-8405-AF04E3C9D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03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34D"/>
    <w:rPr>
      <w:rFonts w:ascii="Segoe UI" w:hAnsi="Segoe UI" w:cs="Segoe UI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Lyubomir Mitov</cp:lastModifiedBy>
  <cp:revision>10</cp:revision>
  <dcterms:created xsi:type="dcterms:W3CDTF">2021-06-22T15:51:00Z</dcterms:created>
  <dcterms:modified xsi:type="dcterms:W3CDTF">2023-10-24T12:15:00Z</dcterms:modified>
</cp:coreProperties>
</file>