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86600" w14:textId="37D2049F" w:rsidR="00427274" w:rsidRDefault="00427274" w:rsidP="003C3174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към Заповед № </w:t>
      </w:r>
      <w:r w:rsidR="00BB7282">
        <w:rPr>
          <w:rFonts w:ascii="Times New Roman" w:hAnsi="Times New Roman" w:cs="Times New Roman"/>
          <w:b/>
          <w:sz w:val="24"/>
          <w:szCs w:val="24"/>
        </w:rPr>
        <w:t>РД</w:t>
      </w:r>
      <w:bookmarkStart w:id="0" w:name="_GoBack"/>
      <w:bookmarkEnd w:id="0"/>
      <w:r w:rsidR="00A504A7" w:rsidRPr="00A504A7">
        <w:rPr>
          <w:rFonts w:ascii="Times New Roman" w:hAnsi="Times New Roman" w:cs="Times New Roman"/>
          <w:b/>
          <w:sz w:val="24"/>
          <w:szCs w:val="24"/>
        </w:rPr>
        <w:t>09-1070/12.10.2023</w:t>
      </w:r>
      <w:r w:rsidR="00BB7282" w:rsidRPr="00BB7282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14:paraId="107B405D" w14:textId="77777777" w:rsidR="00427274" w:rsidRDefault="00427274" w:rsidP="003C3174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898EC53" w14:textId="6360EA87" w:rsidR="00BC6BD9" w:rsidRPr="00427274" w:rsidRDefault="00222173" w:rsidP="003C3174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7F5A8B" w:rsidRPr="0042727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B2F2E" w:rsidRPr="00427274">
        <w:rPr>
          <w:rFonts w:ascii="Times New Roman" w:hAnsi="Times New Roman" w:cs="Times New Roman"/>
          <w:b/>
          <w:sz w:val="24"/>
          <w:szCs w:val="24"/>
        </w:rPr>
        <w:t>1</w:t>
      </w:r>
    </w:p>
    <w:p w14:paraId="2F8A84E3" w14:textId="644F2D42" w:rsidR="003D3336" w:rsidRPr="00427274" w:rsidRDefault="003D3336" w:rsidP="003C3174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14:paraId="25DE5E17" w14:textId="77777777" w:rsidR="003948D1" w:rsidRPr="00A80FE3" w:rsidRDefault="003948D1" w:rsidP="003C317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44F08" w14:textId="41D032F6" w:rsidR="007F5A8B" w:rsidRPr="00427274" w:rsidRDefault="005A4C07" w:rsidP="003C317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274">
        <w:rPr>
          <w:rFonts w:ascii="Times New Roman" w:hAnsi="Times New Roman" w:cs="Times New Roman"/>
          <w:b/>
          <w:sz w:val="28"/>
          <w:szCs w:val="28"/>
        </w:rPr>
        <w:t>Документи за междинно и окончателно плащане</w:t>
      </w:r>
    </w:p>
    <w:p w14:paraId="2A69EF6C" w14:textId="77777777" w:rsidR="00427274" w:rsidRDefault="00427274" w:rsidP="003C317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08A5AC" w14:textId="201B8A9B" w:rsidR="007F5A8B" w:rsidRDefault="007F5A8B" w:rsidP="003C317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5BA12B5B" w14:textId="77777777" w:rsidR="00ED0108" w:rsidRPr="00427274" w:rsidRDefault="00ED010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C88111" w14:textId="3E4F3381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Искане за плащане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кандидата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формат по образец).</w:t>
      </w:r>
    </w:p>
    <w:p w14:paraId="66200713" w14:textId="495E8FD5" w:rsidR="00F17311" w:rsidRPr="00427274" w:rsidRDefault="00F17311" w:rsidP="00AF1330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Удостоверение за вписване в Регистъра на вероизповеданията (за юридическите лица, регистрирани по Закона за вероизповеданията).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28FF98B9" w14:textId="499A4CE1" w:rsidR="00AB1EBB" w:rsidRPr="00427274" w:rsidRDefault="00AF1330" w:rsidP="00A80FE3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1330">
        <w:rPr>
          <w:rFonts w:ascii="Times New Roman" w:hAnsi="Times New Roman" w:cs="Times New Roman"/>
          <w:sz w:val="24"/>
          <w:szCs w:val="24"/>
        </w:rPr>
        <w:t>Отм.</w:t>
      </w:r>
    </w:p>
    <w:p w14:paraId="72D976B5" w14:textId="4FB3CA7E" w:rsidR="00AB1EBB" w:rsidRPr="00427274" w:rsidRDefault="00AB1EBB" w:rsidP="00AF1330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Документ, удостоверяващ представителната власт на законния представител на кандидат, създаден по Закона за Селскостопанската академия – важи за юридическите лица, създадени по Закона за Селскостопанската академия.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1B0C2AE4" w14:textId="4AECAE6C" w:rsidR="007F5A8B" w:rsidRPr="00427274" w:rsidRDefault="00AF1330" w:rsidP="00A80FE3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1330">
        <w:rPr>
          <w:rFonts w:ascii="Times New Roman" w:hAnsi="Times New Roman" w:cs="Times New Roman"/>
          <w:sz w:val="24"/>
          <w:szCs w:val="24"/>
        </w:rPr>
        <w:t>Отм.</w:t>
      </w:r>
    </w:p>
    <w:p w14:paraId="3CD62BC5" w14:textId="5FA6FA2D" w:rsidR="007F5A8B" w:rsidRPr="00427274" w:rsidRDefault="00AD53EC" w:rsidP="00AF1330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53EC">
        <w:rPr>
          <w:rFonts w:ascii="Times New Roman" w:hAnsi="Times New Roman" w:cs="Times New Roman"/>
          <w:sz w:val="24"/>
          <w:szCs w:val="24"/>
        </w:rPr>
        <w:t>Индивидуален сметкоплан, утвърден от ръководителя на предприятието, с включени в него обособени счетоводни сметки, специално открити за проекта. Сметките следва да съдържат номера /или част от номера/ на договора за предоставяне на безвъзмездна помощ</w:t>
      </w:r>
      <w:r w:rsidR="00AF1330" w:rsidRPr="00AF1330">
        <w:t xml:space="preserve"> </w:t>
      </w:r>
      <w:r w:rsidR="00AF1330" w:rsidRPr="00AF1330">
        <w:rPr>
          <w:rFonts w:ascii="Times New Roman" w:hAnsi="Times New Roman" w:cs="Times New Roman"/>
          <w:sz w:val="24"/>
          <w:szCs w:val="24"/>
        </w:rPr>
        <w:t>или номера на проектното предложение</w:t>
      </w:r>
      <w:r w:rsidRPr="00AD53EC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427274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7F5A8B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7F59EE38" w14:textId="456DC287" w:rsidR="007F5A8B" w:rsidRPr="00427274" w:rsidRDefault="00AD53EC" w:rsidP="00AF1330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7F5A8B" w:rsidRPr="00427274">
        <w:rPr>
          <w:rFonts w:ascii="Times New Roman" w:hAnsi="Times New Roman" w:cs="Times New Roman"/>
          <w:sz w:val="24"/>
          <w:szCs w:val="24"/>
        </w:rPr>
        <w:t>.</w:t>
      </w:r>
    </w:p>
    <w:p w14:paraId="3814C963" w14:textId="5324A796" w:rsidR="007F5A8B" w:rsidRPr="00427274" w:rsidRDefault="00AD53EC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7F5A8B" w:rsidRPr="00427274">
        <w:rPr>
          <w:rFonts w:ascii="Times New Roman" w:hAnsi="Times New Roman" w:cs="Times New Roman"/>
          <w:sz w:val="24"/>
          <w:szCs w:val="24"/>
        </w:rPr>
        <w:t>.</w:t>
      </w:r>
    </w:p>
    <w:p w14:paraId="107EBC4D" w14:textId="03C9CE18" w:rsidR="007F5A8B" w:rsidRPr="00427274" w:rsidRDefault="00AD53EC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7F5A8B" w:rsidRPr="00427274">
        <w:rPr>
          <w:rFonts w:ascii="Times New Roman" w:hAnsi="Times New Roman" w:cs="Times New Roman"/>
          <w:sz w:val="24"/>
          <w:szCs w:val="24"/>
        </w:rPr>
        <w:t>.</w:t>
      </w:r>
    </w:p>
    <w:p w14:paraId="690A8793" w14:textId="2B015511" w:rsidR="007F5A8B" w:rsidRPr="00427274" w:rsidRDefault="00AD53EC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7F5A8B" w:rsidRPr="00427274">
        <w:rPr>
          <w:rFonts w:ascii="Times New Roman" w:hAnsi="Times New Roman" w:cs="Times New Roman"/>
          <w:sz w:val="24"/>
          <w:szCs w:val="24"/>
        </w:rPr>
        <w:t>.</w:t>
      </w:r>
    </w:p>
    <w:p w14:paraId="53FFF5AE" w14:textId="69CD360D" w:rsidR="007F5A8B" w:rsidRPr="00427274" w:rsidRDefault="00AD53EC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7F5A8B" w:rsidRPr="00427274">
        <w:rPr>
          <w:rFonts w:ascii="Times New Roman" w:hAnsi="Times New Roman" w:cs="Times New Roman"/>
          <w:sz w:val="24"/>
          <w:szCs w:val="24"/>
        </w:rPr>
        <w:t>.</w:t>
      </w:r>
    </w:p>
    <w:p w14:paraId="1D8107E7" w14:textId="5A2EA512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7A18EDC6" w14:textId="2A072FB3" w:rsidR="007F5A8B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бенефициента, доказващо заприходяването на финансирания актив</w:t>
      </w:r>
      <w:r w:rsidR="00AD53EC" w:rsidRPr="00AD53EC">
        <w:rPr>
          <w:rFonts w:ascii="Times New Roman" w:hAnsi="Times New Roman" w:cs="Times New Roman"/>
          <w:sz w:val="24"/>
          <w:szCs w:val="24"/>
        </w:rPr>
        <w:t xml:space="preserve"> в отделна счетоводна система или в отделни счетоводни аналитични сметки, специално открити за проекта</w:t>
      </w:r>
      <w:r w:rsidRPr="00427274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70BDAEC8" w14:textId="2F4FE43E" w:rsidR="00AD53EC" w:rsidRPr="00902425" w:rsidRDefault="00AD53EC" w:rsidP="00902425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13.1. </w:t>
      </w:r>
      <w:r w:rsidR="003C3174">
        <w:rPr>
          <w:rFonts w:ascii="Times New Roman" w:hAnsi="Times New Roman" w:cs="Times New Roman"/>
          <w:sz w:val="24"/>
          <w:szCs w:val="24"/>
        </w:rPr>
        <w:t xml:space="preserve">(нов)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Аналитична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оборотна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ведомост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извлечения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отделни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аналитични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счетоводни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сметки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отразяващи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разходите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по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проекта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отделна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сч</w:t>
      </w:r>
      <w:r w:rsidRPr="00902425">
        <w:rPr>
          <w:rFonts w:ascii="Times New Roman" w:hAnsi="Times New Roman"/>
          <w:sz w:val="24"/>
          <w:szCs w:val="24"/>
          <w:lang w:val="en-US" w:eastAsia="bg-BG"/>
        </w:rPr>
        <w:t>етоводна</w:t>
      </w:r>
      <w:proofErr w:type="spellEnd"/>
      <w:r w:rsidRPr="00902425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/>
          <w:sz w:val="24"/>
          <w:szCs w:val="24"/>
          <w:lang w:val="en-US" w:eastAsia="bg-BG"/>
        </w:rPr>
        <w:t>система</w:t>
      </w:r>
      <w:proofErr w:type="spellEnd"/>
      <w:r w:rsidRPr="00902425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/>
          <w:sz w:val="24"/>
          <w:szCs w:val="24"/>
          <w:lang w:val="en-US" w:eastAsia="bg-BG"/>
        </w:rPr>
        <w:t>за</w:t>
      </w:r>
      <w:proofErr w:type="spellEnd"/>
      <w:r w:rsidRPr="00902425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отчитане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разходите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по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>проекта</w:t>
      </w:r>
      <w:proofErr w:type="spellEnd"/>
      <w:r w:rsidRPr="00902425">
        <w:rPr>
          <w:rFonts w:ascii="Times New Roman" w:hAnsi="Times New Roman" w:cs="Times New Roman"/>
          <w:sz w:val="24"/>
          <w:szCs w:val="24"/>
          <w:lang w:eastAsia="bg-BG"/>
        </w:rPr>
        <w:t>.</w:t>
      </w:r>
      <w:r w:rsidRPr="00902425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902425">
        <w:rPr>
          <w:rFonts w:ascii="Times New Roman" w:hAnsi="Times New Roman" w:cs="Times New Roman"/>
          <w:sz w:val="24"/>
          <w:szCs w:val="24"/>
        </w:rPr>
        <w:t>Сметките следва да съдържат номера /или част от номера/ на договора за предоставяне на безвъзмездна помощ.</w:t>
      </w:r>
      <w:r w:rsidR="00AF1330" w:rsidRPr="00AF1330">
        <w:t xml:space="preserve"> </w:t>
      </w:r>
      <w:r w:rsidR="00AF1330" w:rsidRPr="00AF1330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AF1330" w:rsidRPr="00AF133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F1330" w:rsidRPr="00AF133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F1330" w:rsidRPr="00AF133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F1330" w:rsidRPr="00AF1330">
        <w:rPr>
          <w:rFonts w:ascii="Times New Roman" w:hAnsi="Times New Roman" w:cs="Times New Roman"/>
          <w:sz w:val="24"/>
          <w:szCs w:val="24"/>
        </w:rPr>
        <w:t>“.</w:t>
      </w:r>
    </w:p>
    <w:p w14:paraId="2966C25D" w14:textId="3064A845" w:rsidR="007F5A8B" w:rsidRPr="00427274" w:rsidRDefault="007F5A8B" w:rsidP="00AF1330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Декларация по образец</w:t>
      </w:r>
      <w:r w:rsidR="007457D5" w:rsidRPr="00427274"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="005A0024" w:rsidRPr="00427274">
        <w:rPr>
          <w:rFonts w:ascii="Times New Roman" w:hAnsi="Times New Roman" w:cs="Times New Roman"/>
          <w:sz w:val="24"/>
          <w:szCs w:val="24"/>
        </w:rPr>
        <w:t xml:space="preserve">3 </w:t>
      </w:r>
      <w:r w:rsidRPr="00427274">
        <w:rPr>
          <w:rFonts w:ascii="Times New Roman" w:hAnsi="Times New Roman" w:cs="Times New Roman"/>
          <w:sz w:val="24"/>
          <w:szCs w:val="24"/>
        </w:rPr>
        <w:t>(в случай, че бенефициентът няма регистрация по ДДС), че бенефициентът няма да упражни правото си на данъчен кредит за активи и услуги, финансирани по ПРСР 2014 – 2020 г.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663B1FF5" w14:textId="3C6DA347" w:rsidR="007F5A8B" w:rsidRPr="00427274" w:rsidRDefault="007F5A8B" w:rsidP="00A80FE3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lastRenderedPageBreak/>
        <w:t xml:space="preserve">Договор за услуги/работи/доставки </w:t>
      </w:r>
      <w:r w:rsidR="00AD53EC" w:rsidRPr="00AD53EC">
        <w:rPr>
          <w:rFonts w:ascii="Times New Roman" w:hAnsi="Times New Roman" w:cs="Times New Roman"/>
          <w:sz w:val="24"/>
          <w:szCs w:val="24"/>
        </w:rPr>
        <w:t xml:space="preserve">и/или анекс/и към него </w:t>
      </w:r>
      <w:r w:rsidRPr="00427274">
        <w:rPr>
          <w:rFonts w:ascii="Times New Roman" w:hAnsi="Times New Roman" w:cs="Times New Roman"/>
          <w:sz w:val="24"/>
          <w:szCs w:val="24"/>
        </w:rPr>
        <w:t xml:space="preserve">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сметка. В договорите се описва ДДС. </w:t>
      </w:r>
      <w:r w:rsidR="00AD53EC" w:rsidRPr="00AD53EC">
        <w:rPr>
          <w:rFonts w:ascii="Times New Roman" w:hAnsi="Times New Roman" w:cs="Times New Roman"/>
          <w:sz w:val="24"/>
          <w:szCs w:val="24"/>
        </w:rPr>
        <w:t xml:space="preserve">Документите се прилагат само при настъпили промени след последното им представяне. </w:t>
      </w:r>
      <w:r w:rsidRPr="00427274">
        <w:rPr>
          <w:rFonts w:ascii="Times New Roman" w:hAnsi="Times New Roman" w:cs="Times New Roman"/>
          <w:sz w:val="24"/>
          <w:szCs w:val="24"/>
        </w:rPr>
        <w:t>Представ</w:t>
      </w:r>
      <w:r w:rsidR="00EA2991" w:rsidRPr="00427274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EA2991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A2991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EA2991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EA2991" w:rsidRPr="00427274">
        <w:rPr>
          <w:rFonts w:ascii="Times New Roman" w:hAnsi="Times New Roman" w:cs="Times New Roman"/>
          <w:sz w:val="24"/>
          <w:szCs w:val="24"/>
        </w:rPr>
        <w:t xml:space="preserve">“, включително </w:t>
      </w:r>
      <w:r w:rsidR="00AF1330" w:rsidRPr="00AF1330">
        <w:rPr>
          <w:rFonts w:ascii="Times New Roman" w:hAnsi="Times New Roman" w:cs="Times New Roman"/>
          <w:sz w:val="24"/>
          <w:szCs w:val="24"/>
        </w:rPr>
        <w:t xml:space="preserve">КСС </w:t>
      </w:r>
      <w:r w:rsidR="00EA2991" w:rsidRPr="00427274">
        <w:rPr>
          <w:rFonts w:ascii="Times New Roman" w:hAnsi="Times New Roman" w:cs="Times New Roman"/>
          <w:sz w:val="24"/>
          <w:szCs w:val="24"/>
        </w:rPr>
        <w:t>в „</w:t>
      </w:r>
      <w:proofErr w:type="spellStart"/>
      <w:r w:rsidR="00EA2991" w:rsidRPr="00427274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A2991" w:rsidRPr="00427274">
        <w:rPr>
          <w:rFonts w:ascii="Times New Roman" w:hAnsi="Times New Roman" w:cs="Times New Roman"/>
          <w:sz w:val="24"/>
          <w:szCs w:val="24"/>
        </w:rPr>
        <w:t>“ формат</w:t>
      </w:r>
      <w:r w:rsidR="00AF1330" w:rsidRPr="00AF1330">
        <w:rPr>
          <w:rFonts w:ascii="Times New Roman" w:hAnsi="Times New Roman" w:cs="Times New Roman"/>
          <w:sz w:val="24"/>
          <w:szCs w:val="24"/>
        </w:rPr>
        <w:t>, когато е приложимо</w:t>
      </w:r>
      <w:r w:rsidR="00EA2991" w:rsidRPr="00427274">
        <w:rPr>
          <w:rFonts w:ascii="Times New Roman" w:hAnsi="Times New Roman" w:cs="Times New Roman"/>
          <w:sz w:val="24"/>
          <w:szCs w:val="24"/>
        </w:rPr>
        <w:t>.</w:t>
      </w:r>
    </w:p>
    <w:p w14:paraId="0545E05C" w14:textId="3A599634" w:rsidR="007F5A8B" w:rsidRPr="00427274" w:rsidRDefault="007F5A8B" w:rsidP="00A80FE3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Приемно-предавателен протокол между доставчика/изпълнителя и бенефициента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427274">
        <w:rPr>
          <w:rFonts w:ascii="Times New Roman" w:hAnsi="Times New Roman" w:cs="Times New Roman"/>
          <w:sz w:val="24"/>
          <w:szCs w:val="24"/>
        </w:rPr>
        <w:t xml:space="preserve"> </w:t>
      </w:r>
      <w:r w:rsidRPr="00427274">
        <w:rPr>
          <w:rFonts w:ascii="Times New Roman" w:hAnsi="Times New Roman" w:cs="Times New Roman"/>
          <w:sz w:val="24"/>
          <w:szCs w:val="24"/>
        </w:rPr>
        <w:t>(напр. серийни номера, номер на рама, номер на двигател, др.).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 xml:space="preserve">“, включително в </w:t>
      </w:r>
      <w:r w:rsidR="0091680C" w:rsidRPr="0091680C">
        <w:rPr>
          <w:rFonts w:ascii="Times New Roman" w:hAnsi="Times New Roman" w:cs="Times New Roman"/>
          <w:sz w:val="24"/>
          <w:szCs w:val="24"/>
        </w:rPr>
        <w:t>„.</w:t>
      </w:r>
      <w:proofErr w:type="spellStart"/>
      <w:r w:rsidR="0091680C" w:rsidRPr="0091680C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91680C" w:rsidRPr="0091680C">
        <w:rPr>
          <w:rFonts w:ascii="Times New Roman" w:hAnsi="Times New Roman" w:cs="Times New Roman"/>
          <w:sz w:val="24"/>
          <w:szCs w:val="24"/>
        </w:rPr>
        <w:t>”, „.</w:t>
      </w:r>
      <w:proofErr w:type="spellStart"/>
      <w:r w:rsidR="0091680C" w:rsidRPr="0091680C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="0091680C" w:rsidRPr="0091680C">
        <w:rPr>
          <w:rFonts w:ascii="Times New Roman" w:hAnsi="Times New Roman" w:cs="Times New Roman"/>
          <w:sz w:val="24"/>
          <w:szCs w:val="24"/>
        </w:rPr>
        <w:t xml:space="preserve">”, </w:t>
      </w:r>
      <w:r w:rsidRPr="0042727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</w:t>
      </w:r>
      <w:r w:rsidR="0091680C" w:rsidRPr="0091680C">
        <w:t xml:space="preserve"> </w:t>
      </w:r>
      <w:r w:rsidR="0091680C" w:rsidRPr="0091680C">
        <w:rPr>
          <w:rFonts w:ascii="Times New Roman" w:hAnsi="Times New Roman" w:cs="Times New Roman"/>
          <w:sz w:val="24"/>
          <w:szCs w:val="24"/>
        </w:rPr>
        <w:t>или „.</w:t>
      </w:r>
      <w:proofErr w:type="spellStart"/>
      <w:r w:rsidR="0091680C" w:rsidRPr="0091680C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="0091680C" w:rsidRPr="0091680C">
        <w:rPr>
          <w:rFonts w:ascii="Times New Roman" w:hAnsi="Times New Roman" w:cs="Times New Roman"/>
          <w:sz w:val="24"/>
          <w:szCs w:val="24"/>
        </w:rPr>
        <w:t>“</w:t>
      </w:r>
      <w:r w:rsidRPr="00427274">
        <w:rPr>
          <w:rFonts w:ascii="Times New Roman" w:hAnsi="Times New Roman" w:cs="Times New Roman"/>
          <w:sz w:val="24"/>
          <w:szCs w:val="24"/>
        </w:rPr>
        <w:t xml:space="preserve"> формат. </w:t>
      </w:r>
    </w:p>
    <w:p w14:paraId="64BCE18B" w14:textId="3777FAE0" w:rsidR="007F5A8B" w:rsidRPr="00427274" w:rsidRDefault="007F5A8B" w:rsidP="00A80FE3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</w:t>
      </w:r>
      <w:r w:rsidR="00AF1330" w:rsidRPr="00AF1330">
        <w:rPr>
          <w:rFonts w:ascii="Times New Roman" w:hAnsi="Times New Roman" w:cs="Times New Roman"/>
          <w:sz w:val="24"/>
          <w:szCs w:val="24"/>
        </w:rPr>
        <w:t xml:space="preserve"> - представя се при кандидатстване за окончателно плащане</w:t>
      </w:r>
      <w:r w:rsidRPr="00427274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3D256D35" w14:textId="7FCFB21A" w:rsidR="007F5A8B" w:rsidRPr="00427274" w:rsidRDefault="007F5A8B" w:rsidP="00AF1330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5FDB70AE" w14:textId="74EC48A9" w:rsidR="007F5A8B" w:rsidRPr="00427274" w:rsidRDefault="007F5A8B" w:rsidP="00AF1330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  <w:r w:rsidR="00AD53EC" w:rsidRPr="00AD53EC">
        <w:rPr>
          <w:rFonts w:ascii="Times New Roman" w:hAnsi="Times New Roman" w:cs="Times New Roman"/>
          <w:sz w:val="24"/>
          <w:szCs w:val="24"/>
        </w:rPr>
        <w:t xml:space="preserve">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(по т. </w:t>
      </w:r>
      <w:r w:rsidR="00AD53EC">
        <w:rPr>
          <w:rFonts w:ascii="Times New Roman" w:hAnsi="Times New Roman" w:cs="Times New Roman"/>
          <w:sz w:val="24"/>
          <w:szCs w:val="24"/>
        </w:rPr>
        <w:t>20</w:t>
      </w:r>
      <w:r w:rsidR="00AD53EC" w:rsidRPr="00AD53EC">
        <w:rPr>
          <w:rFonts w:ascii="Times New Roman" w:hAnsi="Times New Roman" w:cs="Times New Roman"/>
          <w:sz w:val="24"/>
          <w:szCs w:val="24"/>
        </w:rPr>
        <w:t xml:space="preserve">)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AD53EC" w:rsidRPr="00AD53EC">
        <w:rPr>
          <w:rFonts w:ascii="Times New Roman" w:hAnsi="Times New Roman" w:cs="Times New Roman"/>
          <w:sz w:val="24"/>
          <w:szCs w:val="24"/>
        </w:rPr>
        <w:t>титуляра</w:t>
      </w:r>
      <w:proofErr w:type="spellEnd"/>
      <w:r w:rsidR="00AD53EC" w:rsidRPr="00AD53EC">
        <w:rPr>
          <w:rFonts w:ascii="Times New Roman" w:hAnsi="Times New Roman" w:cs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</w:t>
      </w:r>
      <w:r w:rsidR="002C37BB">
        <w:rPr>
          <w:rFonts w:ascii="Times New Roman" w:hAnsi="Times New Roman" w:cs="Times New Roman"/>
          <w:sz w:val="24"/>
          <w:szCs w:val="24"/>
        </w:rPr>
        <w:t xml:space="preserve"> или</w:t>
      </w:r>
      <w:r w:rsidR="002C37BB" w:rsidRPr="00AD53EC">
        <w:rPr>
          <w:rFonts w:ascii="Times New Roman" w:hAnsi="Times New Roman" w:cs="Times New Roman"/>
          <w:sz w:val="24"/>
          <w:szCs w:val="24"/>
        </w:rPr>
        <w:t xml:space="preserve"> </w:t>
      </w:r>
      <w:r w:rsidR="00AD53EC" w:rsidRPr="00AD53EC">
        <w:rPr>
          <w:rFonts w:ascii="Times New Roman" w:hAnsi="Times New Roman" w:cs="Times New Roman"/>
          <w:sz w:val="24"/>
          <w:szCs w:val="24"/>
        </w:rPr>
        <w:t>номер на договор, сума на плащането, начално и крайно салдо и информация за всички извършени транзакции за деня на плащането).</w:t>
      </w:r>
    </w:p>
    <w:p w14:paraId="007EA8AB" w14:textId="18579BC1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1619595A" w14:textId="4ADD34F5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на предмета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административния договор за финансово подпомагане рискове за съответния вид инвестиция.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65859222" w14:textId="59E76814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придружено от пълно дневно извлечение (в случай, че плащането е извършено по банков път).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2A90B91E" w14:textId="1951D2DE" w:rsidR="0079282E" w:rsidRPr="00427274" w:rsidRDefault="0079282E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Удостоверение за регистрация на животновъден обект по чл. 137 от </w:t>
      </w:r>
      <w:r w:rsidR="00B63D9A" w:rsidRPr="00427274">
        <w:rPr>
          <w:rFonts w:ascii="Times New Roman" w:hAnsi="Times New Roman" w:cs="Times New Roman"/>
          <w:sz w:val="24"/>
          <w:szCs w:val="24"/>
        </w:rPr>
        <w:t>Закона за ветеринарномедицинската дейност</w:t>
      </w:r>
      <w:r w:rsidRPr="00427274">
        <w:rPr>
          <w:rFonts w:ascii="Times New Roman" w:hAnsi="Times New Roman" w:cs="Times New Roman"/>
          <w:sz w:val="24"/>
          <w:szCs w:val="24"/>
        </w:rPr>
        <w:t>, издадено от Българската агенция по безопасност на храните (БАБХ).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3181E98C" w14:textId="77A704CC" w:rsidR="0079282E" w:rsidRPr="00427274" w:rsidRDefault="00B63D9A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С</w:t>
      </w:r>
      <w:r w:rsidR="0079282E" w:rsidRPr="00427274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427274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427274">
        <w:rPr>
          <w:rFonts w:ascii="Times New Roman" w:hAnsi="Times New Roman" w:cs="Times New Roman"/>
          <w:sz w:val="24"/>
          <w:szCs w:val="24"/>
        </w:rPr>
        <w:t xml:space="preserve">, ако бенефициента отглежда земеделски </w:t>
      </w:r>
      <w:r w:rsidR="0079282E" w:rsidRPr="00427274">
        <w:rPr>
          <w:rFonts w:ascii="Times New Roman" w:hAnsi="Times New Roman" w:cs="Times New Roman"/>
          <w:sz w:val="24"/>
          <w:szCs w:val="24"/>
        </w:rPr>
        <w:lastRenderedPageBreak/>
        <w:t>култури</w:t>
      </w:r>
      <w:r w:rsidR="00AD53EC" w:rsidRPr="00AD53EC">
        <w:rPr>
          <w:rFonts w:ascii="Times New Roman" w:hAnsi="Times New Roman" w:cs="Times New Roman"/>
          <w:sz w:val="24"/>
          <w:szCs w:val="24"/>
        </w:rPr>
        <w:t xml:space="preserve"> - представя се при кандидатстване за окончателно плащане</w:t>
      </w:r>
      <w:r w:rsidR="0079282E" w:rsidRPr="00427274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="0079282E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9282E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9282E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9282E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50440FC9" w14:textId="633C630D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 </w:t>
      </w:r>
      <w:r w:rsidR="007457D5" w:rsidRPr="0042727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457D5" w:rsidRPr="00427274">
        <w:rPr>
          <w:rFonts w:ascii="Times New Roman" w:hAnsi="Times New Roman" w:cs="Times New Roman"/>
          <w:sz w:val="24"/>
          <w:szCs w:val="24"/>
        </w:rPr>
        <w:t>по образец -</w:t>
      </w:r>
      <w:r w:rsidR="007457D5" w:rsidRPr="004272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57D5" w:rsidRPr="0042727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0378" w:rsidRPr="00427274">
        <w:rPr>
          <w:rFonts w:ascii="Times New Roman" w:hAnsi="Times New Roman" w:cs="Times New Roman"/>
          <w:sz w:val="24"/>
          <w:szCs w:val="24"/>
        </w:rPr>
        <w:t>4</w:t>
      </w:r>
      <w:r w:rsidR="007457D5" w:rsidRPr="0042727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27274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5E1E63B1" w14:textId="7B806A41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</w:t>
      </w:r>
      <w:r w:rsidR="00AD53EC" w:rsidRPr="00AD53EC">
        <w:rPr>
          <w:rFonts w:ascii="Times New Roman" w:hAnsi="Times New Roman" w:cs="Times New Roman"/>
          <w:sz w:val="24"/>
          <w:szCs w:val="24"/>
        </w:rPr>
        <w:t xml:space="preserve">В случай че в Приемно-предавателния протокол между доставчика/изпълнителя и бенефициента е включена декларативна част, че активите не са втора употреба, документът не се представя. </w:t>
      </w:r>
      <w:r w:rsidRPr="00427274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4EE356B1" w14:textId="46EE00B8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Декларация от бенефициента за наличие или липса на двойно финансиране за същата инвестиция по други национални и/или европейски програми (по образец</w:t>
      </w:r>
      <w:r w:rsidR="007457D5" w:rsidRPr="0042727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7457D5" w:rsidRPr="00427274">
        <w:rPr>
          <w:rFonts w:ascii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="007457D5" w:rsidRPr="00427274">
        <w:rPr>
          <w:rFonts w:ascii="Times New Roman" w:hAnsi="Times New Roman" w:cs="Times New Roman"/>
          <w:sz w:val="24"/>
          <w:szCs w:val="24"/>
          <w:lang w:val="en-US"/>
        </w:rPr>
        <w:t xml:space="preserve"> № </w:t>
      </w:r>
      <w:r w:rsidR="003B0378" w:rsidRPr="00427274">
        <w:rPr>
          <w:rFonts w:ascii="Times New Roman" w:hAnsi="Times New Roman" w:cs="Times New Roman"/>
          <w:sz w:val="24"/>
          <w:szCs w:val="24"/>
        </w:rPr>
        <w:t>5</w:t>
      </w:r>
      <w:r w:rsidRPr="00427274">
        <w:rPr>
          <w:rFonts w:ascii="Times New Roman" w:hAnsi="Times New Roman" w:cs="Times New Roman"/>
          <w:sz w:val="24"/>
          <w:szCs w:val="24"/>
        </w:rPr>
        <w:t>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02819288" w14:textId="35757BB1" w:rsidR="007F5A8B" w:rsidRPr="00427274" w:rsidRDefault="00954C43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Д</w:t>
      </w:r>
      <w:r w:rsidR="007F5A8B" w:rsidRPr="00427274">
        <w:rPr>
          <w:rFonts w:ascii="Times New Roman" w:hAnsi="Times New Roman" w:cs="Times New Roman"/>
          <w:sz w:val="24"/>
          <w:szCs w:val="24"/>
        </w:rPr>
        <w:t>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</w:t>
      </w:r>
      <w:r w:rsidR="00AD53EC" w:rsidRPr="00AD53EC">
        <w:rPr>
          <w:rFonts w:ascii="Times New Roman" w:hAnsi="Times New Roman" w:cs="Times New Roman"/>
          <w:sz w:val="24"/>
          <w:szCs w:val="24"/>
        </w:rPr>
        <w:t xml:space="preserve"> - представя се при кандидатстване за окончателно плащане</w:t>
      </w:r>
      <w:r w:rsidR="007F5A8B" w:rsidRPr="00427274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="007F5A8B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3FDF10CC" w14:textId="126F7C3D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</w:t>
      </w:r>
      <w:r w:rsidR="00ED0108" w:rsidRPr="00ED0108">
        <w:rPr>
          <w:rFonts w:ascii="Times New Roman" w:hAnsi="Times New Roman" w:cs="Times New Roman"/>
          <w:sz w:val="24"/>
          <w:szCs w:val="24"/>
        </w:rPr>
        <w:t xml:space="preserve"> и в случай че не е представен пред ДФ „Земеделие“ при кандидатстването</w:t>
      </w:r>
      <w:r w:rsidRPr="00427274">
        <w:rPr>
          <w:rFonts w:ascii="Times New Roman" w:hAnsi="Times New Roman" w:cs="Times New Roman"/>
          <w:sz w:val="24"/>
          <w:szCs w:val="24"/>
        </w:rPr>
        <w:t>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6B942E16" w14:textId="0DE1D7D1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Декларация по чл. 4а, ал. 1 ЗМСП.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687C4644" w14:textId="27AC7D06" w:rsidR="007F5A8B" w:rsidRPr="00427274" w:rsidRDefault="007F5A8B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Декларация </w:t>
      </w:r>
      <w:r w:rsidR="005D40F6" w:rsidRPr="00427274">
        <w:rPr>
          <w:rFonts w:ascii="Times New Roman" w:hAnsi="Times New Roman" w:cs="Times New Roman"/>
          <w:sz w:val="24"/>
          <w:szCs w:val="24"/>
        </w:rPr>
        <w:t>по чл. 25, ал. 2 от ЗУСЕ</w:t>
      </w:r>
      <w:r w:rsidR="0091680C">
        <w:rPr>
          <w:rFonts w:ascii="Times New Roman" w:hAnsi="Times New Roman" w:cs="Times New Roman"/>
          <w:sz w:val="24"/>
          <w:szCs w:val="24"/>
        </w:rPr>
        <w:t>Ф</w:t>
      </w:r>
      <w:r w:rsidR="005D40F6" w:rsidRPr="00427274">
        <w:rPr>
          <w:rFonts w:ascii="Times New Roman" w:hAnsi="Times New Roman" w:cs="Times New Roman"/>
          <w:sz w:val="24"/>
          <w:szCs w:val="24"/>
        </w:rPr>
        <w:t>С</w:t>
      </w:r>
      <w:r w:rsidR="0091680C">
        <w:rPr>
          <w:rFonts w:ascii="Times New Roman" w:hAnsi="Times New Roman" w:cs="Times New Roman"/>
          <w:sz w:val="24"/>
          <w:szCs w:val="24"/>
        </w:rPr>
        <w:t>У</w:t>
      </w:r>
      <w:r w:rsidR="005D40F6" w:rsidRPr="00427274">
        <w:rPr>
          <w:rFonts w:ascii="Times New Roman" w:hAnsi="Times New Roman" w:cs="Times New Roman"/>
          <w:sz w:val="24"/>
          <w:szCs w:val="24"/>
        </w:rPr>
        <w:t xml:space="preserve"> </w:t>
      </w:r>
      <w:r w:rsidR="005D40F6" w:rsidRPr="0042727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427274">
        <w:rPr>
          <w:rFonts w:ascii="Times New Roman" w:hAnsi="Times New Roman" w:cs="Times New Roman"/>
          <w:sz w:val="24"/>
          <w:szCs w:val="24"/>
        </w:rPr>
        <w:t xml:space="preserve">по образец – </w:t>
      </w:r>
      <w:r w:rsidR="007457D5" w:rsidRPr="00427274">
        <w:rPr>
          <w:rFonts w:ascii="Times New Roman" w:hAnsi="Times New Roman" w:cs="Times New Roman"/>
          <w:sz w:val="24"/>
          <w:szCs w:val="24"/>
        </w:rPr>
        <w:t>П</w:t>
      </w:r>
      <w:r w:rsidRPr="0042727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B07BB3" w:rsidRPr="00427274">
        <w:rPr>
          <w:rFonts w:ascii="Times New Roman" w:hAnsi="Times New Roman" w:cs="Times New Roman"/>
          <w:sz w:val="24"/>
          <w:szCs w:val="24"/>
        </w:rPr>
        <w:t>2</w:t>
      </w:r>
      <w:r w:rsidR="005D40F6" w:rsidRPr="0042727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A0024" w:rsidRPr="00427274">
        <w:rPr>
          <w:rFonts w:ascii="Times New Roman" w:hAnsi="Times New Roman" w:cs="Times New Roman"/>
          <w:sz w:val="24"/>
          <w:szCs w:val="24"/>
        </w:rPr>
        <w:t xml:space="preserve"> </w:t>
      </w:r>
      <w:r w:rsidRPr="00427274">
        <w:rPr>
          <w:rFonts w:ascii="Times New Roman" w:hAnsi="Times New Roman" w:cs="Times New Roman"/>
          <w:sz w:val="24"/>
          <w:szCs w:val="24"/>
        </w:rPr>
        <w:t>– изисква се само при настъпили промени в декларираните обстоятелства след последното представяне на документа.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5BC1130C" w14:textId="0CB5D322" w:rsidR="003B0378" w:rsidRPr="00427274" w:rsidRDefault="003B0378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ползвателя.</w:t>
      </w:r>
      <w:r w:rsidR="00122C48" w:rsidRPr="00427274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122C48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122C48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122C48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122C48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474BFA7B" w14:textId="71FDBDB5" w:rsidR="007C52B5" w:rsidRPr="00427274" w:rsidRDefault="007C52B5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Удостоверение съгласно чл. 25, ал. 4 от Наредба № 47 от 2003 г. за производство и предлагане на пазара на елитни и племенни пчелни майки и 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отводки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 xml:space="preserve"> (рояци) и реда за водене на регистър – важи в случай на одобрени разходи за производство на пчелни майки по чл. 32, ал. 1, т. 5.</w:t>
      </w:r>
      <w:r w:rsidR="004A5F34" w:rsidRPr="00427274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4A5F34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4A5F34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4A5F34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4A5F34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5C8BC9DA" w14:textId="1E580493" w:rsidR="00ED0108" w:rsidRDefault="0017528D" w:rsidP="00902425">
      <w:pPr>
        <w:pStyle w:val="ListParagraph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Декларация за изчисление на минималния стандартен производствен обем на стопанството към датата на подаване на искането за плащане и за доказване на ангажимента за поддържане и обработка на земеделска земя.</w:t>
      </w:r>
      <w:r w:rsidR="00ED0108" w:rsidRPr="00ED0108">
        <w:rPr>
          <w:rFonts w:ascii="Times New Roman" w:hAnsi="Times New Roman" w:cs="Times New Roman"/>
          <w:sz w:val="24"/>
          <w:szCs w:val="24"/>
        </w:rPr>
        <w:t xml:space="preserve"> Декларацията се представя само в случай че минималния стандартен производствен обем на стопанството се доказва с документ за собственост или ползване на земя или заповеди по чл. 37в, ал. 4, 10 и 12 от Закона за собствеността и ползването на земеделските земи.</w:t>
      </w:r>
    </w:p>
    <w:p w14:paraId="31B44416" w14:textId="77777777" w:rsidR="00ED0108" w:rsidRPr="00902425" w:rsidRDefault="00ED0108" w:rsidP="009024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E9C92" w14:textId="2357D802" w:rsidR="007F5A8B" w:rsidRDefault="007F5A8B" w:rsidP="0090242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7C067DF8" w14:textId="77777777" w:rsidR="00ED0108" w:rsidRPr="00427274" w:rsidRDefault="00ED010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E955F2" w14:textId="2B3BD18E" w:rsidR="007F5A8B" w:rsidRPr="00427274" w:rsidRDefault="007F5A8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>1. Строителство или обновяване на сгради и друга недвижима собственост, използвана за земеделското производство, включително такава, използвана за опазване компонентите на околната среда:</w:t>
      </w:r>
    </w:p>
    <w:p w14:paraId="6C92F4A3" w14:textId="3099AD46" w:rsidR="007F5A8B" w:rsidRPr="00427274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lastRenderedPageBreak/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5CBFF53E" w14:textId="77777777" w:rsidR="007F5A8B" w:rsidRPr="00427274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4B30383E" w14:textId="52E78969" w:rsidR="007F5A8B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1.3. </w:t>
      </w:r>
      <w:r w:rsidR="00ED0108">
        <w:rPr>
          <w:rFonts w:ascii="Times New Roman" w:hAnsi="Times New Roman" w:cs="Times New Roman"/>
          <w:sz w:val="24"/>
          <w:szCs w:val="24"/>
        </w:rPr>
        <w:t>Отм</w:t>
      </w:r>
      <w:r w:rsidR="004A5F34" w:rsidRPr="00427274">
        <w:rPr>
          <w:rFonts w:ascii="Times New Roman" w:hAnsi="Times New Roman" w:cs="Times New Roman"/>
          <w:sz w:val="24"/>
          <w:szCs w:val="24"/>
        </w:rPr>
        <w:t>.</w:t>
      </w:r>
    </w:p>
    <w:p w14:paraId="575EE9A0" w14:textId="77777777" w:rsidR="003C3174" w:rsidRPr="00427274" w:rsidRDefault="003C31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CEC558" w14:textId="07F6FCFB" w:rsidR="001C4A19" w:rsidRPr="00427274" w:rsidRDefault="001C4A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42727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27274">
        <w:rPr>
          <w:rFonts w:ascii="Times New Roman" w:hAnsi="Times New Roman" w:cs="Times New Roman"/>
          <w:b/>
          <w:sz w:val="24"/>
          <w:szCs w:val="24"/>
        </w:rPr>
        <w:t>Закупуване, включително чрез финансов лизинг, и/или инсталиране на нови машини, съоръжения и оборудване, необходими за подобряване на земеделския производствен процес, включително за опазване компонентите на околната среда</w:t>
      </w:r>
      <w:r w:rsidR="001639F7" w:rsidRPr="00427274">
        <w:rPr>
          <w:rFonts w:ascii="Times New Roman" w:hAnsi="Times New Roman" w:cs="Times New Roman"/>
          <w:sz w:val="24"/>
          <w:szCs w:val="24"/>
        </w:rPr>
        <w:t>.</w:t>
      </w:r>
      <w:r w:rsidRPr="004272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1F3B9B" w14:textId="1EFA14E1" w:rsidR="007F5A8B" w:rsidRPr="00427274" w:rsidRDefault="001C4A1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2.1. П</w:t>
      </w:r>
      <w:r w:rsidR="007F5A8B" w:rsidRPr="00427274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="00ED0108" w:rsidRPr="00ED0108">
        <w:rPr>
          <w:rFonts w:ascii="Times New Roman" w:hAnsi="Times New Roman" w:cs="Times New Roman"/>
          <w:sz w:val="24"/>
          <w:szCs w:val="24"/>
        </w:rPr>
        <w:t xml:space="preserve"> и в зависимост от характера на инвестицията</w:t>
      </w:r>
      <w:r w:rsidRPr="00427274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427274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7F5A8B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3C4AD827" w14:textId="77777777" w:rsidR="001639F7" w:rsidRPr="00427274" w:rsidRDefault="001639F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4A224" w14:textId="29726174" w:rsidR="001639F7" w:rsidRPr="00427274" w:rsidRDefault="00C521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639F7" w:rsidRPr="00427274">
        <w:rPr>
          <w:rFonts w:ascii="Times New Roman" w:hAnsi="Times New Roman" w:cs="Times New Roman"/>
          <w:b/>
          <w:sz w:val="24"/>
          <w:szCs w:val="24"/>
        </w:rPr>
        <w:t>Закупуване на земя, необходима за изграждане и/или модернизиране на сгради, помещения и други недвижими активи, предназначени за земеделските производствени дейности.</w:t>
      </w:r>
    </w:p>
    <w:p w14:paraId="3DC65E84" w14:textId="15B927FB" w:rsidR="00C521C7" w:rsidRPr="00427274" w:rsidRDefault="00C521C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3.1. Документ, удостоверяващ правото на собственост на ползвателя на помощта, представен в предвидената от българското законодателство форма.</w:t>
      </w:r>
      <w:r w:rsidR="00612C81" w:rsidRPr="00427274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7A330E88" w14:textId="515746D5" w:rsidR="00C521C7" w:rsidRPr="00427274" w:rsidRDefault="00C521C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3.2. Актуална скица на земята, издадена не повече от 6 месеца преди датата на подаване на </w:t>
      </w:r>
      <w:r w:rsidR="003D1694" w:rsidRPr="00427274">
        <w:rPr>
          <w:rFonts w:ascii="Times New Roman" w:hAnsi="Times New Roman" w:cs="Times New Roman"/>
          <w:sz w:val="24"/>
          <w:szCs w:val="24"/>
        </w:rPr>
        <w:t>искането</w:t>
      </w:r>
      <w:r w:rsidRPr="00427274">
        <w:rPr>
          <w:rFonts w:ascii="Times New Roman" w:hAnsi="Times New Roman" w:cs="Times New Roman"/>
          <w:sz w:val="24"/>
          <w:szCs w:val="24"/>
        </w:rPr>
        <w:t xml:space="preserve"> за плащане</w:t>
      </w:r>
      <w:r w:rsidR="00E87818" w:rsidRPr="00E87818">
        <w:rPr>
          <w:rFonts w:ascii="Times New Roman" w:hAnsi="Times New Roman" w:cs="Times New Roman"/>
          <w:sz w:val="24"/>
          <w:szCs w:val="24"/>
        </w:rPr>
        <w:t>, за имоти в землища, за които няма одобрена кадастрална карта и кадастрални регистри</w:t>
      </w:r>
      <w:r w:rsidRPr="00427274">
        <w:rPr>
          <w:rFonts w:ascii="Times New Roman" w:hAnsi="Times New Roman" w:cs="Times New Roman"/>
          <w:sz w:val="24"/>
          <w:szCs w:val="24"/>
        </w:rPr>
        <w:t>.</w:t>
      </w:r>
      <w:r w:rsidR="00612C81" w:rsidRPr="00427274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28F45900" w14:textId="77777777" w:rsidR="00612C81" w:rsidRPr="00427274" w:rsidRDefault="00C521C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3.3. </w:t>
      </w:r>
      <w:r w:rsidR="00612C81" w:rsidRPr="00427274">
        <w:rPr>
          <w:rFonts w:ascii="Times New Roman" w:hAnsi="Times New Roman" w:cs="Times New Roman"/>
          <w:sz w:val="24"/>
          <w:szCs w:val="24"/>
        </w:rPr>
        <w:t>У</w:t>
      </w:r>
      <w:r w:rsidRPr="00427274">
        <w:rPr>
          <w:rFonts w:ascii="Times New Roman" w:hAnsi="Times New Roman" w:cs="Times New Roman"/>
          <w:sz w:val="24"/>
          <w:szCs w:val="24"/>
        </w:rPr>
        <w:t>достоверение за данъчна оценка на земята към датата на закупуване.</w:t>
      </w:r>
      <w:r w:rsidR="00612C81" w:rsidRPr="00427274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19CE3333" w14:textId="77777777" w:rsidR="00C521C7" w:rsidRPr="00427274" w:rsidRDefault="00C521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CD0404" w14:textId="04310BFF" w:rsidR="001639F7" w:rsidRPr="00427274" w:rsidRDefault="0047023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1639F7" w:rsidRPr="00427274">
        <w:rPr>
          <w:rFonts w:ascii="Times New Roman" w:hAnsi="Times New Roman" w:cs="Times New Roman"/>
          <w:b/>
          <w:sz w:val="24"/>
          <w:szCs w:val="24"/>
        </w:rPr>
        <w:t>Закупуване на сгради, помещения и друга недвижима собственост, необходими за изпълнение на проектното предложение, предназначени за земеделските производствени дейности на територията на селски район съгласно приложение</w:t>
      </w:r>
      <w:r w:rsidR="001639F7" w:rsidRPr="00427274">
        <w:rPr>
          <w:rFonts w:ascii="Times New Roman" w:hAnsi="Times New Roman" w:cs="Times New Roman"/>
          <w:sz w:val="24"/>
          <w:szCs w:val="24"/>
        </w:rPr>
        <w:t xml:space="preserve"> </w:t>
      </w:r>
      <w:r w:rsidR="001639F7" w:rsidRPr="00427274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721DB" w:rsidRPr="00427274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1639F7" w:rsidRPr="00427274">
        <w:rPr>
          <w:rFonts w:ascii="Times New Roman" w:hAnsi="Times New Roman" w:cs="Times New Roman"/>
          <w:b/>
          <w:sz w:val="24"/>
          <w:szCs w:val="24"/>
        </w:rPr>
        <w:t>.</w:t>
      </w:r>
    </w:p>
    <w:p w14:paraId="04BC456F" w14:textId="662341BF" w:rsidR="00470237" w:rsidRPr="00427274" w:rsidRDefault="0047023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4.1. Документ, удостоверяващ правото на собственост на ползвателя на помощта, представен в предвидената от българското законодателство форма.</w:t>
      </w:r>
      <w:r w:rsidR="00612C81" w:rsidRPr="00427274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5C007BA0" w14:textId="77777777" w:rsidR="00612C81" w:rsidRPr="00427274" w:rsidRDefault="0047023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4.2. </w:t>
      </w:r>
      <w:r w:rsidR="00612C81" w:rsidRPr="00427274">
        <w:rPr>
          <w:rFonts w:ascii="Times New Roman" w:hAnsi="Times New Roman" w:cs="Times New Roman"/>
          <w:sz w:val="24"/>
          <w:szCs w:val="24"/>
        </w:rPr>
        <w:t>У</w:t>
      </w:r>
      <w:r w:rsidRPr="00427274">
        <w:rPr>
          <w:rFonts w:ascii="Times New Roman" w:hAnsi="Times New Roman" w:cs="Times New Roman"/>
          <w:sz w:val="24"/>
          <w:szCs w:val="24"/>
        </w:rPr>
        <w:t>достоверение за данъчна оценка на земята към датата на закупуване.</w:t>
      </w:r>
      <w:r w:rsidR="00612C81" w:rsidRPr="00427274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612C81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612C81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4ABD0600" w14:textId="77777777" w:rsidR="002D2866" w:rsidRPr="00427274" w:rsidRDefault="002D28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1FDC22" w14:textId="162C6E45" w:rsidR="001639F7" w:rsidRPr="00427274" w:rsidRDefault="002D28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A1CC8" w:rsidRPr="00427274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427274">
        <w:rPr>
          <w:rFonts w:ascii="Times New Roman" w:hAnsi="Times New Roman" w:cs="Times New Roman"/>
          <w:b/>
          <w:sz w:val="24"/>
          <w:szCs w:val="24"/>
        </w:rPr>
        <w:t xml:space="preserve">акупуване, включително чрез финансов лизинг, на специализирани земеделски </w:t>
      </w:r>
      <w:r w:rsidR="006A1CC8" w:rsidRPr="00427274">
        <w:rPr>
          <w:rFonts w:ascii="Times New Roman" w:hAnsi="Times New Roman" w:cs="Times New Roman"/>
          <w:b/>
          <w:sz w:val="24"/>
          <w:szCs w:val="24"/>
        </w:rPr>
        <w:t>транспортни средства.</w:t>
      </w:r>
    </w:p>
    <w:p w14:paraId="4186A773" w14:textId="77777777" w:rsidR="00E87818" w:rsidRDefault="002D28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5.1. Свидетелство за регистрация на моторно превозно средство.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418EF9A6" w14:textId="65D2C76F" w:rsidR="002D2866" w:rsidRPr="00427274" w:rsidRDefault="00E878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62544">
        <w:rPr>
          <w:rFonts w:ascii="Times New Roman" w:hAnsi="Times New Roman" w:cs="Times New Roman"/>
          <w:sz w:val="24"/>
          <w:szCs w:val="24"/>
        </w:rPr>
        <w:t>.2. Свидетелство за регистрация на земеделска техника в контролно – техническа инспекция. Представя се във формат „</w:t>
      </w:r>
      <w:proofErr w:type="spellStart"/>
      <w:r w:rsidRPr="00A6254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A6254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A6254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A62544">
        <w:rPr>
          <w:rFonts w:ascii="Times New Roman" w:hAnsi="Times New Roman" w:cs="Times New Roman"/>
          <w:sz w:val="24"/>
          <w:szCs w:val="24"/>
        </w:rPr>
        <w:t>“.</w:t>
      </w:r>
    </w:p>
    <w:p w14:paraId="7371F089" w14:textId="77777777" w:rsidR="00C521C7" w:rsidRPr="00427274" w:rsidRDefault="00C521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4CAD30" w14:textId="0B75EE69" w:rsidR="001639F7" w:rsidRPr="00427274" w:rsidRDefault="00D518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6A1CC8" w:rsidRPr="00427274">
        <w:rPr>
          <w:rFonts w:ascii="Times New Roman" w:hAnsi="Times New Roman" w:cs="Times New Roman"/>
          <w:b/>
          <w:sz w:val="24"/>
          <w:szCs w:val="24"/>
        </w:rPr>
        <w:t>Инвестиции</w:t>
      </w:r>
      <w:r w:rsidR="001639F7" w:rsidRPr="00427274">
        <w:rPr>
          <w:rFonts w:ascii="Times New Roman" w:hAnsi="Times New Roman" w:cs="Times New Roman"/>
          <w:b/>
          <w:sz w:val="24"/>
          <w:szCs w:val="24"/>
        </w:rPr>
        <w:t xml:space="preserve"> за достигане на съответствие с международно признати стандарти, свързани с въвеждане на системи за управление на качеството в земеделските стопанства, въвеждане на добри производствени практики, подготовка за сертификация.</w:t>
      </w:r>
    </w:p>
    <w:p w14:paraId="347677CE" w14:textId="6239D34D" w:rsidR="00A62544" w:rsidRPr="00427274" w:rsidRDefault="00D518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6.1. Документ (сертификат), удостоверяващ постигането на съответствие с международно признати стандарти.</w:t>
      </w:r>
    </w:p>
    <w:p w14:paraId="4FC3359C" w14:textId="77777777" w:rsidR="00A72088" w:rsidRPr="00427274" w:rsidRDefault="00A7208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CE40D" w14:textId="450E489B" w:rsidR="001639F7" w:rsidRPr="00427274" w:rsidRDefault="00A7208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AB6983" w:rsidRPr="00427274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427274">
        <w:rPr>
          <w:rFonts w:ascii="Times New Roman" w:hAnsi="Times New Roman" w:cs="Times New Roman"/>
          <w:b/>
          <w:sz w:val="24"/>
          <w:szCs w:val="24"/>
        </w:rPr>
        <w:t>акупуване на софтуер, включително чрез финансов лизинг.</w:t>
      </w:r>
    </w:p>
    <w:p w14:paraId="56FFF62F" w14:textId="31797FE7" w:rsidR="00C521C7" w:rsidRPr="00427274" w:rsidRDefault="00461EC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7.1. Сертификат за автентичност и </w:t>
      </w:r>
      <w:r w:rsidR="00FC1D44" w:rsidRPr="00427274">
        <w:rPr>
          <w:rFonts w:ascii="Times New Roman" w:hAnsi="Times New Roman" w:cs="Times New Roman"/>
          <w:sz w:val="24"/>
          <w:szCs w:val="24"/>
        </w:rPr>
        <w:t>лицензен договор, р</w:t>
      </w:r>
      <w:r w:rsidRPr="00427274">
        <w:rPr>
          <w:rFonts w:ascii="Times New Roman" w:hAnsi="Times New Roman" w:cs="Times New Roman"/>
          <w:sz w:val="24"/>
          <w:szCs w:val="24"/>
        </w:rPr>
        <w:t>егистрационна карта.</w:t>
      </w:r>
      <w:r w:rsidR="00FC1D44" w:rsidRPr="00427274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C1D44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C1D44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C1D44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C1D44"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2BEAE0CC" w14:textId="77777777" w:rsidR="00461EC0" w:rsidRPr="00427274" w:rsidRDefault="00461EC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5B83C" w14:textId="7D64F584" w:rsidR="001639F7" w:rsidRPr="00427274" w:rsidRDefault="00A7208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1639F7" w:rsidRPr="00427274">
        <w:rPr>
          <w:rFonts w:ascii="Times New Roman" w:hAnsi="Times New Roman" w:cs="Times New Roman"/>
          <w:b/>
          <w:sz w:val="24"/>
          <w:szCs w:val="24"/>
        </w:rPr>
        <w:t>Разходи за ноу-хау, придобиване на патенти права и лицензи, за регистрация на търговски марки и процеси, необходими за изготвяне и изпълнение на проекта.</w:t>
      </w:r>
    </w:p>
    <w:p w14:paraId="05963C00" w14:textId="061DAEE4" w:rsidR="00A72088" w:rsidRPr="00427274" w:rsidRDefault="00A720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8.1. Копие на патент, издаден от Патентното ведомство, който е предмет на закупуване от бенефициента.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6F888013" w14:textId="41674064" w:rsidR="00A72088" w:rsidRPr="00427274" w:rsidRDefault="00A720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8.2. Лицензионен договор, вписан в Патентното ведомство, или друг документ, удостоверяващ правото на ползване на патент от бенефициента, за срок не по-малък от 9 години от датата на сключване на договора за предоставяне на финансовата помощ, с описани финансови условия.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62A63BF5" w14:textId="1BE36DE1" w:rsidR="00A72088" w:rsidRPr="00427274" w:rsidRDefault="00A720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8.3. Договор за отстъпване на ноу-хау.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1E5704F1" w14:textId="0AD95559" w:rsidR="00A72088" w:rsidRPr="00427274" w:rsidRDefault="00A720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8.4. Документ, доказващ регистрацията на търговската марка.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4AB827E4" w14:textId="40305613" w:rsidR="001C4A19" w:rsidRPr="00427274" w:rsidRDefault="001C4A1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4EA58C" w14:textId="110AA50A" w:rsidR="007F5A8B" w:rsidRDefault="007F5A8B" w:rsidP="0090242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>В. 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606A3CE8" w14:textId="77777777" w:rsidR="00ED0108" w:rsidRPr="00427274" w:rsidRDefault="00ED010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31D9A0" w14:textId="52B63968" w:rsidR="007F5A8B" w:rsidRPr="00427274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1. Сертификат, издаден от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ЗПООПЗПЕС, удостоверяващ, че </w:t>
      </w:r>
      <w:r w:rsidR="00627517" w:rsidRPr="00427274">
        <w:rPr>
          <w:rFonts w:ascii="Times New Roman" w:hAnsi="Times New Roman" w:cs="Times New Roman"/>
          <w:sz w:val="24"/>
          <w:szCs w:val="24"/>
        </w:rPr>
        <w:t>бенефициентът</w:t>
      </w:r>
      <w:r w:rsidRPr="00427274">
        <w:rPr>
          <w:rFonts w:ascii="Times New Roman" w:hAnsi="Times New Roman" w:cs="Times New Roman"/>
          <w:sz w:val="24"/>
          <w:szCs w:val="24"/>
        </w:rPr>
        <w:t xml:space="preserve"> е производител на продукт/и, сертифициран/и като 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биологичeн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/ни (в случай че бенефициентът развива биологично производство и е получил приоритет по този критерий).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7D76D34C" w14:textId="77777777" w:rsidR="007F5A8B" w:rsidRPr="00427274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2. Документ за собственост или ползване на земя или заповеди по чл. 37в, ал. 4, 10 и 12 от Закона за собствеността и ползването на земеделските земи по отношение на земята, участваща при изчисляване на минималния стандартен обем на стопанството (за доказване на минималния стандартен производствен обем на стопанството, при липса на информация в ИСАК). Представя се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“.</w:t>
      </w:r>
    </w:p>
    <w:p w14:paraId="0666DB4F" w14:textId="37A139B0" w:rsidR="005240AF" w:rsidRPr="00427274" w:rsidRDefault="0084043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3. </w:t>
      </w:r>
      <w:r w:rsidR="005240AF" w:rsidRPr="00427274">
        <w:rPr>
          <w:rFonts w:ascii="Times New Roman" w:hAnsi="Times New Roman" w:cs="Times New Roman"/>
          <w:sz w:val="24"/>
          <w:szCs w:val="24"/>
        </w:rPr>
        <w:t>Становище на БАБХ, от което да е видно</w:t>
      </w:r>
      <w:r w:rsidRPr="00427274">
        <w:rPr>
          <w:rFonts w:ascii="Times New Roman" w:hAnsi="Times New Roman" w:cs="Times New Roman"/>
          <w:sz w:val="24"/>
          <w:szCs w:val="24"/>
        </w:rPr>
        <w:t>, че</w:t>
      </w:r>
      <w:r w:rsidR="005240AF" w:rsidRPr="00427274">
        <w:rPr>
          <w:rFonts w:ascii="Times New Roman" w:hAnsi="Times New Roman" w:cs="Times New Roman"/>
          <w:sz w:val="24"/>
          <w:szCs w:val="24"/>
        </w:rPr>
        <w:t xml:space="preserve"> инвестиции</w:t>
      </w:r>
      <w:r w:rsidR="00FA2BB3" w:rsidRPr="00427274">
        <w:rPr>
          <w:rFonts w:ascii="Times New Roman" w:hAnsi="Times New Roman" w:cs="Times New Roman"/>
          <w:sz w:val="24"/>
          <w:szCs w:val="24"/>
        </w:rPr>
        <w:t>те</w:t>
      </w:r>
      <w:r w:rsidR="005240AF" w:rsidRPr="00427274">
        <w:rPr>
          <w:rFonts w:ascii="Times New Roman" w:hAnsi="Times New Roman" w:cs="Times New Roman"/>
          <w:sz w:val="24"/>
          <w:szCs w:val="24"/>
        </w:rPr>
        <w:t xml:space="preserve"> по проекта отговарят на мерките за </w:t>
      </w:r>
      <w:proofErr w:type="spellStart"/>
      <w:r w:rsidR="005240AF" w:rsidRPr="00427274">
        <w:rPr>
          <w:rFonts w:ascii="Times New Roman" w:hAnsi="Times New Roman" w:cs="Times New Roman"/>
          <w:sz w:val="24"/>
          <w:szCs w:val="24"/>
        </w:rPr>
        <w:t>биосигурност</w:t>
      </w:r>
      <w:proofErr w:type="spellEnd"/>
      <w:r w:rsidR="005240AF" w:rsidRPr="00427274">
        <w:rPr>
          <w:rFonts w:ascii="Times New Roman" w:hAnsi="Times New Roman" w:cs="Times New Roman"/>
          <w:sz w:val="24"/>
          <w:szCs w:val="24"/>
        </w:rPr>
        <w:t>, описани в Наредба № 44 от 2006 г. за ветеринарномедицинските изисквания към животновъдните обекти</w:t>
      </w:r>
      <w:r w:rsidR="00ED0108" w:rsidRPr="00ED0108">
        <w:rPr>
          <w:rFonts w:ascii="Times New Roman" w:hAnsi="Times New Roman" w:cs="Times New Roman"/>
          <w:sz w:val="24"/>
          <w:szCs w:val="24"/>
        </w:rPr>
        <w:t xml:space="preserve"> - при кандидатстване за окончателно плащане</w:t>
      </w:r>
      <w:r w:rsidR="005240AF" w:rsidRPr="00427274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="005240AF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5240AF" w:rsidRPr="00427274">
        <w:rPr>
          <w:rFonts w:ascii="Times New Roman" w:hAnsi="Times New Roman" w:cs="Times New Roman"/>
          <w:sz w:val="24"/>
          <w:szCs w:val="24"/>
        </w:rPr>
        <w:t>“ или „</w:t>
      </w:r>
      <w:r w:rsidR="005240AF" w:rsidRPr="00427274">
        <w:rPr>
          <w:rFonts w:ascii="Times New Roman" w:hAnsi="Times New Roman" w:cs="Times New Roman"/>
          <w:sz w:val="24"/>
          <w:szCs w:val="24"/>
          <w:lang w:val="en-US"/>
        </w:rPr>
        <w:t>jpg”</w:t>
      </w:r>
      <w:r w:rsidR="005240AF" w:rsidRPr="00427274">
        <w:rPr>
          <w:rFonts w:ascii="Times New Roman" w:hAnsi="Times New Roman" w:cs="Times New Roman"/>
          <w:sz w:val="24"/>
          <w:szCs w:val="24"/>
        </w:rPr>
        <w:t>.</w:t>
      </w:r>
    </w:p>
    <w:p w14:paraId="3F4F2B21" w14:textId="451636D9" w:rsidR="007F5A8B" w:rsidRDefault="003948D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4</w:t>
      </w:r>
      <w:r w:rsidRPr="0042727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427274">
        <w:rPr>
          <w:rFonts w:ascii="Times New Roman" w:hAnsi="Times New Roman" w:cs="Times New Roman"/>
          <w:iCs/>
          <w:sz w:val="24"/>
          <w:szCs w:val="24"/>
        </w:rPr>
        <w:t xml:space="preserve"> Документ, удостоверяващ размера на полученото финансиране, в т.ч. и от държавни, териториални или местни органи или от други </w:t>
      </w:r>
      <w:proofErr w:type="spellStart"/>
      <w:r w:rsidRPr="00427274">
        <w:rPr>
          <w:rFonts w:ascii="Times New Roman" w:hAnsi="Times New Roman" w:cs="Times New Roman"/>
          <w:iCs/>
          <w:sz w:val="24"/>
          <w:szCs w:val="24"/>
        </w:rPr>
        <w:t>публичноправни</w:t>
      </w:r>
      <w:proofErr w:type="spellEnd"/>
      <w:r w:rsidRPr="00427274">
        <w:rPr>
          <w:rFonts w:ascii="Times New Roman" w:hAnsi="Times New Roman" w:cs="Times New Roman"/>
          <w:iCs/>
          <w:sz w:val="24"/>
          <w:szCs w:val="24"/>
        </w:rPr>
        <w:t xml:space="preserve"> организации. Представя се във формат „</w:t>
      </w:r>
      <w:proofErr w:type="spellStart"/>
      <w:r w:rsidRPr="00427274">
        <w:rPr>
          <w:rFonts w:ascii="Times New Roman" w:hAnsi="Times New Roman" w:cs="Times New Roman"/>
          <w:iCs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iCs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iCs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iCs/>
          <w:sz w:val="24"/>
          <w:szCs w:val="24"/>
        </w:rPr>
        <w:t xml:space="preserve">”. Представя се само от кандидати, регистрирани по Закона за </w:t>
      </w:r>
      <w:r w:rsidRPr="00427274">
        <w:rPr>
          <w:rFonts w:ascii="Times New Roman" w:hAnsi="Times New Roman" w:cs="Times New Roman"/>
          <w:iCs/>
          <w:sz w:val="24"/>
          <w:szCs w:val="24"/>
        </w:rPr>
        <w:lastRenderedPageBreak/>
        <w:t>вероизповеданията във връзка с проверка за съответствие с условията на чл. 5, ал. 2, т. 14 от ЗОП</w:t>
      </w:r>
      <w:r w:rsidRPr="00427274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0304FE11" w14:textId="77777777" w:rsidR="00ED0108" w:rsidRPr="00ED0108" w:rsidRDefault="00ED01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365BB1" w14:textId="6D5874B3" w:rsidR="007F5A8B" w:rsidRDefault="007F5A8B" w:rsidP="0090242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274">
        <w:rPr>
          <w:rFonts w:ascii="Times New Roman" w:hAnsi="Times New Roman" w:cs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  <w:r w:rsidR="00ED0108" w:rsidRPr="00ED0108">
        <w:rPr>
          <w:rFonts w:ascii="Times New Roman" w:hAnsi="Times New Roman" w:cs="Times New Roman"/>
          <w:b/>
          <w:sz w:val="24"/>
          <w:szCs w:val="24"/>
        </w:rPr>
        <w:t>. Представя се поне един от посочените документи за всеки един актив, в зависимост от вида на инвестицията.</w:t>
      </w:r>
    </w:p>
    <w:p w14:paraId="26319528" w14:textId="77777777" w:rsidR="00ED0108" w:rsidRPr="00427274" w:rsidRDefault="00ED010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6872D0" w14:textId="178F5092" w:rsidR="007F5A8B" w:rsidRPr="00427274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1. Фактури, представени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</w:t>
      </w:r>
      <w:r w:rsidR="00ED0108">
        <w:rPr>
          <w:rFonts w:ascii="Times New Roman" w:hAnsi="Times New Roman" w:cs="Times New Roman"/>
          <w:sz w:val="24"/>
          <w:szCs w:val="24"/>
        </w:rPr>
        <w:t>;</w:t>
      </w:r>
    </w:p>
    <w:p w14:paraId="75096369" w14:textId="7012B931" w:rsidR="007F5A8B" w:rsidRPr="00427274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</w:t>
      </w:r>
      <w:r w:rsidR="00ED0108">
        <w:rPr>
          <w:rFonts w:ascii="Times New Roman" w:hAnsi="Times New Roman" w:cs="Times New Roman"/>
          <w:sz w:val="24"/>
          <w:szCs w:val="24"/>
        </w:rPr>
        <w:t>;</w:t>
      </w:r>
    </w:p>
    <w:p w14:paraId="0437A8C9" w14:textId="195789EF" w:rsidR="007F5A8B" w:rsidRPr="00427274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27274">
        <w:rPr>
          <w:rFonts w:ascii="Times New Roman" w:hAnsi="Times New Roman" w:cs="Times New Roman"/>
          <w:sz w:val="24"/>
          <w:szCs w:val="24"/>
        </w:rPr>
        <w:t>“</w:t>
      </w:r>
      <w:r w:rsidR="00ED0108">
        <w:rPr>
          <w:rFonts w:ascii="Times New Roman" w:hAnsi="Times New Roman" w:cs="Times New Roman"/>
          <w:sz w:val="24"/>
          <w:szCs w:val="24"/>
        </w:rPr>
        <w:t>;</w:t>
      </w:r>
    </w:p>
    <w:p w14:paraId="7DF34441" w14:textId="77777777" w:rsidR="00ED0108" w:rsidRDefault="007F5A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74">
        <w:rPr>
          <w:rFonts w:ascii="Times New Roman" w:hAnsi="Times New Roman" w:cs="Times New Roman"/>
          <w:sz w:val="24"/>
          <w:szCs w:val="24"/>
        </w:rPr>
        <w:t xml:space="preserve">4. </w:t>
      </w:r>
      <w:r w:rsidR="00ED0108" w:rsidRPr="00ED0108">
        <w:rPr>
          <w:rFonts w:ascii="Times New Roman" w:hAnsi="Times New Roman" w:cs="Times New Roman"/>
          <w:sz w:val="24"/>
          <w:szCs w:val="24"/>
        </w:rPr>
        <w:t>Инвентарна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проекта, но не се финансират. Представя се във формат „</w:t>
      </w:r>
      <w:proofErr w:type="spellStart"/>
      <w:r w:rsidR="00ED0108" w:rsidRPr="00ED0108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D0108" w:rsidRPr="00ED0108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ED0108" w:rsidRPr="00ED0108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ED0108" w:rsidRPr="00ED0108">
        <w:rPr>
          <w:rFonts w:ascii="Times New Roman" w:hAnsi="Times New Roman" w:cs="Times New Roman"/>
          <w:sz w:val="24"/>
          <w:szCs w:val="24"/>
        </w:rPr>
        <w:t>“.</w:t>
      </w:r>
    </w:p>
    <w:p w14:paraId="6652E163" w14:textId="29ADF7F6" w:rsidR="007A6DD3" w:rsidRPr="00427274" w:rsidRDefault="00ED01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F5A8B" w:rsidRPr="00427274">
        <w:rPr>
          <w:rFonts w:ascii="Times New Roman" w:hAnsi="Times New Roman" w:cs="Times New Roman"/>
          <w:sz w:val="24"/>
          <w:szCs w:val="24"/>
        </w:rPr>
        <w:t>Други в зависимост от вида на инвестицията, представени във формат „</w:t>
      </w:r>
      <w:proofErr w:type="spellStart"/>
      <w:r w:rsidR="007F5A8B" w:rsidRPr="004272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42727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42727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427274">
        <w:rPr>
          <w:rFonts w:ascii="Times New Roman" w:hAnsi="Times New Roman" w:cs="Times New Roman"/>
          <w:sz w:val="24"/>
          <w:szCs w:val="24"/>
        </w:rPr>
        <w:t>“.</w:t>
      </w:r>
    </w:p>
    <w:sectPr w:rsidR="007A6DD3" w:rsidRPr="00427274" w:rsidSect="00A80FE3">
      <w:headerReference w:type="default" r:id="rId8"/>
      <w:pgSz w:w="11906" w:h="16838"/>
      <w:pgMar w:top="1417" w:right="991" w:bottom="851" w:left="127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D9FBE" w14:textId="77777777" w:rsidR="00286F39" w:rsidRDefault="00286F39" w:rsidP="00222173">
      <w:pPr>
        <w:spacing w:after="0" w:line="240" w:lineRule="auto"/>
      </w:pPr>
      <w:r>
        <w:separator/>
      </w:r>
    </w:p>
  </w:endnote>
  <w:endnote w:type="continuationSeparator" w:id="0">
    <w:p w14:paraId="75086028" w14:textId="77777777" w:rsidR="00286F39" w:rsidRDefault="00286F39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4B2AE" w14:textId="77777777" w:rsidR="00286F39" w:rsidRDefault="00286F39" w:rsidP="00222173">
      <w:pPr>
        <w:spacing w:after="0" w:line="240" w:lineRule="auto"/>
      </w:pPr>
      <w:r>
        <w:separator/>
      </w:r>
    </w:p>
  </w:footnote>
  <w:footnote w:type="continuationSeparator" w:id="0">
    <w:p w14:paraId="6EC69701" w14:textId="77777777" w:rsidR="00286F39" w:rsidRDefault="00286F39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007" w14:textId="7EDF05A2" w:rsidR="00222173" w:rsidRDefault="00222173" w:rsidP="00427274">
    <w:pPr>
      <w:pStyle w:val="Header"/>
      <w:tabs>
        <w:tab w:val="clear" w:pos="4703"/>
        <w:tab w:val="clear" w:pos="9406"/>
      </w:tabs>
    </w:pPr>
    <w:r>
      <w:rPr>
        <w:noProof/>
        <w:lang w:val="en-US"/>
      </w:rPr>
      <w:drawing>
        <wp:inline distT="0" distB="0" distL="0" distR="0" wp14:anchorId="2F220814" wp14:editId="479CAF32">
          <wp:extent cx="790042" cy="694944"/>
          <wp:effectExtent l="0" t="0" r="0" b="0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60F9F963" wp14:editId="70E13E34">
          <wp:extent cx="1322282" cy="749404"/>
          <wp:effectExtent l="0" t="0" r="0" b="0"/>
          <wp:docPr id="20" name="Picture 2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5A3FED">
      <w:rPr>
        <w:noProof/>
        <w:lang w:val="en-US"/>
      </w:rPr>
      <w:drawing>
        <wp:inline distT="0" distB="0" distL="0" distR="0" wp14:anchorId="097EE2AD" wp14:editId="1FAEBD27">
          <wp:extent cx="1543050" cy="1000125"/>
          <wp:effectExtent l="0" t="0" r="0" b="9525"/>
          <wp:docPr id="21" name="Picture 2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03E689" w14:textId="77777777" w:rsidR="00222173" w:rsidRDefault="00222173" w:rsidP="00427274">
    <w:pPr>
      <w:pStyle w:val="Header"/>
      <w:tabs>
        <w:tab w:val="clear" w:pos="4703"/>
        <w:tab w:val="clear" w:pos="94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8B"/>
    <w:rsid w:val="000440F6"/>
    <w:rsid w:val="000577AA"/>
    <w:rsid w:val="00066DCA"/>
    <w:rsid w:val="000A1D5B"/>
    <w:rsid w:val="000A2B1F"/>
    <w:rsid w:val="000C6BA6"/>
    <w:rsid w:val="000F3A78"/>
    <w:rsid w:val="00104406"/>
    <w:rsid w:val="00122C48"/>
    <w:rsid w:val="001639F7"/>
    <w:rsid w:val="0017528D"/>
    <w:rsid w:val="001759CD"/>
    <w:rsid w:val="001A4DBA"/>
    <w:rsid w:val="001C4A19"/>
    <w:rsid w:val="0020501E"/>
    <w:rsid w:val="00206EA1"/>
    <w:rsid w:val="00222173"/>
    <w:rsid w:val="0023655A"/>
    <w:rsid w:val="00283FF4"/>
    <w:rsid w:val="00286F39"/>
    <w:rsid w:val="002A3FE5"/>
    <w:rsid w:val="002C37BB"/>
    <w:rsid w:val="002D2866"/>
    <w:rsid w:val="00383761"/>
    <w:rsid w:val="003948D1"/>
    <w:rsid w:val="003A08D0"/>
    <w:rsid w:val="003B0378"/>
    <w:rsid w:val="003C3174"/>
    <w:rsid w:val="003D1694"/>
    <w:rsid w:val="003D3336"/>
    <w:rsid w:val="003E2040"/>
    <w:rsid w:val="003E2A16"/>
    <w:rsid w:val="00424E23"/>
    <w:rsid w:val="00427274"/>
    <w:rsid w:val="00437D87"/>
    <w:rsid w:val="004432E6"/>
    <w:rsid w:val="00461EC0"/>
    <w:rsid w:val="00470237"/>
    <w:rsid w:val="004A5F34"/>
    <w:rsid w:val="004D6E91"/>
    <w:rsid w:val="005240AF"/>
    <w:rsid w:val="00566E0A"/>
    <w:rsid w:val="0057624B"/>
    <w:rsid w:val="005A0024"/>
    <w:rsid w:val="005A3FED"/>
    <w:rsid w:val="005A4C07"/>
    <w:rsid w:val="005D232F"/>
    <w:rsid w:val="005D40F6"/>
    <w:rsid w:val="00604DF1"/>
    <w:rsid w:val="00612C81"/>
    <w:rsid w:val="00627517"/>
    <w:rsid w:val="00655709"/>
    <w:rsid w:val="006A1CC8"/>
    <w:rsid w:val="006A40F0"/>
    <w:rsid w:val="006C0A5A"/>
    <w:rsid w:val="006D1DCA"/>
    <w:rsid w:val="00727427"/>
    <w:rsid w:val="007457D5"/>
    <w:rsid w:val="0079282E"/>
    <w:rsid w:val="007A6DD3"/>
    <w:rsid w:val="007B2F2E"/>
    <w:rsid w:val="007C52B5"/>
    <w:rsid w:val="007C58FD"/>
    <w:rsid w:val="007D3B1E"/>
    <w:rsid w:val="007D5A42"/>
    <w:rsid w:val="007F5A8B"/>
    <w:rsid w:val="00804989"/>
    <w:rsid w:val="0084043C"/>
    <w:rsid w:val="00871E35"/>
    <w:rsid w:val="008A09EB"/>
    <w:rsid w:val="008A1947"/>
    <w:rsid w:val="008B35DC"/>
    <w:rsid w:val="008C7757"/>
    <w:rsid w:val="00902425"/>
    <w:rsid w:val="0091680C"/>
    <w:rsid w:val="009466AF"/>
    <w:rsid w:val="00954C43"/>
    <w:rsid w:val="009721DB"/>
    <w:rsid w:val="009834B0"/>
    <w:rsid w:val="00A0740E"/>
    <w:rsid w:val="00A132CA"/>
    <w:rsid w:val="00A33654"/>
    <w:rsid w:val="00A504A7"/>
    <w:rsid w:val="00A505EB"/>
    <w:rsid w:val="00A62544"/>
    <w:rsid w:val="00A72088"/>
    <w:rsid w:val="00A80FE3"/>
    <w:rsid w:val="00AB1EBB"/>
    <w:rsid w:val="00AB6983"/>
    <w:rsid w:val="00AD53EC"/>
    <w:rsid w:val="00AF1330"/>
    <w:rsid w:val="00B07BB3"/>
    <w:rsid w:val="00B1353C"/>
    <w:rsid w:val="00B33992"/>
    <w:rsid w:val="00B63D9A"/>
    <w:rsid w:val="00B9684F"/>
    <w:rsid w:val="00BB7282"/>
    <w:rsid w:val="00BC6BD9"/>
    <w:rsid w:val="00C521C7"/>
    <w:rsid w:val="00C5337A"/>
    <w:rsid w:val="00C809E4"/>
    <w:rsid w:val="00C8316B"/>
    <w:rsid w:val="00CE76BD"/>
    <w:rsid w:val="00CF1CC3"/>
    <w:rsid w:val="00D170FD"/>
    <w:rsid w:val="00D518A0"/>
    <w:rsid w:val="00E01827"/>
    <w:rsid w:val="00E127F1"/>
    <w:rsid w:val="00E411CC"/>
    <w:rsid w:val="00E44446"/>
    <w:rsid w:val="00E54911"/>
    <w:rsid w:val="00E54E93"/>
    <w:rsid w:val="00E87818"/>
    <w:rsid w:val="00EA2991"/>
    <w:rsid w:val="00ED0108"/>
    <w:rsid w:val="00F17311"/>
    <w:rsid w:val="00F20858"/>
    <w:rsid w:val="00F26C41"/>
    <w:rsid w:val="00F54F12"/>
    <w:rsid w:val="00FA2BB3"/>
    <w:rsid w:val="00FC1D44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4B6FBF"/>
  <w15:docId w15:val="{3D88213B-E471-407D-83C3-75F1B8D1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Tanya Petrova</cp:lastModifiedBy>
  <cp:revision>4</cp:revision>
  <dcterms:created xsi:type="dcterms:W3CDTF">2023-10-12T14:56:00Z</dcterms:created>
  <dcterms:modified xsi:type="dcterms:W3CDTF">2023-10-12T15:51:00Z</dcterms:modified>
</cp:coreProperties>
</file>