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34D" w:rsidRDefault="00CE534D"/>
    <w:p w:rsidR="002C3EA2" w:rsidRPr="0091438D" w:rsidRDefault="002C3EA2"/>
    <w:p w:rsidR="00C077BE" w:rsidRPr="0091438D" w:rsidRDefault="00C077BE"/>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C975B4" w:rsidRPr="0091438D" w:rsidTr="00687AB4">
        <w:trPr>
          <w:trHeight w:val="958"/>
          <w:jc w:val="center"/>
        </w:trPr>
        <w:tc>
          <w:tcPr>
            <w:tcW w:w="15650" w:type="dxa"/>
            <w:shd w:val="clear" w:color="auto" w:fill="BDD6EE"/>
          </w:tcPr>
          <w:p w:rsidR="00C975B4" w:rsidRPr="0091438D" w:rsidRDefault="00C975B4" w:rsidP="006242FA">
            <w:pPr>
              <w:tabs>
                <w:tab w:val="left" w:pos="2190"/>
              </w:tabs>
              <w:spacing w:before="120" w:line="360" w:lineRule="auto"/>
              <w:ind w:left="283" w:right="283"/>
              <w:jc w:val="center"/>
              <w:rPr>
                <w:b/>
                <w:spacing w:val="60"/>
                <w:sz w:val="28"/>
                <w:szCs w:val="28"/>
              </w:rPr>
            </w:pPr>
            <w:r w:rsidRPr="0091438D">
              <w:rPr>
                <w:b/>
                <w:spacing w:val="60"/>
                <w:sz w:val="28"/>
                <w:szCs w:val="28"/>
              </w:rPr>
              <w:t>СПРАВКА</w:t>
            </w:r>
          </w:p>
          <w:p w:rsidR="00E220AD" w:rsidRPr="0091438D" w:rsidRDefault="00C975B4" w:rsidP="005276EE">
            <w:pPr>
              <w:spacing w:line="360" w:lineRule="auto"/>
              <w:ind w:left="283" w:right="227"/>
              <w:jc w:val="center"/>
              <w:rPr>
                <w:b/>
                <w:sz w:val="22"/>
                <w:szCs w:val="22"/>
              </w:rPr>
            </w:pPr>
            <w:r w:rsidRPr="0091438D">
              <w:rPr>
                <w:b/>
                <w:sz w:val="22"/>
                <w:szCs w:val="22"/>
              </w:rPr>
              <w:t xml:space="preserve">ЗА ОТРАЗЯВАНЕ НА ПОСТЪПИЛИТЕ ПРЕДЛОЖЕНИЯ ОТ ОБЩЕСТВЕНИТЕ КОНСУЛТАЦИИ </w:t>
            </w:r>
            <w:r w:rsidR="00917336" w:rsidRPr="00917336">
              <w:rPr>
                <w:b/>
                <w:sz w:val="22"/>
                <w:szCs w:val="22"/>
              </w:rPr>
              <w:t xml:space="preserve">НА </w:t>
            </w:r>
            <w:r w:rsidR="000A6DCD" w:rsidRPr="000A6DCD">
              <w:rPr>
                <w:b/>
                <w:sz w:val="22"/>
                <w:szCs w:val="22"/>
              </w:rPr>
              <w:t>ПРОЕКТ НА НАРЕДБА ЗА ДОПЪЛНЕНИЕ НА НАРЕДБА № 4 ОТ 2023 Г. ЗА УСЛОВИЯТА И РЕДА ЗА ПОДАВАНЕ НА ЗАЯВЛЕНИЯ ЗА ПОДПОМАГАНЕ ПО ИНТЕРВЕНЦИИ ЗА ПОДПОМАГАНЕ НА ПЛОЩ И ЗА ЖИВОТНИ (ОБН., ДВ, БР. 30 ОТ 2023 Г.; ИЗМ. И ДОП., БР. 48 И БР. 56 ОТ 2023 Г.)</w:t>
            </w:r>
          </w:p>
        </w:tc>
      </w:tr>
    </w:tbl>
    <w:p w:rsidR="00230821" w:rsidRPr="00D93068" w:rsidRDefault="00230821">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69"/>
        <w:gridCol w:w="2312"/>
        <w:gridCol w:w="6639"/>
        <w:gridCol w:w="1608"/>
        <w:gridCol w:w="4522"/>
      </w:tblGrid>
      <w:tr w:rsidR="00E220AD" w:rsidRPr="0091438D" w:rsidTr="00CE534D">
        <w:trPr>
          <w:tblHeader/>
          <w:jc w:val="center"/>
        </w:trPr>
        <w:tc>
          <w:tcPr>
            <w:tcW w:w="569" w:type="dxa"/>
            <w:tcBorders>
              <w:top w:val="single" w:sz="24" w:space="0" w:color="2E74B5"/>
              <w:left w:val="single" w:sz="24" w:space="0" w:color="2E74B5"/>
              <w:bottom w:val="single" w:sz="18" w:space="0" w:color="2E74B5"/>
              <w:right w:val="single" w:sz="18" w:space="0" w:color="2E74B5"/>
            </w:tcBorders>
            <w:shd w:val="clear" w:color="auto" w:fill="DEEAF6"/>
            <w:vAlign w:val="center"/>
          </w:tcPr>
          <w:p w:rsidR="00E220AD" w:rsidRPr="0091438D" w:rsidRDefault="00E220AD" w:rsidP="00E61FED">
            <w:pPr>
              <w:tabs>
                <w:tab w:val="left" w:pos="192"/>
              </w:tabs>
              <w:spacing w:afterLines="40" w:after="96"/>
              <w:jc w:val="center"/>
              <w:rPr>
                <w:b/>
                <w:sz w:val="22"/>
                <w:szCs w:val="22"/>
              </w:rPr>
            </w:pPr>
            <w:r w:rsidRPr="0091438D">
              <w:rPr>
                <w:b/>
                <w:sz w:val="22"/>
                <w:szCs w:val="22"/>
              </w:rPr>
              <w:t>№</w:t>
            </w:r>
          </w:p>
        </w:tc>
        <w:tc>
          <w:tcPr>
            <w:tcW w:w="2312"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E61FED">
            <w:pPr>
              <w:spacing w:afterLines="40" w:after="96"/>
              <w:jc w:val="center"/>
              <w:rPr>
                <w:b/>
                <w:sz w:val="22"/>
                <w:szCs w:val="22"/>
              </w:rPr>
            </w:pPr>
            <w:r w:rsidRPr="0091438D">
              <w:rPr>
                <w:b/>
                <w:sz w:val="22"/>
                <w:szCs w:val="22"/>
              </w:rPr>
              <w:t>Организация/</w:t>
            </w:r>
            <w:r w:rsidR="00230821" w:rsidRPr="0091438D">
              <w:rPr>
                <w:b/>
                <w:sz w:val="22"/>
                <w:szCs w:val="22"/>
              </w:rPr>
              <w:br/>
            </w:r>
            <w:r w:rsidRPr="0091438D">
              <w:rPr>
                <w:b/>
                <w:sz w:val="22"/>
                <w:szCs w:val="22"/>
              </w:rPr>
              <w:t>потребител</w:t>
            </w:r>
          </w:p>
          <w:p w:rsidR="005424B9" w:rsidRPr="0091438D" w:rsidRDefault="00291E9B" w:rsidP="00E61FED">
            <w:pPr>
              <w:spacing w:afterLines="40" w:after="96"/>
              <w:jc w:val="center"/>
              <w:rPr>
                <w:b/>
                <w:sz w:val="16"/>
                <w:szCs w:val="16"/>
              </w:rPr>
            </w:pPr>
            <w:r w:rsidRPr="0091438D">
              <w:rPr>
                <w:b/>
                <w:sz w:val="16"/>
                <w:szCs w:val="16"/>
              </w:rPr>
              <w:t>(</w:t>
            </w:r>
            <w:r w:rsidR="005424B9" w:rsidRPr="0091438D">
              <w:rPr>
                <w:b/>
                <w:sz w:val="16"/>
                <w:szCs w:val="16"/>
              </w:rPr>
              <w:t>вкл. начина на получаване на предложението</w:t>
            </w:r>
            <w:r w:rsidRPr="0091438D">
              <w:rPr>
                <w:b/>
                <w:sz w:val="16"/>
                <w:szCs w:val="16"/>
              </w:rPr>
              <w:t>)</w:t>
            </w:r>
          </w:p>
        </w:tc>
        <w:tc>
          <w:tcPr>
            <w:tcW w:w="6639"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E61FED">
            <w:pPr>
              <w:spacing w:afterLines="40" w:after="96"/>
              <w:jc w:val="center"/>
              <w:rPr>
                <w:b/>
                <w:sz w:val="22"/>
                <w:szCs w:val="22"/>
              </w:rPr>
            </w:pPr>
            <w:r w:rsidRPr="0091438D">
              <w:rPr>
                <w:b/>
                <w:sz w:val="22"/>
                <w:szCs w:val="22"/>
              </w:rPr>
              <w:t>Бележки и предложения</w:t>
            </w:r>
          </w:p>
        </w:tc>
        <w:tc>
          <w:tcPr>
            <w:tcW w:w="1608" w:type="dxa"/>
            <w:tcBorders>
              <w:top w:val="single" w:sz="24" w:space="0" w:color="2E74B5"/>
              <w:left w:val="single" w:sz="18" w:space="0" w:color="2E74B5"/>
              <w:bottom w:val="single" w:sz="18" w:space="0" w:color="2E74B5"/>
              <w:right w:val="single" w:sz="18" w:space="0" w:color="2E74B5"/>
            </w:tcBorders>
            <w:shd w:val="clear" w:color="auto" w:fill="DEEAF6"/>
            <w:vAlign w:val="center"/>
          </w:tcPr>
          <w:p w:rsidR="00E220AD" w:rsidRPr="0091438D" w:rsidRDefault="00E220AD" w:rsidP="00E61FED">
            <w:pPr>
              <w:spacing w:afterLines="40" w:after="96"/>
              <w:jc w:val="center"/>
              <w:rPr>
                <w:b/>
                <w:sz w:val="22"/>
                <w:szCs w:val="22"/>
              </w:rPr>
            </w:pPr>
            <w:r w:rsidRPr="0091438D">
              <w:rPr>
                <w:b/>
                <w:sz w:val="22"/>
                <w:szCs w:val="22"/>
              </w:rPr>
              <w:t>Приети/</w:t>
            </w:r>
          </w:p>
          <w:p w:rsidR="00E220AD" w:rsidRPr="0091438D" w:rsidRDefault="00E220AD" w:rsidP="00E61FED">
            <w:pPr>
              <w:spacing w:afterLines="40" w:after="96"/>
              <w:jc w:val="center"/>
              <w:rPr>
                <w:b/>
                <w:sz w:val="22"/>
                <w:szCs w:val="22"/>
              </w:rPr>
            </w:pPr>
            <w:r w:rsidRPr="0091438D">
              <w:rPr>
                <w:b/>
                <w:sz w:val="22"/>
                <w:szCs w:val="22"/>
              </w:rPr>
              <w:t>неприети</w:t>
            </w:r>
          </w:p>
        </w:tc>
        <w:tc>
          <w:tcPr>
            <w:tcW w:w="4522" w:type="dxa"/>
            <w:tcBorders>
              <w:top w:val="single" w:sz="24" w:space="0" w:color="2E74B5"/>
              <w:left w:val="single" w:sz="18" w:space="0" w:color="2E74B5"/>
              <w:bottom w:val="single" w:sz="18" w:space="0" w:color="2E74B5"/>
              <w:right w:val="single" w:sz="24" w:space="0" w:color="2E74B5"/>
            </w:tcBorders>
            <w:shd w:val="clear" w:color="auto" w:fill="DEEAF6"/>
            <w:vAlign w:val="center"/>
          </w:tcPr>
          <w:p w:rsidR="00E220AD" w:rsidRPr="0091438D" w:rsidRDefault="00E220AD" w:rsidP="00E61FED">
            <w:pPr>
              <w:spacing w:afterLines="40" w:after="96"/>
              <w:jc w:val="center"/>
              <w:rPr>
                <w:sz w:val="22"/>
                <w:szCs w:val="22"/>
              </w:rPr>
            </w:pPr>
            <w:r w:rsidRPr="0091438D">
              <w:rPr>
                <w:b/>
                <w:sz w:val="22"/>
                <w:szCs w:val="22"/>
              </w:rPr>
              <w:t>Мотиви</w:t>
            </w:r>
          </w:p>
        </w:tc>
      </w:tr>
      <w:tr w:rsidR="000B2F7E" w:rsidRPr="0091438D" w:rsidTr="00CE534D">
        <w:trPr>
          <w:jc w:val="center"/>
        </w:trPr>
        <w:tc>
          <w:tcPr>
            <w:tcW w:w="569" w:type="dxa"/>
            <w:tcBorders>
              <w:top w:val="single" w:sz="18" w:space="0" w:color="2E74B5"/>
              <w:left w:val="single" w:sz="24" w:space="0" w:color="2E74B5"/>
              <w:bottom w:val="single" w:sz="18" w:space="0" w:color="2E74B5"/>
              <w:right w:val="single" w:sz="18" w:space="0" w:color="2E74B5"/>
            </w:tcBorders>
            <w:shd w:val="clear" w:color="auto" w:fill="auto"/>
          </w:tcPr>
          <w:p w:rsidR="000B2F7E" w:rsidRPr="0018335B" w:rsidRDefault="000B2F7E" w:rsidP="0018335B">
            <w:pPr>
              <w:pStyle w:val="ListParagraph"/>
              <w:numPr>
                <w:ilvl w:val="0"/>
                <w:numId w:val="5"/>
              </w:numPr>
              <w:tabs>
                <w:tab w:val="left" w:pos="192"/>
              </w:tabs>
              <w:jc w:val="right"/>
              <w:rPr>
                <w:color w:val="FF0000"/>
                <w:sz w:val="22"/>
                <w:szCs w:val="22"/>
              </w:rPr>
            </w:pPr>
          </w:p>
        </w:tc>
        <w:tc>
          <w:tcPr>
            <w:tcW w:w="2312" w:type="dxa"/>
            <w:tcBorders>
              <w:top w:val="single" w:sz="18" w:space="0" w:color="2E74B5"/>
              <w:left w:val="single" w:sz="18" w:space="0" w:color="2E74B5"/>
              <w:bottom w:val="single" w:sz="18" w:space="0" w:color="2E74B5"/>
              <w:right w:val="single" w:sz="18" w:space="0" w:color="2E74B5"/>
            </w:tcBorders>
            <w:shd w:val="clear" w:color="auto" w:fill="auto"/>
          </w:tcPr>
          <w:p w:rsidR="005276EE" w:rsidRPr="005276EE" w:rsidRDefault="005276EE" w:rsidP="005276EE">
            <w:pPr>
              <w:pStyle w:val="NormalWeb"/>
              <w:rPr>
                <w:sz w:val="22"/>
                <w:szCs w:val="22"/>
              </w:rPr>
            </w:pPr>
            <w:r w:rsidRPr="005276EE">
              <w:rPr>
                <w:sz w:val="22"/>
                <w:szCs w:val="22"/>
              </w:rPr>
              <w:t>Доц. д-р Валентин Савов</w:t>
            </w:r>
            <w:r w:rsidRPr="005276EE">
              <w:rPr>
                <w:sz w:val="22"/>
                <w:szCs w:val="22"/>
                <w:lang w:val="ru-RU"/>
              </w:rPr>
              <w:t xml:space="preserve"> - </w:t>
            </w:r>
            <w:r w:rsidRPr="005276EE">
              <w:rPr>
                <w:sz w:val="22"/>
                <w:szCs w:val="22"/>
              </w:rPr>
              <w:t>Управител на фирма "РОМБ" ООД</w:t>
            </w:r>
            <w:r w:rsidRPr="005276EE">
              <w:rPr>
                <w:bCs/>
                <w:sz w:val="22"/>
                <w:szCs w:val="22"/>
              </w:rPr>
              <w:t xml:space="preserve"> </w:t>
            </w:r>
          </w:p>
          <w:p w:rsidR="000B2F7E" w:rsidRPr="0018335B" w:rsidRDefault="005276EE" w:rsidP="005276EE">
            <w:pPr>
              <w:spacing w:afterLines="200" w:after="480"/>
              <w:rPr>
                <w:rStyle w:val="Hyperlink"/>
                <w:bCs/>
                <w:color w:val="auto"/>
                <w:sz w:val="22"/>
                <w:szCs w:val="22"/>
                <w:u w:val="none"/>
              </w:rPr>
            </w:pPr>
            <w:r w:rsidRPr="0018335B">
              <w:rPr>
                <w:bCs/>
                <w:sz w:val="22"/>
                <w:szCs w:val="22"/>
              </w:rPr>
              <w:t xml:space="preserve">Портал за </w:t>
            </w:r>
            <w:r>
              <w:rPr>
                <w:bCs/>
                <w:sz w:val="22"/>
                <w:szCs w:val="22"/>
              </w:rPr>
              <w:t>обществени консултации –07</w:t>
            </w:r>
            <w:r w:rsidRPr="0018335B">
              <w:rPr>
                <w:bCs/>
                <w:sz w:val="22"/>
                <w:szCs w:val="22"/>
              </w:rPr>
              <w:t>.</w:t>
            </w:r>
            <w:r>
              <w:rPr>
                <w:bCs/>
                <w:sz w:val="22"/>
                <w:szCs w:val="22"/>
                <w:lang w:val="ru-RU"/>
              </w:rPr>
              <w:t>09</w:t>
            </w:r>
            <w:r w:rsidRPr="0018335B">
              <w:rPr>
                <w:bCs/>
                <w:sz w:val="22"/>
                <w:szCs w:val="22"/>
              </w:rPr>
              <w:t>.2023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5276EE" w:rsidRPr="005276EE" w:rsidRDefault="005276EE" w:rsidP="00CE534D">
            <w:pPr>
              <w:pStyle w:val="BodyText"/>
              <w:spacing w:after="0"/>
              <w:jc w:val="both"/>
              <w:rPr>
                <w:sz w:val="22"/>
                <w:szCs w:val="22"/>
              </w:rPr>
            </w:pPr>
            <w:r w:rsidRPr="005276EE">
              <w:rPr>
                <w:sz w:val="22"/>
                <w:szCs w:val="22"/>
              </w:rPr>
              <w:t>Във връзка с одобрения Стратегически план за развитие на земеделието и селските райони в Република България за периода 2023-2027 г. и прилагането му чрез Наредба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ви молим за разяснение относно следното фактическо разминаване при прилагането на „Еко схема за запазване и възстановяване на почвения потенциал – насърчаване на зелено</w:t>
            </w:r>
            <w:r>
              <w:rPr>
                <w:sz w:val="22"/>
                <w:szCs w:val="22"/>
              </w:rPr>
              <w:t xml:space="preserve"> торене и органично наторяване“</w:t>
            </w:r>
          </w:p>
          <w:p w:rsidR="005276EE" w:rsidRPr="005276EE" w:rsidRDefault="005276EE" w:rsidP="00CE534D">
            <w:pPr>
              <w:pStyle w:val="BodyText"/>
              <w:spacing w:after="0"/>
              <w:jc w:val="both"/>
              <w:rPr>
                <w:sz w:val="22"/>
                <w:szCs w:val="22"/>
              </w:rPr>
            </w:pPr>
            <w:r w:rsidRPr="005276EE">
              <w:rPr>
                <w:sz w:val="22"/>
                <w:szCs w:val="22"/>
              </w:rPr>
              <w:t>В одобрения Стратегически план е записано, както следва:</w:t>
            </w:r>
          </w:p>
          <w:p w:rsidR="005276EE" w:rsidRPr="005276EE" w:rsidRDefault="005276EE" w:rsidP="00CE534D">
            <w:pPr>
              <w:pStyle w:val="BodyText"/>
              <w:spacing w:after="0"/>
              <w:jc w:val="both"/>
              <w:rPr>
                <w:sz w:val="22"/>
                <w:szCs w:val="22"/>
              </w:rPr>
            </w:pPr>
            <w:r w:rsidRPr="005276EE">
              <w:rPr>
                <w:sz w:val="22"/>
                <w:szCs w:val="22"/>
              </w:rPr>
              <w:t>С интервенцията на „Еко схема за запазване и възстановяване на почвения потенциал-насърчаване на зелено торене и органично наторяване“ се цели намаляване на употребата на изкуствени торове, КОИТО СА АНАЛОГ НА МИНЕРАЛНИ – заместването им с естествени хранителни вещества, образувани в следствие на внасянето на външна естествена органична материя. Прилагането на практиките в интервенцията е насочено към запазване и повишаване на количеството на хранителни вещества в почвата чрез внасянето на органична материя в максимално подходящ вид и качество за почвата, вследствие на вн</w:t>
            </w:r>
            <w:r>
              <w:rPr>
                <w:sz w:val="22"/>
                <w:szCs w:val="22"/>
              </w:rPr>
              <w:t>асяне на органични подобрители.</w:t>
            </w:r>
          </w:p>
          <w:p w:rsidR="005276EE" w:rsidRPr="005276EE" w:rsidRDefault="005276EE" w:rsidP="00CE534D">
            <w:pPr>
              <w:pStyle w:val="BodyText"/>
              <w:spacing w:after="0"/>
              <w:jc w:val="both"/>
              <w:rPr>
                <w:sz w:val="22"/>
                <w:szCs w:val="22"/>
              </w:rPr>
            </w:pPr>
            <w:r w:rsidRPr="005276EE">
              <w:rPr>
                <w:sz w:val="22"/>
                <w:szCs w:val="22"/>
              </w:rPr>
              <w:t>ОРГАНО - МИНЕРАЛНИТЕ ТОРОВЕ сами по себе си съдържат минерална част N, като състав.</w:t>
            </w:r>
          </w:p>
          <w:p w:rsidR="005276EE" w:rsidRPr="005276EE" w:rsidRDefault="005276EE" w:rsidP="00CE534D">
            <w:pPr>
              <w:pStyle w:val="BodyText"/>
              <w:spacing w:after="0"/>
              <w:jc w:val="both"/>
              <w:rPr>
                <w:sz w:val="22"/>
                <w:szCs w:val="22"/>
              </w:rPr>
            </w:pPr>
            <w:r w:rsidRPr="005276EE">
              <w:rPr>
                <w:sz w:val="22"/>
                <w:szCs w:val="22"/>
              </w:rPr>
              <w:t xml:space="preserve">В Наредбата за условията и реда за прилагане на интервенциите под формата на директни плащания, включени в Стратегическия </w:t>
            </w:r>
            <w:r w:rsidRPr="005276EE">
              <w:rPr>
                <w:sz w:val="22"/>
                <w:szCs w:val="22"/>
              </w:rPr>
              <w:lastRenderedPageBreak/>
              <w:t>план, за проверките, намаления на плащанията и реда за налагане на административни санкции обаче, изискването е приложено неточно и формулировката съществено изменя от една страна изискването на Стратегическия план и от другата страна, включва в плана употреба органо-минерални торове. Същевременно са забранени за употреба продукти, които съдъ</w:t>
            </w:r>
            <w:r>
              <w:rPr>
                <w:sz w:val="22"/>
                <w:szCs w:val="22"/>
              </w:rPr>
              <w:t>ржат химически добити вещества.</w:t>
            </w:r>
          </w:p>
          <w:p w:rsidR="005276EE" w:rsidRPr="005276EE" w:rsidRDefault="005276EE" w:rsidP="00CE534D">
            <w:pPr>
              <w:pStyle w:val="BodyText"/>
              <w:spacing w:after="0"/>
              <w:jc w:val="both"/>
              <w:rPr>
                <w:sz w:val="22"/>
                <w:szCs w:val="22"/>
              </w:rPr>
            </w:pPr>
            <w:r w:rsidRPr="005276EE">
              <w:rPr>
                <w:sz w:val="22"/>
                <w:szCs w:val="22"/>
              </w:rPr>
              <w:t>Налице е съществено разминаване между заложените цели и изисквания в Стратегическия план и Наредбата, което разминаване опорочава приложението на еко-схемата и включва употребата на ОРГАНО- МИНЕРАЛНИ торове, влючващи в състава си минерална част . Основна цел е  намаляването на употребата на химически добити вещества.</w:t>
            </w:r>
          </w:p>
          <w:p w:rsidR="005276EE" w:rsidRPr="005276EE" w:rsidRDefault="005276EE" w:rsidP="00CE534D">
            <w:pPr>
              <w:pStyle w:val="BodyText"/>
              <w:spacing w:after="0"/>
              <w:jc w:val="both"/>
              <w:rPr>
                <w:sz w:val="22"/>
                <w:szCs w:val="22"/>
              </w:rPr>
            </w:pPr>
            <w:r w:rsidRPr="005276EE">
              <w:rPr>
                <w:sz w:val="22"/>
                <w:szCs w:val="22"/>
              </w:rPr>
              <w:t>Във връзка с прилагането на еко схемата, моля и за ваше становище относно следните практически</w:t>
            </w:r>
            <w:r>
              <w:rPr>
                <w:sz w:val="22"/>
                <w:szCs w:val="22"/>
              </w:rPr>
              <w:t xml:space="preserve"> примери:</w:t>
            </w:r>
          </w:p>
          <w:p w:rsidR="005276EE" w:rsidRPr="005276EE" w:rsidRDefault="005276EE" w:rsidP="00CE534D">
            <w:pPr>
              <w:pStyle w:val="BodyText"/>
              <w:spacing w:after="0"/>
              <w:jc w:val="both"/>
              <w:rPr>
                <w:sz w:val="22"/>
                <w:szCs w:val="22"/>
              </w:rPr>
            </w:pPr>
            <w:r w:rsidRPr="005276EE">
              <w:rPr>
                <w:sz w:val="22"/>
                <w:szCs w:val="22"/>
              </w:rPr>
              <w:t>В случай, че бъде внесен даден ОРГАНО-МИНЕРАЛЕН ТОР, чието състав е не само органичен, а има и минерален такъв под формата на химическо вещество със синтетична природа,  то внасянето на такъв тип външен органичен източник, как ще се нанесе в  хранителния план - ще се счита ли за допустим по „Еко схема за запазване и възстановяване на почвения потенциал-насърчаване на зелено торене и органично наторяване“.</w:t>
            </w:r>
          </w:p>
          <w:p w:rsidR="000B2F7E" w:rsidRPr="0091438D" w:rsidRDefault="005276EE" w:rsidP="005276EE">
            <w:pPr>
              <w:pStyle w:val="BodyText"/>
              <w:spacing w:afterLines="40" w:after="96"/>
              <w:jc w:val="both"/>
              <w:rPr>
                <w:sz w:val="22"/>
                <w:szCs w:val="22"/>
              </w:rPr>
            </w:pPr>
            <w:r w:rsidRPr="005276EE">
              <w:rPr>
                <w:sz w:val="22"/>
                <w:szCs w:val="22"/>
              </w:rPr>
              <w:t>*Забележка – В хранителния план трябва да се направи извадка на органичния азот като количество активно вещество, като останалата чат от общият азот трябва да бъде добавен към основното приложение на МИНЕРАЛЕН ТОР.</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0B2F7E" w:rsidRPr="00923263" w:rsidRDefault="005D359E" w:rsidP="00E61FED">
            <w:pPr>
              <w:spacing w:afterLines="40" w:after="96"/>
              <w:rPr>
                <w:sz w:val="22"/>
                <w:szCs w:val="22"/>
              </w:rPr>
            </w:pPr>
            <w:r w:rsidRPr="00923263">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24" w:space="0" w:color="2E74B5"/>
            </w:tcBorders>
            <w:shd w:val="clear" w:color="auto" w:fill="auto"/>
          </w:tcPr>
          <w:p w:rsidR="00923263" w:rsidRPr="00923263" w:rsidRDefault="00923263" w:rsidP="00923263">
            <w:pPr>
              <w:spacing w:afterLines="40" w:after="96"/>
              <w:jc w:val="both"/>
              <w:rPr>
                <w:sz w:val="22"/>
                <w:szCs w:val="22"/>
              </w:rPr>
            </w:pPr>
            <w:r w:rsidRPr="00923263">
              <w:rPr>
                <w:sz w:val="22"/>
                <w:szCs w:val="22"/>
              </w:rPr>
              <w:t xml:space="preserve">С писмо с изх. № 20-205/27.07.2023 г. Министерството на земеделието и храните отправи запитване до Института по почвознание, агротехнологии и защита на растенията „Никола Пушкаров“ относно възможността за прилагане на органо-минерални торове за целите на екосхемата за запазване и възстановяване на почвения потенциал – насърчаване на зелено и огранично торене от Стратегическия план. </w:t>
            </w:r>
          </w:p>
          <w:p w:rsidR="000B2F7E" w:rsidRPr="00923263" w:rsidRDefault="00923263" w:rsidP="00923263">
            <w:pPr>
              <w:spacing w:afterLines="40" w:after="96"/>
              <w:jc w:val="both"/>
              <w:rPr>
                <w:sz w:val="22"/>
                <w:szCs w:val="22"/>
              </w:rPr>
            </w:pPr>
            <w:r w:rsidRPr="00923263">
              <w:rPr>
                <w:sz w:val="22"/>
                <w:szCs w:val="22"/>
              </w:rPr>
              <w:t xml:space="preserve">В отговор, с писмо с рег. № 13-224/27.07.2023 г. Институтът изразява мотивирано становище, че органо-минералните торове могат да бъдат използвани и да изпълняват функциите на органични подобрители, когато отговарят на изискванията на чл. 40, ал. 1, т. 2 от Наредба № 3 от 2023 г. Съгласно горепосочената разпоредба, право на подпомагане по екосхемата за запазване и възстановяване на почвения потенциал - насърчаване на зелено торене и органично наторяване, имат земеделски стопани, които прилагат в своите стопанства заедно или поотделно земеделски практики съгласно </w:t>
            </w:r>
            <w:r w:rsidRPr="00923263">
              <w:rPr>
                <w:sz w:val="22"/>
                <w:szCs w:val="22"/>
              </w:rPr>
              <w:lastRenderedPageBreak/>
              <w:t>приложение № 14 от Наредба № 3 от 2023 г. чрез използването на външни органични подобрители на почвата съгласно план за управление на хранителните вещества, изготвен от агроном, по образец, одобрен от изпълнителния директор на ДФЗ и</w:t>
            </w:r>
            <w:r w:rsidRPr="00923263">
              <w:rPr>
                <w:sz w:val="22"/>
                <w:szCs w:val="22"/>
                <w:lang w:val="ru-RU"/>
              </w:rPr>
              <w:t xml:space="preserve"> </w:t>
            </w:r>
            <w:r w:rsidRPr="00923263">
              <w:rPr>
                <w:sz w:val="22"/>
                <w:szCs w:val="22"/>
              </w:rPr>
              <w:t>публикуван на интернет страницата на ДФЗ.</w:t>
            </w:r>
          </w:p>
        </w:tc>
      </w:tr>
    </w:tbl>
    <w:p w:rsidR="00781635" w:rsidRPr="00883D72" w:rsidRDefault="00781635" w:rsidP="0091438D">
      <w:pPr>
        <w:pStyle w:val="BodyText"/>
        <w:spacing w:after="0"/>
        <w:jc w:val="both"/>
        <w:rPr>
          <w:color w:val="FF0000"/>
        </w:rPr>
      </w:pPr>
    </w:p>
    <w:p w:rsidR="0091438D" w:rsidRDefault="0091438D" w:rsidP="0091438D">
      <w:pPr>
        <w:pStyle w:val="BodyText"/>
        <w:spacing w:after="0"/>
        <w:jc w:val="both"/>
      </w:pPr>
      <w:bookmarkStart w:id="0" w:name="_GoBack"/>
      <w:bookmarkEnd w:id="0"/>
    </w:p>
    <w:sectPr w:rsidR="0091438D" w:rsidSect="005E3A50">
      <w:footerReference w:type="even" r:id="rId8"/>
      <w:footerReference w:type="default" r:id="rId9"/>
      <w:headerReference w:type="firs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EB" w:rsidRDefault="00BC2DEB">
      <w:r>
        <w:separator/>
      </w:r>
    </w:p>
  </w:endnote>
  <w:endnote w:type="continuationSeparator" w:id="0">
    <w:p w:rsidR="00BC2DEB" w:rsidRDefault="00BC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35" w:rsidRDefault="00582035"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2035" w:rsidRDefault="00582035"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582035" w:rsidRPr="00AF12B7" w:rsidRDefault="00582035"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740F93">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EB" w:rsidRDefault="00BC2DEB">
      <w:r>
        <w:separator/>
      </w:r>
    </w:p>
  </w:footnote>
  <w:footnote w:type="continuationSeparator" w:id="0">
    <w:p w:rsidR="00BC2DEB" w:rsidRDefault="00BC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35" w:rsidRPr="00896E11" w:rsidRDefault="00582035" w:rsidP="00AA5E73">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582035" w:rsidRDefault="00582035" w:rsidP="00AA5E73">
    <w:pPr>
      <w:pStyle w:val="Header"/>
      <w:jc w:val="right"/>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jc w:val="left"/>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jc w:val="left"/>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jc w:val="left"/>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multilevel"/>
    <w:tmpl w:val="3438BD06"/>
    <w:lvl w:ilvl="0">
      <w:start w:val="1"/>
      <w:numFmt w:val="decimal"/>
      <w:suff w:val="space"/>
      <w:lvlText w:val="%1."/>
      <w:lvlJc w:val="right"/>
      <w:pPr>
        <w:ind w:left="284" w:firstLine="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jc w:val="left"/>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jc w:val="left"/>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jc w:val="left"/>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44A4"/>
    <w:rsid w:val="00002A98"/>
    <w:rsid w:val="000042F6"/>
    <w:rsid w:val="0000470F"/>
    <w:rsid w:val="00004862"/>
    <w:rsid w:val="00005688"/>
    <w:rsid w:val="000101A6"/>
    <w:rsid w:val="00010282"/>
    <w:rsid w:val="00010E08"/>
    <w:rsid w:val="000115D5"/>
    <w:rsid w:val="000123D6"/>
    <w:rsid w:val="00012CAB"/>
    <w:rsid w:val="00015327"/>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47D"/>
    <w:rsid w:val="000718C7"/>
    <w:rsid w:val="00075594"/>
    <w:rsid w:val="000757FC"/>
    <w:rsid w:val="00076623"/>
    <w:rsid w:val="000769B1"/>
    <w:rsid w:val="0008079F"/>
    <w:rsid w:val="00081D6F"/>
    <w:rsid w:val="00082171"/>
    <w:rsid w:val="0008232C"/>
    <w:rsid w:val="00084700"/>
    <w:rsid w:val="00086434"/>
    <w:rsid w:val="000902D1"/>
    <w:rsid w:val="00090401"/>
    <w:rsid w:val="000937D4"/>
    <w:rsid w:val="00094AB2"/>
    <w:rsid w:val="000953A8"/>
    <w:rsid w:val="00097783"/>
    <w:rsid w:val="000A084C"/>
    <w:rsid w:val="000A1017"/>
    <w:rsid w:val="000A228F"/>
    <w:rsid w:val="000A3E16"/>
    <w:rsid w:val="000A68A0"/>
    <w:rsid w:val="000A6DCD"/>
    <w:rsid w:val="000B279A"/>
    <w:rsid w:val="000B298E"/>
    <w:rsid w:val="000B2EB1"/>
    <w:rsid w:val="000B2F7E"/>
    <w:rsid w:val="000B354E"/>
    <w:rsid w:val="000B3D5F"/>
    <w:rsid w:val="000B6D57"/>
    <w:rsid w:val="000C036A"/>
    <w:rsid w:val="000C1697"/>
    <w:rsid w:val="000C27A1"/>
    <w:rsid w:val="000C46A7"/>
    <w:rsid w:val="000C5E61"/>
    <w:rsid w:val="000C727B"/>
    <w:rsid w:val="000D0414"/>
    <w:rsid w:val="000D0638"/>
    <w:rsid w:val="000D1E2E"/>
    <w:rsid w:val="000D2596"/>
    <w:rsid w:val="000D3F6C"/>
    <w:rsid w:val="000D4198"/>
    <w:rsid w:val="000E145B"/>
    <w:rsid w:val="000E3570"/>
    <w:rsid w:val="000E38E0"/>
    <w:rsid w:val="000F02C5"/>
    <w:rsid w:val="000F31C8"/>
    <w:rsid w:val="000F3490"/>
    <w:rsid w:val="000F375D"/>
    <w:rsid w:val="000F4E61"/>
    <w:rsid w:val="000F6B8D"/>
    <w:rsid w:val="000F73D3"/>
    <w:rsid w:val="001012EC"/>
    <w:rsid w:val="0010687D"/>
    <w:rsid w:val="00110FB3"/>
    <w:rsid w:val="001143E4"/>
    <w:rsid w:val="001146B4"/>
    <w:rsid w:val="0011484F"/>
    <w:rsid w:val="00115EDD"/>
    <w:rsid w:val="00116995"/>
    <w:rsid w:val="00116FC6"/>
    <w:rsid w:val="001171CC"/>
    <w:rsid w:val="0012044F"/>
    <w:rsid w:val="00120ABA"/>
    <w:rsid w:val="001311AD"/>
    <w:rsid w:val="00133A14"/>
    <w:rsid w:val="00134E1D"/>
    <w:rsid w:val="0013629D"/>
    <w:rsid w:val="00140C69"/>
    <w:rsid w:val="00141BFB"/>
    <w:rsid w:val="00144034"/>
    <w:rsid w:val="001440FE"/>
    <w:rsid w:val="0014437A"/>
    <w:rsid w:val="00152D3A"/>
    <w:rsid w:val="001551C4"/>
    <w:rsid w:val="00155CAF"/>
    <w:rsid w:val="0016097E"/>
    <w:rsid w:val="00162248"/>
    <w:rsid w:val="001668E1"/>
    <w:rsid w:val="00167725"/>
    <w:rsid w:val="00167F77"/>
    <w:rsid w:val="00170505"/>
    <w:rsid w:val="00172CCB"/>
    <w:rsid w:val="00175004"/>
    <w:rsid w:val="00177AA6"/>
    <w:rsid w:val="00177CAC"/>
    <w:rsid w:val="00177D2B"/>
    <w:rsid w:val="001808B4"/>
    <w:rsid w:val="0018335B"/>
    <w:rsid w:val="0018509E"/>
    <w:rsid w:val="00192161"/>
    <w:rsid w:val="00192D6A"/>
    <w:rsid w:val="001948B0"/>
    <w:rsid w:val="00195AD0"/>
    <w:rsid w:val="001A02C9"/>
    <w:rsid w:val="001A0680"/>
    <w:rsid w:val="001A2110"/>
    <w:rsid w:val="001A3975"/>
    <w:rsid w:val="001A3D29"/>
    <w:rsid w:val="001B4CD8"/>
    <w:rsid w:val="001C23BF"/>
    <w:rsid w:val="001C6E95"/>
    <w:rsid w:val="001D2756"/>
    <w:rsid w:val="001D362A"/>
    <w:rsid w:val="001D60F3"/>
    <w:rsid w:val="001E13F5"/>
    <w:rsid w:val="001E174B"/>
    <w:rsid w:val="001E317C"/>
    <w:rsid w:val="001E4FE9"/>
    <w:rsid w:val="001E64F2"/>
    <w:rsid w:val="001F0567"/>
    <w:rsid w:val="001F1F60"/>
    <w:rsid w:val="001F314D"/>
    <w:rsid w:val="001F6BC2"/>
    <w:rsid w:val="001F718C"/>
    <w:rsid w:val="00200292"/>
    <w:rsid w:val="0020103A"/>
    <w:rsid w:val="002013FA"/>
    <w:rsid w:val="00201455"/>
    <w:rsid w:val="00201739"/>
    <w:rsid w:val="00206678"/>
    <w:rsid w:val="00210233"/>
    <w:rsid w:val="0021035B"/>
    <w:rsid w:val="00212D43"/>
    <w:rsid w:val="00214B75"/>
    <w:rsid w:val="00215178"/>
    <w:rsid w:val="00220442"/>
    <w:rsid w:val="00221143"/>
    <w:rsid w:val="002217C0"/>
    <w:rsid w:val="00221B68"/>
    <w:rsid w:val="00223F2E"/>
    <w:rsid w:val="00227D14"/>
    <w:rsid w:val="0023062F"/>
    <w:rsid w:val="00230821"/>
    <w:rsid w:val="00230E0E"/>
    <w:rsid w:val="00231D0F"/>
    <w:rsid w:val="00233C04"/>
    <w:rsid w:val="002348DC"/>
    <w:rsid w:val="002369C8"/>
    <w:rsid w:val="002375B3"/>
    <w:rsid w:val="00237A17"/>
    <w:rsid w:val="00241F4C"/>
    <w:rsid w:val="00243442"/>
    <w:rsid w:val="0024386E"/>
    <w:rsid w:val="002440AF"/>
    <w:rsid w:val="0024444A"/>
    <w:rsid w:val="00245FCD"/>
    <w:rsid w:val="002472CF"/>
    <w:rsid w:val="00252F1E"/>
    <w:rsid w:val="002536A8"/>
    <w:rsid w:val="00254CE4"/>
    <w:rsid w:val="00257983"/>
    <w:rsid w:val="00260F55"/>
    <w:rsid w:val="002632C1"/>
    <w:rsid w:val="00263E76"/>
    <w:rsid w:val="002640E1"/>
    <w:rsid w:val="0027210E"/>
    <w:rsid w:val="00272EE3"/>
    <w:rsid w:val="00273219"/>
    <w:rsid w:val="00273678"/>
    <w:rsid w:val="00273CAC"/>
    <w:rsid w:val="00275A8E"/>
    <w:rsid w:val="002804CF"/>
    <w:rsid w:val="002820C6"/>
    <w:rsid w:val="00282A08"/>
    <w:rsid w:val="00283541"/>
    <w:rsid w:val="002854C9"/>
    <w:rsid w:val="0028622C"/>
    <w:rsid w:val="002900C5"/>
    <w:rsid w:val="00291CAA"/>
    <w:rsid w:val="00291E9B"/>
    <w:rsid w:val="002926CE"/>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B5367"/>
    <w:rsid w:val="002B61E4"/>
    <w:rsid w:val="002B7F76"/>
    <w:rsid w:val="002C03AF"/>
    <w:rsid w:val="002C2EEA"/>
    <w:rsid w:val="002C3EA2"/>
    <w:rsid w:val="002C5843"/>
    <w:rsid w:val="002C7F10"/>
    <w:rsid w:val="002D083C"/>
    <w:rsid w:val="002D0A30"/>
    <w:rsid w:val="002D2176"/>
    <w:rsid w:val="002E484A"/>
    <w:rsid w:val="002E537C"/>
    <w:rsid w:val="002E57D4"/>
    <w:rsid w:val="002E5E3F"/>
    <w:rsid w:val="002E6ADF"/>
    <w:rsid w:val="002E73FF"/>
    <w:rsid w:val="002F0752"/>
    <w:rsid w:val="002F7B2A"/>
    <w:rsid w:val="00300B99"/>
    <w:rsid w:val="00300D63"/>
    <w:rsid w:val="003039A5"/>
    <w:rsid w:val="00306298"/>
    <w:rsid w:val="003105FC"/>
    <w:rsid w:val="00312FB3"/>
    <w:rsid w:val="00313A0D"/>
    <w:rsid w:val="0031468F"/>
    <w:rsid w:val="00314B98"/>
    <w:rsid w:val="00314F63"/>
    <w:rsid w:val="003154C2"/>
    <w:rsid w:val="00316618"/>
    <w:rsid w:val="00320701"/>
    <w:rsid w:val="00321BD0"/>
    <w:rsid w:val="0032394D"/>
    <w:rsid w:val="003246BD"/>
    <w:rsid w:val="00326B58"/>
    <w:rsid w:val="003302BD"/>
    <w:rsid w:val="00330936"/>
    <w:rsid w:val="003336CE"/>
    <w:rsid w:val="00333BD7"/>
    <w:rsid w:val="00340212"/>
    <w:rsid w:val="00344138"/>
    <w:rsid w:val="00345B9F"/>
    <w:rsid w:val="00346639"/>
    <w:rsid w:val="00346856"/>
    <w:rsid w:val="00351063"/>
    <w:rsid w:val="00352461"/>
    <w:rsid w:val="00356131"/>
    <w:rsid w:val="003628A2"/>
    <w:rsid w:val="003640F0"/>
    <w:rsid w:val="003645F1"/>
    <w:rsid w:val="00367DA5"/>
    <w:rsid w:val="0037191E"/>
    <w:rsid w:val="00371937"/>
    <w:rsid w:val="003737F2"/>
    <w:rsid w:val="00377A96"/>
    <w:rsid w:val="00377FE2"/>
    <w:rsid w:val="00382966"/>
    <w:rsid w:val="00383761"/>
    <w:rsid w:val="00384B8B"/>
    <w:rsid w:val="00385B12"/>
    <w:rsid w:val="00387130"/>
    <w:rsid w:val="00387162"/>
    <w:rsid w:val="003903E2"/>
    <w:rsid w:val="00390D8E"/>
    <w:rsid w:val="00395655"/>
    <w:rsid w:val="003956B2"/>
    <w:rsid w:val="003A060F"/>
    <w:rsid w:val="003A48EE"/>
    <w:rsid w:val="003B4449"/>
    <w:rsid w:val="003C1F1E"/>
    <w:rsid w:val="003C49B5"/>
    <w:rsid w:val="003C557F"/>
    <w:rsid w:val="003C563D"/>
    <w:rsid w:val="003C5C7B"/>
    <w:rsid w:val="003D29A7"/>
    <w:rsid w:val="003D49CF"/>
    <w:rsid w:val="003D4B20"/>
    <w:rsid w:val="003D6231"/>
    <w:rsid w:val="003D6A63"/>
    <w:rsid w:val="003E361D"/>
    <w:rsid w:val="003F2026"/>
    <w:rsid w:val="003F29BC"/>
    <w:rsid w:val="003F3728"/>
    <w:rsid w:val="003F4D05"/>
    <w:rsid w:val="003F7612"/>
    <w:rsid w:val="003F7CD4"/>
    <w:rsid w:val="004027A6"/>
    <w:rsid w:val="0040510D"/>
    <w:rsid w:val="00407815"/>
    <w:rsid w:val="00414F26"/>
    <w:rsid w:val="00415D7B"/>
    <w:rsid w:val="00417315"/>
    <w:rsid w:val="00420A7D"/>
    <w:rsid w:val="00420F8B"/>
    <w:rsid w:val="0042418B"/>
    <w:rsid w:val="0042440B"/>
    <w:rsid w:val="00424540"/>
    <w:rsid w:val="00426AC8"/>
    <w:rsid w:val="00426EDC"/>
    <w:rsid w:val="00427EF4"/>
    <w:rsid w:val="00430245"/>
    <w:rsid w:val="00430323"/>
    <w:rsid w:val="00435BAC"/>
    <w:rsid w:val="004361F2"/>
    <w:rsid w:val="004376C2"/>
    <w:rsid w:val="004427B2"/>
    <w:rsid w:val="00442824"/>
    <w:rsid w:val="004444E8"/>
    <w:rsid w:val="004444F4"/>
    <w:rsid w:val="00444CB6"/>
    <w:rsid w:val="00446EC1"/>
    <w:rsid w:val="00450BCC"/>
    <w:rsid w:val="0045180F"/>
    <w:rsid w:val="00452217"/>
    <w:rsid w:val="00453C28"/>
    <w:rsid w:val="00453E7F"/>
    <w:rsid w:val="00453E85"/>
    <w:rsid w:val="004552F1"/>
    <w:rsid w:val="00455D0B"/>
    <w:rsid w:val="004604F1"/>
    <w:rsid w:val="00466823"/>
    <w:rsid w:val="0046759A"/>
    <w:rsid w:val="00467C52"/>
    <w:rsid w:val="0047261C"/>
    <w:rsid w:val="004739BA"/>
    <w:rsid w:val="0047746F"/>
    <w:rsid w:val="00483378"/>
    <w:rsid w:val="00486203"/>
    <w:rsid w:val="00487E51"/>
    <w:rsid w:val="004942CA"/>
    <w:rsid w:val="00496618"/>
    <w:rsid w:val="004A0A82"/>
    <w:rsid w:val="004A207E"/>
    <w:rsid w:val="004A27CC"/>
    <w:rsid w:val="004A285F"/>
    <w:rsid w:val="004A55AC"/>
    <w:rsid w:val="004A5E2A"/>
    <w:rsid w:val="004A6AE4"/>
    <w:rsid w:val="004A70C4"/>
    <w:rsid w:val="004A7B45"/>
    <w:rsid w:val="004B290C"/>
    <w:rsid w:val="004B2E13"/>
    <w:rsid w:val="004B4FC8"/>
    <w:rsid w:val="004B5B51"/>
    <w:rsid w:val="004B735F"/>
    <w:rsid w:val="004C0606"/>
    <w:rsid w:val="004C0F07"/>
    <w:rsid w:val="004C1080"/>
    <w:rsid w:val="004C2F1C"/>
    <w:rsid w:val="004C420B"/>
    <w:rsid w:val="004C6279"/>
    <w:rsid w:val="004C7869"/>
    <w:rsid w:val="004D24E9"/>
    <w:rsid w:val="004D3191"/>
    <w:rsid w:val="004D5FF9"/>
    <w:rsid w:val="004E0260"/>
    <w:rsid w:val="004E16EE"/>
    <w:rsid w:val="004E2961"/>
    <w:rsid w:val="004E3F53"/>
    <w:rsid w:val="004E4897"/>
    <w:rsid w:val="004E6D10"/>
    <w:rsid w:val="004F11C4"/>
    <w:rsid w:val="004F17EA"/>
    <w:rsid w:val="004F2B1B"/>
    <w:rsid w:val="004F4B94"/>
    <w:rsid w:val="004F70FF"/>
    <w:rsid w:val="004F77AB"/>
    <w:rsid w:val="004F7953"/>
    <w:rsid w:val="0050007F"/>
    <w:rsid w:val="0050084D"/>
    <w:rsid w:val="00501E0F"/>
    <w:rsid w:val="00501E65"/>
    <w:rsid w:val="005027AA"/>
    <w:rsid w:val="005057FF"/>
    <w:rsid w:val="00506006"/>
    <w:rsid w:val="005061E4"/>
    <w:rsid w:val="0050754B"/>
    <w:rsid w:val="00507B53"/>
    <w:rsid w:val="005121ED"/>
    <w:rsid w:val="005128EA"/>
    <w:rsid w:val="005130D6"/>
    <w:rsid w:val="00513955"/>
    <w:rsid w:val="00514AC6"/>
    <w:rsid w:val="0051624B"/>
    <w:rsid w:val="00517A62"/>
    <w:rsid w:val="00520109"/>
    <w:rsid w:val="00520903"/>
    <w:rsid w:val="00521850"/>
    <w:rsid w:val="00522F73"/>
    <w:rsid w:val="00524038"/>
    <w:rsid w:val="0052467D"/>
    <w:rsid w:val="00524AA8"/>
    <w:rsid w:val="005260B9"/>
    <w:rsid w:val="00527393"/>
    <w:rsid w:val="005276EE"/>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553FA"/>
    <w:rsid w:val="00555FEA"/>
    <w:rsid w:val="00563FA3"/>
    <w:rsid w:val="005644C8"/>
    <w:rsid w:val="00564E98"/>
    <w:rsid w:val="00566018"/>
    <w:rsid w:val="00573E06"/>
    <w:rsid w:val="00575120"/>
    <w:rsid w:val="005778C6"/>
    <w:rsid w:val="00582035"/>
    <w:rsid w:val="00583A7E"/>
    <w:rsid w:val="00586A0B"/>
    <w:rsid w:val="00586CF4"/>
    <w:rsid w:val="00587AC0"/>
    <w:rsid w:val="005913D0"/>
    <w:rsid w:val="00592317"/>
    <w:rsid w:val="00597BAA"/>
    <w:rsid w:val="00597D5D"/>
    <w:rsid w:val="005A1896"/>
    <w:rsid w:val="005A338B"/>
    <w:rsid w:val="005A3AC5"/>
    <w:rsid w:val="005A407D"/>
    <w:rsid w:val="005A4A9A"/>
    <w:rsid w:val="005A5DAE"/>
    <w:rsid w:val="005A6C42"/>
    <w:rsid w:val="005A6EE7"/>
    <w:rsid w:val="005A7100"/>
    <w:rsid w:val="005B187A"/>
    <w:rsid w:val="005C2DFD"/>
    <w:rsid w:val="005C43C6"/>
    <w:rsid w:val="005C7A87"/>
    <w:rsid w:val="005D0610"/>
    <w:rsid w:val="005D06F0"/>
    <w:rsid w:val="005D094A"/>
    <w:rsid w:val="005D276C"/>
    <w:rsid w:val="005D359E"/>
    <w:rsid w:val="005D3B47"/>
    <w:rsid w:val="005D5B4B"/>
    <w:rsid w:val="005D72C5"/>
    <w:rsid w:val="005D733F"/>
    <w:rsid w:val="005E08BD"/>
    <w:rsid w:val="005E0F94"/>
    <w:rsid w:val="005E36D5"/>
    <w:rsid w:val="005E3A50"/>
    <w:rsid w:val="005E4874"/>
    <w:rsid w:val="005E4C23"/>
    <w:rsid w:val="005E4CF0"/>
    <w:rsid w:val="005E507D"/>
    <w:rsid w:val="005E7CA6"/>
    <w:rsid w:val="005F0C39"/>
    <w:rsid w:val="005F421E"/>
    <w:rsid w:val="005F53D2"/>
    <w:rsid w:val="005F630F"/>
    <w:rsid w:val="005F7A1E"/>
    <w:rsid w:val="0060094C"/>
    <w:rsid w:val="00600B63"/>
    <w:rsid w:val="00601137"/>
    <w:rsid w:val="006040E1"/>
    <w:rsid w:val="006047CE"/>
    <w:rsid w:val="00604A61"/>
    <w:rsid w:val="006076A5"/>
    <w:rsid w:val="0060778C"/>
    <w:rsid w:val="00610231"/>
    <w:rsid w:val="00617D55"/>
    <w:rsid w:val="00617F06"/>
    <w:rsid w:val="006205EE"/>
    <w:rsid w:val="006240D8"/>
    <w:rsid w:val="006242FA"/>
    <w:rsid w:val="00626132"/>
    <w:rsid w:val="006310A1"/>
    <w:rsid w:val="0063318F"/>
    <w:rsid w:val="0063334D"/>
    <w:rsid w:val="00634DDD"/>
    <w:rsid w:val="006361E3"/>
    <w:rsid w:val="00636320"/>
    <w:rsid w:val="0063730A"/>
    <w:rsid w:val="00641EF4"/>
    <w:rsid w:val="00642470"/>
    <w:rsid w:val="00642D90"/>
    <w:rsid w:val="00645DFC"/>
    <w:rsid w:val="0065019C"/>
    <w:rsid w:val="00656642"/>
    <w:rsid w:val="00661076"/>
    <w:rsid w:val="00661A0C"/>
    <w:rsid w:val="00662BFF"/>
    <w:rsid w:val="0066309A"/>
    <w:rsid w:val="006712A6"/>
    <w:rsid w:val="00671E4E"/>
    <w:rsid w:val="0067456E"/>
    <w:rsid w:val="00675133"/>
    <w:rsid w:val="00676037"/>
    <w:rsid w:val="006773A2"/>
    <w:rsid w:val="00677D9A"/>
    <w:rsid w:val="006802C1"/>
    <w:rsid w:val="00682E63"/>
    <w:rsid w:val="006834C4"/>
    <w:rsid w:val="00685E6E"/>
    <w:rsid w:val="00686496"/>
    <w:rsid w:val="00687AB4"/>
    <w:rsid w:val="00690E9D"/>
    <w:rsid w:val="00690FE6"/>
    <w:rsid w:val="00691BD4"/>
    <w:rsid w:val="006940E7"/>
    <w:rsid w:val="00694141"/>
    <w:rsid w:val="006941C8"/>
    <w:rsid w:val="006947E8"/>
    <w:rsid w:val="00697863"/>
    <w:rsid w:val="006A0D8A"/>
    <w:rsid w:val="006A36D7"/>
    <w:rsid w:val="006A512F"/>
    <w:rsid w:val="006A70E2"/>
    <w:rsid w:val="006A7DBD"/>
    <w:rsid w:val="006B0561"/>
    <w:rsid w:val="006B3339"/>
    <w:rsid w:val="006B4070"/>
    <w:rsid w:val="006B4D69"/>
    <w:rsid w:val="006B5E2B"/>
    <w:rsid w:val="006B7445"/>
    <w:rsid w:val="006C1FAA"/>
    <w:rsid w:val="006C605F"/>
    <w:rsid w:val="006C6A82"/>
    <w:rsid w:val="006D1F20"/>
    <w:rsid w:val="006D2BDD"/>
    <w:rsid w:val="006D4254"/>
    <w:rsid w:val="006D5F6F"/>
    <w:rsid w:val="006D6C3E"/>
    <w:rsid w:val="006D6EC4"/>
    <w:rsid w:val="006D745F"/>
    <w:rsid w:val="006D7881"/>
    <w:rsid w:val="006D7E56"/>
    <w:rsid w:val="006E23DE"/>
    <w:rsid w:val="006E32E7"/>
    <w:rsid w:val="006E3D3C"/>
    <w:rsid w:val="006E46A3"/>
    <w:rsid w:val="006E58C1"/>
    <w:rsid w:val="006E6669"/>
    <w:rsid w:val="006E7B3B"/>
    <w:rsid w:val="006F282A"/>
    <w:rsid w:val="006F33DD"/>
    <w:rsid w:val="006F35F8"/>
    <w:rsid w:val="006F5502"/>
    <w:rsid w:val="006F6420"/>
    <w:rsid w:val="007030A8"/>
    <w:rsid w:val="00704988"/>
    <w:rsid w:val="00705659"/>
    <w:rsid w:val="00707A8E"/>
    <w:rsid w:val="007106FE"/>
    <w:rsid w:val="0071354E"/>
    <w:rsid w:val="00714D75"/>
    <w:rsid w:val="00715FC7"/>
    <w:rsid w:val="007160B3"/>
    <w:rsid w:val="00716B72"/>
    <w:rsid w:val="00717394"/>
    <w:rsid w:val="007201DC"/>
    <w:rsid w:val="00720625"/>
    <w:rsid w:val="0072098B"/>
    <w:rsid w:val="00722803"/>
    <w:rsid w:val="00723D89"/>
    <w:rsid w:val="007261CF"/>
    <w:rsid w:val="00731B88"/>
    <w:rsid w:val="00732DEB"/>
    <w:rsid w:val="00733A80"/>
    <w:rsid w:val="007362EB"/>
    <w:rsid w:val="00736749"/>
    <w:rsid w:val="00736B76"/>
    <w:rsid w:val="00736C03"/>
    <w:rsid w:val="007377F2"/>
    <w:rsid w:val="00737BC4"/>
    <w:rsid w:val="00737D3E"/>
    <w:rsid w:val="00740F93"/>
    <w:rsid w:val="007423F8"/>
    <w:rsid w:val="007431DE"/>
    <w:rsid w:val="0074324C"/>
    <w:rsid w:val="00743EFE"/>
    <w:rsid w:val="00745349"/>
    <w:rsid w:val="0074534D"/>
    <w:rsid w:val="007511D5"/>
    <w:rsid w:val="007516D1"/>
    <w:rsid w:val="00751E85"/>
    <w:rsid w:val="00751EFA"/>
    <w:rsid w:val="0075213E"/>
    <w:rsid w:val="00753049"/>
    <w:rsid w:val="00756242"/>
    <w:rsid w:val="00756290"/>
    <w:rsid w:val="00756A19"/>
    <w:rsid w:val="0076108C"/>
    <w:rsid w:val="00761B5E"/>
    <w:rsid w:val="00763283"/>
    <w:rsid w:val="007634CF"/>
    <w:rsid w:val="0076408A"/>
    <w:rsid w:val="00773DD9"/>
    <w:rsid w:val="00774BE7"/>
    <w:rsid w:val="00776A84"/>
    <w:rsid w:val="00777754"/>
    <w:rsid w:val="00781306"/>
    <w:rsid w:val="00781635"/>
    <w:rsid w:val="007836C8"/>
    <w:rsid w:val="007867A1"/>
    <w:rsid w:val="007934F1"/>
    <w:rsid w:val="007936A8"/>
    <w:rsid w:val="00794229"/>
    <w:rsid w:val="00795A1B"/>
    <w:rsid w:val="007970F0"/>
    <w:rsid w:val="007971F3"/>
    <w:rsid w:val="007A1BCA"/>
    <w:rsid w:val="007A4157"/>
    <w:rsid w:val="007A5AB0"/>
    <w:rsid w:val="007B1141"/>
    <w:rsid w:val="007B24F7"/>
    <w:rsid w:val="007B3D33"/>
    <w:rsid w:val="007B4CFC"/>
    <w:rsid w:val="007B6FFE"/>
    <w:rsid w:val="007C393A"/>
    <w:rsid w:val="007C4312"/>
    <w:rsid w:val="007C6C8E"/>
    <w:rsid w:val="007D09DC"/>
    <w:rsid w:val="007D6B06"/>
    <w:rsid w:val="007D76D7"/>
    <w:rsid w:val="007E0679"/>
    <w:rsid w:val="007E249E"/>
    <w:rsid w:val="007E5ED7"/>
    <w:rsid w:val="007E6242"/>
    <w:rsid w:val="007E633B"/>
    <w:rsid w:val="007E6AD6"/>
    <w:rsid w:val="007F135A"/>
    <w:rsid w:val="007F5275"/>
    <w:rsid w:val="0080232E"/>
    <w:rsid w:val="00803CA0"/>
    <w:rsid w:val="00812789"/>
    <w:rsid w:val="00813EBF"/>
    <w:rsid w:val="00817D17"/>
    <w:rsid w:val="00824BA3"/>
    <w:rsid w:val="00825F4B"/>
    <w:rsid w:val="00826F86"/>
    <w:rsid w:val="00831124"/>
    <w:rsid w:val="00831D3C"/>
    <w:rsid w:val="00831E9A"/>
    <w:rsid w:val="00833124"/>
    <w:rsid w:val="00841854"/>
    <w:rsid w:val="00842C8D"/>
    <w:rsid w:val="0084461D"/>
    <w:rsid w:val="00844CC3"/>
    <w:rsid w:val="00845BC3"/>
    <w:rsid w:val="008476BF"/>
    <w:rsid w:val="00847CFC"/>
    <w:rsid w:val="008508D5"/>
    <w:rsid w:val="00850E5D"/>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3649"/>
    <w:rsid w:val="00874481"/>
    <w:rsid w:val="00875D88"/>
    <w:rsid w:val="00876919"/>
    <w:rsid w:val="00881967"/>
    <w:rsid w:val="00883D72"/>
    <w:rsid w:val="00884EC0"/>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7A1"/>
    <w:rsid w:val="008A6FF9"/>
    <w:rsid w:val="008A721D"/>
    <w:rsid w:val="008B48E6"/>
    <w:rsid w:val="008B4DEF"/>
    <w:rsid w:val="008B6A6F"/>
    <w:rsid w:val="008C01F4"/>
    <w:rsid w:val="008C0503"/>
    <w:rsid w:val="008C4A55"/>
    <w:rsid w:val="008C527C"/>
    <w:rsid w:val="008C5E5E"/>
    <w:rsid w:val="008D08F5"/>
    <w:rsid w:val="008D0DDB"/>
    <w:rsid w:val="008D2350"/>
    <w:rsid w:val="008D56D6"/>
    <w:rsid w:val="008D579B"/>
    <w:rsid w:val="008D583E"/>
    <w:rsid w:val="008D7657"/>
    <w:rsid w:val="008E1CC8"/>
    <w:rsid w:val="008E24D8"/>
    <w:rsid w:val="008E3970"/>
    <w:rsid w:val="008E3AC0"/>
    <w:rsid w:val="008E58F4"/>
    <w:rsid w:val="008E6946"/>
    <w:rsid w:val="008E6E39"/>
    <w:rsid w:val="008E7705"/>
    <w:rsid w:val="008E77F4"/>
    <w:rsid w:val="008E7AF3"/>
    <w:rsid w:val="008E7E4D"/>
    <w:rsid w:val="008F3218"/>
    <w:rsid w:val="008F35DB"/>
    <w:rsid w:val="008F39D3"/>
    <w:rsid w:val="008F4969"/>
    <w:rsid w:val="008F5129"/>
    <w:rsid w:val="008F6393"/>
    <w:rsid w:val="00900B13"/>
    <w:rsid w:val="00902FF9"/>
    <w:rsid w:val="00905EB8"/>
    <w:rsid w:val="00905F3A"/>
    <w:rsid w:val="0090679B"/>
    <w:rsid w:val="0090782D"/>
    <w:rsid w:val="00912765"/>
    <w:rsid w:val="0091360F"/>
    <w:rsid w:val="0091438D"/>
    <w:rsid w:val="00914B01"/>
    <w:rsid w:val="0091523F"/>
    <w:rsid w:val="0091558A"/>
    <w:rsid w:val="009167F2"/>
    <w:rsid w:val="00917058"/>
    <w:rsid w:val="00917336"/>
    <w:rsid w:val="009210C4"/>
    <w:rsid w:val="00923263"/>
    <w:rsid w:val="00923C45"/>
    <w:rsid w:val="00924F7D"/>
    <w:rsid w:val="0092693D"/>
    <w:rsid w:val="00930711"/>
    <w:rsid w:val="00931102"/>
    <w:rsid w:val="009312BE"/>
    <w:rsid w:val="00932D4A"/>
    <w:rsid w:val="00936B7F"/>
    <w:rsid w:val="0094097C"/>
    <w:rsid w:val="009415CD"/>
    <w:rsid w:val="0094334A"/>
    <w:rsid w:val="00943E2F"/>
    <w:rsid w:val="00952D0A"/>
    <w:rsid w:val="00953FD7"/>
    <w:rsid w:val="00954732"/>
    <w:rsid w:val="009551F9"/>
    <w:rsid w:val="00956BD2"/>
    <w:rsid w:val="0096092A"/>
    <w:rsid w:val="00963058"/>
    <w:rsid w:val="00963AE2"/>
    <w:rsid w:val="00963E96"/>
    <w:rsid w:val="00966C16"/>
    <w:rsid w:val="00967985"/>
    <w:rsid w:val="00972F4C"/>
    <w:rsid w:val="00975F5E"/>
    <w:rsid w:val="00977612"/>
    <w:rsid w:val="009827FE"/>
    <w:rsid w:val="00983B09"/>
    <w:rsid w:val="0098541A"/>
    <w:rsid w:val="00990860"/>
    <w:rsid w:val="00990FC4"/>
    <w:rsid w:val="00992009"/>
    <w:rsid w:val="00994FD7"/>
    <w:rsid w:val="0099513B"/>
    <w:rsid w:val="00996B48"/>
    <w:rsid w:val="009A1269"/>
    <w:rsid w:val="009A19C4"/>
    <w:rsid w:val="009A453C"/>
    <w:rsid w:val="009B1744"/>
    <w:rsid w:val="009B1EE9"/>
    <w:rsid w:val="009B3DAC"/>
    <w:rsid w:val="009B568A"/>
    <w:rsid w:val="009C08B5"/>
    <w:rsid w:val="009C4545"/>
    <w:rsid w:val="009C4D38"/>
    <w:rsid w:val="009C4DFC"/>
    <w:rsid w:val="009D0944"/>
    <w:rsid w:val="009D281A"/>
    <w:rsid w:val="009D3873"/>
    <w:rsid w:val="009D6D2E"/>
    <w:rsid w:val="009D753B"/>
    <w:rsid w:val="009E0CEB"/>
    <w:rsid w:val="009E6C5E"/>
    <w:rsid w:val="009E7717"/>
    <w:rsid w:val="009E7FF1"/>
    <w:rsid w:val="009F142B"/>
    <w:rsid w:val="009F23CB"/>
    <w:rsid w:val="009F5722"/>
    <w:rsid w:val="009F7176"/>
    <w:rsid w:val="009F76F4"/>
    <w:rsid w:val="00A010A1"/>
    <w:rsid w:val="00A02072"/>
    <w:rsid w:val="00A0334B"/>
    <w:rsid w:val="00A044A1"/>
    <w:rsid w:val="00A04A98"/>
    <w:rsid w:val="00A11D46"/>
    <w:rsid w:val="00A12BDA"/>
    <w:rsid w:val="00A163D9"/>
    <w:rsid w:val="00A168FE"/>
    <w:rsid w:val="00A23452"/>
    <w:rsid w:val="00A25D0F"/>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6303"/>
    <w:rsid w:val="00A50CD4"/>
    <w:rsid w:val="00A52FAE"/>
    <w:rsid w:val="00A53909"/>
    <w:rsid w:val="00A5623C"/>
    <w:rsid w:val="00A57946"/>
    <w:rsid w:val="00A57A10"/>
    <w:rsid w:val="00A57F06"/>
    <w:rsid w:val="00A600FC"/>
    <w:rsid w:val="00A606F7"/>
    <w:rsid w:val="00A60884"/>
    <w:rsid w:val="00A610CB"/>
    <w:rsid w:val="00A643D6"/>
    <w:rsid w:val="00A64DC1"/>
    <w:rsid w:val="00A6623B"/>
    <w:rsid w:val="00A669EE"/>
    <w:rsid w:val="00A7058C"/>
    <w:rsid w:val="00A70B39"/>
    <w:rsid w:val="00A72224"/>
    <w:rsid w:val="00A85598"/>
    <w:rsid w:val="00A856B0"/>
    <w:rsid w:val="00A8607A"/>
    <w:rsid w:val="00A86D8D"/>
    <w:rsid w:val="00A90530"/>
    <w:rsid w:val="00A917A9"/>
    <w:rsid w:val="00A919EA"/>
    <w:rsid w:val="00A91A2A"/>
    <w:rsid w:val="00A94B87"/>
    <w:rsid w:val="00A9750F"/>
    <w:rsid w:val="00AA4521"/>
    <w:rsid w:val="00AA599A"/>
    <w:rsid w:val="00AA5E2F"/>
    <w:rsid w:val="00AA5E73"/>
    <w:rsid w:val="00AB5812"/>
    <w:rsid w:val="00AB5BFC"/>
    <w:rsid w:val="00AB7845"/>
    <w:rsid w:val="00AC135D"/>
    <w:rsid w:val="00AC2072"/>
    <w:rsid w:val="00AC40DC"/>
    <w:rsid w:val="00AC4ECB"/>
    <w:rsid w:val="00AD3F9D"/>
    <w:rsid w:val="00AD4746"/>
    <w:rsid w:val="00AD5010"/>
    <w:rsid w:val="00AD6362"/>
    <w:rsid w:val="00AD74DF"/>
    <w:rsid w:val="00AE0811"/>
    <w:rsid w:val="00AE20C4"/>
    <w:rsid w:val="00AE2731"/>
    <w:rsid w:val="00AE3244"/>
    <w:rsid w:val="00AE4C05"/>
    <w:rsid w:val="00AE564E"/>
    <w:rsid w:val="00AE6725"/>
    <w:rsid w:val="00AE6BE8"/>
    <w:rsid w:val="00AE6FA9"/>
    <w:rsid w:val="00AF12B7"/>
    <w:rsid w:val="00AF2498"/>
    <w:rsid w:val="00AF4D26"/>
    <w:rsid w:val="00AF4D77"/>
    <w:rsid w:val="00AF73A4"/>
    <w:rsid w:val="00B00BAD"/>
    <w:rsid w:val="00B00DA4"/>
    <w:rsid w:val="00B03860"/>
    <w:rsid w:val="00B054D4"/>
    <w:rsid w:val="00B05A10"/>
    <w:rsid w:val="00B0677C"/>
    <w:rsid w:val="00B0691A"/>
    <w:rsid w:val="00B07C49"/>
    <w:rsid w:val="00B11252"/>
    <w:rsid w:val="00B12893"/>
    <w:rsid w:val="00B1358E"/>
    <w:rsid w:val="00B145B3"/>
    <w:rsid w:val="00B152AE"/>
    <w:rsid w:val="00B16E51"/>
    <w:rsid w:val="00B17C41"/>
    <w:rsid w:val="00B17FDB"/>
    <w:rsid w:val="00B24B51"/>
    <w:rsid w:val="00B278E7"/>
    <w:rsid w:val="00B31B92"/>
    <w:rsid w:val="00B320D9"/>
    <w:rsid w:val="00B321D4"/>
    <w:rsid w:val="00B32676"/>
    <w:rsid w:val="00B330B9"/>
    <w:rsid w:val="00B3495F"/>
    <w:rsid w:val="00B34AF6"/>
    <w:rsid w:val="00B34CBF"/>
    <w:rsid w:val="00B34E56"/>
    <w:rsid w:val="00B37C7C"/>
    <w:rsid w:val="00B40DAD"/>
    <w:rsid w:val="00B42361"/>
    <w:rsid w:val="00B429D4"/>
    <w:rsid w:val="00B433E4"/>
    <w:rsid w:val="00B458D2"/>
    <w:rsid w:val="00B463C9"/>
    <w:rsid w:val="00B46541"/>
    <w:rsid w:val="00B4660F"/>
    <w:rsid w:val="00B5191C"/>
    <w:rsid w:val="00B53E42"/>
    <w:rsid w:val="00B5758A"/>
    <w:rsid w:val="00B6355E"/>
    <w:rsid w:val="00B64471"/>
    <w:rsid w:val="00B65B84"/>
    <w:rsid w:val="00B7272A"/>
    <w:rsid w:val="00B73133"/>
    <w:rsid w:val="00B74629"/>
    <w:rsid w:val="00B75F90"/>
    <w:rsid w:val="00B7730C"/>
    <w:rsid w:val="00B8036D"/>
    <w:rsid w:val="00B82C78"/>
    <w:rsid w:val="00B83ADA"/>
    <w:rsid w:val="00B84A5C"/>
    <w:rsid w:val="00B87124"/>
    <w:rsid w:val="00B920FC"/>
    <w:rsid w:val="00B92D10"/>
    <w:rsid w:val="00B93671"/>
    <w:rsid w:val="00B93841"/>
    <w:rsid w:val="00B948D2"/>
    <w:rsid w:val="00B95598"/>
    <w:rsid w:val="00BA2217"/>
    <w:rsid w:val="00BA478A"/>
    <w:rsid w:val="00BA66F5"/>
    <w:rsid w:val="00BA726F"/>
    <w:rsid w:val="00BC14CA"/>
    <w:rsid w:val="00BC2111"/>
    <w:rsid w:val="00BC2DEB"/>
    <w:rsid w:val="00BC6272"/>
    <w:rsid w:val="00BD0FA0"/>
    <w:rsid w:val="00BD0FD6"/>
    <w:rsid w:val="00BD2510"/>
    <w:rsid w:val="00BD2B98"/>
    <w:rsid w:val="00BD7382"/>
    <w:rsid w:val="00BD7BD3"/>
    <w:rsid w:val="00BE0D0E"/>
    <w:rsid w:val="00BE1037"/>
    <w:rsid w:val="00BE395D"/>
    <w:rsid w:val="00BE482D"/>
    <w:rsid w:val="00BE55F0"/>
    <w:rsid w:val="00BE5DB7"/>
    <w:rsid w:val="00BE6BFB"/>
    <w:rsid w:val="00BF0159"/>
    <w:rsid w:val="00BF3308"/>
    <w:rsid w:val="00BF5B8B"/>
    <w:rsid w:val="00C03495"/>
    <w:rsid w:val="00C077BE"/>
    <w:rsid w:val="00C118F2"/>
    <w:rsid w:val="00C11946"/>
    <w:rsid w:val="00C1385A"/>
    <w:rsid w:val="00C20CDA"/>
    <w:rsid w:val="00C20DC3"/>
    <w:rsid w:val="00C216FA"/>
    <w:rsid w:val="00C221F5"/>
    <w:rsid w:val="00C2421A"/>
    <w:rsid w:val="00C27D33"/>
    <w:rsid w:val="00C31286"/>
    <w:rsid w:val="00C31A5B"/>
    <w:rsid w:val="00C32478"/>
    <w:rsid w:val="00C34C0E"/>
    <w:rsid w:val="00C35EF2"/>
    <w:rsid w:val="00C403B4"/>
    <w:rsid w:val="00C4047F"/>
    <w:rsid w:val="00C406DE"/>
    <w:rsid w:val="00C40953"/>
    <w:rsid w:val="00C411FE"/>
    <w:rsid w:val="00C41B61"/>
    <w:rsid w:val="00C434F9"/>
    <w:rsid w:val="00C45CC3"/>
    <w:rsid w:val="00C45CCE"/>
    <w:rsid w:val="00C46170"/>
    <w:rsid w:val="00C467CA"/>
    <w:rsid w:val="00C467D4"/>
    <w:rsid w:val="00C46941"/>
    <w:rsid w:val="00C47381"/>
    <w:rsid w:val="00C5278E"/>
    <w:rsid w:val="00C538D8"/>
    <w:rsid w:val="00C550EA"/>
    <w:rsid w:val="00C57F0D"/>
    <w:rsid w:val="00C624D9"/>
    <w:rsid w:val="00C62C6C"/>
    <w:rsid w:val="00C63AA7"/>
    <w:rsid w:val="00C64522"/>
    <w:rsid w:val="00C666AF"/>
    <w:rsid w:val="00C67081"/>
    <w:rsid w:val="00C711DA"/>
    <w:rsid w:val="00C718DA"/>
    <w:rsid w:val="00C72BBA"/>
    <w:rsid w:val="00C73873"/>
    <w:rsid w:val="00C75027"/>
    <w:rsid w:val="00C75FCC"/>
    <w:rsid w:val="00C80322"/>
    <w:rsid w:val="00C86431"/>
    <w:rsid w:val="00C91224"/>
    <w:rsid w:val="00C9316D"/>
    <w:rsid w:val="00C9387E"/>
    <w:rsid w:val="00C948FD"/>
    <w:rsid w:val="00C975B4"/>
    <w:rsid w:val="00C97FB9"/>
    <w:rsid w:val="00CA04CE"/>
    <w:rsid w:val="00CA155E"/>
    <w:rsid w:val="00CA2E10"/>
    <w:rsid w:val="00CA3D9D"/>
    <w:rsid w:val="00CA6A60"/>
    <w:rsid w:val="00CA7999"/>
    <w:rsid w:val="00CB4E0C"/>
    <w:rsid w:val="00CB6814"/>
    <w:rsid w:val="00CC0DD8"/>
    <w:rsid w:val="00CC5912"/>
    <w:rsid w:val="00CD056E"/>
    <w:rsid w:val="00CD1405"/>
    <w:rsid w:val="00CD518F"/>
    <w:rsid w:val="00CE2A7F"/>
    <w:rsid w:val="00CE3610"/>
    <w:rsid w:val="00CE534D"/>
    <w:rsid w:val="00CF00CF"/>
    <w:rsid w:val="00CF24CD"/>
    <w:rsid w:val="00CF5221"/>
    <w:rsid w:val="00CF5822"/>
    <w:rsid w:val="00CF5841"/>
    <w:rsid w:val="00CF5A9B"/>
    <w:rsid w:val="00CF61A2"/>
    <w:rsid w:val="00CF62DF"/>
    <w:rsid w:val="00CF6672"/>
    <w:rsid w:val="00D02853"/>
    <w:rsid w:val="00D03A5F"/>
    <w:rsid w:val="00D054D4"/>
    <w:rsid w:val="00D07E6A"/>
    <w:rsid w:val="00D11E74"/>
    <w:rsid w:val="00D11FEB"/>
    <w:rsid w:val="00D144A4"/>
    <w:rsid w:val="00D20423"/>
    <w:rsid w:val="00D22435"/>
    <w:rsid w:val="00D23711"/>
    <w:rsid w:val="00D25823"/>
    <w:rsid w:val="00D2624D"/>
    <w:rsid w:val="00D2649F"/>
    <w:rsid w:val="00D2742F"/>
    <w:rsid w:val="00D27D14"/>
    <w:rsid w:val="00D309E0"/>
    <w:rsid w:val="00D34D79"/>
    <w:rsid w:val="00D36637"/>
    <w:rsid w:val="00D36CA4"/>
    <w:rsid w:val="00D37896"/>
    <w:rsid w:val="00D4181C"/>
    <w:rsid w:val="00D41A30"/>
    <w:rsid w:val="00D469E3"/>
    <w:rsid w:val="00D52ABB"/>
    <w:rsid w:val="00D5313C"/>
    <w:rsid w:val="00D532DC"/>
    <w:rsid w:val="00D53C62"/>
    <w:rsid w:val="00D61F17"/>
    <w:rsid w:val="00D62F5A"/>
    <w:rsid w:val="00D63557"/>
    <w:rsid w:val="00D63E9B"/>
    <w:rsid w:val="00D71C75"/>
    <w:rsid w:val="00D72A5C"/>
    <w:rsid w:val="00D76AAD"/>
    <w:rsid w:val="00D76DCC"/>
    <w:rsid w:val="00D81E1E"/>
    <w:rsid w:val="00D82A70"/>
    <w:rsid w:val="00D82B55"/>
    <w:rsid w:val="00D83702"/>
    <w:rsid w:val="00D838C4"/>
    <w:rsid w:val="00D84FE1"/>
    <w:rsid w:val="00D92AB6"/>
    <w:rsid w:val="00D93068"/>
    <w:rsid w:val="00D96DF5"/>
    <w:rsid w:val="00DA0F8B"/>
    <w:rsid w:val="00DA2C83"/>
    <w:rsid w:val="00DA4C8E"/>
    <w:rsid w:val="00DB0E45"/>
    <w:rsid w:val="00DB5EFB"/>
    <w:rsid w:val="00DB75E1"/>
    <w:rsid w:val="00DC2335"/>
    <w:rsid w:val="00DC274B"/>
    <w:rsid w:val="00DC60E2"/>
    <w:rsid w:val="00DC61A2"/>
    <w:rsid w:val="00DC7576"/>
    <w:rsid w:val="00DD139E"/>
    <w:rsid w:val="00DD4DA6"/>
    <w:rsid w:val="00DD7AA4"/>
    <w:rsid w:val="00DE1C7B"/>
    <w:rsid w:val="00DE33B8"/>
    <w:rsid w:val="00DE370C"/>
    <w:rsid w:val="00DE48BE"/>
    <w:rsid w:val="00DE4ACD"/>
    <w:rsid w:val="00DE5489"/>
    <w:rsid w:val="00DF25A4"/>
    <w:rsid w:val="00DF4AC7"/>
    <w:rsid w:val="00DF568A"/>
    <w:rsid w:val="00DF5EF4"/>
    <w:rsid w:val="00DF72F3"/>
    <w:rsid w:val="00E00230"/>
    <w:rsid w:val="00E00442"/>
    <w:rsid w:val="00E015B8"/>
    <w:rsid w:val="00E02445"/>
    <w:rsid w:val="00E043C4"/>
    <w:rsid w:val="00E047E9"/>
    <w:rsid w:val="00E0521D"/>
    <w:rsid w:val="00E074E3"/>
    <w:rsid w:val="00E127E1"/>
    <w:rsid w:val="00E13B7B"/>
    <w:rsid w:val="00E142EC"/>
    <w:rsid w:val="00E158DF"/>
    <w:rsid w:val="00E16880"/>
    <w:rsid w:val="00E2203D"/>
    <w:rsid w:val="00E220AD"/>
    <w:rsid w:val="00E222BB"/>
    <w:rsid w:val="00E26258"/>
    <w:rsid w:val="00E278C8"/>
    <w:rsid w:val="00E27FFC"/>
    <w:rsid w:val="00E335F8"/>
    <w:rsid w:val="00E34490"/>
    <w:rsid w:val="00E3454D"/>
    <w:rsid w:val="00E352D8"/>
    <w:rsid w:val="00E36D56"/>
    <w:rsid w:val="00E377AA"/>
    <w:rsid w:val="00E41613"/>
    <w:rsid w:val="00E4166F"/>
    <w:rsid w:val="00E41BB3"/>
    <w:rsid w:val="00E42966"/>
    <w:rsid w:val="00E47E16"/>
    <w:rsid w:val="00E52B88"/>
    <w:rsid w:val="00E53B43"/>
    <w:rsid w:val="00E54558"/>
    <w:rsid w:val="00E55296"/>
    <w:rsid w:val="00E611F4"/>
    <w:rsid w:val="00E61C1E"/>
    <w:rsid w:val="00E61E3D"/>
    <w:rsid w:val="00E61F16"/>
    <w:rsid w:val="00E61FED"/>
    <w:rsid w:val="00E65C58"/>
    <w:rsid w:val="00E67755"/>
    <w:rsid w:val="00E67830"/>
    <w:rsid w:val="00E72CDA"/>
    <w:rsid w:val="00E766EE"/>
    <w:rsid w:val="00E76BD1"/>
    <w:rsid w:val="00E77098"/>
    <w:rsid w:val="00E7793E"/>
    <w:rsid w:val="00E7794B"/>
    <w:rsid w:val="00E804F0"/>
    <w:rsid w:val="00E8474D"/>
    <w:rsid w:val="00E85101"/>
    <w:rsid w:val="00E87046"/>
    <w:rsid w:val="00E932E8"/>
    <w:rsid w:val="00E9569E"/>
    <w:rsid w:val="00E959BD"/>
    <w:rsid w:val="00E95E51"/>
    <w:rsid w:val="00E96851"/>
    <w:rsid w:val="00EA0351"/>
    <w:rsid w:val="00EA151B"/>
    <w:rsid w:val="00EA28DD"/>
    <w:rsid w:val="00EA2ADC"/>
    <w:rsid w:val="00EA3777"/>
    <w:rsid w:val="00EA4BF3"/>
    <w:rsid w:val="00EA759A"/>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C7D85"/>
    <w:rsid w:val="00ED09BF"/>
    <w:rsid w:val="00ED343A"/>
    <w:rsid w:val="00ED364A"/>
    <w:rsid w:val="00ED7690"/>
    <w:rsid w:val="00EE137A"/>
    <w:rsid w:val="00EE1A08"/>
    <w:rsid w:val="00EE22E1"/>
    <w:rsid w:val="00EE3199"/>
    <w:rsid w:val="00EE34D1"/>
    <w:rsid w:val="00EF21BC"/>
    <w:rsid w:val="00EF22DA"/>
    <w:rsid w:val="00EF2C99"/>
    <w:rsid w:val="00EF3B04"/>
    <w:rsid w:val="00EF431B"/>
    <w:rsid w:val="00EF48CE"/>
    <w:rsid w:val="00EF4920"/>
    <w:rsid w:val="00EF72B0"/>
    <w:rsid w:val="00F00C40"/>
    <w:rsid w:val="00F00CD5"/>
    <w:rsid w:val="00F01245"/>
    <w:rsid w:val="00F03EE5"/>
    <w:rsid w:val="00F04A79"/>
    <w:rsid w:val="00F05DE8"/>
    <w:rsid w:val="00F06310"/>
    <w:rsid w:val="00F12F9E"/>
    <w:rsid w:val="00F15297"/>
    <w:rsid w:val="00F21CF6"/>
    <w:rsid w:val="00F23427"/>
    <w:rsid w:val="00F30D37"/>
    <w:rsid w:val="00F32C36"/>
    <w:rsid w:val="00F352FF"/>
    <w:rsid w:val="00F37E2C"/>
    <w:rsid w:val="00F426EE"/>
    <w:rsid w:val="00F43176"/>
    <w:rsid w:val="00F4439D"/>
    <w:rsid w:val="00F44CFD"/>
    <w:rsid w:val="00F456C2"/>
    <w:rsid w:val="00F4570D"/>
    <w:rsid w:val="00F5180C"/>
    <w:rsid w:val="00F51B36"/>
    <w:rsid w:val="00F521F4"/>
    <w:rsid w:val="00F54121"/>
    <w:rsid w:val="00F54AC6"/>
    <w:rsid w:val="00F61E91"/>
    <w:rsid w:val="00F7261B"/>
    <w:rsid w:val="00F73987"/>
    <w:rsid w:val="00F7694A"/>
    <w:rsid w:val="00F77E9E"/>
    <w:rsid w:val="00F80CD3"/>
    <w:rsid w:val="00F80FDF"/>
    <w:rsid w:val="00F86B8A"/>
    <w:rsid w:val="00F86FA1"/>
    <w:rsid w:val="00F86FC4"/>
    <w:rsid w:val="00F8787B"/>
    <w:rsid w:val="00F87E94"/>
    <w:rsid w:val="00F91229"/>
    <w:rsid w:val="00F92145"/>
    <w:rsid w:val="00F93CB3"/>
    <w:rsid w:val="00F94C2A"/>
    <w:rsid w:val="00F94E39"/>
    <w:rsid w:val="00F95CFC"/>
    <w:rsid w:val="00F96E87"/>
    <w:rsid w:val="00F97925"/>
    <w:rsid w:val="00F979A2"/>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C7D58"/>
    <w:rsid w:val="00FD00C0"/>
    <w:rsid w:val="00FD0C75"/>
    <w:rsid w:val="00FD0C89"/>
    <w:rsid w:val="00FD125F"/>
    <w:rsid w:val="00FD2E83"/>
    <w:rsid w:val="00FD49E9"/>
    <w:rsid w:val="00FD4A17"/>
    <w:rsid w:val="00FD6185"/>
    <w:rsid w:val="00FE05A8"/>
    <w:rsid w:val="00FE09D2"/>
    <w:rsid w:val="00FE49AA"/>
    <w:rsid w:val="00FE4B09"/>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EE"/>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0C27A1"/>
    <w:pPr>
      <w:spacing w:before="100" w:beforeAutospacing="1" w:after="100" w:afterAutospacing="1"/>
    </w:pPr>
  </w:style>
  <w:style w:type="paragraph" w:customStyle="1" w:styleId="Default">
    <w:name w:val="Default"/>
    <w:rsid w:val="00EF2C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75522233">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64057967">
      <w:bodyDiv w:val="1"/>
      <w:marLeft w:val="0"/>
      <w:marRight w:val="0"/>
      <w:marTop w:val="0"/>
      <w:marBottom w:val="0"/>
      <w:divBdr>
        <w:top w:val="none" w:sz="0" w:space="0" w:color="auto"/>
        <w:left w:val="none" w:sz="0" w:space="0" w:color="auto"/>
        <w:bottom w:val="none" w:sz="0" w:space="0" w:color="auto"/>
        <w:right w:val="none" w:sz="0" w:space="0" w:color="auto"/>
      </w:divBdr>
    </w:div>
    <w:div w:id="885676525">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12184919">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F102-7CE6-4564-8642-699246A6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4658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2019-07-23T08:46:00Z</dcterms:created>
  <dcterms:modified xsi:type="dcterms:W3CDTF">2023-09-13T09:18:00Z</dcterms:modified>
</cp:coreProperties>
</file>