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791" w:rsidRPr="00B6359F" w:rsidRDefault="00392791" w:rsidP="00392791">
      <w:pPr>
        <w:tabs>
          <w:tab w:val="center" w:pos="4153"/>
          <w:tab w:val="right" w:pos="8306"/>
        </w:tabs>
        <w:overflowPunct w:val="0"/>
        <w:autoSpaceDE w:val="0"/>
        <w:autoSpaceDN w:val="0"/>
        <w:adjustRightInd w:val="0"/>
        <w:jc w:val="right"/>
        <w:textAlignment w:val="baseline"/>
        <w:rPr>
          <w:rFonts w:ascii="Verdana" w:hAnsi="Verdana"/>
          <w:sz w:val="18"/>
          <w:szCs w:val="18"/>
        </w:rPr>
      </w:pPr>
      <w:r w:rsidRPr="00B6359F">
        <w:rPr>
          <w:rFonts w:ascii="Verdana" w:hAnsi="Verdana"/>
          <w:sz w:val="18"/>
          <w:szCs w:val="18"/>
        </w:rPr>
        <w:t>Класификация на информацията:</w:t>
      </w:r>
    </w:p>
    <w:p w:rsidR="00392791" w:rsidRDefault="00392791" w:rsidP="0072749A">
      <w:pPr>
        <w:ind w:left="11624"/>
        <w:rPr>
          <w:rFonts w:ascii="Verdana" w:hAnsi="Verdana"/>
          <w:bCs/>
          <w:caps/>
          <w:sz w:val="20"/>
          <w:szCs w:val="20"/>
          <w:lang w:eastAsia="en-US"/>
        </w:rPr>
      </w:pPr>
      <w:r w:rsidRPr="00B6359F">
        <w:rPr>
          <w:rFonts w:ascii="Verdana" w:hAnsi="Verdana"/>
          <w:bCs/>
          <w:sz w:val="18"/>
          <w:szCs w:val="18"/>
        </w:rPr>
        <w:t>Ниво 0, TLP-</w:t>
      </w:r>
      <w:r w:rsidRPr="00B6359F">
        <w:rPr>
          <w:rFonts w:ascii="Verdana" w:hAnsi="Verdana"/>
          <w:bCs/>
          <w:sz w:val="18"/>
          <w:szCs w:val="18"/>
          <w:lang w:val="en-US"/>
        </w:rPr>
        <w:t>WHITE</w:t>
      </w:r>
    </w:p>
    <w:p w:rsidR="0072749A" w:rsidRPr="00B6359F" w:rsidRDefault="0072749A" w:rsidP="0072749A">
      <w:pPr>
        <w:ind w:left="11624"/>
        <w:rPr>
          <w:rFonts w:ascii="Verdana" w:hAnsi="Verdana"/>
          <w:bCs/>
          <w:caps/>
          <w:sz w:val="20"/>
          <w:szCs w:val="20"/>
          <w:lang w:eastAsia="en-US"/>
        </w:rPr>
      </w:pPr>
    </w:p>
    <w:tbl>
      <w:tblPr>
        <w:tblW w:w="15650" w:type="dxa"/>
        <w:jc w:val="center"/>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650"/>
      </w:tblGrid>
      <w:tr w:rsidR="00B6359F" w:rsidRPr="00B6359F" w:rsidTr="002B2268">
        <w:trPr>
          <w:trHeight w:val="958"/>
          <w:jc w:val="center"/>
        </w:trPr>
        <w:tc>
          <w:tcPr>
            <w:tcW w:w="15650" w:type="dxa"/>
            <w:shd w:val="clear" w:color="auto" w:fill="BDD6EE"/>
          </w:tcPr>
          <w:p w:rsidR="00330507" w:rsidRPr="00B6359F" w:rsidRDefault="00330507" w:rsidP="00CD02E0">
            <w:pPr>
              <w:tabs>
                <w:tab w:val="left" w:pos="2190"/>
              </w:tabs>
              <w:ind w:left="284" w:right="284"/>
              <w:jc w:val="center"/>
              <w:rPr>
                <w:rFonts w:ascii="Verdana" w:hAnsi="Verdana"/>
                <w:b/>
                <w:spacing w:val="-4"/>
                <w:sz w:val="22"/>
                <w:szCs w:val="22"/>
              </w:rPr>
            </w:pPr>
          </w:p>
          <w:p w:rsidR="00C975B4" w:rsidRPr="00B6359F" w:rsidRDefault="00CD02E0" w:rsidP="00FE27E4">
            <w:pPr>
              <w:tabs>
                <w:tab w:val="left" w:pos="2190"/>
              </w:tabs>
              <w:spacing w:line="360" w:lineRule="auto"/>
              <w:ind w:left="283" w:right="283"/>
              <w:jc w:val="center"/>
              <w:rPr>
                <w:rFonts w:ascii="Verdana" w:hAnsi="Verdana"/>
                <w:b/>
                <w:spacing w:val="70"/>
              </w:rPr>
            </w:pPr>
            <w:r w:rsidRPr="00B6359F">
              <w:rPr>
                <w:rFonts w:ascii="Verdana" w:hAnsi="Verdana"/>
                <w:b/>
                <w:spacing w:val="70"/>
              </w:rPr>
              <w:t>СПРАВКА</w:t>
            </w:r>
          </w:p>
          <w:p w:rsidR="00E220AD" w:rsidRPr="00B6359F" w:rsidRDefault="00CD02E0" w:rsidP="00FE27E4">
            <w:pPr>
              <w:spacing w:line="360" w:lineRule="auto"/>
              <w:ind w:left="283" w:right="283"/>
              <w:jc w:val="center"/>
              <w:rPr>
                <w:rFonts w:ascii="Verdana" w:hAnsi="Verdana"/>
                <w:b/>
                <w:sz w:val="20"/>
                <w:szCs w:val="20"/>
                <w:lang w:val="ru-RU" w:eastAsia="en-US"/>
              </w:rPr>
            </w:pPr>
            <w:r w:rsidRPr="00B6359F">
              <w:rPr>
                <w:rFonts w:ascii="Verdana" w:hAnsi="Verdana"/>
                <w:b/>
                <w:spacing w:val="-4"/>
                <w:sz w:val="20"/>
                <w:szCs w:val="20"/>
              </w:rPr>
              <w:t>ЗА ОТРАЗЯВАНЕ НА ПОСТЪПИЛИТЕ ПРЕДЛОЖЕНИЯ И СТАНОВИЩА ОТ ОБЩЕСТВЕНА</w:t>
            </w:r>
            <w:r w:rsidR="00392791" w:rsidRPr="00B6359F">
              <w:rPr>
                <w:rFonts w:ascii="Verdana" w:hAnsi="Verdana"/>
                <w:b/>
                <w:spacing w:val="-4"/>
                <w:sz w:val="20"/>
                <w:szCs w:val="20"/>
              </w:rPr>
              <w:t>ТА</w:t>
            </w:r>
            <w:r w:rsidRPr="00B6359F">
              <w:rPr>
                <w:rFonts w:ascii="Verdana" w:hAnsi="Verdana"/>
                <w:b/>
                <w:spacing w:val="-4"/>
                <w:sz w:val="20"/>
                <w:szCs w:val="20"/>
              </w:rPr>
              <w:t xml:space="preserve"> КОНСУЛТАЦИЯ</w:t>
            </w:r>
            <w:r w:rsidR="00515FEC" w:rsidRPr="00B6359F">
              <w:rPr>
                <w:rFonts w:ascii="Verdana" w:hAnsi="Verdana"/>
                <w:b/>
                <w:spacing w:val="-4"/>
                <w:sz w:val="20"/>
                <w:szCs w:val="20"/>
              </w:rPr>
              <w:t xml:space="preserve"> ПО</w:t>
            </w:r>
            <w:r w:rsidRPr="00B6359F">
              <w:rPr>
                <w:rFonts w:ascii="Verdana" w:hAnsi="Verdana"/>
                <w:b/>
                <w:spacing w:val="-4"/>
                <w:sz w:val="20"/>
                <w:szCs w:val="20"/>
              </w:rPr>
              <w:t xml:space="preserve"> </w:t>
            </w:r>
            <w:r w:rsidR="00515FEC" w:rsidRPr="00B6359F">
              <w:rPr>
                <w:rFonts w:ascii="Verdana" w:hAnsi="Verdana"/>
                <w:b/>
                <w:sz w:val="20"/>
                <w:szCs w:val="20"/>
                <w:lang w:val="ru-RU" w:eastAsia="en-US"/>
              </w:rPr>
              <w:t xml:space="preserve">ПРОЕКТА НА </w:t>
            </w:r>
            <w:r w:rsidR="00B41B8A" w:rsidRPr="00B6359F">
              <w:rPr>
                <w:rFonts w:ascii="Verdana" w:hAnsi="Verdana"/>
                <w:b/>
                <w:sz w:val="20"/>
                <w:szCs w:val="20"/>
                <w:lang w:val="ru-RU" w:eastAsia="en-US"/>
              </w:rPr>
              <w:t>НАРЕДБА ЗА УСЛОВИЯТА И РЕДА ЗА ПРЕДОСТАВЯНЕ НА ФИНАНСОВА ПОМОЩ ПО ИНТЕРВЕНЦИИТЕ В ЛОЗАРО-ВИНАРСКИЯ СЕКТОР, ВКЛЮЧЕНИ В СТРАТЕГИЧЕСКИЯ ПЛАН ЗА РАЗВИТИЕ НА ЗЕМЕДЕЛИЕТО И СЕЛСКИТЕ РАЙОНИ ЗА ПЕРИОДА 2023 – 2027 ГОДИНА</w:t>
            </w:r>
          </w:p>
        </w:tc>
      </w:tr>
    </w:tbl>
    <w:p w:rsidR="00230821" w:rsidRPr="00B6359F" w:rsidRDefault="00230821">
      <w:pPr>
        <w:rPr>
          <w:rFonts w:ascii="Verdana" w:hAnsi="Verdana"/>
          <w:sz w:val="10"/>
          <w:szCs w:val="10"/>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569"/>
        <w:gridCol w:w="2552"/>
        <w:gridCol w:w="6095"/>
        <w:gridCol w:w="1559"/>
        <w:gridCol w:w="4875"/>
      </w:tblGrid>
      <w:tr w:rsidR="00B6359F" w:rsidRPr="00B6359F" w:rsidTr="006E26E7">
        <w:trPr>
          <w:tblHeader/>
          <w:jc w:val="center"/>
        </w:trPr>
        <w:tc>
          <w:tcPr>
            <w:tcW w:w="569" w:type="dxa"/>
            <w:tcBorders>
              <w:top w:val="single" w:sz="24" w:space="0" w:color="2E74B5"/>
              <w:left w:val="single" w:sz="24" w:space="0" w:color="2E74B5"/>
              <w:bottom w:val="single" w:sz="24" w:space="0" w:color="2E74B5"/>
              <w:right w:val="single" w:sz="18" w:space="0" w:color="2E74B5"/>
            </w:tcBorders>
            <w:shd w:val="clear" w:color="auto" w:fill="DEEAF6"/>
            <w:vAlign w:val="center"/>
          </w:tcPr>
          <w:p w:rsidR="00E220AD" w:rsidRPr="00B6359F" w:rsidRDefault="00E220AD" w:rsidP="00E220AD">
            <w:pPr>
              <w:tabs>
                <w:tab w:val="left" w:pos="192"/>
              </w:tabs>
              <w:jc w:val="center"/>
              <w:rPr>
                <w:rFonts w:ascii="Verdana" w:hAnsi="Verdana"/>
                <w:b/>
                <w:sz w:val="20"/>
                <w:szCs w:val="20"/>
              </w:rPr>
            </w:pPr>
            <w:r w:rsidRPr="00B6359F">
              <w:rPr>
                <w:rFonts w:ascii="Verdana" w:hAnsi="Verdana"/>
                <w:b/>
                <w:sz w:val="20"/>
                <w:szCs w:val="20"/>
              </w:rPr>
              <w:t>№</w:t>
            </w:r>
          </w:p>
        </w:tc>
        <w:tc>
          <w:tcPr>
            <w:tcW w:w="2552" w:type="dxa"/>
            <w:tcBorders>
              <w:top w:val="single" w:sz="24" w:space="0" w:color="2E74B5"/>
              <w:left w:val="single" w:sz="18" w:space="0" w:color="2E74B5"/>
              <w:bottom w:val="single" w:sz="24" w:space="0" w:color="2E74B5"/>
              <w:right w:val="single" w:sz="18" w:space="0" w:color="2E74B5"/>
            </w:tcBorders>
            <w:shd w:val="clear" w:color="auto" w:fill="DEEAF6"/>
            <w:vAlign w:val="center"/>
          </w:tcPr>
          <w:p w:rsidR="00E220AD" w:rsidRPr="00B6359F" w:rsidRDefault="00E220AD" w:rsidP="00C5589F">
            <w:pPr>
              <w:spacing w:before="40"/>
              <w:jc w:val="center"/>
              <w:rPr>
                <w:rFonts w:ascii="Verdana" w:hAnsi="Verdana"/>
                <w:b/>
                <w:sz w:val="20"/>
                <w:szCs w:val="20"/>
              </w:rPr>
            </w:pPr>
            <w:r w:rsidRPr="00B6359F">
              <w:rPr>
                <w:rFonts w:ascii="Verdana" w:hAnsi="Verdana"/>
                <w:b/>
                <w:sz w:val="20"/>
                <w:szCs w:val="20"/>
              </w:rPr>
              <w:t>Организация/</w:t>
            </w:r>
            <w:r w:rsidR="00230821" w:rsidRPr="00B6359F">
              <w:rPr>
                <w:rFonts w:ascii="Verdana" w:hAnsi="Verdana"/>
                <w:b/>
                <w:sz w:val="20"/>
                <w:szCs w:val="20"/>
              </w:rPr>
              <w:br/>
            </w:r>
            <w:r w:rsidRPr="00B6359F">
              <w:rPr>
                <w:rFonts w:ascii="Verdana" w:hAnsi="Verdana"/>
                <w:b/>
                <w:sz w:val="20"/>
                <w:szCs w:val="20"/>
              </w:rPr>
              <w:t>потребител</w:t>
            </w:r>
          </w:p>
          <w:p w:rsidR="005424B9" w:rsidRPr="00B6359F" w:rsidRDefault="00291E9B" w:rsidP="00C5589F">
            <w:pPr>
              <w:spacing w:after="40"/>
              <w:jc w:val="center"/>
              <w:rPr>
                <w:rFonts w:ascii="Verdana" w:hAnsi="Verdana"/>
                <w:b/>
                <w:sz w:val="14"/>
                <w:szCs w:val="14"/>
              </w:rPr>
            </w:pPr>
            <w:r w:rsidRPr="00B6359F">
              <w:rPr>
                <w:rFonts w:ascii="Verdana" w:hAnsi="Verdana"/>
                <w:b/>
                <w:sz w:val="14"/>
                <w:szCs w:val="14"/>
              </w:rPr>
              <w:t>(</w:t>
            </w:r>
            <w:r w:rsidR="005424B9" w:rsidRPr="00B6359F">
              <w:rPr>
                <w:rFonts w:ascii="Verdana" w:hAnsi="Verdana"/>
                <w:b/>
                <w:sz w:val="14"/>
                <w:szCs w:val="14"/>
              </w:rPr>
              <w:t>вкл. начина на получаване на предложението</w:t>
            </w:r>
            <w:r w:rsidRPr="00B6359F">
              <w:rPr>
                <w:rFonts w:ascii="Verdana" w:hAnsi="Verdana"/>
                <w:b/>
                <w:sz w:val="14"/>
                <w:szCs w:val="14"/>
              </w:rPr>
              <w:t>)</w:t>
            </w:r>
          </w:p>
        </w:tc>
        <w:tc>
          <w:tcPr>
            <w:tcW w:w="6095" w:type="dxa"/>
            <w:tcBorders>
              <w:top w:val="single" w:sz="24" w:space="0" w:color="2E74B5"/>
              <w:left w:val="single" w:sz="18" w:space="0" w:color="2E74B5"/>
              <w:bottom w:val="single" w:sz="24" w:space="0" w:color="2E74B5"/>
              <w:right w:val="single" w:sz="18" w:space="0" w:color="2E74B5"/>
            </w:tcBorders>
            <w:shd w:val="clear" w:color="auto" w:fill="DEEAF6"/>
            <w:vAlign w:val="center"/>
          </w:tcPr>
          <w:p w:rsidR="00E220AD" w:rsidRPr="00B6359F" w:rsidRDefault="00E220AD" w:rsidP="00E220AD">
            <w:pPr>
              <w:jc w:val="center"/>
              <w:rPr>
                <w:rFonts w:ascii="Verdana" w:hAnsi="Verdana"/>
                <w:b/>
                <w:sz w:val="20"/>
                <w:szCs w:val="20"/>
              </w:rPr>
            </w:pPr>
            <w:r w:rsidRPr="00B6359F">
              <w:rPr>
                <w:rFonts w:ascii="Verdana" w:hAnsi="Verdana"/>
                <w:b/>
                <w:sz w:val="20"/>
                <w:szCs w:val="20"/>
              </w:rPr>
              <w:t>Бележки и предложения</w:t>
            </w:r>
          </w:p>
        </w:tc>
        <w:tc>
          <w:tcPr>
            <w:tcW w:w="1559" w:type="dxa"/>
            <w:tcBorders>
              <w:top w:val="single" w:sz="24" w:space="0" w:color="2E74B5"/>
              <w:left w:val="single" w:sz="18" w:space="0" w:color="2E74B5"/>
              <w:bottom w:val="single" w:sz="24" w:space="0" w:color="2E74B5"/>
              <w:right w:val="single" w:sz="18" w:space="0" w:color="2E74B5"/>
            </w:tcBorders>
            <w:shd w:val="clear" w:color="auto" w:fill="DEEAF6"/>
            <w:vAlign w:val="center"/>
          </w:tcPr>
          <w:p w:rsidR="00E220AD" w:rsidRPr="00B6359F" w:rsidRDefault="00E220AD" w:rsidP="00E220AD">
            <w:pPr>
              <w:jc w:val="center"/>
              <w:rPr>
                <w:rFonts w:ascii="Verdana" w:hAnsi="Verdana"/>
                <w:b/>
                <w:sz w:val="20"/>
                <w:szCs w:val="20"/>
              </w:rPr>
            </w:pPr>
            <w:r w:rsidRPr="00B6359F">
              <w:rPr>
                <w:rFonts w:ascii="Verdana" w:hAnsi="Verdana"/>
                <w:b/>
                <w:sz w:val="20"/>
                <w:szCs w:val="20"/>
              </w:rPr>
              <w:t>Приети/</w:t>
            </w:r>
          </w:p>
          <w:p w:rsidR="00E220AD" w:rsidRPr="00B6359F" w:rsidRDefault="00E220AD" w:rsidP="00E220AD">
            <w:pPr>
              <w:jc w:val="center"/>
              <w:rPr>
                <w:rFonts w:ascii="Verdana" w:hAnsi="Verdana"/>
                <w:b/>
                <w:sz w:val="20"/>
                <w:szCs w:val="20"/>
              </w:rPr>
            </w:pPr>
            <w:r w:rsidRPr="00B6359F">
              <w:rPr>
                <w:rFonts w:ascii="Verdana" w:hAnsi="Verdana"/>
                <w:b/>
                <w:sz w:val="20"/>
                <w:szCs w:val="20"/>
              </w:rPr>
              <w:t>неприети</w:t>
            </w:r>
          </w:p>
        </w:tc>
        <w:tc>
          <w:tcPr>
            <w:tcW w:w="4875" w:type="dxa"/>
            <w:tcBorders>
              <w:top w:val="single" w:sz="24" w:space="0" w:color="2E74B5"/>
              <w:left w:val="single" w:sz="18" w:space="0" w:color="2E74B5"/>
              <w:bottom w:val="single" w:sz="24" w:space="0" w:color="2E74B5"/>
              <w:right w:val="single" w:sz="24" w:space="0" w:color="2E74B5"/>
            </w:tcBorders>
            <w:shd w:val="clear" w:color="auto" w:fill="DEEAF6"/>
            <w:vAlign w:val="center"/>
          </w:tcPr>
          <w:p w:rsidR="00E220AD" w:rsidRPr="00B6359F" w:rsidRDefault="00E220AD" w:rsidP="00E220AD">
            <w:pPr>
              <w:jc w:val="center"/>
              <w:rPr>
                <w:rFonts w:ascii="Verdana" w:hAnsi="Verdana"/>
                <w:sz w:val="20"/>
                <w:szCs w:val="20"/>
              </w:rPr>
            </w:pPr>
            <w:r w:rsidRPr="00B6359F">
              <w:rPr>
                <w:rFonts w:ascii="Verdana" w:hAnsi="Verdana"/>
                <w:b/>
                <w:sz w:val="20"/>
                <w:szCs w:val="20"/>
              </w:rPr>
              <w:t>Мотиви</w:t>
            </w:r>
          </w:p>
        </w:tc>
      </w:tr>
      <w:tr w:rsidR="00B6359F" w:rsidRPr="00B6359F" w:rsidTr="00067A69">
        <w:trPr>
          <w:jc w:val="center"/>
        </w:trPr>
        <w:tc>
          <w:tcPr>
            <w:tcW w:w="569" w:type="dxa"/>
            <w:tcBorders>
              <w:top w:val="single" w:sz="24" w:space="0" w:color="2E74B5"/>
              <w:left w:val="single" w:sz="24" w:space="0" w:color="2E74B5"/>
              <w:bottom w:val="nil"/>
              <w:right w:val="single" w:sz="18" w:space="0" w:color="2E74B5"/>
            </w:tcBorders>
            <w:shd w:val="clear" w:color="auto" w:fill="auto"/>
          </w:tcPr>
          <w:p w:rsidR="00EA1EB8" w:rsidRPr="00B6359F" w:rsidRDefault="00EA1EB8" w:rsidP="00067A69">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24" w:space="0" w:color="2E74B5"/>
              <w:left w:val="single" w:sz="18" w:space="0" w:color="2E74B5"/>
              <w:bottom w:val="nil"/>
              <w:right w:val="single" w:sz="18" w:space="0" w:color="2E74B5"/>
            </w:tcBorders>
            <w:shd w:val="clear" w:color="auto" w:fill="auto"/>
          </w:tcPr>
          <w:p w:rsidR="00FE0BB5" w:rsidRPr="00B6359F" w:rsidRDefault="00BB0273" w:rsidP="00067A69">
            <w:pPr>
              <w:spacing w:before="60" w:after="40"/>
              <w:rPr>
                <w:rFonts w:ascii="Verdana" w:hAnsi="Verdana"/>
                <w:spacing w:val="-2"/>
                <w:sz w:val="18"/>
                <w:szCs w:val="18"/>
              </w:rPr>
            </w:pPr>
            <w:r w:rsidRPr="00B6359F">
              <w:rPr>
                <w:rFonts w:ascii="Verdana" w:hAnsi="Verdana"/>
                <w:spacing w:val="-2"/>
                <w:sz w:val="18"/>
                <w:szCs w:val="18"/>
              </w:rPr>
              <w:t>Национална лозаро-винарска камара</w:t>
            </w:r>
          </w:p>
          <w:p w:rsidR="00EA1EB8" w:rsidRPr="00B6359F" w:rsidRDefault="00BB0273" w:rsidP="00067A69">
            <w:pPr>
              <w:spacing w:before="60" w:after="40"/>
              <w:rPr>
                <w:rFonts w:ascii="Verdana" w:hAnsi="Verdana"/>
                <w:spacing w:val="-2"/>
                <w:sz w:val="18"/>
                <w:szCs w:val="18"/>
                <w:lang w:val="en-US"/>
              </w:rPr>
            </w:pPr>
            <w:r w:rsidRPr="00B6359F">
              <w:rPr>
                <w:rFonts w:ascii="Verdana" w:hAnsi="Verdana"/>
                <w:spacing w:val="-2"/>
                <w:sz w:val="18"/>
                <w:szCs w:val="18"/>
                <w:lang w:val="en-US"/>
              </w:rPr>
              <w:t>(</w:t>
            </w:r>
            <w:r w:rsidRPr="00B6359F">
              <w:rPr>
                <w:rFonts w:ascii="Verdana" w:hAnsi="Verdana"/>
                <w:spacing w:val="-2"/>
                <w:sz w:val="18"/>
                <w:szCs w:val="18"/>
              </w:rPr>
              <w:t>Писмо № 17-125 от 25 август 2023 г.</w:t>
            </w:r>
            <w:r w:rsidRPr="00B6359F">
              <w:rPr>
                <w:rFonts w:ascii="Verdana" w:hAnsi="Verdana"/>
                <w:spacing w:val="-2"/>
                <w:sz w:val="18"/>
                <w:szCs w:val="18"/>
                <w:lang w:val="en-US"/>
              </w:rPr>
              <w:t>)</w:t>
            </w:r>
          </w:p>
        </w:tc>
        <w:tc>
          <w:tcPr>
            <w:tcW w:w="6095" w:type="dxa"/>
            <w:tcBorders>
              <w:top w:val="single" w:sz="24" w:space="0" w:color="2E74B5"/>
              <w:left w:val="single" w:sz="18" w:space="0" w:color="2E74B5"/>
              <w:bottom w:val="nil"/>
              <w:right w:val="single" w:sz="18" w:space="0" w:color="2E74B5"/>
            </w:tcBorders>
            <w:shd w:val="clear" w:color="auto" w:fill="auto"/>
          </w:tcPr>
          <w:p w:rsidR="00EA1EB8" w:rsidRPr="00B6359F" w:rsidRDefault="00BB0273" w:rsidP="00067A69">
            <w:pPr>
              <w:spacing w:before="60" w:after="40"/>
              <w:jc w:val="both"/>
              <w:rPr>
                <w:rFonts w:ascii="Verdana" w:hAnsi="Verdana"/>
                <w:sz w:val="18"/>
                <w:szCs w:val="18"/>
              </w:rPr>
            </w:pPr>
            <w:r w:rsidRPr="00B6359F">
              <w:rPr>
                <w:rFonts w:ascii="Verdana" w:hAnsi="Verdana"/>
                <w:spacing w:val="-2"/>
                <w:sz w:val="18"/>
                <w:szCs w:val="18"/>
              </w:rPr>
              <w:t xml:space="preserve">Във връзка с горепосочения проекта на наредба,   публикуван на портала за обществени консултации на 03.08.2023 г., от името на Националната лозаро-винарска камара (НЛВК), в качеството й на национална представителна, </w:t>
            </w:r>
            <w:proofErr w:type="spellStart"/>
            <w:r w:rsidRPr="00B6359F">
              <w:rPr>
                <w:rFonts w:ascii="Verdana" w:hAnsi="Verdana"/>
                <w:spacing w:val="-2"/>
                <w:sz w:val="18"/>
                <w:szCs w:val="18"/>
              </w:rPr>
              <w:t>междупрофесионална</w:t>
            </w:r>
            <w:proofErr w:type="spellEnd"/>
            <w:r w:rsidRPr="00B6359F">
              <w:rPr>
                <w:rFonts w:ascii="Verdana" w:hAnsi="Verdana"/>
                <w:spacing w:val="-2"/>
                <w:sz w:val="18"/>
                <w:szCs w:val="18"/>
              </w:rPr>
              <w:t xml:space="preserve"> организация в едноименния сектор, чийто статут е скрепен и дефиниран в чл. 5 </w:t>
            </w:r>
            <w:r w:rsidR="00067A69" w:rsidRPr="00B6359F">
              <w:rPr>
                <w:rFonts w:ascii="Verdana" w:hAnsi="Verdana"/>
                <w:spacing w:val="-2"/>
                <w:sz w:val="18"/>
                <w:szCs w:val="18"/>
              </w:rPr>
              <w:t>–</w:t>
            </w:r>
            <w:r w:rsidRPr="00B6359F">
              <w:rPr>
                <w:rFonts w:ascii="Verdana" w:hAnsi="Verdana"/>
                <w:spacing w:val="-2"/>
                <w:sz w:val="18"/>
                <w:szCs w:val="18"/>
              </w:rPr>
              <w:t xml:space="preserve"> 8 от Закона за виното и спиртните напитки, изразяваме следните коментари и предложения:</w:t>
            </w:r>
          </w:p>
        </w:tc>
        <w:tc>
          <w:tcPr>
            <w:tcW w:w="1559" w:type="dxa"/>
            <w:tcBorders>
              <w:top w:val="single" w:sz="24" w:space="0" w:color="2E74B5"/>
              <w:left w:val="single" w:sz="18" w:space="0" w:color="2E74B5"/>
              <w:bottom w:val="nil"/>
              <w:right w:val="single" w:sz="18" w:space="0" w:color="2E74B5"/>
            </w:tcBorders>
            <w:shd w:val="clear" w:color="auto" w:fill="auto"/>
          </w:tcPr>
          <w:p w:rsidR="00EA1EB8" w:rsidRPr="00B6359F" w:rsidRDefault="00EA1EB8" w:rsidP="00067A69">
            <w:pPr>
              <w:spacing w:before="60" w:after="40"/>
              <w:rPr>
                <w:rFonts w:ascii="Verdana" w:hAnsi="Verdana"/>
                <w:sz w:val="18"/>
                <w:szCs w:val="18"/>
              </w:rPr>
            </w:pPr>
          </w:p>
        </w:tc>
        <w:tc>
          <w:tcPr>
            <w:tcW w:w="4875" w:type="dxa"/>
            <w:tcBorders>
              <w:top w:val="single" w:sz="24" w:space="0" w:color="2E74B5"/>
              <w:left w:val="single" w:sz="18" w:space="0" w:color="2E74B5"/>
              <w:bottom w:val="nil"/>
              <w:right w:val="single" w:sz="24" w:space="0" w:color="2E74B5"/>
            </w:tcBorders>
            <w:shd w:val="clear" w:color="auto" w:fill="auto"/>
          </w:tcPr>
          <w:p w:rsidR="00EA1EB8" w:rsidRPr="00B6359F" w:rsidRDefault="00EA1EB8" w:rsidP="00067A69">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65F86" w:rsidRPr="00B6359F" w:rsidRDefault="00165F86"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65F86" w:rsidRPr="00B6359F" w:rsidRDefault="00165F86" w:rsidP="00067A69">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65F86" w:rsidRPr="00B6359F" w:rsidRDefault="00BB0273" w:rsidP="00067A69">
            <w:pPr>
              <w:spacing w:before="60" w:after="40"/>
              <w:jc w:val="both"/>
              <w:rPr>
                <w:rFonts w:ascii="Verdana" w:hAnsi="Verdana"/>
                <w:sz w:val="18"/>
                <w:szCs w:val="18"/>
              </w:rPr>
            </w:pPr>
            <w:r w:rsidRPr="00B6359F">
              <w:rPr>
                <w:rFonts w:ascii="Verdana" w:hAnsi="Verdana"/>
                <w:spacing w:val="-2"/>
                <w:sz w:val="18"/>
                <w:szCs w:val="18"/>
              </w:rPr>
              <w:t xml:space="preserve">На първо място обръщаме внимание, че НЛВК вече и изразила в предходни свои становища бележки по основната част на наредбата по отделните мерки за подпомагане, предоставени поетапно за предварително съгласуване от Министерството на земеделието и храните. Със сега публикувания за обществено обсъждане проект за първи път става обществено достъпно съдържанието на приложенията към текста на </w:t>
            </w:r>
            <w:proofErr w:type="spellStart"/>
            <w:r w:rsidRPr="00B6359F">
              <w:rPr>
                <w:rFonts w:ascii="Verdana" w:hAnsi="Verdana"/>
                <w:spacing w:val="-2"/>
                <w:sz w:val="18"/>
                <w:szCs w:val="18"/>
              </w:rPr>
              <w:t>проектонаредбата</w:t>
            </w:r>
            <w:proofErr w:type="spellEnd"/>
            <w:r w:rsidRPr="00B6359F">
              <w:rPr>
                <w:rFonts w:ascii="Verdana" w:hAnsi="Verdana"/>
                <w:spacing w:val="-2"/>
                <w:sz w:val="18"/>
                <w:szCs w:val="18"/>
              </w:rPr>
              <w:t>, които касаят основно критериите за оценка на проектите и пределните цени по съответните мерки за подпомагане.</w:t>
            </w:r>
          </w:p>
        </w:tc>
        <w:tc>
          <w:tcPr>
            <w:tcW w:w="1559" w:type="dxa"/>
            <w:tcBorders>
              <w:top w:val="nil"/>
              <w:left w:val="single" w:sz="18" w:space="0" w:color="2E74B5"/>
              <w:bottom w:val="nil"/>
              <w:right w:val="single" w:sz="18" w:space="0" w:color="2E74B5"/>
            </w:tcBorders>
            <w:shd w:val="clear" w:color="auto" w:fill="auto"/>
          </w:tcPr>
          <w:p w:rsidR="00165F86" w:rsidRPr="00B6359F" w:rsidRDefault="00165F86" w:rsidP="00067A69">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65F86" w:rsidRPr="00B6359F" w:rsidRDefault="00165F86" w:rsidP="00067A69">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BB0273" w:rsidRPr="00B6359F" w:rsidRDefault="00BB0273"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BB0273" w:rsidRPr="00B6359F" w:rsidRDefault="00BB0273" w:rsidP="00067A69">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BB0273" w:rsidRPr="00B6359F" w:rsidRDefault="00BB0273" w:rsidP="00067A69">
            <w:pPr>
              <w:spacing w:before="60" w:after="40"/>
              <w:jc w:val="both"/>
              <w:rPr>
                <w:rFonts w:ascii="Verdana" w:hAnsi="Verdana"/>
                <w:spacing w:val="-2"/>
                <w:sz w:val="18"/>
                <w:szCs w:val="18"/>
              </w:rPr>
            </w:pPr>
            <w:r w:rsidRPr="00B6359F">
              <w:rPr>
                <w:rFonts w:ascii="Verdana" w:hAnsi="Verdana"/>
                <w:spacing w:val="-2"/>
                <w:sz w:val="18"/>
                <w:szCs w:val="18"/>
              </w:rPr>
              <w:t xml:space="preserve">1. Подкрепяме по принцип предложения проект на наредба под условие, че на по-късен етап в него бъдат отразени предходно формулираните и аргументирани от </w:t>
            </w:r>
            <w:proofErr w:type="spellStart"/>
            <w:r w:rsidRPr="00B6359F">
              <w:rPr>
                <w:rFonts w:ascii="Verdana" w:hAnsi="Verdana"/>
                <w:spacing w:val="-2"/>
                <w:sz w:val="18"/>
                <w:szCs w:val="18"/>
              </w:rPr>
              <w:t>лозаро</w:t>
            </w:r>
            <w:proofErr w:type="spellEnd"/>
            <w:r w:rsidRPr="00B6359F">
              <w:rPr>
                <w:rFonts w:ascii="Verdana" w:hAnsi="Verdana"/>
                <w:spacing w:val="-2"/>
                <w:sz w:val="18"/>
                <w:szCs w:val="18"/>
              </w:rPr>
              <w:t xml:space="preserve">-винарския бранш предложения за отпадане разпоредбата, както от текста на наредбата (чл. 7, ал. 7), така и от съдържанието на Стратегическия план за развитие на земеделието и селските райони 2023 – 2027 г., ограничаваща необосновано финансирането на дейност „закупуване на </w:t>
            </w:r>
            <w:proofErr w:type="spellStart"/>
            <w:r w:rsidRPr="00B6359F">
              <w:rPr>
                <w:rFonts w:ascii="Verdana" w:hAnsi="Verdana"/>
                <w:spacing w:val="-2"/>
                <w:sz w:val="18"/>
                <w:szCs w:val="18"/>
              </w:rPr>
              <w:t>гроздокомбайни</w:t>
            </w:r>
            <w:proofErr w:type="spellEnd"/>
            <w:r w:rsidRPr="00B6359F">
              <w:rPr>
                <w:rFonts w:ascii="Verdana" w:hAnsi="Verdana"/>
                <w:spacing w:val="-2"/>
                <w:sz w:val="18"/>
                <w:szCs w:val="18"/>
              </w:rPr>
              <w:t xml:space="preserve">, прикачен инвентар за обработка на лозовото насаждение и други машини за наблюдение и обработка, които не са </w:t>
            </w:r>
            <w:r w:rsidRPr="00B6359F">
              <w:rPr>
                <w:rFonts w:ascii="Verdana" w:hAnsi="Verdana"/>
                <w:spacing w:val="-2"/>
                <w:sz w:val="18"/>
                <w:szCs w:val="18"/>
              </w:rPr>
              <w:lastRenderedPageBreak/>
              <w:t>транспортни средства“ единствено и само за проекти на групи или организации на производители на винено грозде.</w:t>
            </w:r>
          </w:p>
        </w:tc>
        <w:tc>
          <w:tcPr>
            <w:tcW w:w="1559" w:type="dxa"/>
            <w:tcBorders>
              <w:top w:val="nil"/>
              <w:left w:val="single" w:sz="18" w:space="0" w:color="2E74B5"/>
              <w:bottom w:val="nil"/>
              <w:right w:val="single" w:sz="18" w:space="0" w:color="2E74B5"/>
            </w:tcBorders>
            <w:shd w:val="clear" w:color="auto" w:fill="auto"/>
          </w:tcPr>
          <w:p w:rsidR="00BB0273" w:rsidRPr="00B6359F" w:rsidRDefault="00BB0273" w:rsidP="009A6CE6">
            <w:pPr>
              <w:spacing w:before="60" w:after="40"/>
              <w:rPr>
                <w:rFonts w:ascii="Verdana" w:hAnsi="Verdana"/>
                <w:sz w:val="18"/>
                <w:szCs w:val="18"/>
              </w:rPr>
            </w:pPr>
            <w:r w:rsidRPr="00B6359F">
              <w:rPr>
                <w:rFonts w:ascii="Verdana" w:hAnsi="Verdana"/>
                <w:sz w:val="18"/>
                <w:szCs w:val="18"/>
              </w:rPr>
              <w:lastRenderedPageBreak/>
              <w:t>Приема се</w:t>
            </w:r>
          </w:p>
        </w:tc>
        <w:tc>
          <w:tcPr>
            <w:tcW w:w="4875" w:type="dxa"/>
            <w:tcBorders>
              <w:top w:val="nil"/>
              <w:left w:val="single" w:sz="18" w:space="0" w:color="2E74B5"/>
              <w:bottom w:val="nil"/>
              <w:right w:val="single" w:sz="24" w:space="0" w:color="2E74B5"/>
            </w:tcBorders>
            <w:shd w:val="clear" w:color="auto" w:fill="auto"/>
          </w:tcPr>
          <w:p w:rsidR="00BB0273" w:rsidRPr="00B6359F" w:rsidRDefault="00BB0273" w:rsidP="00067A69">
            <w:pPr>
              <w:spacing w:before="60" w:after="40"/>
              <w:rPr>
                <w:rFonts w:ascii="Verdana" w:hAnsi="Verdana"/>
                <w:sz w:val="18"/>
                <w:szCs w:val="18"/>
              </w:rPr>
            </w:pPr>
          </w:p>
        </w:tc>
      </w:tr>
      <w:tr w:rsidR="00B6359F" w:rsidRPr="00B6359F" w:rsidTr="002233F8">
        <w:trPr>
          <w:jc w:val="center"/>
        </w:trPr>
        <w:tc>
          <w:tcPr>
            <w:tcW w:w="569" w:type="dxa"/>
            <w:tcBorders>
              <w:top w:val="nil"/>
              <w:left w:val="single" w:sz="24" w:space="0" w:color="2E74B5"/>
              <w:bottom w:val="nil"/>
              <w:right w:val="single" w:sz="18" w:space="0" w:color="2E74B5"/>
            </w:tcBorders>
            <w:shd w:val="clear" w:color="auto" w:fill="auto"/>
          </w:tcPr>
          <w:p w:rsidR="009A6CE6" w:rsidRPr="00B6359F" w:rsidRDefault="009A6CE6"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9A6CE6" w:rsidRPr="00B6359F" w:rsidRDefault="009A6CE6" w:rsidP="00067A69">
            <w:pPr>
              <w:spacing w:before="60" w:after="40"/>
              <w:rPr>
                <w:rFonts w:ascii="Verdana" w:hAnsi="Verdana"/>
                <w:spacing w:val="-2"/>
                <w:sz w:val="18"/>
                <w:szCs w:val="18"/>
                <w:lang w:val="en-US"/>
              </w:rPr>
            </w:pPr>
          </w:p>
        </w:tc>
        <w:tc>
          <w:tcPr>
            <w:tcW w:w="6095" w:type="dxa"/>
            <w:vMerge w:val="restart"/>
            <w:tcBorders>
              <w:top w:val="nil"/>
              <w:left w:val="single" w:sz="18" w:space="0" w:color="2E74B5"/>
              <w:right w:val="single" w:sz="18" w:space="0" w:color="2E74B5"/>
            </w:tcBorders>
            <w:shd w:val="clear" w:color="auto" w:fill="auto"/>
          </w:tcPr>
          <w:p w:rsidR="009A6CE6" w:rsidRPr="00B6359F" w:rsidRDefault="009A6CE6" w:rsidP="00067A69">
            <w:pPr>
              <w:spacing w:before="60" w:after="40"/>
              <w:jc w:val="both"/>
              <w:rPr>
                <w:rFonts w:ascii="Verdana" w:hAnsi="Verdana"/>
                <w:spacing w:val="-2"/>
                <w:sz w:val="18"/>
                <w:szCs w:val="18"/>
              </w:rPr>
            </w:pPr>
            <w:r w:rsidRPr="00B6359F">
              <w:rPr>
                <w:rFonts w:ascii="Verdana" w:hAnsi="Verdana"/>
                <w:spacing w:val="-2"/>
                <w:sz w:val="18"/>
                <w:szCs w:val="18"/>
              </w:rPr>
              <w:t xml:space="preserve">2. Предлагаме в Приложение № 3 към чл. 14, ал. 6, т. I (първо римско): </w:t>
            </w:r>
          </w:p>
          <w:p w:rsidR="009A6CE6" w:rsidRPr="00B6359F" w:rsidRDefault="009A6CE6" w:rsidP="00067A69">
            <w:pPr>
              <w:spacing w:before="60" w:after="40"/>
              <w:jc w:val="both"/>
              <w:rPr>
                <w:rFonts w:ascii="Verdana" w:hAnsi="Verdana"/>
                <w:spacing w:val="-2"/>
                <w:sz w:val="18"/>
                <w:szCs w:val="18"/>
              </w:rPr>
            </w:pPr>
            <w:r w:rsidRPr="00B6359F">
              <w:rPr>
                <w:rFonts w:ascii="Verdana" w:hAnsi="Verdana"/>
                <w:spacing w:val="-2"/>
                <w:sz w:val="18"/>
                <w:szCs w:val="18"/>
              </w:rPr>
              <w:t>Критерии за оценка на проекти, подадени по интервенция „Преструктуриране и конверсия на лозя“:</w:t>
            </w:r>
          </w:p>
          <w:p w:rsidR="009A6CE6" w:rsidRPr="00B6359F" w:rsidRDefault="009A6CE6" w:rsidP="00067A69">
            <w:pPr>
              <w:spacing w:before="60" w:after="40"/>
              <w:jc w:val="both"/>
              <w:rPr>
                <w:rFonts w:ascii="Verdana" w:hAnsi="Verdana"/>
                <w:sz w:val="18"/>
                <w:szCs w:val="18"/>
              </w:rPr>
            </w:pPr>
            <w:r w:rsidRPr="00B6359F">
              <w:rPr>
                <w:rFonts w:ascii="Verdana" w:hAnsi="Verdana"/>
                <w:spacing w:val="-2"/>
                <w:sz w:val="18"/>
                <w:szCs w:val="18"/>
              </w:rPr>
              <w:t xml:space="preserve">- Текстът по първия критерий (т. 1) да се измени чрез добавяне на уточнението, че бенефициентът не е получавал подпомагане в предходни периоди за съответната, като придобие следната редакция: „1. Проектът не е подпомаган по мярка „Преструктуриране и конверсия на лозя“ от Националните програми за подпомагане ма </w:t>
            </w:r>
            <w:proofErr w:type="spellStart"/>
            <w:r w:rsidRPr="00B6359F">
              <w:rPr>
                <w:rFonts w:ascii="Verdana" w:hAnsi="Verdana"/>
                <w:spacing w:val="-2"/>
                <w:sz w:val="18"/>
                <w:szCs w:val="18"/>
              </w:rPr>
              <w:t>лозаро</w:t>
            </w:r>
            <w:proofErr w:type="spellEnd"/>
            <w:r w:rsidRPr="00B6359F">
              <w:rPr>
                <w:rFonts w:ascii="Verdana" w:hAnsi="Verdana"/>
                <w:spacing w:val="-2"/>
                <w:sz w:val="18"/>
                <w:szCs w:val="18"/>
              </w:rPr>
              <w:t>-винарския сектор за съответната дейност/операция през предходни програмни периоди“.</w:t>
            </w:r>
          </w:p>
          <w:p w:rsidR="009A6CE6" w:rsidRPr="00B6359F" w:rsidRDefault="009A6CE6" w:rsidP="00067A69">
            <w:pPr>
              <w:spacing w:before="60" w:after="40"/>
              <w:jc w:val="both"/>
              <w:rPr>
                <w:rFonts w:ascii="Verdana" w:hAnsi="Verdana"/>
                <w:sz w:val="18"/>
                <w:szCs w:val="18"/>
              </w:rPr>
            </w:pPr>
            <w:r w:rsidRPr="00B6359F">
              <w:rPr>
                <w:rFonts w:ascii="Verdana" w:hAnsi="Verdana"/>
                <w:spacing w:val="-2"/>
                <w:sz w:val="18"/>
                <w:szCs w:val="18"/>
              </w:rPr>
              <w:t>В изминалите периоди на почти всеки производител е кандидатствал за определени дейности по мярка „Преструктуриране и конверсия на лозя“. Считаме, че така написан текстът силно ще ограничи потенциалните бенефициенти. С добавяне на предложения текст, от една страна ще бъде спазен духът на изискването за забрана на дублиране на подпомагането на една и съща дейност за един и същ бенефициент, а от друга ще се разшири обхвата на допустимите за подпомагане лозарски стопанства;</w:t>
            </w:r>
          </w:p>
        </w:tc>
        <w:tc>
          <w:tcPr>
            <w:tcW w:w="1559" w:type="dxa"/>
            <w:vMerge w:val="restart"/>
            <w:tcBorders>
              <w:top w:val="nil"/>
              <w:left w:val="single" w:sz="18" w:space="0" w:color="2E74B5"/>
              <w:right w:val="single" w:sz="18" w:space="0" w:color="2E74B5"/>
            </w:tcBorders>
            <w:shd w:val="clear" w:color="auto" w:fill="auto"/>
          </w:tcPr>
          <w:p w:rsidR="009A6CE6" w:rsidRPr="00B6359F" w:rsidRDefault="009A6CE6" w:rsidP="009A6CE6">
            <w:pPr>
              <w:spacing w:before="60" w:after="40"/>
              <w:rPr>
                <w:rFonts w:ascii="Verdana" w:hAnsi="Verdana"/>
                <w:sz w:val="18"/>
                <w:szCs w:val="18"/>
              </w:rPr>
            </w:pPr>
            <w:r w:rsidRPr="00B6359F">
              <w:rPr>
                <w:rFonts w:ascii="Verdana" w:hAnsi="Verdana"/>
                <w:sz w:val="18"/>
                <w:szCs w:val="18"/>
              </w:rPr>
              <w:t>Приема се</w:t>
            </w:r>
          </w:p>
        </w:tc>
        <w:tc>
          <w:tcPr>
            <w:tcW w:w="4875" w:type="dxa"/>
            <w:tcBorders>
              <w:top w:val="nil"/>
              <w:left w:val="single" w:sz="18" w:space="0" w:color="2E74B5"/>
              <w:bottom w:val="nil"/>
              <w:right w:val="single" w:sz="24" w:space="0" w:color="2E74B5"/>
            </w:tcBorders>
            <w:shd w:val="clear" w:color="auto" w:fill="auto"/>
          </w:tcPr>
          <w:p w:rsidR="009A6CE6" w:rsidRPr="00B6359F" w:rsidRDefault="009A6CE6" w:rsidP="00067A69">
            <w:pPr>
              <w:spacing w:before="60" w:after="40"/>
              <w:rPr>
                <w:rFonts w:ascii="Verdana" w:hAnsi="Verdana"/>
                <w:sz w:val="18"/>
                <w:szCs w:val="18"/>
              </w:rPr>
            </w:pPr>
          </w:p>
        </w:tc>
      </w:tr>
      <w:tr w:rsidR="00B6359F" w:rsidRPr="00B6359F" w:rsidTr="002233F8">
        <w:trPr>
          <w:jc w:val="center"/>
        </w:trPr>
        <w:tc>
          <w:tcPr>
            <w:tcW w:w="569" w:type="dxa"/>
            <w:tcBorders>
              <w:top w:val="nil"/>
              <w:left w:val="single" w:sz="24" w:space="0" w:color="2E74B5"/>
              <w:bottom w:val="nil"/>
              <w:right w:val="single" w:sz="18" w:space="0" w:color="2E74B5"/>
            </w:tcBorders>
            <w:shd w:val="clear" w:color="auto" w:fill="auto"/>
          </w:tcPr>
          <w:p w:rsidR="009A6CE6" w:rsidRPr="00B6359F" w:rsidRDefault="009A6CE6"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9A6CE6" w:rsidRPr="00B6359F" w:rsidRDefault="009A6CE6" w:rsidP="00067A69">
            <w:pPr>
              <w:spacing w:before="60" w:after="40"/>
              <w:rPr>
                <w:rFonts w:ascii="Verdana" w:hAnsi="Verdana"/>
                <w:spacing w:val="-2"/>
                <w:sz w:val="18"/>
                <w:szCs w:val="18"/>
                <w:lang w:val="en-US"/>
              </w:rPr>
            </w:pPr>
          </w:p>
        </w:tc>
        <w:tc>
          <w:tcPr>
            <w:tcW w:w="6095" w:type="dxa"/>
            <w:vMerge/>
            <w:tcBorders>
              <w:left w:val="single" w:sz="18" w:space="0" w:color="2E74B5"/>
              <w:bottom w:val="nil"/>
              <w:right w:val="single" w:sz="18" w:space="0" w:color="2E74B5"/>
            </w:tcBorders>
            <w:shd w:val="clear" w:color="auto" w:fill="auto"/>
          </w:tcPr>
          <w:p w:rsidR="009A6CE6" w:rsidRPr="00B6359F" w:rsidRDefault="009A6CE6" w:rsidP="00067A69">
            <w:pPr>
              <w:spacing w:before="60" w:after="40"/>
              <w:jc w:val="both"/>
              <w:rPr>
                <w:rFonts w:ascii="Verdana" w:hAnsi="Verdana"/>
                <w:sz w:val="18"/>
                <w:szCs w:val="18"/>
              </w:rPr>
            </w:pPr>
          </w:p>
        </w:tc>
        <w:tc>
          <w:tcPr>
            <w:tcW w:w="1559" w:type="dxa"/>
            <w:vMerge/>
            <w:tcBorders>
              <w:left w:val="single" w:sz="18" w:space="0" w:color="2E74B5"/>
              <w:bottom w:val="nil"/>
              <w:right w:val="single" w:sz="18" w:space="0" w:color="2E74B5"/>
            </w:tcBorders>
            <w:shd w:val="clear" w:color="auto" w:fill="auto"/>
          </w:tcPr>
          <w:p w:rsidR="009A6CE6" w:rsidRPr="00B6359F" w:rsidRDefault="009A6CE6" w:rsidP="00067A69">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9A6CE6" w:rsidRPr="00B6359F" w:rsidRDefault="009A6CE6" w:rsidP="00067A69">
            <w:pPr>
              <w:spacing w:before="60" w:after="40"/>
              <w:rPr>
                <w:rFonts w:ascii="Verdana" w:hAnsi="Verdana"/>
                <w:sz w:val="18"/>
                <w:szCs w:val="18"/>
              </w:rPr>
            </w:pPr>
          </w:p>
        </w:tc>
      </w:tr>
      <w:tr w:rsidR="00B6359F" w:rsidRPr="00B6359F" w:rsidTr="002233F8">
        <w:trPr>
          <w:jc w:val="center"/>
        </w:trPr>
        <w:tc>
          <w:tcPr>
            <w:tcW w:w="569" w:type="dxa"/>
            <w:tcBorders>
              <w:top w:val="nil"/>
              <w:left w:val="single" w:sz="24" w:space="0" w:color="2E74B5"/>
              <w:bottom w:val="nil"/>
              <w:right w:val="single" w:sz="18" w:space="0" w:color="2E74B5"/>
            </w:tcBorders>
            <w:shd w:val="clear" w:color="auto" w:fill="auto"/>
          </w:tcPr>
          <w:p w:rsidR="009A6CE6" w:rsidRPr="00B6359F" w:rsidRDefault="009A6CE6"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9A6CE6" w:rsidRPr="00B6359F" w:rsidRDefault="009A6CE6" w:rsidP="00067A69">
            <w:pPr>
              <w:spacing w:before="60" w:after="40"/>
              <w:rPr>
                <w:rFonts w:ascii="Verdana" w:hAnsi="Verdana"/>
                <w:spacing w:val="-2"/>
                <w:sz w:val="18"/>
                <w:szCs w:val="18"/>
                <w:lang w:val="en-US"/>
              </w:rPr>
            </w:pPr>
          </w:p>
        </w:tc>
        <w:tc>
          <w:tcPr>
            <w:tcW w:w="6095" w:type="dxa"/>
            <w:vMerge w:val="restart"/>
            <w:tcBorders>
              <w:top w:val="nil"/>
              <w:left w:val="single" w:sz="18" w:space="0" w:color="2E74B5"/>
              <w:right w:val="single" w:sz="18" w:space="0" w:color="2E74B5"/>
            </w:tcBorders>
            <w:shd w:val="clear" w:color="auto" w:fill="auto"/>
          </w:tcPr>
          <w:p w:rsidR="009A6CE6" w:rsidRPr="00B6359F" w:rsidRDefault="009A6CE6" w:rsidP="00067A69">
            <w:pPr>
              <w:spacing w:before="60" w:after="40"/>
              <w:jc w:val="both"/>
              <w:rPr>
                <w:rFonts w:ascii="Verdana" w:hAnsi="Verdana"/>
                <w:spacing w:val="-2"/>
                <w:sz w:val="18"/>
                <w:szCs w:val="18"/>
              </w:rPr>
            </w:pPr>
            <w:r w:rsidRPr="00B6359F">
              <w:rPr>
                <w:rFonts w:ascii="Verdana" w:hAnsi="Verdana"/>
                <w:spacing w:val="-2"/>
                <w:sz w:val="18"/>
                <w:szCs w:val="18"/>
              </w:rPr>
              <w:t xml:space="preserve">- Текстът на четвъртия критерий (т. 4) да се измени и добие следната редакция: </w:t>
            </w:r>
          </w:p>
          <w:p w:rsidR="009A6CE6" w:rsidRPr="00B6359F" w:rsidRDefault="009A6CE6" w:rsidP="00067A69">
            <w:pPr>
              <w:spacing w:before="60" w:after="40"/>
              <w:jc w:val="both"/>
              <w:rPr>
                <w:rFonts w:ascii="Verdana" w:hAnsi="Verdana"/>
                <w:sz w:val="18"/>
                <w:szCs w:val="18"/>
              </w:rPr>
            </w:pPr>
            <w:r w:rsidRPr="00B6359F">
              <w:rPr>
                <w:rFonts w:ascii="Verdana" w:hAnsi="Verdana"/>
                <w:spacing w:val="-2"/>
                <w:sz w:val="18"/>
                <w:szCs w:val="18"/>
              </w:rPr>
              <w:t xml:space="preserve">„4. Проектът предвижда засаждане и/или отглеждане на местни и </w:t>
            </w:r>
            <w:proofErr w:type="spellStart"/>
            <w:r w:rsidRPr="00B6359F">
              <w:rPr>
                <w:rFonts w:ascii="Verdana" w:hAnsi="Verdana"/>
                <w:spacing w:val="-2"/>
                <w:sz w:val="18"/>
                <w:szCs w:val="18"/>
              </w:rPr>
              <w:t>интродуцирани</w:t>
            </w:r>
            <w:proofErr w:type="spellEnd"/>
            <w:r w:rsidRPr="00B6359F">
              <w:rPr>
                <w:rFonts w:ascii="Verdana" w:hAnsi="Verdana"/>
                <w:spacing w:val="-2"/>
                <w:sz w:val="18"/>
                <w:szCs w:val="18"/>
              </w:rPr>
              <w:t xml:space="preserve"> устойчиви сортове“.</w:t>
            </w:r>
            <w:r w:rsidRPr="00B6359F">
              <w:rPr>
                <w:rFonts w:ascii="Verdana" w:hAnsi="Verdana"/>
                <w:sz w:val="18"/>
                <w:szCs w:val="18"/>
              </w:rPr>
              <w:t xml:space="preserve">  </w:t>
            </w:r>
          </w:p>
          <w:p w:rsidR="009A6CE6" w:rsidRPr="00B6359F" w:rsidRDefault="009A6CE6" w:rsidP="00067A69">
            <w:pPr>
              <w:spacing w:before="60" w:after="40"/>
              <w:jc w:val="both"/>
              <w:rPr>
                <w:rFonts w:ascii="Verdana" w:hAnsi="Verdana"/>
                <w:sz w:val="18"/>
                <w:szCs w:val="18"/>
              </w:rPr>
            </w:pPr>
            <w:r w:rsidRPr="00B6359F">
              <w:rPr>
                <w:rFonts w:ascii="Verdana" w:hAnsi="Verdana"/>
                <w:spacing w:val="-2"/>
                <w:sz w:val="18"/>
                <w:szCs w:val="18"/>
              </w:rPr>
              <w:t xml:space="preserve">Чрез добавяне на това уточнение се запазва духа на разпоредбата, като същевременно до точковата система ще бъдат допуснати и проекти не само за засаждане, но и за отглеждането и поддържането на местни и </w:t>
            </w:r>
            <w:proofErr w:type="spellStart"/>
            <w:r w:rsidRPr="00B6359F">
              <w:rPr>
                <w:rFonts w:ascii="Verdana" w:hAnsi="Verdana"/>
                <w:spacing w:val="-2"/>
                <w:sz w:val="18"/>
                <w:szCs w:val="18"/>
              </w:rPr>
              <w:t>интродуцирани</w:t>
            </w:r>
            <w:proofErr w:type="spellEnd"/>
            <w:r w:rsidRPr="00B6359F">
              <w:rPr>
                <w:rFonts w:ascii="Verdana" w:hAnsi="Verdana"/>
                <w:spacing w:val="-2"/>
                <w:sz w:val="18"/>
                <w:szCs w:val="18"/>
              </w:rPr>
              <w:t xml:space="preserve"> устойчиви сортове в стопанства, където вече са засадени такива.</w:t>
            </w:r>
            <w:r w:rsidRPr="00B6359F">
              <w:rPr>
                <w:rFonts w:ascii="Verdana" w:hAnsi="Verdana"/>
                <w:sz w:val="18"/>
                <w:szCs w:val="18"/>
              </w:rPr>
              <w:t xml:space="preserve"> </w:t>
            </w:r>
          </w:p>
        </w:tc>
        <w:tc>
          <w:tcPr>
            <w:tcW w:w="1559" w:type="dxa"/>
            <w:vMerge w:val="restart"/>
            <w:tcBorders>
              <w:top w:val="nil"/>
              <w:left w:val="single" w:sz="18" w:space="0" w:color="2E74B5"/>
              <w:right w:val="single" w:sz="18" w:space="0" w:color="2E74B5"/>
            </w:tcBorders>
            <w:shd w:val="clear" w:color="auto" w:fill="auto"/>
          </w:tcPr>
          <w:p w:rsidR="009A6CE6" w:rsidRPr="00B6359F" w:rsidRDefault="003F3667" w:rsidP="009A6CE6">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9A6CE6" w:rsidRPr="00B6359F" w:rsidRDefault="003F3667" w:rsidP="009560FC">
            <w:pPr>
              <w:spacing w:before="60" w:after="40"/>
              <w:jc w:val="both"/>
              <w:rPr>
                <w:rFonts w:ascii="Verdana" w:hAnsi="Verdana"/>
                <w:sz w:val="18"/>
                <w:szCs w:val="18"/>
              </w:rPr>
            </w:pPr>
            <w:r w:rsidRPr="00B6359F">
              <w:rPr>
                <w:rFonts w:ascii="Verdana" w:hAnsi="Verdana"/>
                <w:sz w:val="18"/>
                <w:szCs w:val="18"/>
              </w:rPr>
              <w:t xml:space="preserve">Целта е да се стимулира засаждането на местни и </w:t>
            </w:r>
            <w:proofErr w:type="spellStart"/>
            <w:r w:rsidRPr="00B6359F">
              <w:rPr>
                <w:rFonts w:ascii="Verdana" w:hAnsi="Verdana"/>
                <w:sz w:val="18"/>
                <w:szCs w:val="18"/>
              </w:rPr>
              <w:t>интродуцирани</w:t>
            </w:r>
            <w:proofErr w:type="spellEnd"/>
            <w:r w:rsidRPr="00B6359F">
              <w:rPr>
                <w:rFonts w:ascii="Verdana" w:hAnsi="Verdana"/>
                <w:sz w:val="18"/>
                <w:szCs w:val="18"/>
              </w:rPr>
              <w:t xml:space="preserve"> устойчиви сортове.</w:t>
            </w:r>
          </w:p>
        </w:tc>
      </w:tr>
      <w:tr w:rsidR="00B6359F" w:rsidRPr="00B6359F" w:rsidTr="002233F8">
        <w:trPr>
          <w:jc w:val="center"/>
        </w:trPr>
        <w:tc>
          <w:tcPr>
            <w:tcW w:w="569" w:type="dxa"/>
            <w:tcBorders>
              <w:top w:val="nil"/>
              <w:left w:val="single" w:sz="24" w:space="0" w:color="2E74B5"/>
              <w:bottom w:val="nil"/>
              <w:right w:val="single" w:sz="18" w:space="0" w:color="2E74B5"/>
            </w:tcBorders>
            <w:shd w:val="clear" w:color="auto" w:fill="auto"/>
          </w:tcPr>
          <w:p w:rsidR="009A6CE6" w:rsidRPr="00B6359F" w:rsidRDefault="009A6CE6"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9A6CE6" w:rsidRPr="00B6359F" w:rsidRDefault="009A6CE6" w:rsidP="00067A69">
            <w:pPr>
              <w:spacing w:before="60" w:after="40"/>
              <w:rPr>
                <w:rFonts w:ascii="Verdana" w:hAnsi="Verdana"/>
                <w:spacing w:val="-2"/>
                <w:sz w:val="18"/>
                <w:szCs w:val="18"/>
                <w:lang w:val="en-US"/>
              </w:rPr>
            </w:pPr>
          </w:p>
        </w:tc>
        <w:tc>
          <w:tcPr>
            <w:tcW w:w="6095" w:type="dxa"/>
            <w:vMerge/>
            <w:tcBorders>
              <w:left w:val="single" w:sz="18" w:space="0" w:color="2E74B5"/>
              <w:bottom w:val="nil"/>
              <w:right w:val="single" w:sz="18" w:space="0" w:color="2E74B5"/>
            </w:tcBorders>
            <w:shd w:val="clear" w:color="auto" w:fill="auto"/>
          </w:tcPr>
          <w:p w:rsidR="009A6CE6" w:rsidRPr="00B6359F" w:rsidRDefault="009A6CE6" w:rsidP="00067A69">
            <w:pPr>
              <w:spacing w:before="60" w:after="40"/>
              <w:jc w:val="both"/>
              <w:rPr>
                <w:rFonts w:ascii="Verdana" w:hAnsi="Verdana"/>
                <w:sz w:val="18"/>
                <w:szCs w:val="18"/>
              </w:rPr>
            </w:pPr>
          </w:p>
        </w:tc>
        <w:tc>
          <w:tcPr>
            <w:tcW w:w="1559" w:type="dxa"/>
            <w:vMerge/>
            <w:tcBorders>
              <w:left w:val="single" w:sz="18" w:space="0" w:color="2E74B5"/>
              <w:bottom w:val="nil"/>
              <w:right w:val="single" w:sz="18" w:space="0" w:color="2E74B5"/>
            </w:tcBorders>
            <w:shd w:val="clear" w:color="auto" w:fill="auto"/>
          </w:tcPr>
          <w:p w:rsidR="009A6CE6" w:rsidRPr="00B6359F" w:rsidRDefault="009A6CE6" w:rsidP="00067A69">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9A6CE6" w:rsidRPr="00B6359F" w:rsidRDefault="009A6CE6" w:rsidP="00067A69">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2D2C42" w:rsidRPr="00B6359F" w:rsidRDefault="002D2C42"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2D2C42" w:rsidRPr="00B6359F" w:rsidRDefault="002D2C42" w:rsidP="00067A69">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2D2C42" w:rsidRPr="00B6359F" w:rsidRDefault="002D2C42" w:rsidP="00067A69">
            <w:pPr>
              <w:spacing w:before="60" w:after="40"/>
              <w:jc w:val="both"/>
              <w:rPr>
                <w:rFonts w:ascii="Verdana" w:hAnsi="Verdana"/>
                <w:sz w:val="18"/>
                <w:szCs w:val="18"/>
              </w:rPr>
            </w:pPr>
            <w:r w:rsidRPr="00B6359F">
              <w:rPr>
                <w:rFonts w:ascii="Verdana" w:hAnsi="Verdana"/>
                <w:spacing w:val="-2"/>
                <w:sz w:val="18"/>
                <w:szCs w:val="18"/>
              </w:rPr>
              <w:t>3. Предлагаме в  Приложение № 3 към чл. 14, ал. 6, т. II (второ римско):</w:t>
            </w:r>
          </w:p>
        </w:tc>
        <w:tc>
          <w:tcPr>
            <w:tcW w:w="1559" w:type="dxa"/>
            <w:tcBorders>
              <w:top w:val="nil"/>
              <w:left w:val="single" w:sz="18" w:space="0" w:color="2E74B5"/>
              <w:bottom w:val="nil"/>
              <w:right w:val="single" w:sz="18" w:space="0" w:color="2E74B5"/>
            </w:tcBorders>
            <w:shd w:val="clear" w:color="auto" w:fill="auto"/>
          </w:tcPr>
          <w:p w:rsidR="002D2C42" w:rsidRPr="00B6359F" w:rsidRDefault="002D2C42" w:rsidP="00067A69">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2D2C42" w:rsidRPr="00B6359F" w:rsidRDefault="002D2C42" w:rsidP="00067A69">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65F86" w:rsidRPr="00B6359F" w:rsidRDefault="00165F86"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65F86" w:rsidRPr="00B6359F" w:rsidRDefault="00165F86" w:rsidP="00067A69">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65F86" w:rsidRPr="00B6359F" w:rsidRDefault="002D2C42" w:rsidP="00067A69">
            <w:pPr>
              <w:spacing w:before="60" w:after="40"/>
              <w:jc w:val="both"/>
              <w:rPr>
                <w:rFonts w:ascii="Verdana" w:hAnsi="Verdana"/>
                <w:sz w:val="18"/>
                <w:szCs w:val="18"/>
              </w:rPr>
            </w:pPr>
            <w:r w:rsidRPr="00B6359F">
              <w:rPr>
                <w:rFonts w:ascii="Verdana" w:hAnsi="Verdana"/>
                <w:spacing w:val="-2"/>
                <w:sz w:val="18"/>
                <w:szCs w:val="18"/>
              </w:rPr>
              <w:t>- В графа „Местни сортове“ (червени винени сортове) да се коригира изписването на сорта „Никополски мавруд“;</w:t>
            </w:r>
          </w:p>
        </w:tc>
        <w:tc>
          <w:tcPr>
            <w:tcW w:w="1559" w:type="dxa"/>
            <w:tcBorders>
              <w:top w:val="nil"/>
              <w:left w:val="single" w:sz="18" w:space="0" w:color="2E74B5"/>
              <w:bottom w:val="nil"/>
              <w:right w:val="single" w:sz="18" w:space="0" w:color="2E74B5"/>
            </w:tcBorders>
            <w:shd w:val="clear" w:color="auto" w:fill="auto"/>
          </w:tcPr>
          <w:p w:rsidR="00165F86" w:rsidRPr="00B6359F" w:rsidRDefault="00165F86" w:rsidP="009A6CE6">
            <w:pPr>
              <w:spacing w:before="60" w:after="40"/>
              <w:rPr>
                <w:rFonts w:ascii="Verdana" w:hAnsi="Verdana"/>
                <w:sz w:val="18"/>
                <w:szCs w:val="18"/>
              </w:rPr>
            </w:pPr>
            <w:r w:rsidRPr="00B6359F">
              <w:rPr>
                <w:rFonts w:ascii="Verdana" w:hAnsi="Verdana"/>
                <w:sz w:val="18"/>
                <w:szCs w:val="18"/>
              </w:rPr>
              <w:t>Приема се</w:t>
            </w:r>
          </w:p>
        </w:tc>
        <w:tc>
          <w:tcPr>
            <w:tcW w:w="4875" w:type="dxa"/>
            <w:tcBorders>
              <w:top w:val="nil"/>
              <w:left w:val="single" w:sz="18" w:space="0" w:color="2E74B5"/>
              <w:bottom w:val="nil"/>
              <w:right w:val="single" w:sz="24" w:space="0" w:color="2E74B5"/>
            </w:tcBorders>
            <w:shd w:val="clear" w:color="auto" w:fill="auto"/>
          </w:tcPr>
          <w:p w:rsidR="00165F86" w:rsidRPr="00B6359F" w:rsidRDefault="00165F86" w:rsidP="00067A69">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392791" w:rsidRPr="00B6359F" w:rsidRDefault="00392791"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392791" w:rsidRPr="00B6359F" w:rsidRDefault="00392791" w:rsidP="00067A69">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2D2C42" w:rsidRPr="00B6359F" w:rsidRDefault="002D2C42" w:rsidP="00067A69">
            <w:pPr>
              <w:spacing w:before="60" w:after="40"/>
              <w:jc w:val="both"/>
              <w:rPr>
                <w:rFonts w:ascii="Verdana" w:hAnsi="Verdana"/>
                <w:spacing w:val="-2"/>
                <w:sz w:val="18"/>
                <w:szCs w:val="18"/>
              </w:rPr>
            </w:pPr>
            <w:r w:rsidRPr="00B6359F">
              <w:rPr>
                <w:rFonts w:ascii="Verdana" w:hAnsi="Verdana"/>
                <w:spacing w:val="-2"/>
                <w:sz w:val="18"/>
                <w:szCs w:val="18"/>
              </w:rPr>
              <w:t xml:space="preserve">- В графа „Местни сортове (бели винени сортове) да се добавят: </w:t>
            </w:r>
          </w:p>
          <w:p w:rsidR="002D2C42" w:rsidRPr="00B6359F" w:rsidRDefault="002D2C42" w:rsidP="00067A69">
            <w:pPr>
              <w:spacing w:before="60" w:after="40"/>
              <w:jc w:val="both"/>
              <w:rPr>
                <w:rFonts w:ascii="Verdana" w:hAnsi="Verdana"/>
                <w:spacing w:val="-2"/>
                <w:sz w:val="18"/>
                <w:szCs w:val="18"/>
              </w:rPr>
            </w:pPr>
            <w:r w:rsidRPr="00B6359F">
              <w:rPr>
                <w:rFonts w:ascii="Verdana" w:hAnsi="Verdana"/>
                <w:spacing w:val="-2"/>
                <w:sz w:val="18"/>
                <w:szCs w:val="18"/>
              </w:rPr>
              <w:t xml:space="preserve">• „Мискет червен“ и </w:t>
            </w:r>
          </w:p>
          <w:p w:rsidR="00392791" w:rsidRPr="00B6359F" w:rsidRDefault="002D2C42" w:rsidP="00067A69">
            <w:pPr>
              <w:spacing w:before="60" w:after="40"/>
              <w:jc w:val="both"/>
              <w:rPr>
                <w:rFonts w:ascii="Verdana" w:hAnsi="Verdana"/>
                <w:sz w:val="18"/>
                <w:szCs w:val="18"/>
              </w:rPr>
            </w:pPr>
            <w:r w:rsidRPr="00B6359F">
              <w:rPr>
                <w:rFonts w:ascii="Verdana" w:hAnsi="Verdana"/>
                <w:spacing w:val="-2"/>
                <w:sz w:val="18"/>
                <w:szCs w:val="18"/>
              </w:rPr>
              <w:t>• „Тамянка“</w:t>
            </w:r>
          </w:p>
        </w:tc>
        <w:tc>
          <w:tcPr>
            <w:tcW w:w="1559" w:type="dxa"/>
            <w:tcBorders>
              <w:top w:val="nil"/>
              <w:left w:val="single" w:sz="18" w:space="0" w:color="2E74B5"/>
              <w:bottom w:val="nil"/>
              <w:right w:val="single" w:sz="18" w:space="0" w:color="2E74B5"/>
            </w:tcBorders>
            <w:shd w:val="clear" w:color="auto" w:fill="auto"/>
          </w:tcPr>
          <w:p w:rsidR="00392791" w:rsidRPr="00B6359F" w:rsidRDefault="00392791" w:rsidP="006473B9">
            <w:pPr>
              <w:spacing w:before="60" w:after="40"/>
              <w:rPr>
                <w:rFonts w:ascii="Verdana" w:hAnsi="Verdana"/>
                <w:sz w:val="18"/>
                <w:szCs w:val="18"/>
              </w:rPr>
            </w:pPr>
            <w:r w:rsidRPr="00B6359F">
              <w:rPr>
                <w:rFonts w:ascii="Verdana" w:hAnsi="Verdana"/>
                <w:sz w:val="18"/>
                <w:szCs w:val="18"/>
              </w:rPr>
              <w:t>Приема се</w:t>
            </w:r>
          </w:p>
        </w:tc>
        <w:tc>
          <w:tcPr>
            <w:tcW w:w="4875" w:type="dxa"/>
            <w:tcBorders>
              <w:top w:val="nil"/>
              <w:left w:val="single" w:sz="18" w:space="0" w:color="2E74B5"/>
              <w:bottom w:val="nil"/>
              <w:right w:val="single" w:sz="24" w:space="0" w:color="2E74B5"/>
            </w:tcBorders>
            <w:shd w:val="clear" w:color="auto" w:fill="auto"/>
          </w:tcPr>
          <w:p w:rsidR="00392791" w:rsidRPr="00B6359F" w:rsidRDefault="00392791" w:rsidP="00067A69">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2D2C42" w:rsidRPr="00B6359F" w:rsidRDefault="002D2C42"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2D2C42" w:rsidRPr="00B6359F" w:rsidRDefault="002D2C42" w:rsidP="00067A69">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2D2C42" w:rsidRPr="00B6359F" w:rsidRDefault="002D2C42" w:rsidP="00067A69">
            <w:pPr>
              <w:spacing w:before="60" w:after="40"/>
              <w:jc w:val="both"/>
              <w:rPr>
                <w:rFonts w:ascii="Verdana" w:hAnsi="Verdana"/>
                <w:spacing w:val="-2"/>
                <w:sz w:val="18"/>
                <w:szCs w:val="18"/>
              </w:rPr>
            </w:pPr>
            <w:r w:rsidRPr="00B6359F">
              <w:rPr>
                <w:rFonts w:ascii="Verdana" w:hAnsi="Verdana"/>
                <w:spacing w:val="-2"/>
                <w:sz w:val="18"/>
                <w:szCs w:val="18"/>
              </w:rPr>
              <w:t>- В графа „</w:t>
            </w:r>
            <w:proofErr w:type="spellStart"/>
            <w:r w:rsidRPr="00B6359F">
              <w:rPr>
                <w:rFonts w:ascii="Verdana" w:hAnsi="Verdana"/>
                <w:spacing w:val="-2"/>
                <w:sz w:val="18"/>
                <w:szCs w:val="18"/>
              </w:rPr>
              <w:t>Интродуцирани</w:t>
            </w:r>
            <w:proofErr w:type="spellEnd"/>
            <w:r w:rsidRPr="00B6359F">
              <w:rPr>
                <w:rFonts w:ascii="Verdana" w:hAnsi="Verdana"/>
                <w:spacing w:val="-2"/>
                <w:sz w:val="18"/>
                <w:szCs w:val="18"/>
              </w:rPr>
              <w:t xml:space="preserve"> устойчиви сортове“ (бели винени сортове) да се добавят: </w:t>
            </w:r>
          </w:p>
          <w:p w:rsidR="002D2C42" w:rsidRPr="00B6359F" w:rsidRDefault="002D2C42" w:rsidP="00067A69">
            <w:pPr>
              <w:spacing w:before="60" w:after="40"/>
              <w:jc w:val="both"/>
              <w:rPr>
                <w:rFonts w:ascii="Verdana" w:hAnsi="Verdana"/>
                <w:spacing w:val="-2"/>
                <w:sz w:val="18"/>
                <w:szCs w:val="18"/>
              </w:rPr>
            </w:pPr>
            <w:r w:rsidRPr="00B6359F">
              <w:rPr>
                <w:rFonts w:ascii="Verdana" w:hAnsi="Verdana"/>
                <w:spacing w:val="-2"/>
                <w:sz w:val="18"/>
                <w:szCs w:val="18"/>
              </w:rPr>
              <w:t xml:space="preserve">• „Мускат </w:t>
            </w:r>
            <w:proofErr w:type="spellStart"/>
            <w:r w:rsidRPr="00B6359F">
              <w:rPr>
                <w:rFonts w:ascii="Verdana" w:hAnsi="Verdana"/>
                <w:spacing w:val="-2"/>
                <w:sz w:val="18"/>
                <w:szCs w:val="18"/>
              </w:rPr>
              <w:t>Отонел</w:t>
            </w:r>
            <w:proofErr w:type="spellEnd"/>
            <w:r w:rsidRPr="00B6359F">
              <w:rPr>
                <w:rFonts w:ascii="Verdana" w:hAnsi="Verdana"/>
                <w:spacing w:val="-2"/>
                <w:sz w:val="18"/>
                <w:szCs w:val="18"/>
              </w:rPr>
              <w:t xml:space="preserve">“ (бел. ред.: сорт изключително устойчив на суша); </w:t>
            </w:r>
          </w:p>
          <w:p w:rsidR="002D2C42" w:rsidRPr="00B6359F" w:rsidRDefault="002D2C42" w:rsidP="00067A69">
            <w:pPr>
              <w:spacing w:before="60" w:after="40"/>
              <w:jc w:val="both"/>
              <w:rPr>
                <w:rFonts w:ascii="Verdana" w:hAnsi="Verdana"/>
                <w:spacing w:val="-2"/>
                <w:sz w:val="18"/>
                <w:szCs w:val="18"/>
              </w:rPr>
            </w:pPr>
            <w:r w:rsidRPr="00B6359F">
              <w:rPr>
                <w:rFonts w:ascii="Verdana" w:hAnsi="Verdana"/>
                <w:spacing w:val="-2"/>
                <w:sz w:val="18"/>
                <w:szCs w:val="18"/>
              </w:rPr>
              <w:t xml:space="preserve">• „Перла – </w:t>
            </w:r>
            <w:proofErr w:type="spellStart"/>
            <w:r w:rsidRPr="00B6359F">
              <w:rPr>
                <w:rFonts w:ascii="Verdana" w:hAnsi="Verdana"/>
                <w:spacing w:val="-2"/>
                <w:sz w:val="18"/>
                <w:szCs w:val="18"/>
              </w:rPr>
              <w:t>Перл</w:t>
            </w:r>
            <w:proofErr w:type="spellEnd"/>
            <w:r w:rsidRPr="00B6359F">
              <w:rPr>
                <w:rFonts w:ascii="Verdana" w:hAnsi="Verdana"/>
                <w:spacing w:val="-2"/>
                <w:sz w:val="18"/>
                <w:szCs w:val="18"/>
              </w:rPr>
              <w:t xml:space="preserve"> дьо </w:t>
            </w:r>
            <w:proofErr w:type="spellStart"/>
            <w:r w:rsidRPr="00B6359F">
              <w:rPr>
                <w:rFonts w:ascii="Verdana" w:hAnsi="Verdana"/>
                <w:spacing w:val="-2"/>
                <w:sz w:val="18"/>
                <w:szCs w:val="18"/>
              </w:rPr>
              <w:t>Ксаба</w:t>
            </w:r>
            <w:proofErr w:type="spellEnd"/>
            <w:r w:rsidRPr="00B6359F">
              <w:rPr>
                <w:rFonts w:ascii="Verdana" w:hAnsi="Verdana"/>
                <w:spacing w:val="-2"/>
                <w:sz w:val="18"/>
                <w:szCs w:val="18"/>
              </w:rPr>
              <w:t>“ (бел. ред.: сорт подходящ за различни видове почви и силно устойчив на сиво гниене /</w:t>
            </w:r>
            <w:proofErr w:type="spellStart"/>
            <w:r w:rsidRPr="00B6359F">
              <w:rPr>
                <w:rFonts w:ascii="Verdana" w:hAnsi="Verdana"/>
                <w:spacing w:val="-2"/>
                <w:sz w:val="18"/>
                <w:szCs w:val="18"/>
              </w:rPr>
              <w:t>Botrytis</w:t>
            </w:r>
            <w:proofErr w:type="spellEnd"/>
            <w:r w:rsidRPr="00B6359F">
              <w:rPr>
                <w:rFonts w:ascii="Verdana" w:hAnsi="Verdana"/>
                <w:spacing w:val="-2"/>
                <w:sz w:val="18"/>
                <w:szCs w:val="18"/>
              </w:rPr>
              <w:t xml:space="preserve"> </w:t>
            </w:r>
            <w:proofErr w:type="spellStart"/>
            <w:r w:rsidRPr="00B6359F">
              <w:rPr>
                <w:rFonts w:ascii="Verdana" w:hAnsi="Verdana"/>
                <w:spacing w:val="-2"/>
                <w:sz w:val="18"/>
                <w:szCs w:val="18"/>
              </w:rPr>
              <w:t>cinerea</w:t>
            </w:r>
            <w:proofErr w:type="spellEnd"/>
            <w:r w:rsidRPr="00B6359F">
              <w:rPr>
                <w:rFonts w:ascii="Verdana" w:hAnsi="Verdana"/>
                <w:spacing w:val="-2"/>
                <w:sz w:val="18"/>
                <w:szCs w:val="18"/>
              </w:rPr>
              <w:t>/).</w:t>
            </w:r>
          </w:p>
        </w:tc>
        <w:tc>
          <w:tcPr>
            <w:tcW w:w="1559" w:type="dxa"/>
            <w:tcBorders>
              <w:top w:val="nil"/>
              <w:left w:val="single" w:sz="18" w:space="0" w:color="2E74B5"/>
              <w:bottom w:val="nil"/>
              <w:right w:val="single" w:sz="18" w:space="0" w:color="2E74B5"/>
            </w:tcBorders>
            <w:shd w:val="clear" w:color="auto" w:fill="auto"/>
          </w:tcPr>
          <w:p w:rsidR="002D2C42" w:rsidRPr="00B6359F" w:rsidRDefault="002D2C42" w:rsidP="006473B9">
            <w:pPr>
              <w:spacing w:before="60" w:after="40"/>
              <w:rPr>
                <w:rFonts w:ascii="Verdana" w:hAnsi="Verdana"/>
                <w:sz w:val="18"/>
                <w:szCs w:val="18"/>
              </w:rPr>
            </w:pPr>
            <w:r w:rsidRPr="00B6359F">
              <w:rPr>
                <w:rFonts w:ascii="Verdana" w:hAnsi="Verdana"/>
                <w:sz w:val="18"/>
                <w:szCs w:val="18"/>
              </w:rPr>
              <w:t>Приема се</w:t>
            </w:r>
          </w:p>
        </w:tc>
        <w:tc>
          <w:tcPr>
            <w:tcW w:w="4875" w:type="dxa"/>
            <w:tcBorders>
              <w:top w:val="nil"/>
              <w:left w:val="single" w:sz="18" w:space="0" w:color="2E74B5"/>
              <w:bottom w:val="nil"/>
              <w:right w:val="single" w:sz="24" w:space="0" w:color="2E74B5"/>
            </w:tcBorders>
            <w:shd w:val="clear" w:color="auto" w:fill="auto"/>
          </w:tcPr>
          <w:p w:rsidR="002D2C42" w:rsidRPr="00B6359F" w:rsidRDefault="002D2C42" w:rsidP="00067A69">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2D2C42" w:rsidRPr="00B6359F" w:rsidRDefault="002D2C42"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2D2C42" w:rsidRPr="00B6359F" w:rsidRDefault="002D2C42" w:rsidP="00067A69">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2D2C42" w:rsidRPr="00B6359F" w:rsidRDefault="002D2C42" w:rsidP="00067A69">
            <w:pPr>
              <w:spacing w:before="60" w:after="40"/>
              <w:jc w:val="both"/>
              <w:rPr>
                <w:rFonts w:ascii="Verdana" w:hAnsi="Verdana"/>
                <w:spacing w:val="-2"/>
                <w:sz w:val="18"/>
                <w:szCs w:val="18"/>
              </w:rPr>
            </w:pPr>
            <w:r w:rsidRPr="00B6359F">
              <w:rPr>
                <w:rFonts w:ascii="Verdana" w:hAnsi="Verdana"/>
                <w:spacing w:val="-2"/>
                <w:sz w:val="18"/>
                <w:szCs w:val="18"/>
              </w:rPr>
              <w:t xml:space="preserve">4. Обръщаме внимание, че в Приложение № 1 към чл. 10, ал. 2 (Пределни цени по интервенция „Преструктуриране и конверсия на лозя“), е предвиден единствено раздел за „Пределна цена на </w:t>
            </w:r>
            <w:proofErr w:type="spellStart"/>
            <w:r w:rsidRPr="00B6359F">
              <w:rPr>
                <w:rFonts w:ascii="Verdana" w:hAnsi="Verdana"/>
                <w:spacing w:val="-2"/>
                <w:sz w:val="18"/>
                <w:szCs w:val="18"/>
              </w:rPr>
              <w:t>вътремрежово</w:t>
            </w:r>
            <w:proofErr w:type="spellEnd"/>
            <w:r w:rsidRPr="00B6359F">
              <w:rPr>
                <w:rFonts w:ascii="Verdana" w:hAnsi="Verdana"/>
                <w:spacing w:val="-2"/>
                <w:sz w:val="18"/>
                <w:szCs w:val="18"/>
              </w:rPr>
              <w:t xml:space="preserve"> оборудване (надземно) за доставка на вода за 1 хектар“. В тази връзка възниква въпросът дали тази формулировка ще се тълкува в смисъл, че няма да се допуска подпомагане за изграждането на подземно </w:t>
            </w:r>
            <w:proofErr w:type="spellStart"/>
            <w:r w:rsidRPr="00B6359F">
              <w:rPr>
                <w:rFonts w:ascii="Verdana" w:hAnsi="Verdana"/>
                <w:spacing w:val="-2"/>
                <w:sz w:val="18"/>
                <w:szCs w:val="18"/>
              </w:rPr>
              <w:t>вътремрежово</w:t>
            </w:r>
            <w:proofErr w:type="spellEnd"/>
            <w:r w:rsidRPr="00B6359F">
              <w:rPr>
                <w:rFonts w:ascii="Verdana" w:hAnsi="Verdana"/>
                <w:spacing w:val="-2"/>
                <w:sz w:val="18"/>
                <w:szCs w:val="18"/>
              </w:rPr>
              <w:t xml:space="preserve"> оборудване, което е по принцип е по-ефективно от гледна точка на минимизирането на загубите на вода за напояване. В тази връзка предлагаме във въпросния раздел да се прецизира, че същият се отнася, както за надземно, така и за подземно мрежово оборудване.</w:t>
            </w:r>
          </w:p>
        </w:tc>
        <w:tc>
          <w:tcPr>
            <w:tcW w:w="1559" w:type="dxa"/>
            <w:tcBorders>
              <w:top w:val="nil"/>
              <w:left w:val="single" w:sz="18" w:space="0" w:color="2E74B5"/>
              <w:bottom w:val="nil"/>
              <w:right w:val="single" w:sz="18" w:space="0" w:color="2E74B5"/>
            </w:tcBorders>
            <w:shd w:val="clear" w:color="auto" w:fill="auto"/>
          </w:tcPr>
          <w:p w:rsidR="002D2C42" w:rsidRPr="00B6359F" w:rsidRDefault="00901538" w:rsidP="006473B9">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2D2C42" w:rsidRPr="00B6359F" w:rsidRDefault="00901538" w:rsidP="009560FC">
            <w:pPr>
              <w:spacing w:before="60" w:after="40"/>
              <w:jc w:val="both"/>
              <w:rPr>
                <w:rFonts w:ascii="Verdana" w:hAnsi="Verdana"/>
                <w:sz w:val="18"/>
                <w:szCs w:val="18"/>
              </w:rPr>
            </w:pPr>
            <w:r w:rsidRPr="00B6359F">
              <w:rPr>
                <w:rFonts w:ascii="Verdana" w:hAnsi="Verdana"/>
                <w:sz w:val="18"/>
                <w:szCs w:val="18"/>
              </w:rPr>
              <w:t xml:space="preserve">Методиката за определяне на пределните цени е разработена за надземно </w:t>
            </w:r>
            <w:proofErr w:type="spellStart"/>
            <w:r w:rsidRPr="00B6359F">
              <w:rPr>
                <w:rFonts w:ascii="Verdana" w:hAnsi="Verdana"/>
                <w:sz w:val="18"/>
                <w:szCs w:val="18"/>
              </w:rPr>
              <w:t>вътремрежово</w:t>
            </w:r>
            <w:proofErr w:type="spellEnd"/>
            <w:r w:rsidRPr="00B6359F">
              <w:rPr>
                <w:rFonts w:ascii="Verdana" w:hAnsi="Verdana"/>
                <w:sz w:val="18"/>
                <w:szCs w:val="18"/>
              </w:rPr>
              <w:t xml:space="preserve"> оборудване.</w:t>
            </w:r>
          </w:p>
        </w:tc>
      </w:tr>
      <w:tr w:rsidR="00B6359F" w:rsidRPr="00B6359F" w:rsidTr="000543FA">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392791" w:rsidRPr="00B6359F" w:rsidRDefault="00392791"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392791" w:rsidRPr="00B6359F" w:rsidRDefault="00392791" w:rsidP="00067A69">
            <w:pPr>
              <w:spacing w:before="60" w:after="40"/>
              <w:rPr>
                <w:rFonts w:ascii="Verdana" w:hAnsi="Verdana"/>
                <w:spacing w:val="-2"/>
                <w:sz w:val="18"/>
                <w:szCs w:val="18"/>
                <w:lang w:val="en-US"/>
              </w:rPr>
            </w:pPr>
          </w:p>
        </w:tc>
        <w:tc>
          <w:tcPr>
            <w:tcW w:w="6095" w:type="dxa"/>
            <w:tcBorders>
              <w:top w:val="nil"/>
              <w:left w:val="single" w:sz="18" w:space="0" w:color="2E74B5"/>
              <w:bottom w:val="single" w:sz="18" w:space="0" w:color="2E74B5"/>
              <w:right w:val="single" w:sz="18" w:space="0" w:color="2E74B5"/>
            </w:tcBorders>
            <w:shd w:val="clear" w:color="auto" w:fill="auto"/>
          </w:tcPr>
          <w:p w:rsidR="00392791" w:rsidRPr="00B6359F" w:rsidRDefault="002D2C42" w:rsidP="00067A69">
            <w:pPr>
              <w:spacing w:before="60" w:after="40"/>
              <w:jc w:val="both"/>
              <w:rPr>
                <w:rFonts w:ascii="Verdana" w:hAnsi="Verdana"/>
                <w:sz w:val="18"/>
                <w:szCs w:val="18"/>
              </w:rPr>
            </w:pPr>
            <w:r w:rsidRPr="00B6359F">
              <w:rPr>
                <w:rFonts w:ascii="Verdana" w:hAnsi="Verdana"/>
                <w:spacing w:val="-2"/>
                <w:sz w:val="18"/>
                <w:szCs w:val="18"/>
              </w:rPr>
              <w:t xml:space="preserve">5. Обръщаме внимание, че на база на анализ на пазара на техника за лозарските стопанства посочените стойности в раздел „Пределни цени за дейност „Закупуване на </w:t>
            </w:r>
            <w:proofErr w:type="spellStart"/>
            <w:r w:rsidRPr="00B6359F">
              <w:rPr>
                <w:rFonts w:ascii="Verdana" w:hAnsi="Verdana"/>
                <w:spacing w:val="-2"/>
                <w:sz w:val="18"/>
                <w:szCs w:val="18"/>
              </w:rPr>
              <w:t>гроздокомбайни</w:t>
            </w:r>
            <w:proofErr w:type="spellEnd"/>
            <w:r w:rsidRPr="00B6359F">
              <w:rPr>
                <w:rFonts w:ascii="Verdana" w:hAnsi="Verdana"/>
                <w:spacing w:val="-2"/>
                <w:sz w:val="18"/>
                <w:szCs w:val="18"/>
              </w:rPr>
              <w:t>, прикачен инвентар за обработка на лозовото насаждение и други машини за наблюдение и обработка, които не са транспортни средства“ от Приложение № 1 към чл. 10, ал. 2 съответстват на любителска техника, но не и на професионална и качествена такава. В тази връзка препоръчваме посочените стойности в този раздел да бъдат преразгледани на база сериозно пазарно проучване, като се вземат предвид цените на водещи производители на професионална техника.</w:t>
            </w:r>
          </w:p>
        </w:tc>
        <w:tc>
          <w:tcPr>
            <w:tcW w:w="1559" w:type="dxa"/>
            <w:tcBorders>
              <w:top w:val="nil"/>
              <w:left w:val="single" w:sz="18" w:space="0" w:color="2E74B5"/>
              <w:bottom w:val="single" w:sz="18" w:space="0" w:color="2E74B5"/>
              <w:right w:val="single" w:sz="18" w:space="0" w:color="2E74B5"/>
            </w:tcBorders>
            <w:shd w:val="clear" w:color="auto" w:fill="auto"/>
          </w:tcPr>
          <w:p w:rsidR="00392791" w:rsidRPr="00B6359F" w:rsidRDefault="00392791" w:rsidP="006473B9">
            <w:pPr>
              <w:spacing w:before="60" w:after="40"/>
              <w:rPr>
                <w:rFonts w:ascii="Verdana" w:hAnsi="Verdana"/>
                <w:sz w:val="18"/>
                <w:szCs w:val="18"/>
              </w:rPr>
            </w:pPr>
            <w:r w:rsidRPr="00B6359F">
              <w:rPr>
                <w:rFonts w:ascii="Verdana" w:hAnsi="Verdana"/>
                <w:sz w:val="18"/>
                <w:szCs w:val="18"/>
              </w:rPr>
              <w:t>Приема се</w:t>
            </w:r>
            <w:r w:rsidR="006473B9" w:rsidRPr="00B6359F">
              <w:rPr>
                <w:rFonts w:ascii="Verdana" w:hAnsi="Verdana"/>
                <w:sz w:val="18"/>
                <w:szCs w:val="18"/>
                <w:lang w:val="en-US"/>
              </w:rPr>
              <w:t xml:space="preserve"> </w:t>
            </w:r>
            <w:r w:rsidR="006473B9" w:rsidRPr="00B6359F">
              <w:rPr>
                <w:rFonts w:ascii="Verdana" w:hAnsi="Verdana"/>
                <w:sz w:val="18"/>
                <w:szCs w:val="18"/>
              </w:rPr>
              <w:t>по принцип</w:t>
            </w:r>
          </w:p>
        </w:tc>
        <w:tc>
          <w:tcPr>
            <w:tcW w:w="4875" w:type="dxa"/>
            <w:tcBorders>
              <w:top w:val="nil"/>
              <w:left w:val="single" w:sz="18" w:space="0" w:color="2E74B5"/>
              <w:bottom w:val="single" w:sz="18" w:space="0" w:color="2E74B5"/>
              <w:right w:val="single" w:sz="24" w:space="0" w:color="2E74B5"/>
            </w:tcBorders>
            <w:shd w:val="clear" w:color="auto" w:fill="auto"/>
          </w:tcPr>
          <w:p w:rsidR="00392791" w:rsidRPr="00B6359F" w:rsidRDefault="006473B9" w:rsidP="009560FC">
            <w:pPr>
              <w:spacing w:before="60" w:after="40"/>
              <w:jc w:val="both"/>
              <w:rPr>
                <w:rFonts w:ascii="Verdana" w:hAnsi="Verdana"/>
                <w:sz w:val="18"/>
                <w:szCs w:val="18"/>
              </w:rPr>
            </w:pPr>
            <w:r w:rsidRPr="00B6359F">
              <w:rPr>
                <w:rFonts w:ascii="Verdana" w:hAnsi="Verdana"/>
                <w:sz w:val="18"/>
                <w:szCs w:val="18"/>
              </w:rPr>
              <w:t xml:space="preserve">Ценовите стойности са определени на база методика и пазарно проучване. </w:t>
            </w:r>
          </w:p>
        </w:tc>
      </w:tr>
      <w:tr w:rsidR="00B6359F" w:rsidRPr="00B6359F" w:rsidTr="000543FA">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AE7ABB" w:rsidRPr="00B6359F" w:rsidRDefault="00AE7ABB" w:rsidP="00067A69">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FE0BB5" w:rsidRPr="00B6359F" w:rsidRDefault="002B618A" w:rsidP="00067A69">
            <w:pPr>
              <w:spacing w:before="60" w:after="40"/>
              <w:rPr>
                <w:rFonts w:ascii="Verdana" w:hAnsi="Verdana"/>
                <w:spacing w:val="-2"/>
                <w:sz w:val="18"/>
                <w:szCs w:val="18"/>
              </w:rPr>
            </w:pPr>
            <w:r w:rsidRPr="00B6359F">
              <w:rPr>
                <w:rFonts w:ascii="Verdana" w:hAnsi="Verdana"/>
                <w:spacing w:val="-2"/>
                <w:sz w:val="18"/>
                <w:szCs w:val="18"/>
              </w:rPr>
              <w:t>Национално сдружение на българските лозари</w:t>
            </w:r>
          </w:p>
          <w:p w:rsidR="00AE7ABB" w:rsidRPr="00B6359F" w:rsidRDefault="00FE0BB5" w:rsidP="00067A69">
            <w:pPr>
              <w:spacing w:before="60" w:after="40"/>
              <w:rPr>
                <w:rFonts w:ascii="Verdana" w:hAnsi="Verdana"/>
                <w:spacing w:val="-2"/>
                <w:sz w:val="18"/>
                <w:szCs w:val="18"/>
                <w:lang w:val="en-US"/>
              </w:rPr>
            </w:pPr>
            <w:r w:rsidRPr="00B6359F">
              <w:rPr>
                <w:rFonts w:ascii="Verdana" w:hAnsi="Verdana"/>
                <w:spacing w:val="-2"/>
                <w:sz w:val="18"/>
                <w:szCs w:val="18"/>
                <w:lang w:val="en-US"/>
              </w:rPr>
              <w:lastRenderedPageBreak/>
              <w:t>(</w:t>
            </w:r>
            <w:r w:rsidR="00392791" w:rsidRPr="00B6359F">
              <w:rPr>
                <w:rFonts w:ascii="Verdana" w:hAnsi="Verdana"/>
                <w:spacing w:val="-2"/>
                <w:sz w:val="18"/>
                <w:szCs w:val="18"/>
              </w:rPr>
              <w:t xml:space="preserve">Писмо № </w:t>
            </w:r>
            <w:r w:rsidR="002B618A" w:rsidRPr="00B6359F">
              <w:rPr>
                <w:rFonts w:ascii="Verdana" w:hAnsi="Verdana"/>
                <w:spacing w:val="-2"/>
                <w:sz w:val="18"/>
                <w:szCs w:val="18"/>
              </w:rPr>
              <w:t>62-409</w:t>
            </w:r>
            <w:r w:rsidR="00392791" w:rsidRPr="00B6359F">
              <w:rPr>
                <w:rFonts w:ascii="Verdana" w:hAnsi="Verdana"/>
                <w:spacing w:val="-2"/>
                <w:sz w:val="18"/>
                <w:szCs w:val="18"/>
              </w:rPr>
              <w:t xml:space="preserve"> от</w:t>
            </w:r>
            <w:r w:rsidR="002B618A" w:rsidRPr="00B6359F">
              <w:rPr>
                <w:rFonts w:ascii="Verdana" w:hAnsi="Verdana"/>
                <w:spacing w:val="-2"/>
                <w:sz w:val="18"/>
                <w:szCs w:val="18"/>
              </w:rPr>
              <w:t xml:space="preserve"> 01 септември </w:t>
            </w:r>
            <w:r w:rsidR="00392791" w:rsidRPr="00B6359F">
              <w:rPr>
                <w:rFonts w:ascii="Verdana" w:hAnsi="Verdana"/>
                <w:spacing w:val="-2"/>
                <w:sz w:val="18"/>
                <w:szCs w:val="18"/>
              </w:rPr>
              <w:t>2023</w:t>
            </w:r>
            <w:r w:rsidRPr="00B6359F">
              <w:rPr>
                <w:rFonts w:ascii="Verdana" w:hAnsi="Verdana"/>
                <w:spacing w:val="-2"/>
                <w:sz w:val="18"/>
                <w:szCs w:val="18"/>
              </w:rPr>
              <w:t xml:space="preserve"> г.</w:t>
            </w:r>
            <w:r w:rsidRPr="00B6359F">
              <w:rPr>
                <w:rFonts w:ascii="Verdana" w:hAnsi="Verdana"/>
                <w:spacing w:val="-2"/>
                <w:sz w:val="18"/>
                <w:szCs w:val="18"/>
                <w:lang w:val="en-US"/>
              </w:rPr>
              <w:t>)</w:t>
            </w:r>
          </w:p>
        </w:tc>
        <w:tc>
          <w:tcPr>
            <w:tcW w:w="6095" w:type="dxa"/>
            <w:tcBorders>
              <w:top w:val="single" w:sz="18" w:space="0" w:color="2E74B5"/>
              <w:left w:val="single" w:sz="18" w:space="0" w:color="2E74B5"/>
              <w:bottom w:val="nil"/>
              <w:right w:val="single" w:sz="18" w:space="0" w:color="2E74B5"/>
            </w:tcBorders>
            <w:shd w:val="clear" w:color="auto" w:fill="auto"/>
          </w:tcPr>
          <w:p w:rsidR="00AE7ABB" w:rsidRPr="00B6359F" w:rsidRDefault="002B618A" w:rsidP="00067A69">
            <w:pPr>
              <w:spacing w:before="60" w:after="40"/>
              <w:jc w:val="both"/>
              <w:rPr>
                <w:rFonts w:ascii="Verdana" w:hAnsi="Verdana"/>
                <w:sz w:val="18"/>
                <w:szCs w:val="18"/>
              </w:rPr>
            </w:pPr>
            <w:r w:rsidRPr="00B6359F">
              <w:rPr>
                <w:rFonts w:ascii="Verdana" w:hAnsi="Verdana"/>
                <w:spacing w:val="-2"/>
                <w:sz w:val="18"/>
                <w:szCs w:val="18"/>
              </w:rPr>
              <w:lastRenderedPageBreak/>
              <w:t xml:space="preserve">Във връзка с обсъждането на един от най-важните национални документи за развитието на </w:t>
            </w:r>
            <w:proofErr w:type="spellStart"/>
            <w:r w:rsidRPr="00B6359F">
              <w:rPr>
                <w:rFonts w:ascii="Verdana" w:hAnsi="Verdana"/>
                <w:spacing w:val="-2"/>
                <w:sz w:val="18"/>
                <w:szCs w:val="18"/>
              </w:rPr>
              <w:t>лозаро</w:t>
            </w:r>
            <w:proofErr w:type="spellEnd"/>
            <w:r w:rsidRPr="00B6359F">
              <w:rPr>
                <w:rFonts w:ascii="Verdana" w:hAnsi="Verdana"/>
                <w:spacing w:val="-2"/>
                <w:sz w:val="18"/>
                <w:szCs w:val="18"/>
              </w:rPr>
              <w:t xml:space="preserve"> винарският сектор в Р. България, проект на Наредбата за условията и реда за </w:t>
            </w:r>
            <w:r w:rsidRPr="00B6359F">
              <w:rPr>
                <w:rFonts w:ascii="Verdana" w:hAnsi="Verdana"/>
                <w:spacing w:val="-2"/>
                <w:sz w:val="18"/>
                <w:szCs w:val="18"/>
              </w:rPr>
              <w:lastRenderedPageBreak/>
              <w:t xml:space="preserve">предоставяне на финансова помощ по интервенциите в </w:t>
            </w:r>
            <w:proofErr w:type="spellStart"/>
            <w:r w:rsidRPr="00B6359F">
              <w:rPr>
                <w:rFonts w:ascii="Verdana" w:hAnsi="Verdana"/>
                <w:spacing w:val="-2"/>
                <w:sz w:val="18"/>
                <w:szCs w:val="18"/>
              </w:rPr>
              <w:t>лозаро</w:t>
            </w:r>
            <w:proofErr w:type="spellEnd"/>
            <w:r w:rsidRPr="00B6359F">
              <w:rPr>
                <w:rFonts w:ascii="Verdana" w:hAnsi="Verdana"/>
                <w:spacing w:val="-2"/>
                <w:sz w:val="18"/>
                <w:szCs w:val="18"/>
              </w:rPr>
              <w:t xml:space="preserve">-винарския сектор, включени в Стратегическия план за развитие на земеделието и селските райони за периода 2023 </w:t>
            </w:r>
            <w:r w:rsidR="000543FA" w:rsidRPr="00B6359F">
              <w:rPr>
                <w:rFonts w:ascii="Verdana" w:hAnsi="Verdana"/>
                <w:spacing w:val="-2"/>
                <w:sz w:val="18"/>
                <w:szCs w:val="18"/>
              </w:rPr>
              <w:t>–</w:t>
            </w:r>
            <w:r w:rsidRPr="00B6359F">
              <w:rPr>
                <w:rFonts w:ascii="Verdana" w:hAnsi="Verdana"/>
                <w:spacing w:val="-2"/>
                <w:sz w:val="18"/>
                <w:szCs w:val="18"/>
              </w:rPr>
              <w:t xml:space="preserve"> 2027 година.</w:t>
            </w:r>
          </w:p>
        </w:tc>
        <w:tc>
          <w:tcPr>
            <w:tcW w:w="1559" w:type="dxa"/>
            <w:tcBorders>
              <w:top w:val="single" w:sz="18" w:space="0" w:color="2E74B5"/>
              <w:left w:val="single" w:sz="18" w:space="0" w:color="2E74B5"/>
              <w:bottom w:val="nil"/>
              <w:right w:val="single" w:sz="18" w:space="0" w:color="2E74B5"/>
            </w:tcBorders>
            <w:shd w:val="clear" w:color="auto" w:fill="auto"/>
          </w:tcPr>
          <w:p w:rsidR="00AE7ABB" w:rsidRPr="00B6359F" w:rsidRDefault="00AE7ABB" w:rsidP="00067A69">
            <w:pPr>
              <w:spacing w:before="60" w:after="40"/>
              <w:rPr>
                <w:rFonts w:ascii="Verdana" w:hAnsi="Verdana"/>
                <w:sz w:val="18"/>
                <w:szCs w:val="18"/>
              </w:rPr>
            </w:pPr>
          </w:p>
        </w:tc>
        <w:tc>
          <w:tcPr>
            <w:tcW w:w="4875" w:type="dxa"/>
            <w:tcBorders>
              <w:top w:val="single" w:sz="18" w:space="0" w:color="2E74B5"/>
              <w:left w:val="single" w:sz="18" w:space="0" w:color="2E74B5"/>
              <w:bottom w:val="nil"/>
              <w:right w:val="single" w:sz="24" w:space="0" w:color="2E74B5"/>
            </w:tcBorders>
            <w:shd w:val="clear" w:color="auto" w:fill="auto"/>
          </w:tcPr>
          <w:p w:rsidR="00AE7ABB" w:rsidRPr="00B6359F" w:rsidRDefault="00AE7ABB" w:rsidP="00067A69">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392791" w:rsidRPr="00B6359F" w:rsidRDefault="00392791"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392791" w:rsidRPr="00B6359F" w:rsidRDefault="00392791" w:rsidP="00067A69">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392791" w:rsidRPr="00B6359F" w:rsidRDefault="002B618A" w:rsidP="00067A69">
            <w:pPr>
              <w:spacing w:before="60" w:after="40"/>
              <w:jc w:val="both"/>
              <w:rPr>
                <w:rFonts w:ascii="Verdana" w:hAnsi="Verdana"/>
                <w:spacing w:val="-2"/>
                <w:sz w:val="18"/>
                <w:szCs w:val="18"/>
              </w:rPr>
            </w:pPr>
            <w:r w:rsidRPr="00B6359F">
              <w:rPr>
                <w:rFonts w:ascii="Verdana" w:hAnsi="Verdana"/>
                <w:spacing w:val="-2"/>
                <w:sz w:val="18"/>
                <w:szCs w:val="18"/>
              </w:rPr>
              <w:t>Управителният орган на Националното Сдружение на Българските Лозари /НСБЛ/, поглеждайки отговорно на тежестта което е поело към своите членове, които за сведение представляват над 85 % от лозарските стопанства на страната, подхожда и отговорно към политиките провеждани от Министерство на земеделието и храните и в частност към дирекция „Пазарни мерки и организации на производители", да изготви работещи механизми за прилагане на основните стратегии на държавата в този сектор.</w:t>
            </w:r>
          </w:p>
          <w:p w:rsidR="002B618A" w:rsidRPr="00B6359F" w:rsidRDefault="002B618A" w:rsidP="00067A69">
            <w:pPr>
              <w:spacing w:before="60" w:after="40"/>
              <w:jc w:val="both"/>
              <w:rPr>
                <w:rFonts w:ascii="Verdana" w:hAnsi="Verdana"/>
                <w:sz w:val="18"/>
                <w:szCs w:val="18"/>
              </w:rPr>
            </w:pPr>
            <w:r w:rsidRPr="00B6359F">
              <w:rPr>
                <w:rFonts w:ascii="Verdana" w:hAnsi="Verdana"/>
                <w:sz w:val="18"/>
                <w:szCs w:val="18"/>
              </w:rPr>
              <w:t>В тази връзка, ние като организация, притежаваме достатъчен потенциал от познания в различни области на знанието.</w:t>
            </w:r>
          </w:p>
        </w:tc>
        <w:tc>
          <w:tcPr>
            <w:tcW w:w="1559" w:type="dxa"/>
            <w:tcBorders>
              <w:top w:val="nil"/>
              <w:left w:val="single" w:sz="18" w:space="0" w:color="2E74B5"/>
              <w:bottom w:val="nil"/>
              <w:right w:val="single" w:sz="18" w:space="0" w:color="2E74B5"/>
            </w:tcBorders>
            <w:shd w:val="clear" w:color="auto" w:fill="auto"/>
          </w:tcPr>
          <w:p w:rsidR="00392791" w:rsidRPr="00B6359F" w:rsidRDefault="00392791" w:rsidP="00067A69">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392791" w:rsidRPr="00B6359F" w:rsidRDefault="00392791" w:rsidP="00067A69">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2B618A" w:rsidRPr="00B6359F" w:rsidRDefault="002B618A"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2B618A" w:rsidRPr="00B6359F" w:rsidRDefault="002B618A" w:rsidP="00067A69">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2B618A" w:rsidRPr="00B6359F" w:rsidRDefault="002B618A" w:rsidP="00067A69">
            <w:pPr>
              <w:spacing w:before="60" w:after="40"/>
              <w:jc w:val="both"/>
              <w:rPr>
                <w:rFonts w:ascii="Verdana" w:hAnsi="Verdana"/>
                <w:spacing w:val="-2"/>
                <w:sz w:val="18"/>
                <w:szCs w:val="18"/>
              </w:rPr>
            </w:pPr>
            <w:r w:rsidRPr="00B6359F">
              <w:rPr>
                <w:rFonts w:ascii="Verdana" w:hAnsi="Verdana"/>
                <w:spacing w:val="-2"/>
                <w:sz w:val="18"/>
                <w:szCs w:val="18"/>
              </w:rPr>
              <w:t>Голяма част от нашите членове са хора с агрономическо образование в областта на лозарството и винарството, опит в тази насока и не на последно място развили своето знание през призмата на практиката, инвестирането на средства в тази посока, хора с опит и възможности. Разбира се това е основната маса на нашите членове, но в нашите редици има юристи, икономисти, търговци, технолози на вино, хора от науката, хора които управляват структури с над 500 служители и пр.</w:t>
            </w:r>
          </w:p>
          <w:p w:rsidR="002B618A" w:rsidRPr="00B6359F" w:rsidRDefault="002B618A" w:rsidP="00067A69">
            <w:pPr>
              <w:spacing w:before="60" w:after="40"/>
              <w:jc w:val="both"/>
              <w:rPr>
                <w:rFonts w:ascii="Verdana" w:hAnsi="Verdana"/>
                <w:sz w:val="18"/>
                <w:szCs w:val="18"/>
              </w:rPr>
            </w:pPr>
            <w:r w:rsidRPr="00B6359F">
              <w:rPr>
                <w:rFonts w:ascii="Verdana" w:hAnsi="Verdana"/>
                <w:spacing w:val="-2"/>
                <w:sz w:val="18"/>
                <w:szCs w:val="18"/>
              </w:rPr>
              <w:t>Този потенциал е готов да помага, готов да дава, готов да стои зад българският флаг и да търси решения, да участва в анализирането на причините за невъзможността на страната ни и в частност лозарският сектор да просперира, готов и на крайни действия с които да устоява правото си да същества, да има достоен живот и да покаже на тези които искат да му го отнемат, че това няма да е лесно.</w:t>
            </w:r>
          </w:p>
        </w:tc>
        <w:tc>
          <w:tcPr>
            <w:tcW w:w="1559" w:type="dxa"/>
            <w:tcBorders>
              <w:top w:val="nil"/>
              <w:left w:val="single" w:sz="18" w:space="0" w:color="2E74B5"/>
              <w:bottom w:val="nil"/>
              <w:right w:val="single" w:sz="18" w:space="0" w:color="2E74B5"/>
            </w:tcBorders>
            <w:shd w:val="clear" w:color="auto" w:fill="auto"/>
          </w:tcPr>
          <w:p w:rsidR="002B618A" w:rsidRPr="00B6359F" w:rsidRDefault="002B618A" w:rsidP="00067A69">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2B618A" w:rsidRPr="00B6359F" w:rsidRDefault="002B618A" w:rsidP="00067A69">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2B618A" w:rsidRPr="00B6359F" w:rsidRDefault="002B618A"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2B618A" w:rsidRPr="00B6359F" w:rsidRDefault="002B618A" w:rsidP="00067A69">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2B618A" w:rsidRPr="00B6359F" w:rsidRDefault="002B618A" w:rsidP="00067A69">
            <w:pPr>
              <w:spacing w:before="60" w:after="40"/>
              <w:jc w:val="both"/>
              <w:rPr>
                <w:rFonts w:ascii="Verdana" w:hAnsi="Verdana"/>
                <w:spacing w:val="-2"/>
                <w:sz w:val="18"/>
                <w:szCs w:val="18"/>
              </w:rPr>
            </w:pPr>
            <w:r w:rsidRPr="00B6359F">
              <w:rPr>
                <w:rFonts w:ascii="Verdana" w:hAnsi="Verdana"/>
                <w:spacing w:val="-2"/>
                <w:sz w:val="18"/>
                <w:szCs w:val="18"/>
              </w:rPr>
              <w:t>В подкрепа на горното, и съобразявайки се с това, че нашата инициатива е едва в последният момент на етапа на обществено обсъждане на проект на Наредбата, внасяме следните предложения за промени.</w:t>
            </w:r>
          </w:p>
          <w:p w:rsidR="002B618A" w:rsidRPr="00B6359F" w:rsidRDefault="002B618A" w:rsidP="00067A69">
            <w:pPr>
              <w:spacing w:before="60" w:after="40"/>
              <w:jc w:val="both"/>
              <w:rPr>
                <w:rFonts w:ascii="Verdana" w:hAnsi="Verdana"/>
                <w:spacing w:val="-2"/>
                <w:sz w:val="18"/>
                <w:szCs w:val="18"/>
              </w:rPr>
            </w:pPr>
            <w:r w:rsidRPr="00B6359F">
              <w:rPr>
                <w:rFonts w:ascii="Verdana" w:hAnsi="Verdana"/>
                <w:spacing w:val="-2"/>
                <w:sz w:val="18"/>
                <w:szCs w:val="18"/>
              </w:rPr>
              <w:t>Същите, са обсъдени на ниво управителен съвет на сдружението, като взето решение за промени в определени текстове на проект на Наредбата е описано по долу.</w:t>
            </w:r>
          </w:p>
          <w:p w:rsidR="002B618A" w:rsidRPr="00B6359F" w:rsidRDefault="002B618A" w:rsidP="00067A69">
            <w:pPr>
              <w:spacing w:before="60" w:after="40"/>
              <w:jc w:val="both"/>
              <w:rPr>
                <w:rFonts w:ascii="Verdana" w:hAnsi="Verdana"/>
                <w:spacing w:val="-2"/>
                <w:sz w:val="18"/>
                <w:szCs w:val="18"/>
              </w:rPr>
            </w:pPr>
            <w:r w:rsidRPr="00B6359F">
              <w:rPr>
                <w:rFonts w:ascii="Verdana" w:hAnsi="Verdana"/>
                <w:spacing w:val="-2"/>
                <w:sz w:val="18"/>
                <w:szCs w:val="18"/>
              </w:rPr>
              <w:lastRenderedPageBreak/>
              <w:t>Исканите промени на са подробно мотивирани, но то представа погледа/виждането на 85 % от лозарските стопанства в страната, реалният поглед на масата за реализирането на инвестиционните намерения на българският лозар в областта на сектора.</w:t>
            </w:r>
          </w:p>
          <w:p w:rsidR="002B618A" w:rsidRPr="00B6359F" w:rsidRDefault="002B618A" w:rsidP="00067A69">
            <w:pPr>
              <w:spacing w:before="60" w:after="40"/>
              <w:jc w:val="both"/>
              <w:rPr>
                <w:rFonts w:ascii="Verdana" w:hAnsi="Verdana"/>
                <w:sz w:val="18"/>
                <w:szCs w:val="18"/>
              </w:rPr>
            </w:pPr>
            <w:r w:rsidRPr="00B6359F">
              <w:rPr>
                <w:rFonts w:ascii="Verdana" w:hAnsi="Verdana"/>
                <w:spacing w:val="-2"/>
                <w:sz w:val="18"/>
                <w:szCs w:val="18"/>
              </w:rPr>
              <w:t>Значението на всяка дума, носи послание, което написано в законодателен акт носи последствия за земеделеца –лозар.</w:t>
            </w:r>
          </w:p>
        </w:tc>
        <w:tc>
          <w:tcPr>
            <w:tcW w:w="1559" w:type="dxa"/>
            <w:tcBorders>
              <w:top w:val="nil"/>
              <w:left w:val="single" w:sz="18" w:space="0" w:color="2E74B5"/>
              <w:bottom w:val="nil"/>
              <w:right w:val="single" w:sz="18" w:space="0" w:color="2E74B5"/>
            </w:tcBorders>
            <w:shd w:val="clear" w:color="auto" w:fill="auto"/>
          </w:tcPr>
          <w:p w:rsidR="002B618A" w:rsidRPr="00B6359F" w:rsidRDefault="002B618A" w:rsidP="00067A69">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2B618A" w:rsidRPr="00B6359F" w:rsidRDefault="002B618A" w:rsidP="00067A69">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2B618A" w:rsidRPr="00B6359F" w:rsidRDefault="002B618A"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2B618A" w:rsidRPr="00B6359F" w:rsidRDefault="002B618A" w:rsidP="00067A69">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F958E9" w:rsidRPr="00B6359F" w:rsidRDefault="00F958E9" w:rsidP="00067A69">
            <w:pPr>
              <w:spacing w:before="60" w:after="40"/>
              <w:jc w:val="both"/>
              <w:rPr>
                <w:rFonts w:ascii="Verdana" w:hAnsi="Verdana"/>
                <w:spacing w:val="-2"/>
                <w:sz w:val="18"/>
                <w:szCs w:val="18"/>
              </w:rPr>
            </w:pPr>
            <w:r w:rsidRPr="00B6359F">
              <w:rPr>
                <w:rFonts w:ascii="Verdana" w:hAnsi="Verdana"/>
                <w:spacing w:val="-2"/>
                <w:sz w:val="18"/>
                <w:szCs w:val="18"/>
              </w:rPr>
              <w:t xml:space="preserve">Промени в: </w:t>
            </w:r>
          </w:p>
          <w:p w:rsidR="00F958E9" w:rsidRPr="00B6359F" w:rsidRDefault="00F958E9" w:rsidP="00067A69">
            <w:pPr>
              <w:spacing w:before="60" w:after="40"/>
              <w:jc w:val="both"/>
              <w:rPr>
                <w:rFonts w:ascii="Verdana" w:hAnsi="Verdana"/>
                <w:spacing w:val="-2"/>
                <w:sz w:val="18"/>
                <w:szCs w:val="18"/>
              </w:rPr>
            </w:pPr>
            <w:r w:rsidRPr="00B6359F">
              <w:rPr>
                <w:rFonts w:ascii="Verdana" w:hAnsi="Verdana"/>
                <w:spacing w:val="-2"/>
                <w:sz w:val="18"/>
                <w:szCs w:val="18"/>
              </w:rPr>
              <w:t>Чл. 4. ал. 1. (1)</w:t>
            </w:r>
          </w:p>
          <w:p w:rsidR="00F958E9" w:rsidRPr="00B6359F" w:rsidRDefault="00F958E9" w:rsidP="00067A69">
            <w:pPr>
              <w:spacing w:before="60" w:after="40"/>
              <w:jc w:val="both"/>
              <w:rPr>
                <w:rFonts w:ascii="Verdana" w:hAnsi="Verdana"/>
                <w:spacing w:val="-2"/>
                <w:sz w:val="18"/>
                <w:szCs w:val="18"/>
              </w:rPr>
            </w:pPr>
            <w:r w:rsidRPr="00B6359F">
              <w:rPr>
                <w:rFonts w:ascii="Verdana" w:hAnsi="Verdana"/>
                <w:spacing w:val="-2"/>
                <w:sz w:val="18"/>
                <w:szCs w:val="18"/>
              </w:rPr>
              <w:t>точка г)</w:t>
            </w:r>
          </w:p>
          <w:p w:rsidR="00F958E9" w:rsidRPr="00B6359F" w:rsidRDefault="00F958E9" w:rsidP="00067A69">
            <w:pPr>
              <w:spacing w:before="60" w:after="40"/>
              <w:jc w:val="both"/>
              <w:rPr>
                <w:rFonts w:ascii="Verdana" w:hAnsi="Verdana"/>
                <w:spacing w:val="-2"/>
                <w:sz w:val="18"/>
                <w:szCs w:val="18"/>
              </w:rPr>
            </w:pPr>
            <w:r w:rsidRPr="00B6359F">
              <w:rPr>
                <w:rFonts w:ascii="Verdana" w:hAnsi="Verdana"/>
                <w:spacing w:val="-2"/>
                <w:sz w:val="18"/>
                <w:szCs w:val="18"/>
              </w:rPr>
              <w:t>придобивайки следният вид:</w:t>
            </w:r>
          </w:p>
          <w:p w:rsidR="002B618A" w:rsidRPr="00B6359F" w:rsidRDefault="00F958E9" w:rsidP="000543FA">
            <w:pPr>
              <w:spacing w:before="60" w:after="40"/>
              <w:jc w:val="both"/>
              <w:rPr>
                <w:rFonts w:ascii="Verdana" w:hAnsi="Verdana"/>
                <w:sz w:val="18"/>
                <w:szCs w:val="18"/>
              </w:rPr>
            </w:pPr>
            <w:r w:rsidRPr="00B6359F">
              <w:rPr>
                <w:rFonts w:ascii="Verdana" w:hAnsi="Verdana"/>
                <w:spacing w:val="-2"/>
                <w:sz w:val="18"/>
                <w:szCs w:val="18"/>
              </w:rPr>
              <w:t xml:space="preserve">г) </w:t>
            </w:r>
            <w:proofErr w:type="spellStart"/>
            <w:r w:rsidRPr="00B6359F">
              <w:rPr>
                <w:rFonts w:ascii="Verdana" w:hAnsi="Verdana"/>
                <w:spacing w:val="-2"/>
                <w:sz w:val="18"/>
                <w:szCs w:val="18"/>
              </w:rPr>
              <w:t>сорто</w:t>
            </w:r>
            <w:proofErr w:type="spellEnd"/>
            <w:r w:rsidRPr="00B6359F">
              <w:rPr>
                <w:rFonts w:ascii="Verdana" w:hAnsi="Verdana"/>
                <w:spacing w:val="-2"/>
                <w:sz w:val="18"/>
                <w:szCs w:val="18"/>
              </w:rPr>
              <w:t xml:space="preserve"> </w:t>
            </w:r>
            <w:proofErr w:type="spellStart"/>
            <w:r w:rsidRPr="00B6359F">
              <w:rPr>
                <w:rFonts w:ascii="Verdana" w:hAnsi="Verdana"/>
                <w:spacing w:val="-2"/>
                <w:sz w:val="18"/>
                <w:szCs w:val="18"/>
              </w:rPr>
              <w:t>подложкова</w:t>
            </w:r>
            <w:proofErr w:type="spellEnd"/>
            <w:r w:rsidRPr="00B6359F">
              <w:rPr>
                <w:rFonts w:ascii="Verdana" w:hAnsi="Verdana"/>
                <w:spacing w:val="-2"/>
                <w:sz w:val="18"/>
                <w:szCs w:val="18"/>
              </w:rPr>
              <w:t xml:space="preserve"> комбинация, година/години на засаждане, защитено географско указание/защитено наименование за произход (ЗГУ/ЗНП), биологично производство;</w:t>
            </w:r>
          </w:p>
        </w:tc>
        <w:tc>
          <w:tcPr>
            <w:tcW w:w="1559" w:type="dxa"/>
            <w:tcBorders>
              <w:top w:val="nil"/>
              <w:left w:val="single" w:sz="18" w:space="0" w:color="2E74B5"/>
              <w:bottom w:val="nil"/>
              <w:right w:val="single" w:sz="18" w:space="0" w:color="2E74B5"/>
            </w:tcBorders>
            <w:shd w:val="clear" w:color="auto" w:fill="auto"/>
          </w:tcPr>
          <w:p w:rsidR="002B618A" w:rsidRPr="00B6359F" w:rsidRDefault="00F958E9" w:rsidP="00067A69">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2B618A" w:rsidRPr="00B6359F" w:rsidRDefault="006473B9" w:rsidP="009560FC">
            <w:pPr>
              <w:spacing w:before="60" w:after="40"/>
              <w:jc w:val="both"/>
              <w:rPr>
                <w:rFonts w:ascii="Verdana" w:hAnsi="Verdana"/>
                <w:sz w:val="18"/>
                <w:szCs w:val="18"/>
              </w:rPr>
            </w:pPr>
            <w:proofErr w:type="spellStart"/>
            <w:r w:rsidRPr="00B6359F">
              <w:rPr>
                <w:rFonts w:ascii="Verdana" w:hAnsi="Verdana"/>
                <w:sz w:val="18"/>
                <w:szCs w:val="18"/>
              </w:rPr>
              <w:t>Тесктът</w:t>
            </w:r>
            <w:proofErr w:type="spellEnd"/>
            <w:r w:rsidRPr="00B6359F">
              <w:rPr>
                <w:rFonts w:ascii="Verdana" w:hAnsi="Verdana"/>
                <w:sz w:val="18"/>
                <w:szCs w:val="18"/>
              </w:rPr>
              <w:t xml:space="preserve"> е съобразен с нуждите на интервенцията. </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2B618A" w:rsidRPr="00B6359F" w:rsidRDefault="002B618A"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2B618A" w:rsidRPr="00B6359F" w:rsidRDefault="002B618A" w:rsidP="00067A69">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F958E9" w:rsidRPr="00B6359F" w:rsidRDefault="00F958E9" w:rsidP="00067A69">
            <w:pPr>
              <w:spacing w:before="60" w:after="40"/>
              <w:jc w:val="both"/>
              <w:rPr>
                <w:rFonts w:ascii="Verdana" w:hAnsi="Verdana"/>
                <w:sz w:val="18"/>
                <w:szCs w:val="18"/>
              </w:rPr>
            </w:pPr>
            <w:r w:rsidRPr="00B6359F">
              <w:rPr>
                <w:rFonts w:ascii="Verdana" w:hAnsi="Verdana"/>
                <w:sz w:val="18"/>
                <w:szCs w:val="18"/>
              </w:rPr>
              <w:t>точка д)</w:t>
            </w:r>
          </w:p>
          <w:p w:rsidR="002B618A" w:rsidRPr="00B6359F" w:rsidRDefault="00F958E9" w:rsidP="00067A69">
            <w:pPr>
              <w:spacing w:before="60" w:after="40"/>
              <w:jc w:val="both"/>
              <w:rPr>
                <w:rFonts w:ascii="Verdana" w:hAnsi="Verdana"/>
                <w:sz w:val="18"/>
                <w:szCs w:val="18"/>
              </w:rPr>
            </w:pPr>
            <w:r w:rsidRPr="00B6359F">
              <w:rPr>
                <w:rFonts w:ascii="Verdana" w:hAnsi="Verdana"/>
                <w:sz w:val="18"/>
                <w:szCs w:val="18"/>
              </w:rPr>
              <w:t>д) добив на грозде съгласно подадените годишни декларации за добив на грозде за предходна година;</w:t>
            </w:r>
          </w:p>
        </w:tc>
        <w:tc>
          <w:tcPr>
            <w:tcW w:w="1559" w:type="dxa"/>
            <w:tcBorders>
              <w:top w:val="nil"/>
              <w:left w:val="single" w:sz="18" w:space="0" w:color="2E74B5"/>
              <w:bottom w:val="nil"/>
              <w:right w:val="single" w:sz="18" w:space="0" w:color="2E74B5"/>
            </w:tcBorders>
            <w:shd w:val="clear" w:color="auto" w:fill="auto"/>
          </w:tcPr>
          <w:p w:rsidR="002B618A" w:rsidRPr="00B6359F" w:rsidRDefault="00342287" w:rsidP="00067A69">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2B618A" w:rsidRPr="00B6359F" w:rsidRDefault="006473B9" w:rsidP="009560FC">
            <w:pPr>
              <w:spacing w:before="60" w:after="40"/>
              <w:jc w:val="both"/>
              <w:rPr>
                <w:rFonts w:ascii="Verdana" w:hAnsi="Verdana"/>
                <w:sz w:val="18"/>
                <w:szCs w:val="18"/>
              </w:rPr>
            </w:pPr>
            <w:r w:rsidRPr="00B6359F">
              <w:rPr>
                <w:rFonts w:ascii="Verdana" w:hAnsi="Verdana"/>
                <w:sz w:val="18"/>
                <w:szCs w:val="18"/>
              </w:rPr>
              <w:t>Предвидено е да се обследва по-дълъг период от стопанисването на лозовото насаждение.</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2B618A" w:rsidRPr="00B6359F" w:rsidRDefault="002B618A"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2B618A" w:rsidRPr="00B6359F" w:rsidRDefault="002B618A" w:rsidP="00067A69">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F958E9" w:rsidRPr="00B6359F" w:rsidRDefault="00F958E9" w:rsidP="00067A69">
            <w:pPr>
              <w:spacing w:before="60" w:after="40"/>
              <w:jc w:val="both"/>
              <w:rPr>
                <w:rFonts w:ascii="Verdana" w:hAnsi="Verdana"/>
                <w:spacing w:val="-2"/>
                <w:sz w:val="18"/>
                <w:szCs w:val="18"/>
              </w:rPr>
            </w:pPr>
            <w:r w:rsidRPr="00B6359F">
              <w:rPr>
                <w:rFonts w:ascii="Verdana" w:hAnsi="Verdana"/>
                <w:spacing w:val="-2"/>
                <w:sz w:val="18"/>
                <w:szCs w:val="18"/>
              </w:rPr>
              <w:t>Чл. 7. ал. (5)</w:t>
            </w:r>
          </w:p>
          <w:p w:rsidR="00F958E9" w:rsidRPr="00B6359F" w:rsidRDefault="00F958E9" w:rsidP="00067A69">
            <w:pPr>
              <w:spacing w:before="60" w:after="40"/>
              <w:jc w:val="both"/>
              <w:rPr>
                <w:rFonts w:ascii="Verdana" w:hAnsi="Verdana"/>
                <w:spacing w:val="-2"/>
                <w:sz w:val="18"/>
                <w:szCs w:val="18"/>
              </w:rPr>
            </w:pPr>
            <w:r w:rsidRPr="00B6359F">
              <w:rPr>
                <w:rFonts w:ascii="Verdana" w:hAnsi="Verdana"/>
                <w:spacing w:val="-2"/>
                <w:sz w:val="18"/>
                <w:szCs w:val="18"/>
              </w:rPr>
              <w:t>придобивайки следният вид:</w:t>
            </w:r>
          </w:p>
          <w:p w:rsidR="002B618A" w:rsidRPr="00B6359F" w:rsidRDefault="00F958E9" w:rsidP="00067A69">
            <w:pPr>
              <w:spacing w:before="60" w:after="40"/>
              <w:jc w:val="both"/>
              <w:rPr>
                <w:rFonts w:ascii="Verdana" w:hAnsi="Verdana"/>
                <w:sz w:val="18"/>
                <w:szCs w:val="18"/>
              </w:rPr>
            </w:pPr>
            <w:r w:rsidRPr="00B6359F">
              <w:rPr>
                <w:rFonts w:ascii="Verdana" w:hAnsi="Verdana"/>
                <w:spacing w:val="-2"/>
                <w:sz w:val="18"/>
                <w:szCs w:val="18"/>
              </w:rPr>
              <w:t>(5) Дейността по ал. 1, т. 3, буква „б" в частта изграждане тераси се изпълнява върху парцели, от които минимум 75 на сто са с наклон над 10 %.</w:t>
            </w:r>
          </w:p>
        </w:tc>
        <w:tc>
          <w:tcPr>
            <w:tcW w:w="1559" w:type="dxa"/>
            <w:tcBorders>
              <w:top w:val="nil"/>
              <w:left w:val="single" w:sz="18" w:space="0" w:color="2E74B5"/>
              <w:bottom w:val="nil"/>
              <w:right w:val="single" w:sz="18" w:space="0" w:color="2E74B5"/>
            </w:tcBorders>
            <w:shd w:val="clear" w:color="auto" w:fill="auto"/>
          </w:tcPr>
          <w:p w:rsidR="002B618A" w:rsidRPr="00B6359F" w:rsidRDefault="00FB1642" w:rsidP="00FB1642">
            <w:pPr>
              <w:spacing w:before="60" w:after="40"/>
              <w:rPr>
                <w:rFonts w:ascii="Verdana" w:hAnsi="Verdana"/>
                <w:sz w:val="18"/>
                <w:szCs w:val="18"/>
              </w:rPr>
            </w:pPr>
            <w:r w:rsidRPr="00B6359F">
              <w:rPr>
                <w:rFonts w:ascii="Verdana" w:hAnsi="Verdana"/>
                <w:sz w:val="18"/>
                <w:szCs w:val="18"/>
              </w:rPr>
              <w:t>Приема се</w:t>
            </w:r>
          </w:p>
        </w:tc>
        <w:tc>
          <w:tcPr>
            <w:tcW w:w="4875" w:type="dxa"/>
            <w:tcBorders>
              <w:top w:val="nil"/>
              <w:left w:val="single" w:sz="18" w:space="0" w:color="2E74B5"/>
              <w:bottom w:val="nil"/>
              <w:right w:val="single" w:sz="24" w:space="0" w:color="2E74B5"/>
            </w:tcBorders>
            <w:shd w:val="clear" w:color="auto" w:fill="auto"/>
          </w:tcPr>
          <w:p w:rsidR="002B618A" w:rsidRPr="00B6359F" w:rsidRDefault="002B618A" w:rsidP="00067A69">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2B618A" w:rsidRPr="00B6359F" w:rsidRDefault="002B618A"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2B618A" w:rsidRPr="00B6359F" w:rsidRDefault="002B618A" w:rsidP="00067A69">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F958E9" w:rsidRPr="00B6359F" w:rsidRDefault="00F958E9" w:rsidP="00067A69">
            <w:pPr>
              <w:spacing w:before="60" w:after="40"/>
              <w:jc w:val="both"/>
              <w:rPr>
                <w:rFonts w:ascii="Verdana" w:hAnsi="Verdana"/>
                <w:spacing w:val="-2"/>
                <w:sz w:val="18"/>
                <w:szCs w:val="18"/>
              </w:rPr>
            </w:pPr>
            <w:r w:rsidRPr="00B6359F">
              <w:rPr>
                <w:rFonts w:ascii="Verdana" w:hAnsi="Verdana"/>
                <w:spacing w:val="-2"/>
                <w:sz w:val="18"/>
                <w:szCs w:val="18"/>
              </w:rPr>
              <w:t>Чл. 8. ал. (1)</w:t>
            </w:r>
          </w:p>
          <w:p w:rsidR="00F958E9" w:rsidRPr="00B6359F" w:rsidRDefault="00F958E9" w:rsidP="00067A69">
            <w:pPr>
              <w:spacing w:before="60" w:after="40"/>
              <w:jc w:val="both"/>
              <w:rPr>
                <w:rFonts w:ascii="Verdana" w:hAnsi="Verdana"/>
                <w:spacing w:val="-2"/>
                <w:sz w:val="18"/>
                <w:szCs w:val="18"/>
              </w:rPr>
            </w:pPr>
            <w:r w:rsidRPr="00B6359F">
              <w:rPr>
                <w:rFonts w:ascii="Verdana" w:hAnsi="Verdana"/>
                <w:spacing w:val="-2"/>
                <w:sz w:val="18"/>
                <w:szCs w:val="18"/>
              </w:rPr>
              <w:t>точка 12.</w:t>
            </w:r>
          </w:p>
          <w:p w:rsidR="00F958E9" w:rsidRPr="00B6359F" w:rsidRDefault="00F958E9" w:rsidP="00067A69">
            <w:pPr>
              <w:spacing w:before="60" w:after="40"/>
              <w:jc w:val="both"/>
              <w:rPr>
                <w:rFonts w:ascii="Verdana" w:hAnsi="Verdana"/>
                <w:spacing w:val="-2"/>
                <w:sz w:val="18"/>
                <w:szCs w:val="18"/>
              </w:rPr>
            </w:pPr>
            <w:r w:rsidRPr="00B6359F">
              <w:rPr>
                <w:rFonts w:ascii="Verdana" w:hAnsi="Verdana"/>
                <w:spacing w:val="-2"/>
                <w:sz w:val="18"/>
                <w:szCs w:val="18"/>
              </w:rPr>
              <w:t>придобивайки следният вид:</w:t>
            </w:r>
          </w:p>
          <w:p w:rsidR="002B618A" w:rsidRPr="00B6359F" w:rsidRDefault="00F958E9" w:rsidP="00067A69">
            <w:pPr>
              <w:spacing w:before="60" w:after="40"/>
              <w:jc w:val="both"/>
              <w:rPr>
                <w:rFonts w:ascii="Verdana" w:hAnsi="Verdana"/>
                <w:sz w:val="18"/>
                <w:szCs w:val="18"/>
              </w:rPr>
            </w:pPr>
            <w:r w:rsidRPr="00B6359F">
              <w:rPr>
                <w:rFonts w:ascii="Verdana" w:hAnsi="Verdana"/>
                <w:spacing w:val="-2"/>
                <w:sz w:val="18"/>
                <w:szCs w:val="18"/>
              </w:rPr>
              <w:t xml:space="preserve">12. свързани с </w:t>
            </w:r>
            <w:proofErr w:type="spellStart"/>
            <w:r w:rsidRPr="00B6359F">
              <w:rPr>
                <w:rFonts w:ascii="Verdana" w:hAnsi="Verdana"/>
                <w:spacing w:val="-2"/>
                <w:sz w:val="18"/>
                <w:szCs w:val="18"/>
              </w:rPr>
              <w:t>презасаждане</w:t>
            </w:r>
            <w:proofErr w:type="spellEnd"/>
            <w:r w:rsidRPr="00B6359F">
              <w:rPr>
                <w:rFonts w:ascii="Verdana" w:hAnsi="Verdana"/>
                <w:spacing w:val="-2"/>
                <w:sz w:val="18"/>
                <w:szCs w:val="18"/>
              </w:rPr>
              <w:t xml:space="preserve"> на насажденията със и без промяна на местонахождението, по отношение на лозя, създадени по програми на ЕС не по-рано от 5 финансови години, следващи годината на засаждането им;</w:t>
            </w:r>
          </w:p>
        </w:tc>
        <w:tc>
          <w:tcPr>
            <w:tcW w:w="1559" w:type="dxa"/>
            <w:tcBorders>
              <w:top w:val="nil"/>
              <w:left w:val="single" w:sz="18" w:space="0" w:color="2E74B5"/>
              <w:bottom w:val="nil"/>
              <w:right w:val="single" w:sz="18" w:space="0" w:color="2E74B5"/>
            </w:tcBorders>
            <w:shd w:val="clear" w:color="auto" w:fill="auto"/>
          </w:tcPr>
          <w:p w:rsidR="002B618A" w:rsidRPr="00B6359F" w:rsidRDefault="001D5184" w:rsidP="00067A69">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2B618A" w:rsidRPr="00B6359F" w:rsidRDefault="006473B9" w:rsidP="009560FC">
            <w:pPr>
              <w:spacing w:before="60" w:after="40"/>
              <w:jc w:val="both"/>
              <w:rPr>
                <w:rFonts w:ascii="Verdana" w:hAnsi="Verdana"/>
                <w:sz w:val="18"/>
                <w:szCs w:val="18"/>
              </w:rPr>
            </w:pPr>
            <w:r w:rsidRPr="00B6359F">
              <w:rPr>
                <w:rFonts w:ascii="Verdana" w:hAnsi="Verdana"/>
                <w:sz w:val="18"/>
                <w:szCs w:val="18"/>
              </w:rPr>
              <w:t xml:space="preserve">Целта е устойчивост на инвестицията, респективно постигане на дълготрайни резултати. </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2B618A" w:rsidRPr="00B6359F" w:rsidRDefault="002B618A"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2B618A" w:rsidRPr="00B6359F" w:rsidRDefault="002B618A" w:rsidP="00067A69">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F958E9" w:rsidRPr="00B6359F" w:rsidRDefault="00F958E9" w:rsidP="00067A69">
            <w:pPr>
              <w:spacing w:before="60" w:after="40"/>
              <w:jc w:val="both"/>
              <w:rPr>
                <w:rFonts w:ascii="Verdana" w:hAnsi="Verdana"/>
                <w:spacing w:val="-2"/>
                <w:sz w:val="18"/>
                <w:szCs w:val="18"/>
              </w:rPr>
            </w:pPr>
            <w:r w:rsidRPr="00B6359F">
              <w:rPr>
                <w:rFonts w:ascii="Verdana" w:hAnsi="Verdana"/>
                <w:spacing w:val="-2"/>
                <w:sz w:val="18"/>
                <w:szCs w:val="18"/>
              </w:rPr>
              <w:t>Чл. 8. ал. (2)</w:t>
            </w:r>
          </w:p>
          <w:p w:rsidR="00F958E9" w:rsidRPr="00B6359F" w:rsidRDefault="00F958E9" w:rsidP="00067A69">
            <w:pPr>
              <w:spacing w:before="60" w:after="40"/>
              <w:jc w:val="both"/>
              <w:rPr>
                <w:rFonts w:ascii="Verdana" w:hAnsi="Verdana"/>
                <w:spacing w:val="-2"/>
                <w:sz w:val="18"/>
                <w:szCs w:val="18"/>
              </w:rPr>
            </w:pPr>
            <w:r w:rsidRPr="00B6359F">
              <w:rPr>
                <w:rFonts w:ascii="Verdana" w:hAnsi="Verdana"/>
                <w:spacing w:val="-2"/>
                <w:sz w:val="18"/>
                <w:szCs w:val="18"/>
              </w:rPr>
              <w:t>точка 13.</w:t>
            </w:r>
          </w:p>
          <w:p w:rsidR="00F958E9" w:rsidRPr="00B6359F" w:rsidRDefault="00F958E9" w:rsidP="00067A69">
            <w:pPr>
              <w:spacing w:before="60" w:after="40"/>
              <w:jc w:val="both"/>
              <w:rPr>
                <w:rFonts w:ascii="Verdana" w:hAnsi="Verdana"/>
                <w:spacing w:val="-2"/>
                <w:sz w:val="18"/>
                <w:szCs w:val="18"/>
              </w:rPr>
            </w:pPr>
            <w:r w:rsidRPr="00B6359F">
              <w:rPr>
                <w:rFonts w:ascii="Verdana" w:hAnsi="Verdana"/>
                <w:spacing w:val="-2"/>
                <w:sz w:val="18"/>
                <w:szCs w:val="18"/>
              </w:rPr>
              <w:t>придобивайки следният вид:</w:t>
            </w:r>
          </w:p>
          <w:p w:rsidR="002B618A" w:rsidRPr="00B6359F" w:rsidRDefault="00F958E9" w:rsidP="00067A69">
            <w:pPr>
              <w:spacing w:before="60" w:after="40"/>
              <w:jc w:val="both"/>
              <w:rPr>
                <w:rFonts w:ascii="Verdana" w:hAnsi="Verdana"/>
                <w:sz w:val="18"/>
                <w:szCs w:val="18"/>
              </w:rPr>
            </w:pPr>
            <w:r w:rsidRPr="00B6359F">
              <w:rPr>
                <w:rFonts w:ascii="Verdana" w:hAnsi="Verdana"/>
                <w:spacing w:val="-2"/>
                <w:sz w:val="18"/>
                <w:szCs w:val="18"/>
              </w:rPr>
              <w:lastRenderedPageBreak/>
              <w:t>13. парцели с винени лозя, за които не са подавани годишни декларации за реколта за последна година преди подаване на заявлението за предоставяне на финансова помощ.</w:t>
            </w:r>
          </w:p>
        </w:tc>
        <w:tc>
          <w:tcPr>
            <w:tcW w:w="1559" w:type="dxa"/>
            <w:tcBorders>
              <w:top w:val="nil"/>
              <w:left w:val="single" w:sz="18" w:space="0" w:color="2E74B5"/>
              <w:bottom w:val="nil"/>
              <w:right w:val="single" w:sz="18" w:space="0" w:color="2E74B5"/>
            </w:tcBorders>
            <w:shd w:val="clear" w:color="auto" w:fill="auto"/>
          </w:tcPr>
          <w:p w:rsidR="002B618A" w:rsidRPr="00B6359F" w:rsidRDefault="001D5184" w:rsidP="00067A69">
            <w:pPr>
              <w:spacing w:before="60" w:after="40"/>
              <w:rPr>
                <w:rFonts w:ascii="Verdana" w:hAnsi="Verdana"/>
                <w:sz w:val="18"/>
                <w:szCs w:val="18"/>
              </w:rPr>
            </w:pPr>
            <w:r w:rsidRPr="00B6359F">
              <w:rPr>
                <w:rFonts w:ascii="Verdana" w:hAnsi="Verdana"/>
                <w:sz w:val="18"/>
                <w:szCs w:val="18"/>
              </w:rPr>
              <w:lastRenderedPageBreak/>
              <w:t>Не се приема</w:t>
            </w:r>
          </w:p>
        </w:tc>
        <w:tc>
          <w:tcPr>
            <w:tcW w:w="4875" w:type="dxa"/>
            <w:tcBorders>
              <w:top w:val="nil"/>
              <w:left w:val="single" w:sz="18" w:space="0" w:color="2E74B5"/>
              <w:bottom w:val="nil"/>
              <w:right w:val="single" w:sz="24" w:space="0" w:color="2E74B5"/>
            </w:tcBorders>
            <w:shd w:val="clear" w:color="auto" w:fill="auto"/>
          </w:tcPr>
          <w:p w:rsidR="002B618A" w:rsidRPr="00B6359F" w:rsidRDefault="006473B9" w:rsidP="009560FC">
            <w:pPr>
              <w:spacing w:before="60" w:after="40"/>
              <w:jc w:val="both"/>
              <w:rPr>
                <w:rFonts w:ascii="Verdana" w:hAnsi="Verdana"/>
                <w:sz w:val="18"/>
                <w:szCs w:val="18"/>
              </w:rPr>
            </w:pPr>
            <w:r w:rsidRPr="00B6359F">
              <w:rPr>
                <w:rFonts w:ascii="Verdana" w:hAnsi="Verdana"/>
                <w:sz w:val="18"/>
                <w:szCs w:val="18"/>
              </w:rPr>
              <w:t>Предвидено е да се обследва по-дълъг период от стопанисването на лозовото насаждение.</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F958E9" w:rsidRPr="00B6359F" w:rsidRDefault="00F958E9"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958E9" w:rsidRPr="00B6359F" w:rsidRDefault="00F958E9" w:rsidP="00067A69">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F958E9" w:rsidRPr="00B6359F" w:rsidRDefault="00F958E9" w:rsidP="00067A69">
            <w:pPr>
              <w:spacing w:before="60" w:after="40"/>
              <w:jc w:val="both"/>
              <w:rPr>
                <w:rFonts w:ascii="Verdana" w:hAnsi="Verdana"/>
                <w:spacing w:val="-2"/>
                <w:sz w:val="18"/>
                <w:szCs w:val="18"/>
              </w:rPr>
            </w:pPr>
            <w:r w:rsidRPr="00B6359F">
              <w:rPr>
                <w:rFonts w:ascii="Verdana" w:hAnsi="Verdana"/>
                <w:spacing w:val="-2"/>
                <w:sz w:val="18"/>
                <w:szCs w:val="18"/>
              </w:rPr>
              <w:t>Чл. 10. ал. (10) и (11)</w:t>
            </w:r>
          </w:p>
          <w:p w:rsidR="00F958E9" w:rsidRPr="00B6359F" w:rsidRDefault="00F958E9" w:rsidP="00067A69">
            <w:pPr>
              <w:spacing w:before="60" w:after="40"/>
              <w:jc w:val="both"/>
              <w:rPr>
                <w:rFonts w:ascii="Verdana" w:hAnsi="Verdana"/>
                <w:spacing w:val="-2"/>
                <w:sz w:val="18"/>
                <w:szCs w:val="18"/>
              </w:rPr>
            </w:pPr>
            <w:r w:rsidRPr="00B6359F">
              <w:rPr>
                <w:rFonts w:ascii="Verdana" w:hAnsi="Verdana"/>
                <w:spacing w:val="-2"/>
                <w:sz w:val="18"/>
                <w:szCs w:val="18"/>
              </w:rPr>
              <w:t>Да отпадне</w:t>
            </w:r>
          </w:p>
          <w:p w:rsidR="00F958E9" w:rsidRPr="00B6359F" w:rsidRDefault="00F958E9" w:rsidP="00067A69">
            <w:pPr>
              <w:spacing w:before="60" w:after="40"/>
              <w:jc w:val="both"/>
              <w:rPr>
                <w:rFonts w:ascii="Verdana" w:hAnsi="Verdana"/>
                <w:spacing w:val="-2"/>
                <w:sz w:val="18"/>
                <w:szCs w:val="18"/>
              </w:rPr>
            </w:pPr>
            <w:r w:rsidRPr="00B6359F">
              <w:rPr>
                <w:rFonts w:ascii="Verdana" w:hAnsi="Verdana"/>
                <w:spacing w:val="-2"/>
                <w:sz w:val="18"/>
                <w:szCs w:val="18"/>
              </w:rPr>
              <w:t>Доводи:</w:t>
            </w:r>
          </w:p>
          <w:p w:rsidR="00342287" w:rsidRPr="00B6359F" w:rsidRDefault="00342287" w:rsidP="00067A69">
            <w:pPr>
              <w:spacing w:before="60" w:after="40"/>
              <w:jc w:val="both"/>
              <w:rPr>
                <w:rFonts w:ascii="Verdana" w:hAnsi="Verdana"/>
                <w:spacing w:val="-2"/>
                <w:sz w:val="18"/>
                <w:szCs w:val="18"/>
              </w:rPr>
            </w:pPr>
            <w:r w:rsidRPr="00B6359F">
              <w:rPr>
                <w:rFonts w:ascii="Verdana" w:hAnsi="Verdana"/>
                <w:spacing w:val="-2"/>
                <w:sz w:val="18"/>
                <w:szCs w:val="18"/>
              </w:rPr>
              <w:t>Унифицирането н</w:t>
            </w:r>
            <w:r w:rsidR="00F958E9" w:rsidRPr="00B6359F">
              <w:rPr>
                <w:rFonts w:ascii="Verdana" w:hAnsi="Verdana"/>
                <w:spacing w:val="-2"/>
                <w:sz w:val="18"/>
                <w:szCs w:val="18"/>
              </w:rPr>
              <w:t>а технологията на отглеждане на лозята е неправилен поглед не само върху лозарството, но като цяло на земеделието в страната. В тази връзка всички текстове в наредбата които касаят прилагането на една технология трябва да се променят.</w:t>
            </w:r>
          </w:p>
          <w:p w:rsidR="00F958E9" w:rsidRPr="00B6359F" w:rsidRDefault="00F958E9" w:rsidP="00067A69">
            <w:pPr>
              <w:spacing w:before="60" w:after="40"/>
              <w:jc w:val="both"/>
              <w:rPr>
                <w:rFonts w:ascii="Verdana" w:hAnsi="Verdana"/>
                <w:spacing w:val="-2"/>
                <w:sz w:val="18"/>
                <w:szCs w:val="18"/>
              </w:rPr>
            </w:pPr>
            <w:r w:rsidRPr="00B6359F">
              <w:rPr>
                <w:rFonts w:ascii="Verdana" w:hAnsi="Verdana"/>
                <w:spacing w:val="-2"/>
                <w:sz w:val="18"/>
                <w:szCs w:val="18"/>
              </w:rPr>
              <w:t>Технологията е изготвена за лозе 2,</w:t>
            </w:r>
            <w:r w:rsidR="00342287" w:rsidRPr="00B6359F">
              <w:rPr>
                <w:rFonts w:ascii="Verdana" w:hAnsi="Verdana"/>
                <w:spacing w:val="-2"/>
                <w:sz w:val="18"/>
                <w:szCs w:val="18"/>
              </w:rPr>
              <w:t>00</w:t>
            </w:r>
            <w:r w:rsidRPr="00B6359F">
              <w:rPr>
                <w:rFonts w:ascii="Verdana" w:hAnsi="Verdana"/>
                <w:spacing w:val="-2"/>
                <w:sz w:val="18"/>
                <w:szCs w:val="18"/>
              </w:rPr>
              <w:t>/</w:t>
            </w:r>
            <w:r w:rsidR="00342287" w:rsidRPr="00B6359F">
              <w:rPr>
                <w:rFonts w:ascii="Verdana" w:hAnsi="Verdana"/>
                <w:spacing w:val="-2"/>
                <w:sz w:val="18"/>
                <w:szCs w:val="18"/>
              </w:rPr>
              <w:t xml:space="preserve"> </w:t>
            </w:r>
            <w:r w:rsidRPr="00B6359F">
              <w:rPr>
                <w:rFonts w:ascii="Verdana" w:hAnsi="Verdana"/>
                <w:spacing w:val="-2"/>
                <w:sz w:val="18"/>
                <w:szCs w:val="18"/>
              </w:rPr>
              <w:t>1,</w:t>
            </w:r>
            <w:r w:rsidR="00342287" w:rsidRPr="00B6359F">
              <w:rPr>
                <w:rFonts w:ascii="Verdana" w:hAnsi="Verdana"/>
                <w:spacing w:val="-2"/>
                <w:sz w:val="18"/>
                <w:szCs w:val="18"/>
              </w:rPr>
              <w:t>00</w:t>
            </w:r>
            <w:r w:rsidRPr="00B6359F">
              <w:rPr>
                <w:rFonts w:ascii="Verdana" w:hAnsi="Verdana"/>
                <w:spacing w:val="-2"/>
                <w:sz w:val="18"/>
                <w:szCs w:val="18"/>
              </w:rPr>
              <w:t xml:space="preserve"> метра, 500 растения в дка и 500 линейни метра в дка. Тази технология ни се налага да залагаме в нашите проекти. Количествата които ни се налагат да залагаме в новите ни лозя</w:t>
            </w:r>
            <w:r w:rsidR="00342287" w:rsidRPr="00B6359F">
              <w:rPr>
                <w:rFonts w:ascii="Verdana" w:hAnsi="Verdana"/>
                <w:spacing w:val="-2"/>
                <w:sz w:val="18"/>
                <w:szCs w:val="18"/>
              </w:rPr>
              <w:t>.</w:t>
            </w:r>
            <w:r w:rsidRPr="00B6359F">
              <w:rPr>
                <w:rFonts w:ascii="Verdana" w:hAnsi="Verdana"/>
                <w:spacing w:val="-2"/>
                <w:sz w:val="18"/>
                <w:szCs w:val="18"/>
              </w:rPr>
              <w:t xml:space="preserve"> Всички стойности са за 2 метра междуредие в който има 84 кола през 6 метра /500 делено на 6 </w:t>
            </w:r>
            <w:r w:rsidR="00342287" w:rsidRPr="00B6359F">
              <w:rPr>
                <w:rFonts w:ascii="Verdana" w:hAnsi="Verdana"/>
                <w:spacing w:val="-2"/>
                <w:sz w:val="18"/>
                <w:szCs w:val="18"/>
              </w:rPr>
              <w:t>–</w:t>
            </w:r>
            <w:r w:rsidRPr="00B6359F">
              <w:rPr>
                <w:rFonts w:ascii="Verdana" w:hAnsi="Verdana"/>
                <w:spacing w:val="-2"/>
                <w:sz w:val="18"/>
                <w:szCs w:val="18"/>
              </w:rPr>
              <w:t xml:space="preserve"> 83/84 бр. на дка/. Въпроса е при 300 </w:t>
            </w:r>
            <w:proofErr w:type="spellStart"/>
            <w:r w:rsidRPr="00B6359F">
              <w:rPr>
                <w:rFonts w:ascii="Verdana" w:hAnsi="Verdana"/>
                <w:spacing w:val="-2"/>
                <w:sz w:val="18"/>
                <w:szCs w:val="18"/>
              </w:rPr>
              <w:t>лм</w:t>
            </w:r>
            <w:proofErr w:type="spellEnd"/>
            <w:r w:rsidRPr="00B6359F">
              <w:rPr>
                <w:rFonts w:ascii="Verdana" w:hAnsi="Verdana"/>
                <w:spacing w:val="-2"/>
                <w:sz w:val="18"/>
                <w:szCs w:val="18"/>
              </w:rPr>
              <w:t xml:space="preserve">. пак ли ще ползват 83 кола в дка, което представлява да бъдат поставени през </w:t>
            </w:r>
            <w:r w:rsidR="00342287" w:rsidRPr="00B6359F">
              <w:rPr>
                <w:rFonts w:ascii="Verdana" w:hAnsi="Verdana"/>
                <w:spacing w:val="-2"/>
                <w:sz w:val="18"/>
                <w:szCs w:val="18"/>
              </w:rPr>
              <w:t>3</w:t>
            </w:r>
            <w:r w:rsidRPr="00B6359F">
              <w:rPr>
                <w:rFonts w:ascii="Verdana" w:hAnsi="Verdana"/>
                <w:spacing w:val="-2"/>
                <w:sz w:val="18"/>
                <w:szCs w:val="18"/>
              </w:rPr>
              <w:t xml:space="preserve"> метра ?????? Това касае и всички материали!!!</w:t>
            </w:r>
          </w:p>
          <w:p w:rsidR="00F958E9" w:rsidRPr="00B6359F" w:rsidRDefault="00F958E9" w:rsidP="00067A69">
            <w:pPr>
              <w:spacing w:before="60" w:after="40"/>
              <w:jc w:val="both"/>
              <w:rPr>
                <w:rFonts w:ascii="Verdana" w:hAnsi="Verdana"/>
                <w:sz w:val="18"/>
                <w:szCs w:val="18"/>
              </w:rPr>
            </w:pPr>
            <w:r w:rsidRPr="00B6359F">
              <w:rPr>
                <w:rFonts w:ascii="Verdana" w:hAnsi="Verdana"/>
                <w:spacing w:val="-2"/>
                <w:sz w:val="18"/>
                <w:szCs w:val="18"/>
              </w:rPr>
              <w:t>Създадената технология, трябва да се приеме като примерна, като тя касае само и единствено постигането на пределни параметри /цифри/ на програмата за създаването на 1 дка лозе.</w:t>
            </w:r>
          </w:p>
        </w:tc>
        <w:tc>
          <w:tcPr>
            <w:tcW w:w="1559" w:type="dxa"/>
            <w:tcBorders>
              <w:top w:val="nil"/>
              <w:left w:val="single" w:sz="18" w:space="0" w:color="2E74B5"/>
              <w:bottom w:val="nil"/>
              <w:right w:val="single" w:sz="18" w:space="0" w:color="2E74B5"/>
            </w:tcBorders>
            <w:shd w:val="clear" w:color="auto" w:fill="auto"/>
          </w:tcPr>
          <w:p w:rsidR="00F958E9" w:rsidRPr="00B6359F" w:rsidRDefault="001D5184" w:rsidP="00067A69">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F958E9" w:rsidRPr="00B6359F" w:rsidRDefault="004A70C3" w:rsidP="009560FC">
            <w:pPr>
              <w:spacing w:before="60" w:after="40"/>
              <w:jc w:val="both"/>
              <w:rPr>
                <w:rFonts w:ascii="Verdana" w:hAnsi="Verdana"/>
                <w:sz w:val="18"/>
                <w:szCs w:val="18"/>
              </w:rPr>
            </w:pPr>
            <w:r w:rsidRPr="00B6359F">
              <w:rPr>
                <w:rFonts w:ascii="Verdana" w:hAnsi="Verdana"/>
                <w:sz w:val="18"/>
                <w:szCs w:val="18"/>
              </w:rPr>
              <w:t>Финансова помощ по интервенцията се изплаща на баз</w:t>
            </w:r>
            <w:r w:rsidR="00FB1642" w:rsidRPr="00B6359F">
              <w:rPr>
                <w:rFonts w:ascii="Verdana" w:hAnsi="Verdana"/>
                <w:sz w:val="18"/>
                <w:szCs w:val="18"/>
              </w:rPr>
              <w:t>а</w:t>
            </w:r>
            <w:r w:rsidRPr="00B6359F">
              <w:rPr>
                <w:rFonts w:ascii="Verdana" w:hAnsi="Verdana"/>
                <w:sz w:val="18"/>
                <w:szCs w:val="18"/>
              </w:rPr>
              <w:t xml:space="preserve"> определени пределни цени. Тези цени са определени </w:t>
            </w:r>
            <w:r w:rsidR="00FB1642" w:rsidRPr="00B6359F">
              <w:rPr>
                <w:rFonts w:ascii="Verdana" w:hAnsi="Verdana"/>
                <w:sz w:val="18"/>
                <w:szCs w:val="18"/>
              </w:rPr>
              <w:t>з</w:t>
            </w:r>
            <w:r w:rsidRPr="00B6359F">
              <w:rPr>
                <w:rFonts w:ascii="Verdana" w:hAnsi="Verdana"/>
                <w:sz w:val="18"/>
                <w:szCs w:val="18"/>
              </w:rPr>
              <w:t>а всяка дейност и предст</w:t>
            </w:r>
            <w:r w:rsidR="00FB1642" w:rsidRPr="00B6359F">
              <w:rPr>
                <w:rFonts w:ascii="Verdana" w:hAnsi="Verdana"/>
                <w:sz w:val="18"/>
                <w:szCs w:val="18"/>
              </w:rPr>
              <w:t>а</w:t>
            </w:r>
            <w:r w:rsidRPr="00B6359F">
              <w:rPr>
                <w:rFonts w:ascii="Verdana" w:hAnsi="Verdana"/>
                <w:sz w:val="18"/>
                <w:szCs w:val="18"/>
              </w:rPr>
              <w:t>вляват сбор от цените на операциите, които съставляват дейността. Кандидатите за подпомагане не са задължени да искат финансиране за всички определени в Приложение</w:t>
            </w:r>
            <w:r w:rsidR="00FB1642" w:rsidRPr="00B6359F">
              <w:rPr>
                <w:rFonts w:ascii="Verdana" w:hAnsi="Verdana"/>
                <w:sz w:val="18"/>
                <w:szCs w:val="18"/>
              </w:rPr>
              <w:t xml:space="preserve"> 1</w:t>
            </w:r>
            <w:r w:rsidRPr="00B6359F">
              <w:rPr>
                <w:rFonts w:ascii="Verdana" w:hAnsi="Verdana"/>
                <w:sz w:val="18"/>
                <w:szCs w:val="18"/>
              </w:rPr>
              <w:t xml:space="preserve"> дейности и операции, а в случай че решат да изпълнят дейността по различен начин, в различни количества и мерни единици, помощта ще бъде преизчислена така че да не надвишава определеното в Приложение № 1 и заповедта на минист</w:t>
            </w:r>
            <w:r w:rsidR="00FB1642" w:rsidRPr="00B6359F">
              <w:rPr>
                <w:rFonts w:ascii="Verdana" w:hAnsi="Verdana"/>
                <w:sz w:val="18"/>
                <w:szCs w:val="18"/>
              </w:rPr>
              <w:t>ъ</w:t>
            </w:r>
            <w:r w:rsidRPr="00B6359F">
              <w:rPr>
                <w:rFonts w:ascii="Verdana" w:hAnsi="Verdana"/>
                <w:sz w:val="18"/>
                <w:szCs w:val="18"/>
              </w:rPr>
              <w:t xml:space="preserve">ра за пределните цени по операции. </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F958E9" w:rsidRPr="00B6359F" w:rsidRDefault="00F958E9"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958E9" w:rsidRPr="00B6359F" w:rsidRDefault="00F958E9" w:rsidP="00067A69">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342287" w:rsidRPr="00B6359F" w:rsidRDefault="00342287" w:rsidP="00067A69">
            <w:pPr>
              <w:spacing w:before="60" w:after="40"/>
              <w:jc w:val="both"/>
              <w:rPr>
                <w:rFonts w:ascii="Verdana" w:hAnsi="Verdana"/>
                <w:spacing w:val="-2"/>
                <w:sz w:val="18"/>
                <w:szCs w:val="18"/>
              </w:rPr>
            </w:pPr>
            <w:r w:rsidRPr="00B6359F">
              <w:rPr>
                <w:rFonts w:ascii="Verdana" w:hAnsi="Verdana"/>
                <w:spacing w:val="-2"/>
                <w:sz w:val="18"/>
                <w:szCs w:val="18"/>
              </w:rPr>
              <w:t>Чл. 10.</w:t>
            </w:r>
          </w:p>
          <w:p w:rsidR="00342287" w:rsidRPr="00B6359F" w:rsidRDefault="00342287" w:rsidP="00067A69">
            <w:pPr>
              <w:spacing w:before="60" w:after="40"/>
              <w:jc w:val="both"/>
              <w:rPr>
                <w:rFonts w:ascii="Verdana" w:hAnsi="Verdana"/>
                <w:spacing w:val="-2"/>
                <w:sz w:val="18"/>
                <w:szCs w:val="18"/>
              </w:rPr>
            </w:pPr>
            <w:r w:rsidRPr="00B6359F">
              <w:rPr>
                <w:rFonts w:ascii="Verdana" w:hAnsi="Verdana"/>
                <w:spacing w:val="-2"/>
                <w:sz w:val="18"/>
                <w:szCs w:val="18"/>
              </w:rPr>
              <w:t>Добавя се нова алинея</w:t>
            </w:r>
          </w:p>
          <w:p w:rsidR="00342287" w:rsidRPr="00B6359F" w:rsidRDefault="00342287" w:rsidP="00067A69">
            <w:pPr>
              <w:spacing w:before="60" w:after="40"/>
              <w:jc w:val="both"/>
              <w:rPr>
                <w:rFonts w:ascii="Verdana" w:hAnsi="Verdana"/>
                <w:spacing w:val="-2"/>
                <w:sz w:val="18"/>
                <w:szCs w:val="18"/>
              </w:rPr>
            </w:pPr>
            <w:r w:rsidRPr="00B6359F">
              <w:rPr>
                <w:rFonts w:ascii="Verdana" w:hAnsi="Verdana"/>
                <w:spacing w:val="-2"/>
                <w:sz w:val="18"/>
                <w:szCs w:val="18"/>
              </w:rPr>
              <w:t>(………)</w:t>
            </w:r>
          </w:p>
          <w:p w:rsidR="00F958E9" w:rsidRPr="00B6359F" w:rsidRDefault="00342287" w:rsidP="00067A69">
            <w:pPr>
              <w:spacing w:before="60" w:after="40"/>
              <w:jc w:val="both"/>
              <w:rPr>
                <w:rFonts w:ascii="Verdana" w:hAnsi="Verdana"/>
                <w:sz w:val="18"/>
                <w:szCs w:val="18"/>
              </w:rPr>
            </w:pPr>
            <w:r w:rsidRPr="00B6359F">
              <w:rPr>
                <w:rFonts w:ascii="Verdana" w:hAnsi="Verdana"/>
                <w:spacing w:val="-2"/>
                <w:sz w:val="18"/>
                <w:szCs w:val="18"/>
              </w:rPr>
              <w:t xml:space="preserve">Актуализация на технологичните карти, технологиите на създаване и отглеждане на винени лозя се извършва ежегодно, но не по късно от 3 месеца преди датата заложена в Чл. 5. </w:t>
            </w:r>
            <w:r w:rsidRPr="00B6359F">
              <w:rPr>
                <w:rFonts w:ascii="Verdana" w:hAnsi="Verdana"/>
                <w:spacing w:val="-2"/>
                <w:sz w:val="18"/>
                <w:szCs w:val="18"/>
                <w:lang w:val="en-US"/>
              </w:rPr>
              <w:t>(</w:t>
            </w:r>
            <w:r w:rsidRPr="00B6359F">
              <w:rPr>
                <w:rFonts w:ascii="Verdana" w:hAnsi="Verdana"/>
                <w:spacing w:val="-2"/>
                <w:sz w:val="18"/>
                <w:szCs w:val="18"/>
              </w:rPr>
              <w:t>1), по методика описана в приложение…….</w:t>
            </w:r>
          </w:p>
        </w:tc>
        <w:tc>
          <w:tcPr>
            <w:tcW w:w="1559" w:type="dxa"/>
            <w:tcBorders>
              <w:top w:val="nil"/>
              <w:left w:val="single" w:sz="18" w:space="0" w:color="2E74B5"/>
              <w:bottom w:val="nil"/>
              <w:right w:val="single" w:sz="18" w:space="0" w:color="2E74B5"/>
            </w:tcBorders>
            <w:shd w:val="clear" w:color="auto" w:fill="auto"/>
          </w:tcPr>
          <w:p w:rsidR="00F958E9" w:rsidRPr="00B6359F" w:rsidRDefault="00B606CA" w:rsidP="004A70C3">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F958E9" w:rsidRPr="00B6359F" w:rsidRDefault="00B606CA" w:rsidP="009560FC">
            <w:pPr>
              <w:spacing w:before="60" w:after="40"/>
              <w:jc w:val="both"/>
              <w:rPr>
                <w:rFonts w:ascii="Verdana" w:hAnsi="Verdana"/>
                <w:sz w:val="18"/>
                <w:szCs w:val="18"/>
              </w:rPr>
            </w:pPr>
            <w:r w:rsidRPr="00B6359F">
              <w:rPr>
                <w:rFonts w:ascii="Verdana" w:hAnsi="Verdana"/>
                <w:sz w:val="18"/>
                <w:szCs w:val="18"/>
              </w:rPr>
              <w:t xml:space="preserve">Ежегодна промяна в технологичните карти и технологиите на създаване на винени лозя не е </w:t>
            </w:r>
            <w:r w:rsidR="004A70C3" w:rsidRPr="00B6359F">
              <w:rPr>
                <w:rFonts w:ascii="Verdana" w:hAnsi="Verdana"/>
                <w:sz w:val="18"/>
                <w:szCs w:val="18"/>
              </w:rPr>
              <w:t>обосновано.</w:t>
            </w:r>
            <w:r w:rsidRPr="00B6359F">
              <w:rPr>
                <w:rFonts w:ascii="Verdana" w:hAnsi="Verdana"/>
                <w:sz w:val="18"/>
                <w:szCs w:val="18"/>
              </w:rPr>
              <w:t xml:space="preserve"> Отглеждането на винени лозя не се финансира по </w:t>
            </w:r>
            <w:r w:rsidR="005E7E51" w:rsidRPr="00B6359F">
              <w:rPr>
                <w:rFonts w:ascii="Verdana" w:hAnsi="Verdana"/>
                <w:sz w:val="18"/>
                <w:szCs w:val="18"/>
              </w:rPr>
              <w:t>„Преструктуриране и конверсия на лозя“</w:t>
            </w:r>
            <w:r w:rsidRPr="00B6359F">
              <w:rPr>
                <w:rFonts w:ascii="Verdana" w:hAnsi="Verdana"/>
                <w:sz w:val="18"/>
                <w:szCs w:val="18"/>
              </w:rPr>
              <w:t xml:space="preserve">. </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342287" w:rsidRPr="00B6359F" w:rsidRDefault="00342287"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342287" w:rsidRPr="00B6359F" w:rsidRDefault="00342287" w:rsidP="00067A69">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342287" w:rsidRPr="00B6359F" w:rsidRDefault="00342287" w:rsidP="00067A69">
            <w:pPr>
              <w:spacing w:before="60" w:after="40"/>
              <w:jc w:val="both"/>
              <w:rPr>
                <w:rFonts w:ascii="Verdana" w:hAnsi="Verdana"/>
                <w:spacing w:val="-2"/>
                <w:sz w:val="18"/>
                <w:szCs w:val="18"/>
              </w:rPr>
            </w:pPr>
            <w:r w:rsidRPr="00B6359F">
              <w:rPr>
                <w:rFonts w:ascii="Verdana" w:hAnsi="Verdana"/>
                <w:spacing w:val="-2"/>
                <w:sz w:val="18"/>
                <w:szCs w:val="18"/>
              </w:rPr>
              <w:t>Чл. 11. ал. (2)</w:t>
            </w:r>
          </w:p>
          <w:p w:rsidR="00342287" w:rsidRPr="00B6359F" w:rsidRDefault="00342287" w:rsidP="00067A69">
            <w:pPr>
              <w:spacing w:before="60" w:after="40"/>
              <w:jc w:val="both"/>
              <w:rPr>
                <w:rFonts w:ascii="Verdana" w:hAnsi="Verdana"/>
                <w:spacing w:val="-2"/>
                <w:sz w:val="18"/>
                <w:szCs w:val="18"/>
              </w:rPr>
            </w:pPr>
            <w:r w:rsidRPr="00B6359F">
              <w:rPr>
                <w:rFonts w:ascii="Verdana" w:hAnsi="Verdana"/>
                <w:spacing w:val="-2"/>
                <w:sz w:val="18"/>
                <w:szCs w:val="18"/>
              </w:rPr>
              <w:t>точка 6.</w:t>
            </w:r>
          </w:p>
          <w:p w:rsidR="00342287" w:rsidRPr="00B6359F" w:rsidRDefault="00342287" w:rsidP="00067A69">
            <w:pPr>
              <w:spacing w:before="60" w:after="40"/>
              <w:jc w:val="both"/>
              <w:rPr>
                <w:rFonts w:ascii="Verdana" w:hAnsi="Verdana"/>
                <w:spacing w:val="-2"/>
                <w:sz w:val="18"/>
                <w:szCs w:val="18"/>
              </w:rPr>
            </w:pPr>
            <w:r w:rsidRPr="00B6359F">
              <w:rPr>
                <w:rFonts w:ascii="Verdana" w:hAnsi="Verdana"/>
                <w:spacing w:val="-2"/>
                <w:sz w:val="18"/>
                <w:szCs w:val="18"/>
              </w:rPr>
              <w:t>придобивайки следният вид:</w:t>
            </w:r>
          </w:p>
          <w:p w:rsidR="00342287" w:rsidRPr="00B6359F" w:rsidRDefault="00342287" w:rsidP="00067A69">
            <w:pPr>
              <w:spacing w:before="60" w:after="40"/>
              <w:jc w:val="both"/>
              <w:rPr>
                <w:rFonts w:ascii="Verdana" w:hAnsi="Verdana"/>
                <w:sz w:val="18"/>
                <w:szCs w:val="18"/>
              </w:rPr>
            </w:pPr>
            <w:r w:rsidRPr="00B6359F">
              <w:rPr>
                <w:rFonts w:ascii="Verdana" w:hAnsi="Verdana"/>
                <w:spacing w:val="-2"/>
                <w:sz w:val="18"/>
                <w:szCs w:val="18"/>
              </w:rPr>
              <w:t xml:space="preserve">6. за дейностите по чл. 1, ал. 1, т. з, букви „а" и „б" – технически проект за изграждане на </w:t>
            </w:r>
            <w:proofErr w:type="spellStart"/>
            <w:r w:rsidRPr="00B6359F">
              <w:rPr>
                <w:rFonts w:ascii="Verdana" w:hAnsi="Verdana"/>
                <w:spacing w:val="-2"/>
                <w:sz w:val="18"/>
                <w:szCs w:val="18"/>
              </w:rPr>
              <w:t>противоерозионни</w:t>
            </w:r>
            <w:proofErr w:type="spellEnd"/>
            <w:r w:rsidRPr="00B6359F">
              <w:rPr>
                <w:rFonts w:ascii="Verdana" w:hAnsi="Verdana"/>
                <w:spacing w:val="-2"/>
                <w:sz w:val="18"/>
                <w:szCs w:val="18"/>
              </w:rPr>
              <w:t xml:space="preserve"> съоръжения с включени количествено-стойностни сметки, </w:t>
            </w:r>
            <w:r w:rsidRPr="00B6359F">
              <w:rPr>
                <w:rFonts w:ascii="Verdana" w:hAnsi="Verdana"/>
                <w:spacing w:val="-2"/>
                <w:sz w:val="18"/>
                <w:szCs w:val="18"/>
              </w:rPr>
              <w:lastRenderedPageBreak/>
              <w:t>изготвен от проектантско бюро и/или от правоспособен проектант.</w:t>
            </w:r>
          </w:p>
        </w:tc>
        <w:tc>
          <w:tcPr>
            <w:tcW w:w="1559" w:type="dxa"/>
            <w:tcBorders>
              <w:top w:val="nil"/>
              <w:left w:val="single" w:sz="18" w:space="0" w:color="2E74B5"/>
              <w:bottom w:val="nil"/>
              <w:right w:val="single" w:sz="18" w:space="0" w:color="2E74B5"/>
            </w:tcBorders>
            <w:shd w:val="clear" w:color="auto" w:fill="auto"/>
          </w:tcPr>
          <w:p w:rsidR="00342287" w:rsidRPr="00B6359F" w:rsidRDefault="001D5184" w:rsidP="00067A69">
            <w:pPr>
              <w:spacing w:before="60" w:after="40"/>
              <w:rPr>
                <w:rFonts w:ascii="Verdana" w:hAnsi="Verdana"/>
                <w:sz w:val="18"/>
                <w:szCs w:val="18"/>
              </w:rPr>
            </w:pPr>
            <w:r w:rsidRPr="00B6359F">
              <w:rPr>
                <w:rFonts w:ascii="Verdana" w:hAnsi="Verdana"/>
                <w:sz w:val="18"/>
                <w:szCs w:val="18"/>
              </w:rPr>
              <w:lastRenderedPageBreak/>
              <w:t>Не се приема</w:t>
            </w:r>
          </w:p>
        </w:tc>
        <w:tc>
          <w:tcPr>
            <w:tcW w:w="4875" w:type="dxa"/>
            <w:tcBorders>
              <w:top w:val="nil"/>
              <w:left w:val="single" w:sz="18" w:space="0" w:color="2E74B5"/>
              <w:bottom w:val="nil"/>
              <w:right w:val="single" w:sz="24" w:space="0" w:color="2E74B5"/>
            </w:tcBorders>
            <w:shd w:val="clear" w:color="auto" w:fill="auto"/>
          </w:tcPr>
          <w:p w:rsidR="00342287" w:rsidRPr="00B6359F" w:rsidRDefault="004A70C3" w:rsidP="009560FC">
            <w:pPr>
              <w:spacing w:before="60" w:after="40"/>
              <w:jc w:val="both"/>
              <w:rPr>
                <w:rFonts w:ascii="Verdana" w:hAnsi="Verdana"/>
                <w:sz w:val="18"/>
                <w:szCs w:val="18"/>
              </w:rPr>
            </w:pPr>
            <w:proofErr w:type="spellStart"/>
            <w:r w:rsidRPr="00B6359F">
              <w:rPr>
                <w:rFonts w:ascii="Verdana" w:hAnsi="Verdana"/>
                <w:sz w:val="18"/>
                <w:szCs w:val="18"/>
              </w:rPr>
              <w:t>Инситут</w:t>
            </w:r>
            <w:r w:rsidR="00B606CA" w:rsidRPr="00B6359F">
              <w:rPr>
                <w:rFonts w:ascii="Verdana" w:hAnsi="Verdana"/>
                <w:sz w:val="18"/>
                <w:szCs w:val="18"/>
              </w:rPr>
              <w:t>ът</w:t>
            </w:r>
            <w:proofErr w:type="spellEnd"/>
            <w:r w:rsidRPr="00B6359F">
              <w:rPr>
                <w:rFonts w:ascii="Verdana" w:hAnsi="Verdana"/>
                <w:sz w:val="18"/>
                <w:szCs w:val="18"/>
              </w:rPr>
              <w:t xml:space="preserve"> по почвознание към Селскостопанска </w:t>
            </w:r>
            <w:r w:rsidR="00B606CA" w:rsidRPr="00B6359F">
              <w:rPr>
                <w:rFonts w:ascii="Verdana" w:hAnsi="Verdana"/>
                <w:sz w:val="18"/>
                <w:szCs w:val="18"/>
              </w:rPr>
              <w:t>а</w:t>
            </w:r>
            <w:r w:rsidRPr="00B6359F">
              <w:rPr>
                <w:rFonts w:ascii="Verdana" w:hAnsi="Verdana"/>
                <w:sz w:val="18"/>
                <w:szCs w:val="18"/>
              </w:rPr>
              <w:t>кадемия е компетен</w:t>
            </w:r>
            <w:r w:rsidR="00B606CA" w:rsidRPr="00B6359F">
              <w:rPr>
                <w:rFonts w:ascii="Verdana" w:hAnsi="Verdana"/>
                <w:sz w:val="18"/>
                <w:szCs w:val="18"/>
              </w:rPr>
              <w:t>т</w:t>
            </w:r>
            <w:r w:rsidRPr="00B6359F">
              <w:rPr>
                <w:rFonts w:ascii="Verdana" w:hAnsi="Verdana"/>
                <w:sz w:val="18"/>
                <w:szCs w:val="18"/>
              </w:rPr>
              <w:t xml:space="preserve">ен научен орган в областта. </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392791" w:rsidRPr="00B6359F" w:rsidRDefault="00392791"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392791" w:rsidRPr="00B6359F" w:rsidRDefault="00392791" w:rsidP="00067A69">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342287" w:rsidRPr="00B6359F" w:rsidRDefault="00342287" w:rsidP="00067A69">
            <w:pPr>
              <w:spacing w:before="60" w:after="40"/>
              <w:jc w:val="both"/>
              <w:rPr>
                <w:rFonts w:ascii="Verdana" w:hAnsi="Verdana"/>
                <w:spacing w:val="-2"/>
                <w:sz w:val="18"/>
                <w:szCs w:val="18"/>
              </w:rPr>
            </w:pPr>
            <w:r w:rsidRPr="00B6359F">
              <w:rPr>
                <w:rFonts w:ascii="Verdana" w:hAnsi="Verdana"/>
                <w:spacing w:val="-2"/>
                <w:sz w:val="18"/>
                <w:szCs w:val="18"/>
              </w:rPr>
              <w:t>Чл. 14. ал. (1)</w:t>
            </w:r>
          </w:p>
          <w:p w:rsidR="00342287" w:rsidRPr="00B6359F" w:rsidRDefault="00342287" w:rsidP="00067A69">
            <w:pPr>
              <w:spacing w:before="60" w:after="40"/>
              <w:jc w:val="both"/>
              <w:rPr>
                <w:rFonts w:ascii="Verdana" w:hAnsi="Verdana"/>
                <w:spacing w:val="-2"/>
                <w:sz w:val="18"/>
                <w:szCs w:val="18"/>
              </w:rPr>
            </w:pPr>
            <w:r w:rsidRPr="00B6359F">
              <w:rPr>
                <w:rFonts w:ascii="Verdana" w:hAnsi="Verdana"/>
                <w:spacing w:val="-2"/>
                <w:sz w:val="18"/>
                <w:szCs w:val="18"/>
              </w:rPr>
              <w:t>придобивайки следният вид:</w:t>
            </w:r>
          </w:p>
          <w:p w:rsidR="00342287" w:rsidRPr="00B6359F" w:rsidRDefault="00342287" w:rsidP="00067A69">
            <w:pPr>
              <w:spacing w:before="60" w:after="40"/>
              <w:jc w:val="both"/>
              <w:rPr>
                <w:rFonts w:ascii="Verdana" w:hAnsi="Verdana"/>
                <w:spacing w:val="-2"/>
                <w:sz w:val="18"/>
                <w:szCs w:val="18"/>
              </w:rPr>
            </w:pPr>
            <w:r w:rsidRPr="00B6359F">
              <w:rPr>
                <w:rFonts w:ascii="Verdana" w:hAnsi="Verdana"/>
                <w:spacing w:val="-2"/>
                <w:sz w:val="18"/>
                <w:szCs w:val="18"/>
              </w:rPr>
              <w:t xml:space="preserve">(1) След приключване на приема по интервенцията ДФЗ извършва административна проверка на подаденото заявление и приложените към него документи. При установяване на нередовност и/ или непълнота на документите ДФЗ уведомява кандидата чрез СЕУ модул Комуникация, и на посоченият в заявлението имел, който в срок до 15 дни, след потвърждение на получаването му, трябва да отстрани </w:t>
            </w:r>
            <w:proofErr w:type="spellStart"/>
            <w:r w:rsidRPr="00B6359F">
              <w:rPr>
                <w:rFonts w:ascii="Verdana" w:hAnsi="Verdana"/>
                <w:spacing w:val="-2"/>
                <w:sz w:val="18"/>
                <w:szCs w:val="18"/>
              </w:rPr>
              <w:t>нередовностите</w:t>
            </w:r>
            <w:proofErr w:type="spellEnd"/>
            <w:r w:rsidRPr="00B6359F">
              <w:rPr>
                <w:rFonts w:ascii="Verdana" w:hAnsi="Verdana"/>
                <w:spacing w:val="-2"/>
                <w:sz w:val="18"/>
                <w:szCs w:val="18"/>
              </w:rPr>
              <w:t xml:space="preserve"> и/или </w:t>
            </w:r>
            <w:proofErr w:type="spellStart"/>
            <w:r w:rsidRPr="00B6359F">
              <w:rPr>
                <w:rFonts w:ascii="Verdana" w:hAnsi="Verdana"/>
                <w:spacing w:val="-2"/>
                <w:sz w:val="18"/>
                <w:szCs w:val="18"/>
              </w:rPr>
              <w:t>непълнотите</w:t>
            </w:r>
            <w:proofErr w:type="spellEnd"/>
            <w:r w:rsidRPr="00B6359F">
              <w:rPr>
                <w:rFonts w:ascii="Verdana" w:hAnsi="Verdana"/>
                <w:spacing w:val="-2"/>
                <w:sz w:val="18"/>
                <w:szCs w:val="18"/>
              </w:rPr>
              <w:t xml:space="preserve"> и да предостави изисканите документи и/или писмени обяснения чрез електронната система.</w:t>
            </w:r>
          </w:p>
          <w:p w:rsidR="00342287" w:rsidRPr="00B6359F" w:rsidRDefault="00342287" w:rsidP="00067A69">
            <w:pPr>
              <w:spacing w:before="60" w:after="40"/>
              <w:jc w:val="both"/>
              <w:rPr>
                <w:rFonts w:ascii="Verdana" w:hAnsi="Verdana"/>
                <w:spacing w:val="-2"/>
                <w:sz w:val="18"/>
                <w:szCs w:val="18"/>
              </w:rPr>
            </w:pPr>
            <w:r w:rsidRPr="00B6359F">
              <w:rPr>
                <w:rFonts w:ascii="Verdana" w:hAnsi="Verdana"/>
                <w:spacing w:val="-2"/>
                <w:sz w:val="18"/>
                <w:szCs w:val="18"/>
              </w:rPr>
              <w:t>Допълнение на исканите промени:</w:t>
            </w:r>
          </w:p>
          <w:p w:rsidR="00392791" w:rsidRPr="00B6359F" w:rsidRDefault="00342287" w:rsidP="00067A69">
            <w:pPr>
              <w:spacing w:before="60" w:after="40"/>
              <w:jc w:val="both"/>
              <w:rPr>
                <w:rFonts w:ascii="Verdana" w:hAnsi="Verdana"/>
                <w:sz w:val="18"/>
                <w:szCs w:val="18"/>
              </w:rPr>
            </w:pPr>
            <w:r w:rsidRPr="00B6359F">
              <w:rPr>
                <w:rFonts w:ascii="Verdana" w:hAnsi="Verdana"/>
                <w:spacing w:val="-2"/>
                <w:sz w:val="18"/>
                <w:szCs w:val="18"/>
              </w:rPr>
              <w:t xml:space="preserve">Желаем, доработка на СЕУ модул Комуникация – като при изпращане на кореспонденция, в профила ни да имаме известяване на посочения от кандидата имел и/или </w:t>
            </w:r>
            <w:r w:rsidRPr="00B6359F">
              <w:rPr>
                <w:rFonts w:ascii="Verdana" w:hAnsi="Verdana"/>
                <w:spacing w:val="-2"/>
                <w:sz w:val="18"/>
                <w:szCs w:val="18"/>
                <w:lang w:val="en-US"/>
              </w:rPr>
              <w:t>SMS</w:t>
            </w:r>
            <w:r w:rsidRPr="00B6359F">
              <w:rPr>
                <w:rFonts w:ascii="Verdana" w:hAnsi="Verdana"/>
                <w:spacing w:val="-2"/>
                <w:sz w:val="18"/>
                <w:szCs w:val="18"/>
              </w:rPr>
              <w:t xml:space="preserve"> известяване.</w:t>
            </w:r>
          </w:p>
        </w:tc>
        <w:tc>
          <w:tcPr>
            <w:tcW w:w="1559" w:type="dxa"/>
            <w:tcBorders>
              <w:top w:val="nil"/>
              <w:left w:val="single" w:sz="18" w:space="0" w:color="2E74B5"/>
              <w:bottom w:val="nil"/>
              <w:right w:val="single" w:sz="18" w:space="0" w:color="2E74B5"/>
            </w:tcBorders>
            <w:shd w:val="clear" w:color="auto" w:fill="auto"/>
          </w:tcPr>
          <w:p w:rsidR="00392791" w:rsidRPr="00B6359F" w:rsidRDefault="001D5184" w:rsidP="004A70C3">
            <w:pPr>
              <w:spacing w:before="60" w:after="40"/>
              <w:rPr>
                <w:rFonts w:ascii="Verdana" w:hAnsi="Verdana"/>
                <w:sz w:val="18"/>
                <w:szCs w:val="18"/>
              </w:rPr>
            </w:pPr>
            <w:r w:rsidRPr="00B6359F">
              <w:rPr>
                <w:rFonts w:ascii="Verdana" w:hAnsi="Verdana"/>
                <w:sz w:val="18"/>
                <w:szCs w:val="18"/>
              </w:rPr>
              <w:t>Приема се</w:t>
            </w:r>
            <w:r w:rsidR="004A70C3" w:rsidRPr="00B6359F">
              <w:rPr>
                <w:rFonts w:ascii="Verdana" w:hAnsi="Verdana"/>
                <w:sz w:val="18"/>
                <w:szCs w:val="18"/>
              </w:rPr>
              <w:t xml:space="preserve"> по принцип</w:t>
            </w:r>
          </w:p>
        </w:tc>
        <w:tc>
          <w:tcPr>
            <w:tcW w:w="4875" w:type="dxa"/>
            <w:tcBorders>
              <w:top w:val="nil"/>
              <w:left w:val="single" w:sz="18" w:space="0" w:color="2E74B5"/>
              <w:bottom w:val="nil"/>
              <w:right w:val="single" w:sz="24" w:space="0" w:color="2E74B5"/>
            </w:tcBorders>
            <w:shd w:val="clear" w:color="auto" w:fill="auto"/>
          </w:tcPr>
          <w:p w:rsidR="00392791" w:rsidRPr="00B6359F" w:rsidRDefault="004A70C3" w:rsidP="009560FC">
            <w:pPr>
              <w:spacing w:before="60" w:after="40"/>
              <w:jc w:val="both"/>
              <w:rPr>
                <w:rFonts w:ascii="Verdana" w:hAnsi="Verdana"/>
                <w:sz w:val="18"/>
                <w:szCs w:val="18"/>
              </w:rPr>
            </w:pPr>
            <w:r w:rsidRPr="00B6359F">
              <w:rPr>
                <w:rFonts w:ascii="Verdana" w:hAnsi="Verdana"/>
                <w:sz w:val="18"/>
                <w:szCs w:val="18"/>
              </w:rPr>
              <w:t xml:space="preserve">Електронната система сигнализира на потребителите за съответните движения. </w:t>
            </w:r>
          </w:p>
        </w:tc>
      </w:tr>
      <w:tr w:rsidR="00B6359F" w:rsidRPr="00B6359F" w:rsidTr="009560FC">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392791" w:rsidRPr="00B6359F" w:rsidRDefault="00392791"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392791" w:rsidRPr="00B6359F" w:rsidRDefault="00392791" w:rsidP="00067A69">
            <w:pPr>
              <w:spacing w:before="60" w:after="40"/>
              <w:rPr>
                <w:rFonts w:ascii="Verdana" w:hAnsi="Verdana"/>
                <w:spacing w:val="-2"/>
                <w:sz w:val="18"/>
                <w:szCs w:val="18"/>
              </w:rPr>
            </w:pPr>
          </w:p>
        </w:tc>
        <w:tc>
          <w:tcPr>
            <w:tcW w:w="6095" w:type="dxa"/>
            <w:tcBorders>
              <w:top w:val="nil"/>
              <w:left w:val="single" w:sz="18" w:space="0" w:color="2E74B5"/>
              <w:bottom w:val="single" w:sz="18" w:space="0" w:color="2E74B5"/>
              <w:right w:val="single" w:sz="18" w:space="0" w:color="2E74B5"/>
            </w:tcBorders>
            <w:shd w:val="clear" w:color="auto" w:fill="auto"/>
          </w:tcPr>
          <w:p w:rsidR="00342287" w:rsidRPr="00B6359F" w:rsidRDefault="00342287" w:rsidP="00067A69">
            <w:pPr>
              <w:spacing w:before="60" w:after="40"/>
              <w:jc w:val="both"/>
              <w:rPr>
                <w:rFonts w:ascii="Verdana" w:hAnsi="Verdana"/>
                <w:spacing w:val="-2"/>
                <w:sz w:val="18"/>
                <w:szCs w:val="18"/>
              </w:rPr>
            </w:pPr>
            <w:r w:rsidRPr="00B6359F">
              <w:rPr>
                <w:rFonts w:ascii="Verdana" w:hAnsi="Verdana"/>
                <w:spacing w:val="-2"/>
                <w:sz w:val="18"/>
                <w:szCs w:val="18"/>
              </w:rPr>
              <w:t>Чл. 14, ал. (12)</w:t>
            </w:r>
          </w:p>
          <w:p w:rsidR="00342287" w:rsidRPr="00B6359F" w:rsidRDefault="00342287" w:rsidP="00067A69">
            <w:pPr>
              <w:spacing w:before="60" w:after="40"/>
              <w:jc w:val="both"/>
              <w:rPr>
                <w:rFonts w:ascii="Verdana" w:hAnsi="Verdana"/>
                <w:spacing w:val="-2"/>
                <w:sz w:val="18"/>
                <w:szCs w:val="18"/>
              </w:rPr>
            </w:pPr>
            <w:r w:rsidRPr="00B6359F">
              <w:rPr>
                <w:rFonts w:ascii="Verdana" w:hAnsi="Verdana"/>
                <w:spacing w:val="-2"/>
                <w:sz w:val="18"/>
                <w:szCs w:val="18"/>
              </w:rPr>
              <w:t>точка 5.</w:t>
            </w:r>
          </w:p>
          <w:p w:rsidR="00342287" w:rsidRPr="00B6359F" w:rsidRDefault="00342287" w:rsidP="00067A69">
            <w:pPr>
              <w:spacing w:before="60" w:after="40"/>
              <w:jc w:val="both"/>
              <w:rPr>
                <w:rFonts w:ascii="Verdana" w:hAnsi="Verdana"/>
                <w:spacing w:val="-2"/>
                <w:sz w:val="18"/>
                <w:szCs w:val="18"/>
              </w:rPr>
            </w:pPr>
            <w:r w:rsidRPr="00B6359F">
              <w:rPr>
                <w:rFonts w:ascii="Verdana" w:hAnsi="Verdana"/>
                <w:spacing w:val="-2"/>
                <w:sz w:val="18"/>
                <w:szCs w:val="18"/>
              </w:rPr>
              <w:t>придобивайки следният вид:</w:t>
            </w:r>
          </w:p>
          <w:p w:rsidR="00392791" w:rsidRPr="00B6359F" w:rsidRDefault="00342287" w:rsidP="00067A69">
            <w:pPr>
              <w:spacing w:before="60" w:after="40"/>
              <w:jc w:val="both"/>
              <w:rPr>
                <w:rFonts w:ascii="Verdana" w:hAnsi="Verdana"/>
                <w:sz w:val="18"/>
                <w:szCs w:val="18"/>
              </w:rPr>
            </w:pPr>
            <w:r w:rsidRPr="00B6359F">
              <w:rPr>
                <w:rFonts w:ascii="Verdana" w:hAnsi="Verdana"/>
                <w:spacing w:val="-2"/>
                <w:sz w:val="18"/>
                <w:szCs w:val="18"/>
              </w:rPr>
              <w:t>5. е изпратено запитване за потвърждаване достоверността на представените оферти – със срока за получаване на отговор от съответния оферент, който не може да бъда по малък от 10 дни от датата на потвърждение на неговото получаване.</w:t>
            </w:r>
          </w:p>
        </w:tc>
        <w:tc>
          <w:tcPr>
            <w:tcW w:w="1559" w:type="dxa"/>
            <w:tcBorders>
              <w:top w:val="nil"/>
              <w:left w:val="single" w:sz="18" w:space="0" w:color="2E74B5"/>
              <w:bottom w:val="single" w:sz="18" w:space="0" w:color="2E74B5"/>
              <w:right w:val="single" w:sz="18" w:space="0" w:color="2E74B5"/>
            </w:tcBorders>
            <w:shd w:val="clear" w:color="auto" w:fill="auto"/>
          </w:tcPr>
          <w:p w:rsidR="00392791" w:rsidRPr="00B6359F" w:rsidRDefault="001D5184" w:rsidP="00067A69">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single" w:sz="18" w:space="0" w:color="2E74B5"/>
              <w:right w:val="single" w:sz="24" w:space="0" w:color="2E74B5"/>
            </w:tcBorders>
            <w:shd w:val="clear" w:color="auto" w:fill="auto"/>
          </w:tcPr>
          <w:p w:rsidR="00392791" w:rsidRPr="00B6359F" w:rsidRDefault="004A70C3" w:rsidP="009560FC">
            <w:pPr>
              <w:spacing w:before="60" w:after="40"/>
              <w:jc w:val="both"/>
              <w:rPr>
                <w:rFonts w:ascii="Verdana" w:hAnsi="Verdana"/>
                <w:sz w:val="18"/>
                <w:szCs w:val="18"/>
              </w:rPr>
            </w:pPr>
            <w:r w:rsidRPr="00B6359F">
              <w:rPr>
                <w:rFonts w:ascii="Verdana" w:hAnsi="Verdana"/>
                <w:sz w:val="18"/>
                <w:szCs w:val="18"/>
              </w:rPr>
              <w:t xml:space="preserve">Текстът е коректен спрямо начина на комуникация с трети лица. </w:t>
            </w:r>
          </w:p>
        </w:tc>
      </w:tr>
      <w:tr w:rsidR="00B6359F" w:rsidRPr="00B6359F" w:rsidTr="009560FC">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B66FA3" w:rsidRPr="00B6359F" w:rsidRDefault="00B66FA3" w:rsidP="00067A69">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B66FA3" w:rsidRPr="00B6359F" w:rsidRDefault="00B66FA3" w:rsidP="00067A69">
            <w:pPr>
              <w:spacing w:before="60" w:after="40"/>
              <w:rPr>
                <w:rFonts w:ascii="Verdana" w:hAnsi="Verdana"/>
                <w:spacing w:val="-2"/>
                <w:sz w:val="18"/>
                <w:szCs w:val="18"/>
              </w:rPr>
            </w:pPr>
            <w:proofErr w:type="spellStart"/>
            <w:r w:rsidRPr="00B6359F">
              <w:rPr>
                <w:rFonts w:ascii="Verdana" w:hAnsi="Verdana"/>
                <w:spacing w:val="-2"/>
                <w:sz w:val="18"/>
                <w:szCs w:val="18"/>
              </w:rPr>
              <w:t>tzviatkov</w:t>
            </w:r>
            <w:proofErr w:type="spellEnd"/>
          </w:p>
          <w:p w:rsidR="00B66FA3" w:rsidRPr="00B6359F" w:rsidRDefault="00B66FA3" w:rsidP="00067A69">
            <w:pPr>
              <w:spacing w:before="60" w:after="40"/>
              <w:rPr>
                <w:rFonts w:ascii="Verdana" w:hAnsi="Verdana"/>
                <w:spacing w:val="-2"/>
                <w:sz w:val="18"/>
                <w:szCs w:val="18"/>
              </w:rPr>
            </w:pPr>
            <w:r w:rsidRPr="00B6359F">
              <w:rPr>
                <w:rFonts w:ascii="Verdana" w:hAnsi="Verdana"/>
                <w:spacing w:val="-2"/>
                <w:sz w:val="18"/>
                <w:szCs w:val="18"/>
              </w:rPr>
              <w:t>(Портал за обществени консултации на 4 септември 2023 г.)</w:t>
            </w:r>
          </w:p>
        </w:tc>
        <w:tc>
          <w:tcPr>
            <w:tcW w:w="6095" w:type="dxa"/>
            <w:vMerge w:val="restart"/>
            <w:tcBorders>
              <w:top w:val="single" w:sz="18" w:space="0" w:color="2E74B5"/>
              <w:left w:val="single" w:sz="18" w:space="0" w:color="2E74B5"/>
              <w:bottom w:val="nil"/>
              <w:right w:val="single" w:sz="18" w:space="0" w:color="2E74B5"/>
            </w:tcBorders>
            <w:shd w:val="clear" w:color="auto" w:fill="auto"/>
          </w:tcPr>
          <w:p w:rsidR="00B66FA3" w:rsidRPr="00B6359F" w:rsidRDefault="00B66FA3" w:rsidP="00067A69">
            <w:pPr>
              <w:spacing w:before="60" w:after="40"/>
              <w:jc w:val="both"/>
              <w:rPr>
                <w:rFonts w:ascii="Verdana" w:hAnsi="Verdana"/>
                <w:spacing w:val="-2"/>
                <w:sz w:val="18"/>
                <w:szCs w:val="18"/>
              </w:rPr>
            </w:pPr>
            <w:r w:rsidRPr="00B6359F">
              <w:rPr>
                <w:rFonts w:ascii="Verdana" w:hAnsi="Verdana"/>
                <w:spacing w:val="-2"/>
                <w:sz w:val="18"/>
                <w:szCs w:val="18"/>
              </w:rPr>
              <w:t>Забележка</w:t>
            </w:r>
          </w:p>
          <w:p w:rsidR="00B66FA3" w:rsidRPr="00B6359F" w:rsidRDefault="00B66FA3" w:rsidP="00067A69">
            <w:pPr>
              <w:spacing w:before="60" w:after="40"/>
              <w:jc w:val="both"/>
              <w:rPr>
                <w:rFonts w:ascii="Verdana" w:hAnsi="Verdana"/>
                <w:spacing w:val="-2"/>
                <w:sz w:val="18"/>
                <w:szCs w:val="18"/>
              </w:rPr>
            </w:pPr>
            <w:r w:rsidRPr="00B6359F">
              <w:rPr>
                <w:rFonts w:ascii="Verdana" w:hAnsi="Verdana"/>
                <w:spacing w:val="-2"/>
                <w:sz w:val="18"/>
                <w:szCs w:val="18"/>
              </w:rPr>
              <w:t>СЪОТВЕТСТВИЕ НА НАРЕДБАТА С НАЦИОНАЛНАТА СТРАТЕГИЯ ЗА РАЗВИТИЕ НА ЛОЗАРСТВОТО И ВИНАРСТВОТО В РЕПУБЛИКА БЪЛГАРИЯ 2005-2025 Г.</w:t>
            </w:r>
          </w:p>
          <w:p w:rsidR="00B66FA3" w:rsidRPr="00B6359F" w:rsidRDefault="00B66FA3" w:rsidP="00067A69">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B66FA3" w:rsidRPr="00B6359F" w:rsidRDefault="00B66FA3" w:rsidP="00067A69">
            <w:pPr>
              <w:spacing w:before="60" w:after="40"/>
              <w:jc w:val="both"/>
              <w:rPr>
                <w:rFonts w:ascii="Verdana" w:hAnsi="Verdana"/>
                <w:spacing w:val="-2"/>
                <w:sz w:val="18"/>
                <w:szCs w:val="18"/>
              </w:rPr>
            </w:pPr>
            <w:r w:rsidRPr="00B6359F">
              <w:rPr>
                <w:rFonts w:ascii="Verdana" w:hAnsi="Verdana"/>
                <w:spacing w:val="-2"/>
                <w:sz w:val="18"/>
                <w:szCs w:val="18"/>
              </w:rPr>
              <w:t>В докладът към НАРЕДБАТА липсват данни за нейното съответствие и с действащата СТРАТЕГИЯТА.</w:t>
            </w:r>
          </w:p>
          <w:p w:rsidR="00B66FA3" w:rsidRPr="00B6359F" w:rsidRDefault="00B66FA3" w:rsidP="00067A69">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B66FA3" w:rsidRPr="00B6359F" w:rsidRDefault="00B66FA3" w:rsidP="00067A69">
            <w:pPr>
              <w:spacing w:before="60" w:after="40"/>
              <w:jc w:val="both"/>
              <w:rPr>
                <w:rFonts w:ascii="Verdana" w:hAnsi="Verdana"/>
                <w:spacing w:val="-2"/>
                <w:sz w:val="18"/>
                <w:szCs w:val="18"/>
              </w:rPr>
            </w:pPr>
            <w:r w:rsidRPr="00B6359F">
              <w:rPr>
                <w:rFonts w:ascii="Verdana" w:hAnsi="Verdana"/>
                <w:spacing w:val="-2"/>
                <w:sz w:val="18"/>
                <w:szCs w:val="18"/>
              </w:rPr>
              <w:lastRenderedPageBreak/>
              <w:t>В периода на създаване на Стратегическия план е ползван анализ на сектора, като от него не става ясно как интервенциите в плана съответстват на СТРАТЕГИЯТА.</w:t>
            </w:r>
          </w:p>
          <w:p w:rsidR="00B66FA3" w:rsidRPr="00B6359F" w:rsidRDefault="00B66FA3" w:rsidP="00067A69">
            <w:pPr>
              <w:spacing w:before="60" w:after="40"/>
              <w:jc w:val="both"/>
              <w:rPr>
                <w:rFonts w:ascii="Verdana" w:hAnsi="Verdana"/>
                <w:spacing w:val="-2"/>
                <w:sz w:val="18"/>
                <w:szCs w:val="18"/>
              </w:rPr>
            </w:pPr>
            <w:r w:rsidRPr="00B6359F">
              <w:rPr>
                <w:rFonts w:ascii="Verdana" w:hAnsi="Verdana"/>
                <w:spacing w:val="-2"/>
                <w:sz w:val="18"/>
                <w:szCs w:val="18"/>
              </w:rPr>
              <w:t>Проектът на новата стратегия за периода 2022-2027г. беше оттеглен от МЗХ и не се прилага, т.е. остава в сила само СТРАТЕГИЯ 2005-2025г.</w:t>
            </w:r>
          </w:p>
          <w:p w:rsidR="00B66FA3" w:rsidRPr="00B6359F" w:rsidRDefault="00B66FA3" w:rsidP="00067A69">
            <w:pPr>
              <w:spacing w:before="60" w:after="40"/>
              <w:jc w:val="both"/>
              <w:rPr>
                <w:rFonts w:ascii="Verdana" w:hAnsi="Verdana"/>
                <w:spacing w:val="-2"/>
                <w:sz w:val="18"/>
                <w:szCs w:val="18"/>
              </w:rPr>
            </w:pPr>
            <w:r w:rsidRPr="00B6359F">
              <w:rPr>
                <w:rFonts w:ascii="Verdana" w:hAnsi="Verdana"/>
                <w:spacing w:val="-2"/>
                <w:sz w:val="18"/>
                <w:szCs w:val="18"/>
              </w:rPr>
              <w:t>Докладът не мотивира постигане на целите на СТРАТЕГИЯТА чрез интервенциите по НАРЕДБАТА и не дава информация какви са количествените показатели за постигане на нейните цели по отношение на:</w:t>
            </w:r>
          </w:p>
          <w:p w:rsidR="00B66FA3" w:rsidRPr="00B6359F" w:rsidRDefault="00B66FA3" w:rsidP="00067A69">
            <w:pPr>
              <w:spacing w:before="60" w:after="40"/>
              <w:jc w:val="both"/>
              <w:rPr>
                <w:rFonts w:ascii="Verdana" w:hAnsi="Verdana"/>
                <w:spacing w:val="-2"/>
                <w:sz w:val="18"/>
                <w:szCs w:val="18"/>
              </w:rPr>
            </w:pPr>
            <w:r w:rsidRPr="00B6359F">
              <w:rPr>
                <w:rFonts w:ascii="Verdana" w:hAnsi="Verdana"/>
                <w:spacing w:val="-2"/>
                <w:sz w:val="18"/>
                <w:szCs w:val="18"/>
              </w:rPr>
              <w:t>1. Обновяване на лозовите насаждения за периода 2010-2025 г. чрез изкореняването и засаждане ежегодно по 4 000 ха нови лозови насаждения</w:t>
            </w:r>
          </w:p>
          <w:p w:rsidR="00B66FA3" w:rsidRPr="00B6359F" w:rsidRDefault="00B66FA3" w:rsidP="00067A69">
            <w:pPr>
              <w:spacing w:before="60" w:after="40"/>
              <w:jc w:val="both"/>
              <w:rPr>
                <w:rFonts w:ascii="Verdana" w:hAnsi="Verdana"/>
                <w:spacing w:val="-2"/>
                <w:sz w:val="18"/>
                <w:szCs w:val="18"/>
              </w:rPr>
            </w:pPr>
            <w:r w:rsidRPr="00B6359F">
              <w:rPr>
                <w:rFonts w:ascii="Verdana" w:hAnsi="Verdana"/>
                <w:spacing w:val="-2"/>
                <w:sz w:val="18"/>
                <w:szCs w:val="18"/>
              </w:rPr>
              <w:t>2. Увеличаване на цената чрез „качество за цена“</w:t>
            </w:r>
          </w:p>
          <w:p w:rsidR="00B66FA3" w:rsidRPr="00B6359F" w:rsidRDefault="00B66FA3" w:rsidP="00067A69">
            <w:pPr>
              <w:spacing w:before="60" w:after="40"/>
              <w:jc w:val="both"/>
              <w:rPr>
                <w:rFonts w:ascii="Verdana" w:hAnsi="Verdana"/>
                <w:spacing w:val="-2"/>
                <w:sz w:val="18"/>
                <w:szCs w:val="18"/>
              </w:rPr>
            </w:pPr>
            <w:r w:rsidRPr="00B6359F">
              <w:rPr>
                <w:rFonts w:ascii="Verdana" w:hAnsi="Verdana"/>
                <w:spacing w:val="-2"/>
                <w:sz w:val="18"/>
                <w:szCs w:val="18"/>
              </w:rPr>
              <w:t xml:space="preserve">3. Развитие на </w:t>
            </w:r>
            <w:proofErr w:type="spellStart"/>
            <w:r w:rsidRPr="00B6359F">
              <w:rPr>
                <w:rFonts w:ascii="Verdana" w:hAnsi="Verdana"/>
                <w:spacing w:val="-2"/>
                <w:sz w:val="18"/>
                <w:szCs w:val="18"/>
              </w:rPr>
              <w:t>пепиниерството</w:t>
            </w:r>
            <w:proofErr w:type="spellEnd"/>
            <w:r w:rsidRPr="00B6359F">
              <w:rPr>
                <w:rFonts w:ascii="Verdana" w:hAnsi="Verdana"/>
                <w:spacing w:val="-2"/>
                <w:sz w:val="18"/>
                <w:szCs w:val="18"/>
              </w:rPr>
              <w:t xml:space="preserve"> и неговото съхраняване</w:t>
            </w:r>
          </w:p>
          <w:p w:rsidR="00B66FA3" w:rsidRPr="00B6359F" w:rsidRDefault="00B66FA3" w:rsidP="00067A69">
            <w:pPr>
              <w:spacing w:before="60" w:after="40"/>
              <w:jc w:val="both"/>
              <w:rPr>
                <w:rFonts w:ascii="Verdana" w:hAnsi="Verdana"/>
                <w:spacing w:val="-2"/>
                <w:sz w:val="18"/>
                <w:szCs w:val="18"/>
              </w:rPr>
            </w:pPr>
            <w:r w:rsidRPr="00B6359F">
              <w:rPr>
                <w:rFonts w:ascii="Verdana" w:hAnsi="Verdana"/>
                <w:spacing w:val="-2"/>
                <w:sz w:val="18"/>
                <w:szCs w:val="18"/>
              </w:rPr>
              <w:t>4. Утвърждаване на автентичен образ на българското вино на националния и международния пазар</w:t>
            </w:r>
          </w:p>
          <w:p w:rsidR="00B66FA3" w:rsidRPr="00B6359F" w:rsidRDefault="00B66FA3" w:rsidP="00067A69">
            <w:pPr>
              <w:spacing w:before="60" w:after="40"/>
              <w:jc w:val="both"/>
              <w:rPr>
                <w:rFonts w:ascii="Verdana" w:hAnsi="Verdana"/>
                <w:spacing w:val="-2"/>
                <w:sz w:val="18"/>
                <w:szCs w:val="18"/>
              </w:rPr>
            </w:pPr>
            <w:r w:rsidRPr="00B6359F">
              <w:rPr>
                <w:rFonts w:ascii="Verdana" w:hAnsi="Verdana"/>
                <w:spacing w:val="-2"/>
                <w:sz w:val="18"/>
                <w:szCs w:val="18"/>
              </w:rPr>
              <w:t>5. Изпълнение на поетия ангажимент по изграждане на лозарски регистър в съответствие с изискванията на ЕС</w:t>
            </w:r>
          </w:p>
        </w:tc>
        <w:tc>
          <w:tcPr>
            <w:tcW w:w="1559" w:type="dxa"/>
            <w:vMerge w:val="restart"/>
            <w:tcBorders>
              <w:top w:val="single" w:sz="18" w:space="0" w:color="2E74B5"/>
              <w:left w:val="single" w:sz="18" w:space="0" w:color="2E74B5"/>
              <w:bottom w:val="nil"/>
              <w:right w:val="single" w:sz="18" w:space="0" w:color="2E74B5"/>
            </w:tcBorders>
            <w:shd w:val="clear" w:color="auto" w:fill="auto"/>
          </w:tcPr>
          <w:p w:rsidR="00B66FA3" w:rsidRPr="00B6359F" w:rsidRDefault="00B66FA3" w:rsidP="00067A69">
            <w:pPr>
              <w:spacing w:before="60" w:after="40"/>
              <w:rPr>
                <w:rFonts w:ascii="Verdana" w:hAnsi="Verdana"/>
                <w:sz w:val="18"/>
                <w:szCs w:val="18"/>
              </w:rPr>
            </w:pPr>
            <w:r w:rsidRPr="00B6359F">
              <w:rPr>
                <w:rFonts w:ascii="Verdana" w:hAnsi="Verdana"/>
                <w:sz w:val="18"/>
                <w:szCs w:val="18"/>
              </w:rPr>
              <w:lastRenderedPageBreak/>
              <w:t>Не се приема</w:t>
            </w:r>
          </w:p>
        </w:tc>
        <w:tc>
          <w:tcPr>
            <w:tcW w:w="4875" w:type="dxa"/>
            <w:tcBorders>
              <w:top w:val="single" w:sz="18" w:space="0" w:color="2E74B5"/>
              <w:left w:val="single" w:sz="18" w:space="0" w:color="2E74B5"/>
              <w:bottom w:val="nil"/>
              <w:right w:val="single" w:sz="24" w:space="0" w:color="2E74B5"/>
            </w:tcBorders>
            <w:shd w:val="clear" w:color="auto" w:fill="auto"/>
          </w:tcPr>
          <w:p w:rsidR="00B66FA3" w:rsidRPr="00B6359F" w:rsidRDefault="00B66FA3" w:rsidP="009560FC">
            <w:pPr>
              <w:spacing w:before="60" w:after="40"/>
              <w:jc w:val="both"/>
              <w:rPr>
                <w:rFonts w:ascii="Verdana" w:hAnsi="Verdana"/>
                <w:sz w:val="18"/>
                <w:szCs w:val="18"/>
              </w:rPr>
            </w:pPr>
            <w:r w:rsidRPr="00B6359F">
              <w:rPr>
                <w:rFonts w:ascii="Verdana" w:hAnsi="Verdana"/>
                <w:sz w:val="18"/>
                <w:szCs w:val="18"/>
              </w:rPr>
              <w:t xml:space="preserve">Проектът на наредба и разписаните в него условия и правила за прилагане на интервенциите в </w:t>
            </w:r>
            <w:proofErr w:type="spellStart"/>
            <w:r w:rsidRPr="00B6359F">
              <w:rPr>
                <w:rFonts w:ascii="Verdana" w:hAnsi="Verdana"/>
                <w:sz w:val="18"/>
                <w:szCs w:val="18"/>
              </w:rPr>
              <w:t>лозаро</w:t>
            </w:r>
            <w:proofErr w:type="spellEnd"/>
            <w:r w:rsidRPr="00B6359F">
              <w:rPr>
                <w:rFonts w:ascii="Verdana" w:hAnsi="Verdana"/>
                <w:sz w:val="18"/>
                <w:szCs w:val="18"/>
              </w:rPr>
              <w:t>-винарския сектор са съобразени със заложеното в Стратегическия план за развитие на земеделието и селските райони 2023-2027 г. Интервенциите в сектора от СП са съобразени с Регламент 2021/2115 и анализа на отрасъл „Земеделие“ към Стратегическия план. Изпълнението на интервенциите е обвързано със заложените в СП индикатори за продукт и резултат.</w:t>
            </w:r>
          </w:p>
        </w:tc>
      </w:tr>
      <w:tr w:rsidR="00B6359F" w:rsidRPr="00B6359F" w:rsidTr="009560FC">
        <w:trPr>
          <w:jc w:val="center"/>
        </w:trPr>
        <w:tc>
          <w:tcPr>
            <w:tcW w:w="569" w:type="dxa"/>
            <w:tcBorders>
              <w:top w:val="nil"/>
              <w:left w:val="single" w:sz="24" w:space="0" w:color="2E74B5"/>
              <w:bottom w:val="nil"/>
              <w:right w:val="single" w:sz="18" w:space="0" w:color="2E74B5"/>
            </w:tcBorders>
            <w:shd w:val="clear" w:color="auto" w:fill="auto"/>
          </w:tcPr>
          <w:p w:rsidR="00B66FA3" w:rsidRPr="00B6359F" w:rsidRDefault="00B66FA3"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B66FA3" w:rsidRPr="00B6359F" w:rsidRDefault="00B66FA3" w:rsidP="00067A69">
            <w:pPr>
              <w:spacing w:before="60" w:after="40"/>
              <w:rPr>
                <w:rFonts w:ascii="Verdana" w:hAnsi="Verdana"/>
                <w:spacing w:val="-2"/>
                <w:sz w:val="18"/>
                <w:szCs w:val="18"/>
              </w:rPr>
            </w:pPr>
          </w:p>
        </w:tc>
        <w:tc>
          <w:tcPr>
            <w:tcW w:w="6095" w:type="dxa"/>
            <w:vMerge/>
            <w:tcBorders>
              <w:top w:val="nil"/>
              <w:left w:val="single" w:sz="18" w:space="0" w:color="2E74B5"/>
              <w:bottom w:val="single" w:sz="4" w:space="0" w:color="auto"/>
              <w:right w:val="single" w:sz="18" w:space="0" w:color="2E74B5"/>
            </w:tcBorders>
            <w:shd w:val="clear" w:color="auto" w:fill="auto"/>
          </w:tcPr>
          <w:p w:rsidR="00B66FA3" w:rsidRPr="00B6359F" w:rsidRDefault="00B66FA3" w:rsidP="00067A69">
            <w:pPr>
              <w:spacing w:before="60" w:after="40"/>
              <w:jc w:val="both"/>
              <w:rPr>
                <w:rFonts w:ascii="Verdana" w:hAnsi="Verdana"/>
                <w:spacing w:val="-2"/>
                <w:sz w:val="18"/>
                <w:szCs w:val="18"/>
              </w:rPr>
            </w:pPr>
          </w:p>
        </w:tc>
        <w:tc>
          <w:tcPr>
            <w:tcW w:w="1559" w:type="dxa"/>
            <w:vMerge/>
            <w:tcBorders>
              <w:top w:val="nil"/>
              <w:left w:val="single" w:sz="18" w:space="0" w:color="2E74B5"/>
              <w:bottom w:val="single" w:sz="4" w:space="0" w:color="auto"/>
              <w:right w:val="single" w:sz="18" w:space="0" w:color="2E74B5"/>
            </w:tcBorders>
            <w:shd w:val="clear" w:color="auto" w:fill="auto"/>
          </w:tcPr>
          <w:p w:rsidR="00B66FA3" w:rsidRPr="00B6359F" w:rsidRDefault="00B66FA3" w:rsidP="00067A69">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B66FA3" w:rsidRPr="00B6359F" w:rsidRDefault="00B66FA3" w:rsidP="00067A69">
            <w:pPr>
              <w:spacing w:before="60" w:after="40"/>
              <w:rPr>
                <w:rFonts w:ascii="Verdana" w:hAnsi="Verdana"/>
                <w:sz w:val="18"/>
                <w:szCs w:val="18"/>
              </w:rPr>
            </w:pPr>
          </w:p>
        </w:tc>
      </w:tr>
      <w:tr w:rsidR="00B6359F" w:rsidRPr="00B6359F" w:rsidTr="009560FC">
        <w:trPr>
          <w:jc w:val="center"/>
        </w:trPr>
        <w:tc>
          <w:tcPr>
            <w:tcW w:w="569" w:type="dxa"/>
            <w:tcBorders>
              <w:top w:val="nil"/>
              <w:left w:val="single" w:sz="24" w:space="0" w:color="2E74B5"/>
              <w:bottom w:val="single" w:sz="24" w:space="0" w:color="2E74B5"/>
              <w:right w:val="single" w:sz="18" w:space="0" w:color="2E74B5"/>
            </w:tcBorders>
            <w:shd w:val="clear" w:color="auto" w:fill="auto"/>
          </w:tcPr>
          <w:p w:rsidR="00B66FA3" w:rsidRPr="00B6359F" w:rsidRDefault="00B66FA3"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24" w:space="0" w:color="2E74B5"/>
              <w:right w:val="single" w:sz="18" w:space="0" w:color="2E74B5"/>
            </w:tcBorders>
            <w:shd w:val="clear" w:color="auto" w:fill="auto"/>
          </w:tcPr>
          <w:p w:rsidR="00B66FA3" w:rsidRPr="00B6359F" w:rsidRDefault="00B66FA3" w:rsidP="00067A69">
            <w:pPr>
              <w:spacing w:before="60" w:after="40"/>
              <w:rPr>
                <w:rFonts w:ascii="Verdana" w:hAnsi="Verdana"/>
                <w:spacing w:val="-2"/>
                <w:sz w:val="18"/>
                <w:szCs w:val="18"/>
              </w:rPr>
            </w:pPr>
          </w:p>
        </w:tc>
        <w:tc>
          <w:tcPr>
            <w:tcW w:w="6095" w:type="dxa"/>
            <w:vMerge/>
            <w:tcBorders>
              <w:left w:val="single" w:sz="18" w:space="0" w:color="2E74B5"/>
              <w:bottom w:val="single" w:sz="24" w:space="0" w:color="2E74B5"/>
              <w:right w:val="single" w:sz="18" w:space="0" w:color="2E74B5"/>
            </w:tcBorders>
            <w:shd w:val="clear" w:color="auto" w:fill="auto"/>
          </w:tcPr>
          <w:p w:rsidR="00B66FA3" w:rsidRPr="00B6359F" w:rsidRDefault="00B66FA3" w:rsidP="00067A69">
            <w:pPr>
              <w:spacing w:before="60" w:after="40"/>
              <w:jc w:val="both"/>
              <w:rPr>
                <w:rFonts w:ascii="Verdana" w:hAnsi="Verdana"/>
                <w:spacing w:val="-2"/>
                <w:sz w:val="18"/>
                <w:szCs w:val="18"/>
              </w:rPr>
            </w:pPr>
          </w:p>
        </w:tc>
        <w:tc>
          <w:tcPr>
            <w:tcW w:w="1559" w:type="dxa"/>
            <w:vMerge/>
            <w:tcBorders>
              <w:left w:val="single" w:sz="18" w:space="0" w:color="2E74B5"/>
              <w:bottom w:val="single" w:sz="24" w:space="0" w:color="2E74B5"/>
              <w:right w:val="single" w:sz="18" w:space="0" w:color="2E74B5"/>
            </w:tcBorders>
            <w:shd w:val="clear" w:color="auto" w:fill="auto"/>
          </w:tcPr>
          <w:p w:rsidR="00B66FA3" w:rsidRPr="00B6359F" w:rsidRDefault="00B66FA3" w:rsidP="00067A69">
            <w:pPr>
              <w:spacing w:before="60" w:after="40"/>
              <w:rPr>
                <w:rFonts w:ascii="Verdana" w:hAnsi="Verdana"/>
                <w:sz w:val="18"/>
                <w:szCs w:val="18"/>
              </w:rPr>
            </w:pPr>
          </w:p>
        </w:tc>
        <w:tc>
          <w:tcPr>
            <w:tcW w:w="4875" w:type="dxa"/>
            <w:tcBorders>
              <w:top w:val="nil"/>
              <w:left w:val="single" w:sz="18" w:space="0" w:color="2E74B5"/>
              <w:bottom w:val="single" w:sz="24" w:space="0" w:color="2E74B5"/>
              <w:right w:val="single" w:sz="24" w:space="0" w:color="2E74B5"/>
            </w:tcBorders>
            <w:shd w:val="clear" w:color="auto" w:fill="auto"/>
          </w:tcPr>
          <w:p w:rsidR="00B66FA3" w:rsidRPr="00B6359F" w:rsidRDefault="00B66FA3" w:rsidP="00067A69">
            <w:pPr>
              <w:spacing w:before="60" w:after="40"/>
              <w:rPr>
                <w:rFonts w:ascii="Verdana" w:hAnsi="Verdana"/>
                <w:sz w:val="18"/>
                <w:szCs w:val="18"/>
              </w:rPr>
            </w:pPr>
          </w:p>
        </w:tc>
      </w:tr>
      <w:tr w:rsidR="00B6359F" w:rsidRPr="00B6359F" w:rsidTr="009560FC">
        <w:trPr>
          <w:jc w:val="center"/>
        </w:trPr>
        <w:tc>
          <w:tcPr>
            <w:tcW w:w="569" w:type="dxa"/>
            <w:tcBorders>
              <w:top w:val="single" w:sz="24" w:space="0" w:color="2E74B5"/>
              <w:left w:val="single" w:sz="24" w:space="0" w:color="2E74B5"/>
              <w:bottom w:val="nil"/>
              <w:right w:val="single" w:sz="18" w:space="0" w:color="2E74B5"/>
            </w:tcBorders>
            <w:shd w:val="clear" w:color="auto" w:fill="auto"/>
          </w:tcPr>
          <w:p w:rsidR="000543FA" w:rsidRPr="00B6359F" w:rsidRDefault="000543FA" w:rsidP="00067A69">
            <w:pPr>
              <w:pStyle w:val="ListParagraph"/>
              <w:numPr>
                <w:ilvl w:val="0"/>
                <w:numId w:val="29"/>
              </w:numPr>
              <w:tabs>
                <w:tab w:val="left" w:pos="192"/>
              </w:tabs>
              <w:spacing w:before="60" w:after="40"/>
              <w:ind w:left="414" w:hanging="357"/>
              <w:rPr>
                <w:rFonts w:ascii="Verdana" w:hAnsi="Verdana"/>
                <w:b/>
                <w:sz w:val="18"/>
                <w:szCs w:val="18"/>
              </w:rPr>
            </w:pPr>
          </w:p>
        </w:tc>
        <w:tc>
          <w:tcPr>
            <w:tcW w:w="2552" w:type="dxa"/>
            <w:vMerge w:val="restart"/>
            <w:tcBorders>
              <w:top w:val="single" w:sz="24" w:space="0" w:color="2E74B5"/>
              <w:left w:val="single" w:sz="18" w:space="0" w:color="2E74B5"/>
              <w:right w:val="single" w:sz="18" w:space="0" w:color="2E74B5"/>
            </w:tcBorders>
            <w:shd w:val="clear" w:color="auto" w:fill="auto"/>
          </w:tcPr>
          <w:p w:rsidR="000543FA" w:rsidRPr="00B6359F" w:rsidRDefault="000543FA" w:rsidP="00067A69">
            <w:pPr>
              <w:spacing w:before="60" w:after="40"/>
              <w:rPr>
                <w:rFonts w:ascii="Verdana" w:hAnsi="Verdana"/>
                <w:spacing w:val="-2"/>
                <w:sz w:val="18"/>
                <w:szCs w:val="18"/>
              </w:rPr>
            </w:pPr>
            <w:proofErr w:type="spellStart"/>
            <w:r w:rsidRPr="00B6359F">
              <w:rPr>
                <w:rFonts w:ascii="Verdana" w:hAnsi="Verdana"/>
                <w:spacing w:val="-2"/>
                <w:sz w:val="18"/>
                <w:szCs w:val="18"/>
              </w:rPr>
              <w:t>tzviatkov</w:t>
            </w:r>
            <w:proofErr w:type="spellEnd"/>
          </w:p>
          <w:p w:rsidR="000543FA" w:rsidRPr="00B6359F" w:rsidRDefault="00AB5D9D" w:rsidP="00067A69">
            <w:pPr>
              <w:spacing w:before="60" w:after="40"/>
              <w:rPr>
                <w:rFonts w:ascii="Verdana" w:hAnsi="Verdana"/>
                <w:spacing w:val="-2"/>
                <w:sz w:val="18"/>
                <w:szCs w:val="18"/>
              </w:rPr>
            </w:pPr>
            <w:r w:rsidRPr="00B6359F">
              <w:rPr>
                <w:rFonts w:ascii="Verdana" w:hAnsi="Verdana"/>
                <w:spacing w:val="-2"/>
                <w:sz w:val="18"/>
                <w:szCs w:val="18"/>
              </w:rPr>
              <w:t>(Портал за обществени консултации на 4 септември 2023 г.)</w:t>
            </w:r>
          </w:p>
        </w:tc>
        <w:tc>
          <w:tcPr>
            <w:tcW w:w="6095" w:type="dxa"/>
            <w:tcBorders>
              <w:top w:val="single" w:sz="24" w:space="0" w:color="2E74B5"/>
              <w:left w:val="single" w:sz="18" w:space="0" w:color="2E74B5"/>
              <w:bottom w:val="nil"/>
              <w:right w:val="single" w:sz="18" w:space="0" w:color="2E74B5"/>
            </w:tcBorders>
            <w:shd w:val="clear" w:color="auto" w:fill="auto"/>
          </w:tcPr>
          <w:p w:rsidR="000543FA" w:rsidRPr="00B6359F" w:rsidRDefault="000543FA" w:rsidP="00067A69">
            <w:pPr>
              <w:spacing w:before="60" w:after="40"/>
              <w:jc w:val="both"/>
              <w:rPr>
                <w:rFonts w:ascii="Verdana" w:hAnsi="Verdana"/>
                <w:spacing w:val="-2"/>
                <w:sz w:val="18"/>
                <w:szCs w:val="18"/>
              </w:rPr>
            </w:pPr>
            <w:r w:rsidRPr="00B6359F">
              <w:rPr>
                <w:rFonts w:ascii="Verdana" w:hAnsi="Verdana"/>
                <w:spacing w:val="-2"/>
                <w:sz w:val="18"/>
                <w:szCs w:val="18"/>
              </w:rPr>
              <w:t>Предложения</w:t>
            </w:r>
          </w:p>
          <w:p w:rsidR="000543FA" w:rsidRPr="00B6359F" w:rsidRDefault="000543FA" w:rsidP="00067A69">
            <w:pPr>
              <w:spacing w:before="60" w:after="40"/>
              <w:jc w:val="both"/>
              <w:rPr>
                <w:rFonts w:ascii="Verdana" w:hAnsi="Verdana"/>
                <w:spacing w:val="-2"/>
                <w:sz w:val="18"/>
                <w:szCs w:val="18"/>
              </w:rPr>
            </w:pPr>
            <w:r w:rsidRPr="00B6359F">
              <w:rPr>
                <w:rFonts w:ascii="Verdana" w:hAnsi="Verdana"/>
                <w:spacing w:val="-2"/>
                <w:sz w:val="18"/>
                <w:szCs w:val="18"/>
              </w:rPr>
              <w:t>ОБЩО ЗА НАРЕДБАТА</w:t>
            </w:r>
          </w:p>
          <w:p w:rsidR="000543FA" w:rsidRPr="00B6359F" w:rsidRDefault="000543FA" w:rsidP="00067A69">
            <w:pPr>
              <w:spacing w:before="60" w:after="40"/>
              <w:jc w:val="both"/>
              <w:rPr>
                <w:rFonts w:ascii="Verdana" w:hAnsi="Verdana"/>
                <w:spacing w:val="-2"/>
                <w:sz w:val="18"/>
                <w:szCs w:val="18"/>
              </w:rPr>
            </w:pPr>
            <w:r w:rsidRPr="00B6359F">
              <w:rPr>
                <w:rFonts w:ascii="Verdana" w:hAnsi="Verdana"/>
                <w:spacing w:val="-2"/>
                <w:sz w:val="18"/>
                <w:szCs w:val="18"/>
              </w:rPr>
              <w:t>ПРЕДЛОЖЕНИЕ:</w:t>
            </w:r>
          </w:p>
        </w:tc>
        <w:tc>
          <w:tcPr>
            <w:tcW w:w="1559" w:type="dxa"/>
            <w:tcBorders>
              <w:top w:val="single" w:sz="24" w:space="0" w:color="2E74B5"/>
              <w:left w:val="single" w:sz="18" w:space="0" w:color="2E74B5"/>
              <w:bottom w:val="nil"/>
              <w:right w:val="single" w:sz="18" w:space="0" w:color="2E74B5"/>
            </w:tcBorders>
            <w:shd w:val="clear" w:color="auto" w:fill="auto"/>
          </w:tcPr>
          <w:p w:rsidR="000543FA" w:rsidRPr="00B6359F" w:rsidRDefault="000543FA" w:rsidP="00067A69">
            <w:pPr>
              <w:spacing w:before="60" w:after="40"/>
              <w:rPr>
                <w:rFonts w:ascii="Verdana" w:hAnsi="Verdana"/>
                <w:sz w:val="18"/>
                <w:szCs w:val="18"/>
              </w:rPr>
            </w:pPr>
          </w:p>
        </w:tc>
        <w:tc>
          <w:tcPr>
            <w:tcW w:w="4875" w:type="dxa"/>
            <w:tcBorders>
              <w:top w:val="single" w:sz="24" w:space="0" w:color="2E74B5"/>
              <w:left w:val="single" w:sz="18" w:space="0" w:color="2E74B5"/>
              <w:bottom w:val="nil"/>
              <w:right w:val="single" w:sz="24" w:space="0" w:color="2E74B5"/>
            </w:tcBorders>
            <w:shd w:val="clear" w:color="auto" w:fill="auto"/>
          </w:tcPr>
          <w:p w:rsidR="000543FA" w:rsidRPr="00B6359F" w:rsidRDefault="000543FA" w:rsidP="00067A69">
            <w:pPr>
              <w:spacing w:before="60" w:after="40"/>
              <w:rPr>
                <w:rFonts w:ascii="Verdana" w:hAnsi="Verdana"/>
                <w:sz w:val="18"/>
                <w:szCs w:val="18"/>
              </w:rPr>
            </w:pPr>
          </w:p>
        </w:tc>
      </w:tr>
      <w:tr w:rsidR="00B6359F" w:rsidRPr="00B6359F" w:rsidTr="000543FA">
        <w:trPr>
          <w:jc w:val="center"/>
        </w:trPr>
        <w:tc>
          <w:tcPr>
            <w:tcW w:w="569" w:type="dxa"/>
            <w:tcBorders>
              <w:top w:val="nil"/>
              <w:left w:val="single" w:sz="24" w:space="0" w:color="2E74B5"/>
              <w:bottom w:val="nil"/>
              <w:right w:val="single" w:sz="18" w:space="0" w:color="2E74B5"/>
            </w:tcBorders>
            <w:shd w:val="clear" w:color="auto" w:fill="auto"/>
          </w:tcPr>
          <w:p w:rsidR="000543FA" w:rsidRPr="00B6359F" w:rsidRDefault="000543FA" w:rsidP="00067A69">
            <w:pPr>
              <w:pStyle w:val="ListParagraph"/>
              <w:tabs>
                <w:tab w:val="left" w:pos="192"/>
              </w:tabs>
              <w:spacing w:before="60" w:after="40"/>
              <w:ind w:left="414"/>
              <w:rPr>
                <w:rFonts w:ascii="Verdana" w:hAnsi="Verdana"/>
                <w:b/>
                <w:sz w:val="18"/>
                <w:szCs w:val="18"/>
              </w:rPr>
            </w:pPr>
          </w:p>
        </w:tc>
        <w:tc>
          <w:tcPr>
            <w:tcW w:w="2552" w:type="dxa"/>
            <w:vMerge/>
            <w:tcBorders>
              <w:left w:val="single" w:sz="18" w:space="0" w:color="2E74B5"/>
              <w:bottom w:val="nil"/>
              <w:right w:val="single" w:sz="18" w:space="0" w:color="2E74B5"/>
            </w:tcBorders>
            <w:shd w:val="clear" w:color="auto" w:fill="auto"/>
          </w:tcPr>
          <w:p w:rsidR="000543FA" w:rsidRPr="00B6359F" w:rsidRDefault="000543FA" w:rsidP="00067A69">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0543FA" w:rsidRPr="00B6359F" w:rsidRDefault="000543FA" w:rsidP="00067A69">
            <w:pPr>
              <w:spacing w:before="60" w:after="40"/>
              <w:jc w:val="both"/>
              <w:rPr>
                <w:rFonts w:ascii="Verdana" w:hAnsi="Verdana"/>
                <w:spacing w:val="-2"/>
                <w:sz w:val="18"/>
                <w:szCs w:val="18"/>
              </w:rPr>
            </w:pPr>
            <w:r w:rsidRPr="00B6359F">
              <w:rPr>
                <w:rFonts w:ascii="Verdana" w:hAnsi="Verdana"/>
                <w:spacing w:val="-2"/>
                <w:sz w:val="18"/>
                <w:szCs w:val="18"/>
              </w:rPr>
              <w:t>1. В чл. 1 да се създаде нова алинея, в която да се опишат всички регламенти, закони и наредби, които са свързани с НАРЕДБАТА</w:t>
            </w:r>
          </w:p>
        </w:tc>
        <w:tc>
          <w:tcPr>
            <w:tcW w:w="1559" w:type="dxa"/>
            <w:tcBorders>
              <w:top w:val="nil"/>
              <w:left w:val="single" w:sz="18" w:space="0" w:color="2E74B5"/>
              <w:bottom w:val="nil"/>
              <w:right w:val="single" w:sz="18" w:space="0" w:color="2E74B5"/>
            </w:tcBorders>
            <w:shd w:val="clear" w:color="auto" w:fill="auto"/>
          </w:tcPr>
          <w:p w:rsidR="000543FA" w:rsidRPr="00B6359F" w:rsidRDefault="000543FA" w:rsidP="00067A69">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0543FA" w:rsidRPr="00B6359F" w:rsidRDefault="00B66FA3" w:rsidP="009560FC">
            <w:pPr>
              <w:spacing w:before="60" w:after="40"/>
              <w:jc w:val="both"/>
              <w:rPr>
                <w:rFonts w:ascii="Verdana" w:hAnsi="Verdana"/>
                <w:sz w:val="18"/>
                <w:szCs w:val="18"/>
              </w:rPr>
            </w:pPr>
            <w:r w:rsidRPr="00B6359F">
              <w:rPr>
                <w:rFonts w:ascii="Verdana" w:hAnsi="Verdana"/>
                <w:sz w:val="18"/>
                <w:szCs w:val="18"/>
              </w:rPr>
              <w:t xml:space="preserve">Проектът на Наредба урежда реда и условията за прилагане на интервенциите в </w:t>
            </w:r>
            <w:proofErr w:type="spellStart"/>
            <w:r w:rsidRPr="00B6359F">
              <w:rPr>
                <w:rFonts w:ascii="Verdana" w:hAnsi="Verdana"/>
                <w:sz w:val="18"/>
                <w:szCs w:val="18"/>
              </w:rPr>
              <w:t>лозаро</w:t>
            </w:r>
            <w:proofErr w:type="spellEnd"/>
            <w:r w:rsidRPr="00B6359F">
              <w:rPr>
                <w:rFonts w:ascii="Verdana" w:hAnsi="Verdana"/>
                <w:sz w:val="18"/>
                <w:szCs w:val="18"/>
              </w:rPr>
              <w:t xml:space="preserve">-винарския сектор, предвидени в Стратегическия план. </w:t>
            </w:r>
            <w:r w:rsidR="00465815" w:rsidRPr="00B6359F">
              <w:rPr>
                <w:rFonts w:ascii="Verdana" w:hAnsi="Verdana"/>
                <w:sz w:val="18"/>
                <w:szCs w:val="18"/>
              </w:rPr>
              <w:t>Референциите към различни нормативни актове са направени в конкретни разпоредби на наредбата, тъй като изискването касае само тях. Това е утвърден подход при разработването на нор</w:t>
            </w:r>
            <w:r w:rsidR="00B606CA" w:rsidRPr="00B6359F">
              <w:rPr>
                <w:rFonts w:ascii="Verdana" w:hAnsi="Verdana"/>
                <w:sz w:val="18"/>
                <w:szCs w:val="18"/>
              </w:rPr>
              <w:t>м</w:t>
            </w:r>
            <w:r w:rsidR="00465815" w:rsidRPr="00B6359F">
              <w:rPr>
                <w:rFonts w:ascii="Verdana" w:hAnsi="Verdana"/>
                <w:sz w:val="18"/>
                <w:szCs w:val="18"/>
              </w:rPr>
              <w:t>ативни документи.</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D6635B" w:rsidRPr="00B6359F" w:rsidRDefault="00D6635B"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D6635B" w:rsidRPr="00B6359F" w:rsidRDefault="00D6635B" w:rsidP="00067A69">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D6635B" w:rsidRPr="00B6359F" w:rsidRDefault="00D6635B" w:rsidP="00067A69">
            <w:pPr>
              <w:spacing w:before="60" w:after="40"/>
              <w:jc w:val="both"/>
              <w:rPr>
                <w:rFonts w:ascii="Verdana" w:hAnsi="Verdana"/>
                <w:spacing w:val="-2"/>
                <w:sz w:val="18"/>
                <w:szCs w:val="18"/>
              </w:rPr>
            </w:pPr>
            <w:r w:rsidRPr="00B6359F">
              <w:rPr>
                <w:rFonts w:ascii="Verdana" w:hAnsi="Verdana"/>
                <w:spacing w:val="-2"/>
                <w:sz w:val="18"/>
                <w:szCs w:val="18"/>
              </w:rPr>
              <w:t xml:space="preserve">2. Да се предвиди гратисен срок, в който ИАЛВ да се подготви и започне да предоставя автоматизиран обмен на данни на ИСАК. В този срок ДФЗ и ИАЛВ да обменят </w:t>
            </w:r>
            <w:proofErr w:type="spellStart"/>
            <w:r w:rsidRPr="00B6359F">
              <w:rPr>
                <w:rFonts w:ascii="Verdana" w:hAnsi="Verdana"/>
                <w:spacing w:val="-2"/>
                <w:sz w:val="18"/>
                <w:szCs w:val="18"/>
              </w:rPr>
              <w:t>неавтоматизиран</w:t>
            </w:r>
            <w:proofErr w:type="spellEnd"/>
            <w:r w:rsidRPr="00B6359F">
              <w:rPr>
                <w:rFonts w:ascii="Verdana" w:hAnsi="Verdana"/>
                <w:spacing w:val="-2"/>
                <w:sz w:val="18"/>
                <w:szCs w:val="18"/>
              </w:rPr>
              <w:t xml:space="preserve"> обмен информация, която е нужда за прилагане на интервенции по НАРЕДБАТА</w:t>
            </w:r>
          </w:p>
        </w:tc>
        <w:tc>
          <w:tcPr>
            <w:tcW w:w="1559" w:type="dxa"/>
            <w:tcBorders>
              <w:top w:val="nil"/>
              <w:left w:val="single" w:sz="18" w:space="0" w:color="2E74B5"/>
              <w:bottom w:val="nil"/>
              <w:right w:val="single" w:sz="18" w:space="0" w:color="2E74B5"/>
            </w:tcBorders>
            <w:shd w:val="clear" w:color="auto" w:fill="auto"/>
          </w:tcPr>
          <w:p w:rsidR="00D6635B" w:rsidRPr="00B6359F" w:rsidRDefault="001369D1" w:rsidP="00067A69">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D6635B" w:rsidRPr="00B6359F" w:rsidRDefault="00B66FA3" w:rsidP="009560FC">
            <w:pPr>
              <w:spacing w:before="60" w:after="40"/>
              <w:jc w:val="both"/>
              <w:rPr>
                <w:rFonts w:ascii="Verdana" w:hAnsi="Verdana"/>
                <w:sz w:val="18"/>
                <w:szCs w:val="18"/>
              </w:rPr>
            </w:pPr>
            <w:r w:rsidRPr="00B6359F">
              <w:rPr>
                <w:rFonts w:ascii="Verdana" w:hAnsi="Verdana"/>
                <w:sz w:val="18"/>
                <w:szCs w:val="18"/>
              </w:rPr>
              <w:t>Разпоредбите на проекта на Наредба са съобразени със Закона за подпомагане на зем</w:t>
            </w:r>
            <w:r w:rsidR="00B606CA" w:rsidRPr="00B6359F">
              <w:rPr>
                <w:rFonts w:ascii="Verdana" w:hAnsi="Verdana"/>
                <w:sz w:val="18"/>
                <w:szCs w:val="18"/>
              </w:rPr>
              <w:t>еде</w:t>
            </w:r>
            <w:r w:rsidRPr="00B6359F">
              <w:rPr>
                <w:rFonts w:ascii="Verdana" w:hAnsi="Verdana"/>
                <w:sz w:val="18"/>
                <w:szCs w:val="18"/>
              </w:rPr>
              <w:t>лските производители и неговите изисквания за прилагане на интервенциите от Стратегическия план. Наредбата е съгласувана с ИАЛВ и ДФЗ.</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D6635B" w:rsidRPr="00B6359F" w:rsidRDefault="00D6635B"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D6635B" w:rsidRPr="00B6359F" w:rsidRDefault="00D6635B" w:rsidP="00067A69">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D6635B" w:rsidRPr="00B6359F" w:rsidRDefault="00D6635B" w:rsidP="00067A69">
            <w:pPr>
              <w:spacing w:before="60" w:after="40"/>
              <w:jc w:val="both"/>
              <w:rPr>
                <w:rFonts w:ascii="Verdana" w:hAnsi="Verdana"/>
                <w:spacing w:val="-2"/>
                <w:sz w:val="18"/>
                <w:szCs w:val="18"/>
              </w:rPr>
            </w:pPr>
            <w:r w:rsidRPr="00B6359F">
              <w:rPr>
                <w:rFonts w:ascii="Verdana" w:hAnsi="Verdana"/>
                <w:spacing w:val="-2"/>
                <w:sz w:val="18"/>
                <w:szCs w:val="18"/>
              </w:rPr>
              <w:t>3. Ползване само на термина „лозово насаждение“ при посочване на обекта на интервенцията</w:t>
            </w:r>
          </w:p>
        </w:tc>
        <w:tc>
          <w:tcPr>
            <w:tcW w:w="1559" w:type="dxa"/>
            <w:tcBorders>
              <w:top w:val="nil"/>
              <w:left w:val="single" w:sz="18" w:space="0" w:color="2E74B5"/>
              <w:bottom w:val="nil"/>
              <w:right w:val="single" w:sz="18" w:space="0" w:color="2E74B5"/>
            </w:tcBorders>
            <w:shd w:val="clear" w:color="auto" w:fill="auto"/>
          </w:tcPr>
          <w:p w:rsidR="00D6635B" w:rsidRPr="00B6359F" w:rsidRDefault="008A4A65" w:rsidP="00067A69">
            <w:pPr>
              <w:spacing w:before="60" w:after="40"/>
              <w:rPr>
                <w:rFonts w:ascii="Verdana" w:hAnsi="Verdana"/>
                <w:sz w:val="18"/>
                <w:szCs w:val="18"/>
              </w:rPr>
            </w:pPr>
            <w:r w:rsidRPr="00B6359F">
              <w:rPr>
                <w:rFonts w:ascii="Verdana" w:hAnsi="Verdana"/>
                <w:sz w:val="18"/>
                <w:szCs w:val="18"/>
              </w:rPr>
              <w:t>Приема се частично</w:t>
            </w:r>
          </w:p>
        </w:tc>
        <w:tc>
          <w:tcPr>
            <w:tcW w:w="4875" w:type="dxa"/>
            <w:tcBorders>
              <w:top w:val="nil"/>
              <w:left w:val="single" w:sz="18" w:space="0" w:color="2E74B5"/>
              <w:bottom w:val="nil"/>
              <w:right w:val="single" w:sz="24" w:space="0" w:color="2E74B5"/>
            </w:tcBorders>
            <w:shd w:val="clear" w:color="auto" w:fill="auto"/>
          </w:tcPr>
          <w:p w:rsidR="00D6635B" w:rsidRPr="00B6359F" w:rsidRDefault="008A4A65" w:rsidP="009560FC">
            <w:pPr>
              <w:spacing w:before="60" w:after="40"/>
              <w:jc w:val="both"/>
              <w:rPr>
                <w:rFonts w:ascii="Verdana" w:hAnsi="Verdana"/>
                <w:sz w:val="18"/>
                <w:szCs w:val="18"/>
              </w:rPr>
            </w:pPr>
            <w:r w:rsidRPr="00B6359F">
              <w:rPr>
                <w:rFonts w:ascii="Verdana" w:hAnsi="Verdana"/>
                <w:sz w:val="18"/>
                <w:szCs w:val="18"/>
              </w:rPr>
              <w:t>Коригирана дефиниция за лозов насаждение – референция и към термина винени лозя.</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D6635B" w:rsidRPr="00B6359F" w:rsidRDefault="00D6635B"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D6635B" w:rsidRPr="00B6359F" w:rsidRDefault="00D6635B" w:rsidP="00067A69">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D6635B" w:rsidRPr="00B6359F" w:rsidRDefault="00D6635B" w:rsidP="00067A69">
            <w:pPr>
              <w:spacing w:before="60" w:after="40"/>
              <w:jc w:val="both"/>
              <w:rPr>
                <w:rFonts w:ascii="Verdana" w:hAnsi="Verdana"/>
                <w:spacing w:val="-2"/>
                <w:sz w:val="18"/>
                <w:szCs w:val="18"/>
              </w:rPr>
            </w:pPr>
            <w:r w:rsidRPr="00B6359F">
              <w:rPr>
                <w:rFonts w:ascii="Verdana" w:hAnsi="Verdana"/>
                <w:spacing w:val="-2"/>
                <w:sz w:val="18"/>
                <w:szCs w:val="18"/>
              </w:rPr>
              <w:t>4. Ползване само на термина „поземлен имот“ при посочване на мястото на интервенцията и записване на определение за него, което да кореспондира с Наредба №</w:t>
            </w:r>
            <w:r w:rsidR="001369D1" w:rsidRPr="00B6359F">
              <w:rPr>
                <w:rFonts w:ascii="Verdana" w:hAnsi="Verdana"/>
                <w:spacing w:val="-2"/>
                <w:sz w:val="18"/>
                <w:szCs w:val="18"/>
              </w:rPr>
              <w:t xml:space="preserve"> </w:t>
            </w:r>
            <w:r w:rsidRPr="00B6359F">
              <w:rPr>
                <w:rFonts w:ascii="Verdana" w:hAnsi="Verdana"/>
                <w:spacing w:val="-2"/>
                <w:sz w:val="18"/>
                <w:szCs w:val="18"/>
              </w:rPr>
              <w:t>3/1999</w:t>
            </w:r>
          </w:p>
        </w:tc>
        <w:tc>
          <w:tcPr>
            <w:tcW w:w="1559" w:type="dxa"/>
            <w:tcBorders>
              <w:top w:val="nil"/>
              <w:left w:val="single" w:sz="18" w:space="0" w:color="2E74B5"/>
              <w:bottom w:val="nil"/>
              <w:right w:val="single" w:sz="18" w:space="0" w:color="2E74B5"/>
            </w:tcBorders>
            <w:shd w:val="clear" w:color="auto" w:fill="auto"/>
          </w:tcPr>
          <w:p w:rsidR="00D6635B" w:rsidRPr="00B6359F" w:rsidRDefault="00A25B45" w:rsidP="008A4A65">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D6635B" w:rsidRPr="00B6359F" w:rsidRDefault="00A25B45" w:rsidP="009560FC">
            <w:pPr>
              <w:spacing w:before="60" w:after="40"/>
              <w:jc w:val="both"/>
              <w:rPr>
                <w:rFonts w:ascii="Verdana" w:hAnsi="Verdana"/>
                <w:sz w:val="18"/>
                <w:szCs w:val="18"/>
              </w:rPr>
            </w:pPr>
            <w:r w:rsidRPr="00B6359F">
              <w:rPr>
                <w:rFonts w:ascii="Verdana" w:hAnsi="Verdana"/>
                <w:sz w:val="18"/>
                <w:szCs w:val="18"/>
              </w:rPr>
              <w:t>Терминологията е съобразена с Наредба № 3/1999 г.</w:t>
            </w:r>
          </w:p>
        </w:tc>
      </w:tr>
      <w:tr w:rsidR="00B6359F" w:rsidRPr="00B6359F" w:rsidTr="002233F8">
        <w:trPr>
          <w:jc w:val="center"/>
        </w:trPr>
        <w:tc>
          <w:tcPr>
            <w:tcW w:w="569" w:type="dxa"/>
            <w:tcBorders>
              <w:top w:val="nil"/>
              <w:left w:val="single" w:sz="24" w:space="0" w:color="2E74B5"/>
              <w:bottom w:val="nil"/>
              <w:right w:val="single" w:sz="18" w:space="0" w:color="2E74B5"/>
            </w:tcBorders>
            <w:shd w:val="clear" w:color="auto" w:fill="auto"/>
          </w:tcPr>
          <w:p w:rsidR="00465815" w:rsidRPr="00B6359F" w:rsidRDefault="00465815"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465815" w:rsidRPr="00B6359F" w:rsidRDefault="00465815" w:rsidP="00067A69">
            <w:pPr>
              <w:spacing w:before="60" w:after="40"/>
              <w:rPr>
                <w:rFonts w:ascii="Verdana" w:hAnsi="Verdana"/>
                <w:spacing w:val="-2"/>
                <w:sz w:val="18"/>
                <w:szCs w:val="18"/>
              </w:rPr>
            </w:pPr>
          </w:p>
        </w:tc>
        <w:tc>
          <w:tcPr>
            <w:tcW w:w="6095" w:type="dxa"/>
            <w:vMerge w:val="restart"/>
            <w:tcBorders>
              <w:top w:val="nil"/>
              <w:left w:val="single" w:sz="18" w:space="0" w:color="2E74B5"/>
              <w:right w:val="single" w:sz="18" w:space="0" w:color="2E74B5"/>
            </w:tcBorders>
            <w:shd w:val="clear" w:color="auto" w:fill="auto"/>
          </w:tcPr>
          <w:p w:rsidR="00465815" w:rsidRPr="00B6359F" w:rsidRDefault="00465815" w:rsidP="00067A69">
            <w:pPr>
              <w:spacing w:before="60" w:after="40"/>
              <w:jc w:val="both"/>
              <w:rPr>
                <w:rFonts w:ascii="Verdana" w:hAnsi="Verdana"/>
                <w:spacing w:val="-2"/>
                <w:sz w:val="18"/>
                <w:szCs w:val="18"/>
              </w:rPr>
            </w:pPr>
            <w:r w:rsidRPr="00B6359F">
              <w:rPr>
                <w:rFonts w:ascii="Verdana" w:hAnsi="Verdana"/>
                <w:spacing w:val="-2"/>
                <w:sz w:val="18"/>
                <w:szCs w:val="18"/>
              </w:rPr>
              <w:t>5. Ползване само на термините „календарна година“, „финансова година“ и „винарска година“, като се прецизират определенията за тях</w:t>
            </w:r>
          </w:p>
          <w:p w:rsidR="00465815" w:rsidRPr="00B6359F" w:rsidRDefault="00465815" w:rsidP="00067A69">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465815" w:rsidRPr="00B6359F" w:rsidRDefault="00465815" w:rsidP="00067A69">
            <w:pPr>
              <w:spacing w:before="60" w:after="40"/>
              <w:jc w:val="both"/>
              <w:rPr>
                <w:rFonts w:ascii="Verdana" w:hAnsi="Verdana"/>
                <w:spacing w:val="-2"/>
                <w:sz w:val="18"/>
                <w:szCs w:val="18"/>
              </w:rPr>
            </w:pPr>
            <w:r w:rsidRPr="00B6359F">
              <w:rPr>
                <w:rFonts w:ascii="Verdana" w:hAnsi="Verdana"/>
                <w:spacing w:val="-2"/>
                <w:sz w:val="18"/>
                <w:szCs w:val="18"/>
              </w:rPr>
              <w:t>1. Липсва на едно място с информация за приложимата нормативна рамка, която е свързана с НАРЕДБАТА, затруднява ползването й поради цитиране на различни места в нея на отделни нормативни актове</w:t>
            </w:r>
          </w:p>
          <w:p w:rsidR="00465815" w:rsidRPr="00B6359F" w:rsidRDefault="00465815" w:rsidP="00067A69">
            <w:pPr>
              <w:spacing w:before="60" w:after="40"/>
              <w:jc w:val="both"/>
              <w:rPr>
                <w:rFonts w:ascii="Verdana" w:hAnsi="Verdana"/>
                <w:spacing w:val="-2"/>
                <w:sz w:val="18"/>
                <w:szCs w:val="18"/>
                <w:highlight w:val="yellow"/>
              </w:rPr>
            </w:pPr>
            <w:r w:rsidRPr="00B6359F">
              <w:rPr>
                <w:rFonts w:ascii="Verdana" w:hAnsi="Verdana"/>
                <w:spacing w:val="-2"/>
                <w:sz w:val="18"/>
                <w:szCs w:val="18"/>
              </w:rPr>
              <w:t>2. В доклада към проекта на НАРЕДБАТА липсва информация и констатации, че ИАЛВ имат готовност да предоставят автоматизиран обмен данни на ДФЗ за ИСАК, а това не трябва да води до административна тежест върху кандидатите/бенефициентите за осигуряване чрез тях на тези данни</w:t>
            </w:r>
          </w:p>
          <w:p w:rsidR="00465815" w:rsidRPr="00B6359F" w:rsidRDefault="00465815" w:rsidP="00067A69">
            <w:pPr>
              <w:spacing w:before="60" w:after="40"/>
              <w:jc w:val="both"/>
              <w:rPr>
                <w:rFonts w:ascii="Verdana" w:hAnsi="Verdana"/>
                <w:spacing w:val="-2"/>
                <w:sz w:val="18"/>
                <w:szCs w:val="18"/>
              </w:rPr>
            </w:pPr>
            <w:r w:rsidRPr="00B6359F">
              <w:rPr>
                <w:rFonts w:ascii="Verdana" w:hAnsi="Verdana"/>
                <w:spacing w:val="-2"/>
                <w:sz w:val="18"/>
                <w:szCs w:val="18"/>
              </w:rPr>
              <w:t>3. В текстове на НАРЕДБАТА се ползва „лозе“, „винени лозя“, „насаждение“, „лозово насаждение“, а е записано само определение за „лозово насаждение“. Другите термини трябва да отпадна или ако се ползват- да се даде нарочно определение за тях</w:t>
            </w:r>
          </w:p>
          <w:p w:rsidR="00465815" w:rsidRPr="00B6359F" w:rsidRDefault="00465815" w:rsidP="00067A69">
            <w:pPr>
              <w:spacing w:before="60" w:after="40"/>
              <w:jc w:val="both"/>
              <w:rPr>
                <w:rFonts w:ascii="Verdana" w:hAnsi="Verdana"/>
                <w:spacing w:val="-2"/>
                <w:sz w:val="18"/>
                <w:szCs w:val="18"/>
              </w:rPr>
            </w:pPr>
            <w:r w:rsidRPr="00B6359F">
              <w:rPr>
                <w:rFonts w:ascii="Verdana" w:hAnsi="Verdana"/>
                <w:spacing w:val="-2"/>
                <w:sz w:val="18"/>
                <w:szCs w:val="18"/>
              </w:rPr>
              <w:t>4. В текстовете на наредбата се ползват термините „имот“, „парцел“, но само връзката през „поземлен имот“ може да реализира връзката с регистъра по Наредба №3/1999г. и описаните в него имоти на ЗС и правните основания за тяхното ползване</w:t>
            </w:r>
          </w:p>
          <w:p w:rsidR="0072749A" w:rsidRDefault="00465815" w:rsidP="00067A69">
            <w:pPr>
              <w:spacing w:before="60" w:after="40"/>
              <w:jc w:val="both"/>
              <w:rPr>
                <w:rFonts w:ascii="Verdana" w:hAnsi="Verdana"/>
                <w:spacing w:val="-2"/>
                <w:sz w:val="18"/>
                <w:szCs w:val="18"/>
              </w:rPr>
            </w:pPr>
            <w:r w:rsidRPr="00B6359F">
              <w:rPr>
                <w:rFonts w:ascii="Verdana" w:hAnsi="Verdana"/>
                <w:spacing w:val="-2"/>
                <w:sz w:val="18"/>
                <w:szCs w:val="18"/>
              </w:rPr>
              <w:t>5. В текстовете на НАРЕДБАТА се посочва само „година“, като не се уточнява за целите на нейното прилагане дали е календар, финансова или винарска, като всяка от посочени видове години е с различен обхват на прилагане- начало и край, което затруднява кандидатите/бенефициентите да определят сроковете за своите права и задължения за целите на НАРЕДБАТА</w:t>
            </w:r>
            <w:r w:rsidR="0072749A">
              <w:rPr>
                <w:rFonts w:ascii="Verdana" w:hAnsi="Verdana"/>
                <w:spacing w:val="-2"/>
                <w:sz w:val="18"/>
                <w:szCs w:val="18"/>
              </w:rPr>
              <w:t>.</w:t>
            </w:r>
          </w:p>
          <w:p w:rsidR="0072749A" w:rsidRPr="0072749A" w:rsidRDefault="0072749A" w:rsidP="00067A69">
            <w:pPr>
              <w:spacing w:before="60" w:after="40"/>
              <w:jc w:val="both"/>
              <w:rPr>
                <w:rFonts w:ascii="Verdana" w:hAnsi="Verdana"/>
                <w:spacing w:val="-2"/>
                <w:sz w:val="18"/>
                <w:szCs w:val="18"/>
              </w:rPr>
            </w:pPr>
          </w:p>
        </w:tc>
        <w:tc>
          <w:tcPr>
            <w:tcW w:w="1559" w:type="dxa"/>
            <w:vMerge w:val="restart"/>
            <w:tcBorders>
              <w:top w:val="nil"/>
              <w:left w:val="single" w:sz="18" w:space="0" w:color="2E74B5"/>
              <w:right w:val="single" w:sz="18" w:space="0" w:color="2E74B5"/>
            </w:tcBorders>
            <w:shd w:val="clear" w:color="auto" w:fill="auto"/>
          </w:tcPr>
          <w:p w:rsidR="00465815" w:rsidRPr="00B6359F" w:rsidRDefault="00465815" w:rsidP="00067A69">
            <w:pPr>
              <w:spacing w:before="60" w:after="40"/>
              <w:rPr>
                <w:rFonts w:ascii="Verdana" w:hAnsi="Verdana"/>
                <w:sz w:val="18"/>
                <w:szCs w:val="18"/>
              </w:rPr>
            </w:pPr>
            <w:r w:rsidRPr="00B6359F">
              <w:rPr>
                <w:rFonts w:ascii="Verdana" w:hAnsi="Verdana"/>
                <w:sz w:val="18"/>
                <w:szCs w:val="18"/>
              </w:rPr>
              <w:t>Приема се по принцип</w:t>
            </w:r>
          </w:p>
        </w:tc>
        <w:tc>
          <w:tcPr>
            <w:tcW w:w="4875" w:type="dxa"/>
            <w:vMerge w:val="restart"/>
            <w:tcBorders>
              <w:top w:val="nil"/>
              <w:left w:val="single" w:sz="18" w:space="0" w:color="2E74B5"/>
              <w:right w:val="single" w:sz="24" w:space="0" w:color="2E74B5"/>
            </w:tcBorders>
            <w:shd w:val="clear" w:color="auto" w:fill="auto"/>
          </w:tcPr>
          <w:p w:rsidR="00465815" w:rsidRPr="00B6359F" w:rsidRDefault="00465815" w:rsidP="009560FC">
            <w:pPr>
              <w:spacing w:before="60" w:after="40"/>
              <w:jc w:val="both"/>
              <w:rPr>
                <w:rFonts w:ascii="Verdana" w:hAnsi="Verdana"/>
                <w:sz w:val="18"/>
                <w:szCs w:val="18"/>
              </w:rPr>
            </w:pPr>
            <w:r w:rsidRPr="00B6359F">
              <w:rPr>
                <w:rFonts w:ascii="Verdana" w:hAnsi="Verdana"/>
                <w:sz w:val="18"/>
                <w:szCs w:val="18"/>
              </w:rPr>
              <w:t>Текст</w:t>
            </w:r>
            <w:r w:rsidR="00B606CA" w:rsidRPr="00B6359F">
              <w:rPr>
                <w:rFonts w:ascii="Verdana" w:hAnsi="Verdana"/>
                <w:sz w:val="18"/>
                <w:szCs w:val="18"/>
              </w:rPr>
              <w:t>о</w:t>
            </w:r>
            <w:r w:rsidRPr="00B6359F">
              <w:rPr>
                <w:rFonts w:ascii="Verdana" w:hAnsi="Verdana"/>
                <w:sz w:val="18"/>
                <w:szCs w:val="18"/>
              </w:rPr>
              <w:t>вете на наредбата са коректни. Където е необходимо е уточнено за коя година е изискването.</w:t>
            </w:r>
          </w:p>
        </w:tc>
      </w:tr>
      <w:tr w:rsidR="00B6359F" w:rsidRPr="00B6359F" w:rsidTr="002233F8">
        <w:trPr>
          <w:jc w:val="center"/>
        </w:trPr>
        <w:tc>
          <w:tcPr>
            <w:tcW w:w="569" w:type="dxa"/>
            <w:tcBorders>
              <w:top w:val="nil"/>
              <w:left w:val="single" w:sz="24" w:space="0" w:color="2E74B5"/>
              <w:bottom w:val="nil"/>
              <w:right w:val="single" w:sz="18" w:space="0" w:color="2E74B5"/>
            </w:tcBorders>
            <w:shd w:val="clear" w:color="auto" w:fill="auto"/>
          </w:tcPr>
          <w:p w:rsidR="00465815" w:rsidRPr="00B6359F" w:rsidRDefault="00465815"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465815" w:rsidRPr="00B6359F" w:rsidRDefault="00465815"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465815" w:rsidRPr="00B6359F" w:rsidRDefault="00465815" w:rsidP="00067A69">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465815" w:rsidRPr="00B6359F" w:rsidRDefault="00465815" w:rsidP="00067A69">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465815" w:rsidRPr="00B6359F" w:rsidRDefault="00465815" w:rsidP="00067A69">
            <w:pPr>
              <w:spacing w:before="60" w:after="40"/>
              <w:rPr>
                <w:rFonts w:ascii="Verdana" w:hAnsi="Verdana"/>
                <w:sz w:val="18"/>
                <w:szCs w:val="18"/>
              </w:rPr>
            </w:pPr>
          </w:p>
        </w:tc>
      </w:tr>
      <w:tr w:rsidR="00B6359F" w:rsidRPr="00B6359F" w:rsidTr="002233F8">
        <w:trPr>
          <w:jc w:val="center"/>
        </w:trPr>
        <w:tc>
          <w:tcPr>
            <w:tcW w:w="569" w:type="dxa"/>
            <w:tcBorders>
              <w:top w:val="nil"/>
              <w:left w:val="single" w:sz="24" w:space="0" w:color="2E74B5"/>
              <w:bottom w:val="nil"/>
              <w:right w:val="single" w:sz="18" w:space="0" w:color="2E74B5"/>
            </w:tcBorders>
            <w:shd w:val="clear" w:color="auto" w:fill="auto"/>
          </w:tcPr>
          <w:p w:rsidR="00465815" w:rsidRPr="00B6359F" w:rsidRDefault="00465815"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465815" w:rsidRPr="00B6359F" w:rsidRDefault="00465815"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465815" w:rsidRPr="00B6359F" w:rsidRDefault="00465815" w:rsidP="00067A69">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465815" w:rsidRPr="00B6359F" w:rsidRDefault="00465815" w:rsidP="00067A69">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465815" w:rsidRPr="00B6359F" w:rsidRDefault="00465815" w:rsidP="00067A69">
            <w:pPr>
              <w:spacing w:before="60" w:after="40"/>
              <w:rPr>
                <w:rFonts w:ascii="Verdana" w:hAnsi="Verdana"/>
                <w:sz w:val="18"/>
                <w:szCs w:val="18"/>
              </w:rPr>
            </w:pPr>
          </w:p>
        </w:tc>
      </w:tr>
      <w:tr w:rsidR="00B6359F" w:rsidRPr="00B6359F" w:rsidTr="002233F8">
        <w:trPr>
          <w:jc w:val="center"/>
        </w:trPr>
        <w:tc>
          <w:tcPr>
            <w:tcW w:w="569" w:type="dxa"/>
            <w:tcBorders>
              <w:top w:val="nil"/>
              <w:left w:val="single" w:sz="24" w:space="0" w:color="2E74B5"/>
              <w:bottom w:val="nil"/>
              <w:right w:val="single" w:sz="18" w:space="0" w:color="2E74B5"/>
            </w:tcBorders>
            <w:shd w:val="clear" w:color="auto" w:fill="auto"/>
          </w:tcPr>
          <w:p w:rsidR="00465815" w:rsidRPr="00B6359F" w:rsidRDefault="00465815"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465815" w:rsidRPr="00B6359F" w:rsidRDefault="00465815"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465815" w:rsidRPr="00B6359F" w:rsidRDefault="00465815" w:rsidP="00067A69">
            <w:pPr>
              <w:spacing w:before="60" w:after="40"/>
              <w:jc w:val="both"/>
              <w:rPr>
                <w:rFonts w:ascii="Verdana" w:hAnsi="Verdana"/>
                <w:spacing w:val="-2"/>
                <w:sz w:val="18"/>
                <w:szCs w:val="18"/>
                <w:highlight w:val="yellow"/>
              </w:rPr>
            </w:pPr>
          </w:p>
        </w:tc>
        <w:tc>
          <w:tcPr>
            <w:tcW w:w="1559" w:type="dxa"/>
            <w:vMerge/>
            <w:tcBorders>
              <w:left w:val="single" w:sz="18" w:space="0" w:color="2E74B5"/>
              <w:right w:val="single" w:sz="18" w:space="0" w:color="2E74B5"/>
            </w:tcBorders>
            <w:shd w:val="clear" w:color="auto" w:fill="auto"/>
          </w:tcPr>
          <w:p w:rsidR="00465815" w:rsidRPr="00B6359F" w:rsidRDefault="00465815" w:rsidP="00067A69">
            <w:pPr>
              <w:spacing w:before="60" w:after="40"/>
              <w:rPr>
                <w:rFonts w:ascii="Verdana" w:hAnsi="Verdana"/>
                <w:sz w:val="18"/>
                <w:szCs w:val="18"/>
                <w:highlight w:val="yellow"/>
              </w:rPr>
            </w:pPr>
          </w:p>
        </w:tc>
        <w:tc>
          <w:tcPr>
            <w:tcW w:w="4875" w:type="dxa"/>
            <w:vMerge/>
            <w:tcBorders>
              <w:left w:val="single" w:sz="18" w:space="0" w:color="2E74B5"/>
              <w:right w:val="single" w:sz="24" w:space="0" w:color="2E74B5"/>
            </w:tcBorders>
            <w:shd w:val="clear" w:color="auto" w:fill="auto"/>
          </w:tcPr>
          <w:p w:rsidR="00465815" w:rsidRPr="00B6359F" w:rsidRDefault="00465815" w:rsidP="00067A69">
            <w:pPr>
              <w:spacing w:before="60" w:after="40"/>
              <w:rPr>
                <w:rFonts w:ascii="Verdana" w:hAnsi="Verdana"/>
                <w:sz w:val="18"/>
                <w:szCs w:val="18"/>
                <w:highlight w:val="yellow"/>
              </w:rPr>
            </w:pPr>
          </w:p>
        </w:tc>
      </w:tr>
      <w:tr w:rsidR="00B6359F" w:rsidRPr="00B6359F" w:rsidTr="002233F8">
        <w:trPr>
          <w:jc w:val="center"/>
        </w:trPr>
        <w:tc>
          <w:tcPr>
            <w:tcW w:w="569" w:type="dxa"/>
            <w:tcBorders>
              <w:top w:val="nil"/>
              <w:left w:val="single" w:sz="24" w:space="0" w:color="2E74B5"/>
              <w:bottom w:val="nil"/>
              <w:right w:val="single" w:sz="18" w:space="0" w:color="2E74B5"/>
            </w:tcBorders>
            <w:shd w:val="clear" w:color="auto" w:fill="auto"/>
          </w:tcPr>
          <w:p w:rsidR="00465815" w:rsidRPr="00B6359F" w:rsidRDefault="00465815"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465815" w:rsidRPr="00B6359F" w:rsidRDefault="00465815"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465815" w:rsidRPr="00B6359F" w:rsidRDefault="00465815" w:rsidP="00067A69">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465815" w:rsidRPr="00B6359F" w:rsidRDefault="00465815" w:rsidP="00DF0DAC">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465815" w:rsidRPr="00B6359F" w:rsidRDefault="00465815" w:rsidP="00067A69">
            <w:pPr>
              <w:spacing w:before="60" w:after="40"/>
              <w:rPr>
                <w:rFonts w:ascii="Verdana" w:hAnsi="Verdana"/>
                <w:sz w:val="18"/>
                <w:szCs w:val="18"/>
              </w:rPr>
            </w:pPr>
          </w:p>
        </w:tc>
      </w:tr>
      <w:tr w:rsidR="00B6359F" w:rsidRPr="00B6359F" w:rsidTr="002233F8">
        <w:trPr>
          <w:jc w:val="center"/>
        </w:trPr>
        <w:tc>
          <w:tcPr>
            <w:tcW w:w="569" w:type="dxa"/>
            <w:tcBorders>
              <w:top w:val="nil"/>
              <w:left w:val="single" w:sz="24" w:space="0" w:color="2E74B5"/>
              <w:bottom w:val="nil"/>
              <w:right w:val="single" w:sz="18" w:space="0" w:color="2E74B5"/>
            </w:tcBorders>
            <w:shd w:val="clear" w:color="auto" w:fill="auto"/>
          </w:tcPr>
          <w:p w:rsidR="00465815" w:rsidRPr="00B6359F" w:rsidRDefault="00465815"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465815" w:rsidRPr="00B6359F" w:rsidRDefault="00465815"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465815" w:rsidRPr="00B6359F" w:rsidRDefault="00465815" w:rsidP="00067A69">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465815" w:rsidRPr="00B6359F" w:rsidRDefault="00465815" w:rsidP="00DF0DAC">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465815" w:rsidRPr="00B6359F" w:rsidRDefault="00465815" w:rsidP="00067A69">
            <w:pPr>
              <w:spacing w:before="60" w:after="40"/>
              <w:rPr>
                <w:rFonts w:ascii="Verdana" w:hAnsi="Verdana"/>
                <w:sz w:val="18"/>
                <w:szCs w:val="18"/>
              </w:rPr>
            </w:pPr>
          </w:p>
        </w:tc>
      </w:tr>
      <w:tr w:rsidR="00B6359F" w:rsidRPr="00B6359F" w:rsidTr="002233F8">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465815" w:rsidRPr="00B6359F" w:rsidRDefault="00465815"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465815" w:rsidRPr="00B6359F" w:rsidRDefault="00465815" w:rsidP="00067A69">
            <w:pPr>
              <w:spacing w:before="60" w:after="40"/>
              <w:rPr>
                <w:rFonts w:ascii="Verdana" w:hAnsi="Verdana"/>
                <w:spacing w:val="-2"/>
                <w:sz w:val="18"/>
                <w:szCs w:val="18"/>
              </w:rPr>
            </w:pPr>
          </w:p>
        </w:tc>
        <w:tc>
          <w:tcPr>
            <w:tcW w:w="6095" w:type="dxa"/>
            <w:vMerge/>
            <w:tcBorders>
              <w:left w:val="single" w:sz="18" w:space="0" w:color="2E74B5"/>
              <w:bottom w:val="single" w:sz="18" w:space="0" w:color="2E74B5"/>
              <w:right w:val="single" w:sz="18" w:space="0" w:color="2E74B5"/>
            </w:tcBorders>
            <w:shd w:val="clear" w:color="auto" w:fill="auto"/>
          </w:tcPr>
          <w:p w:rsidR="00465815" w:rsidRPr="00B6359F" w:rsidRDefault="00465815" w:rsidP="00067A69">
            <w:pPr>
              <w:spacing w:before="60" w:after="40"/>
              <w:jc w:val="both"/>
              <w:rPr>
                <w:rFonts w:ascii="Verdana" w:hAnsi="Verdana"/>
                <w:spacing w:val="-2"/>
                <w:sz w:val="18"/>
                <w:szCs w:val="18"/>
              </w:rPr>
            </w:pPr>
          </w:p>
        </w:tc>
        <w:tc>
          <w:tcPr>
            <w:tcW w:w="1559" w:type="dxa"/>
            <w:vMerge/>
            <w:tcBorders>
              <w:left w:val="single" w:sz="18" w:space="0" w:color="2E74B5"/>
              <w:bottom w:val="single" w:sz="18" w:space="0" w:color="2E74B5"/>
              <w:right w:val="single" w:sz="18" w:space="0" w:color="2E74B5"/>
            </w:tcBorders>
            <w:shd w:val="clear" w:color="auto" w:fill="auto"/>
          </w:tcPr>
          <w:p w:rsidR="00465815" w:rsidRPr="00B6359F" w:rsidRDefault="00465815" w:rsidP="00067A69">
            <w:pPr>
              <w:spacing w:before="60" w:after="40"/>
              <w:rPr>
                <w:rFonts w:ascii="Verdana" w:hAnsi="Verdana"/>
                <w:sz w:val="18"/>
                <w:szCs w:val="18"/>
              </w:rPr>
            </w:pPr>
          </w:p>
        </w:tc>
        <w:tc>
          <w:tcPr>
            <w:tcW w:w="4875" w:type="dxa"/>
            <w:vMerge/>
            <w:tcBorders>
              <w:left w:val="single" w:sz="18" w:space="0" w:color="2E74B5"/>
              <w:bottom w:val="single" w:sz="18" w:space="0" w:color="2E74B5"/>
              <w:right w:val="single" w:sz="24" w:space="0" w:color="2E74B5"/>
            </w:tcBorders>
            <w:shd w:val="clear" w:color="auto" w:fill="auto"/>
          </w:tcPr>
          <w:p w:rsidR="00465815" w:rsidRPr="00B6359F" w:rsidRDefault="00465815" w:rsidP="00067A69">
            <w:pPr>
              <w:spacing w:before="60" w:after="40"/>
              <w:rPr>
                <w:rFonts w:ascii="Verdana" w:hAnsi="Verdana"/>
                <w:sz w:val="18"/>
                <w:szCs w:val="18"/>
              </w:rPr>
            </w:pPr>
          </w:p>
        </w:tc>
      </w:tr>
      <w:tr w:rsidR="00B6359F" w:rsidRPr="00B6359F" w:rsidTr="00F60DD5">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DF0DAC" w:rsidRPr="00B6359F" w:rsidRDefault="00DF0DAC" w:rsidP="00067A69">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DF0DAC" w:rsidRPr="00B6359F" w:rsidRDefault="00DF0DAC" w:rsidP="00067A69">
            <w:pPr>
              <w:spacing w:before="60" w:after="40"/>
              <w:rPr>
                <w:rFonts w:ascii="Verdana" w:hAnsi="Verdana"/>
                <w:spacing w:val="-2"/>
                <w:sz w:val="18"/>
                <w:szCs w:val="18"/>
              </w:rPr>
            </w:pPr>
            <w:proofErr w:type="spellStart"/>
            <w:r w:rsidRPr="00B6359F">
              <w:rPr>
                <w:rFonts w:ascii="Verdana" w:hAnsi="Verdana"/>
                <w:spacing w:val="-2"/>
                <w:sz w:val="18"/>
                <w:szCs w:val="18"/>
              </w:rPr>
              <w:t>tzviatkov</w:t>
            </w:r>
            <w:proofErr w:type="spellEnd"/>
          </w:p>
          <w:p w:rsidR="00DF0DAC" w:rsidRPr="00B6359F" w:rsidRDefault="00DF0DAC" w:rsidP="00067A69">
            <w:pPr>
              <w:spacing w:before="60" w:after="40"/>
              <w:rPr>
                <w:rFonts w:ascii="Verdana" w:hAnsi="Verdana"/>
                <w:spacing w:val="-2"/>
                <w:sz w:val="18"/>
                <w:szCs w:val="18"/>
              </w:rPr>
            </w:pPr>
            <w:r w:rsidRPr="00B6359F">
              <w:rPr>
                <w:rFonts w:ascii="Verdana" w:hAnsi="Verdana"/>
                <w:spacing w:val="-2"/>
                <w:sz w:val="18"/>
                <w:szCs w:val="18"/>
              </w:rPr>
              <w:t>(Портал за обществени консултации на 4 септември 2023 г.)</w:t>
            </w:r>
          </w:p>
        </w:tc>
        <w:tc>
          <w:tcPr>
            <w:tcW w:w="6095" w:type="dxa"/>
            <w:vMerge w:val="restart"/>
            <w:tcBorders>
              <w:top w:val="single" w:sz="18" w:space="0" w:color="2E74B5"/>
              <w:left w:val="single" w:sz="18" w:space="0" w:color="2E74B5"/>
              <w:right w:val="single" w:sz="18" w:space="0" w:color="2E74B5"/>
            </w:tcBorders>
            <w:shd w:val="clear" w:color="auto" w:fill="auto"/>
          </w:tcPr>
          <w:p w:rsidR="00DF0DAC" w:rsidRPr="00B6359F" w:rsidRDefault="00DF0DAC" w:rsidP="00067A69">
            <w:pPr>
              <w:spacing w:before="60" w:after="40"/>
              <w:jc w:val="both"/>
              <w:rPr>
                <w:rFonts w:ascii="Verdana" w:hAnsi="Verdana"/>
                <w:spacing w:val="-2"/>
                <w:sz w:val="18"/>
                <w:szCs w:val="18"/>
              </w:rPr>
            </w:pPr>
            <w:r w:rsidRPr="00B6359F">
              <w:rPr>
                <w:rFonts w:ascii="Verdana" w:hAnsi="Verdana"/>
                <w:spacing w:val="-2"/>
                <w:sz w:val="18"/>
                <w:szCs w:val="18"/>
              </w:rPr>
              <w:t>Предложения</w:t>
            </w:r>
          </w:p>
          <w:p w:rsidR="00DF0DAC" w:rsidRPr="00B6359F" w:rsidRDefault="00DF0DAC" w:rsidP="00067A69">
            <w:pPr>
              <w:spacing w:before="60" w:after="40"/>
              <w:jc w:val="both"/>
              <w:rPr>
                <w:rFonts w:ascii="Verdana" w:hAnsi="Verdana"/>
                <w:spacing w:val="-2"/>
                <w:sz w:val="18"/>
                <w:szCs w:val="18"/>
              </w:rPr>
            </w:pPr>
            <w:r w:rsidRPr="00B6359F">
              <w:rPr>
                <w:rFonts w:ascii="Verdana" w:hAnsi="Verdana"/>
                <w:spacing w:val="-2"/>
                <w:sz w:val="18"/>
                <w:szCs w:val="18"/>
              </w:rPr>
              <w:t>Чл. 3. Чрез поддържания от Изпълнителната агенция по лозата и виното (ИАЛВ) Лозарския регистър се предоставят чрез автоматичен обмен данни на Интегрираната система за администриране и контрол, необходими за прилагането на интервенциите по чл. 1, т. 1, 2, 3 и 4.</w:t>
            </w:r>
          </w:p>
          <w:p w:rsidR="00DF0DAC" w:rsidRPr="00B6359F" w:rsidRDefault="00DF0DAC" w:rsidP="00067A69">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DF0DAC" w:rsidRPr="00B6359F" w:rsidRDefault="00DF0DAC" w:rsidP="00067A69">
            <w:pPr>
              <w:spacing w:before="60" w:after="40"/>
              <w:jc w:val="both"/>
              <w:rPr>
                <w:rFonts w:ascii="Verdana" w:hAnsi="Verdana"/>
                <w:spacing w:val="-2"/>
                <w:sz w:val="18"/>
                <w:szCs w:val="18"/>
              </w:rPr>
            </w:pPr>
            <w:r w:rsidRPr="00B6359F">
              <w:rPr>
                <w:rFonts w:ascii="Verdana" w:hAnsi="Verdana"/>
                <w:spacing w:val="-2"/>
                <w:sz w:val="18"/>
                <w:szCs w:val="18"/>
              </w:rPr>
              <w:t>Да се даде определение за „Лозарския регистър“</w:t>
            </w:r>
          </w:p>
          <w:p w:rsidR="00DF0DAC" w:rsidRPr="00B6359F" w:rsidRDefault="00DF0DAC" w:rsidP="00067A69">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DF0DAC" w:rsidRPr="00B6359F" w:rsidRDefault="00DF0DAC" w:rsidP="00067A69">
            <w:pPr>
              <w:spacing w:before="60" w:after="40"/>
              <w:jc w:val="both"/>
              <w:rPr>
                <w:rFonts w:ascii="Verdana" w:hAnsi="Verdana"/>
                <w:spacing w:val="-2"/>
                <w:sz w:val="18"/>
                <w:szCs w:val="18"/>
              </w:rPr>
            </w:pPr>
            <w:r w:rsidRPr="00B6359F">
              <w:rPr>
                <w:rFonts w:ascii="Verdana" w:hAnsi="Verdana"/>
                <w:spacing w:val="-2"/>
                <w:sz w:val="18"/>
                <w:szCs w:val="18"/>
              </w:rPr>
              <w:t>Липсва определение за термина, с което да се идентифицира правната рамка на този регистър, защото в момента ИАЛВ водят „регистър“, който не отговаря на изискванията на РЕГЛАМЕНТИ ДЕЛЕГИРАН РЕГЛАМЕНТ (ЕС) 2018/273 НА КОМИСИЯТА от 11 декември 2017 година и няма да може да се ползва за целите на интервенциите по НАРЕДБАТА. Ако се има в предвид друг регистър на ИАЛВ – трябва да се посочи приложимата правна рамка, която определя обхвата на неговото съдържание, което от своя страна е правото на ДФЗ да изисква електронен обмен на данни от него към ИСАК</w:t>
            </w:r>
            <w:r w:rsidR="004946D9">
              <w:rPr>
                <w:rFonts w:ascii="Verdana" w:hAnsi="Verdana"/>
                <w:spacing w:val="-2"/>
                <w:sz w:val="18"/>
                <w:szCs w:val="18"/>
              </w:rPr>
              <w:t>.</w:t>
            </w:r>
          </w:p>
        </w:tc>
        <w:tc>
          <w:tcPr>
            <w:tcW w:w="1559" w:type="dxa"/>
            <w:vMerge w:val="restart"/>
            <w:tcBorders>
              <w:top w:val="single" w:sz="18" w:space="0" w:color="2E74B5"/>
              <w:left w:val="single" w:sz="18" w:space="0" w:color="2E74B5"/>
              <w:right w:val="single" w:sz="18" w:space="0" w:color="2E74B5"/>
            </w:tcBorders>
            <w:shd w:val="clear" w:color="auto" w:fill="auto"/>
          </w:tcPr>
          <w:p w:rsidR="00DF0DAC" w:rsidRPr="00B6359F" w:rsidRDefault="00DF0DAC" w:rsidP="00067A69">
            <w:pPr>
              <w:spacing w:before="60" w:after="40"/>
              <w:rPr>
                <w:rFonts w:ascii="Verdana" w:hAnsi="Verdana"/>
                <w:sz w:val="18"/>
                <w:szCs w:val="18"/>
              </w:rPr>
            </w:pPr>
            <w:r w:rsidRPr="00B6359F">
              <w:rPr>
                <w:rFonts w:ascii="Verdana" w:hAnsi="Verdana"/>
                <w:sz w:val="18"/>
                <w:szCs w:val="18"/>
              </w:rPr>
              <w:t>Не се приема</w:t>
            </w:r>
          </w:p>
        </w:tc>
        <w:tc>
          <w:tcPr>
            <w:tcW w:w="4875" w:type="dxa"/>
            <w:vMerge w:val="restart"/>
            <w:tcBorders>
              <w:top w:val="single" w:sz="18" w:space="0" w:color="2E74B5"/>
              <w:left w:val="single" w:sz="18" w:space="0" w:color="2E74B5"/>
              <w:right w:val="single" w:sz="24" w:space="0" w:color="2E74B5"/>
            </w:tcBorders>
            <w:shd w:val="clear" w:color="auto" w:fill="auto"/>
          </w:tcPr>
          <w:p w:rsidR="00DF0DAC" w:rsidRPr="00B6359F" w:rsidRDefault="00DF0DAC" w:rsidP="009560FC">
            <w:pPr>
              <w:spacing w:before="60" w:after="40"/>
              <w:jc w:val="both"/>
              <w:rPr>
                <w:rFonts w:ascii="Verdana" w:hAnsi="Verdana"/>
                <w:sz w:val="18"/>
                <w:szCs w:val="18"/>
              </w:rPr>
            </w:pPr>
            <w:proofErr w:type="spellStart"/>
            <w:r w:rsidRPr="00B6359F">
              <w:rPr>
                <w:rFonts w:ascii="Verdana" w:hAnsi="Verdana"/>
                <w:sz w:val="18"/>
                <w:szCs w:val="18"/>
              </w:rPr>
              <w:t>Нредбата</w:t>
            </w:r>
            <w:proofErr w:type="spellEnd"/>
            <w:r w:rsidRPr="00B6359F">
              <w:rPr>
                <w:rFonts w:ascii="Verdana" w:hAnsi="Verdana"/>
                <w:sz w:val="18"/>
                <w:szCs w:val="18"/>
              </w:rPr>
              <w:t xml:space="preserve"> за прилагане на интервенциите в </w:t>
            </w:r>
            <w:proofErr w:type="spellStart"/>
            <w:r w:rsidRPr="00B6359F">
              <w:rPr>
                <w:rFonts w:ascii="Verdana" w:hAnsi="Verdana"/>
                <w:sz w:val="18"/>
                <w:szCs w:val="18"/>
              </w:rPr>
              <w:t>лозаро</w:t>
            </w:r>
            <w:proofErr w:type="spellEnd"/>
            <w:r w:rsidRPr="00B6359F">
              <w:rPr>
                <w:rFonts w:ascii="Verdana" w:hAnsi="Verdana"/>
                <w:sz w:val="18"/>
                <w:szCs w:val="18"/>
              </w:rPr>
              <w:t xml:space="preserve">-винарския </w:t>
            </w:r>
            <w:proofErr w:type="spellStart"/>
            <w:r w:rsidRPr="00B6359F">
              <w:rPr>
                <w:rFonts w:ascii="Verdana" w:hAnsi="Verdana"/>
                <w:sz w:val="18"/>
                <w:szCs w:val="18"/>
              </w:rPr>
              <w:t>сектгор</w:t>
            </w:r>
            <w:proofErr w:type="spellEnd"/>
            <w:r w:rsidRPr="00B6359F">
              <w:rPr>
                <w:rFonts w:ascii="Verdana" w:hAnsi="Verdana"/>
                <w:sz w:val="18"/>
                <w:szCs w:val="18"/>
              </w:rPr>
              <w:t xml:space="preserve"> не е нормативен акт, който дефинира Лозарски</w:t>
            </w:r>
            <w:r w:rsidR="005E7E51" w:rsidRPr="00B6359F">
              <w:rPr>
                <w:rFonts w:ascii="Verdana" w:hAnsi="Verdana"/>
                <w:sz w:val="18"/>
                <w:szCs w:val="18"/>
              </w:rPr>
              <w:t>я</w:t>
            </w:r>
            <w:r w:rsidRPr="00B6359F">
              <w:rPr>
                <w:rFonts w:ascii="Verdana" w:hAnsi="Verdana"/>
                <w:sz w:val="18"/>
                <w:szCs w:val="18"/>
              </w:rPr>
              <w:t xml:space="preserve"> регистър</w:t>
            </w:r>
            <w:r w:rsidR="005E7E51" w:rsidRPr="00B6359F">
              <w:rPr>
                <w:rFonts w:ascii="Verdana" w:hAnsi="Verdana"/>
                <w:sz w:val="18"/>
                <w:szCs w:val="18"/>
              </w:rPr>
              <w:t>.</w:t>
            </w:r>
            <w:r w:rsidRPr="00B6359F">
              <w:rPr>
                <w:rFonts w:ascii="Verdana" w:hAnsi="Verdana"/>
                <w:sz w:val="18"/>
                <w:szCs w:val="18"/>
              </w:rPr>
              <w:t xml:space="preserve"> Лозарският регистър е обект на Закона за виното и спиртните напитки и приложимото европейско законодателство. </w:t>
            </w:r>
          </w:p>
        </w:tc>
      </w:tr>
      <w:tr w:rsidR="00B6359F" w:rsidRPr="00B6359F" w:rsidTr="00F60DD5">
        <w:trPr>
          <w:jc w:val="center"/>
        </w:trPr>
        <w:tc>
          <w:tcPr>
            <w:tcW w:w="569" w:type="dxa"/>
            <w:tcBorders>
              <w:top w:val="nil"/>
              <w:left w:val="single" w:sz="24" w:space="0" w:color="2E74B5"/>
              <w:bottom w:val="nil"/>
              <w:right w:val="single" w:sz="18" w:space="0" w:color="2E74B5"/>
            </w:tcBorders>
            <w:shd w:val="clear" w:color="auto" w:fill="auto"/>
          </w:tcPr>
          <w:p w:rsidR="00DF0DAC" w:rsidRPr="00B6359F" w:rsidRDefault="00DF0DAC"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DF0DAC" w:rsidRPr="00B6359F" w:rsidRDefault="00DF0DAC"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DF0DAC" w:rsidRPr="00B6359F" w:rsidRDefault="00DF0DAC" w:rsidP="00067A69">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DF0DAC" w:rsidRPr="00B6359F" w:rsidRDefault="00DF0DAC" w:rsidP="00067A69">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DF0DAC" w:rsidRPr="00B6359F" w:rsidRDefault="00DF0DAC" w:rsidP="00DF0DAC">
            <w:pPr>
              <w:spacing w:before="60" w:after="40"/>
              <w:rPr>
                <w:rFonts w:ascii="Verdana" w:hAnsi="Verdana"/>
                <w:sz w:val="18"/>
                <w:szCs w:val="18"/>
              </w:rPr>
            </w:pPr>
          </w:p>
        </w:tc>
      </w:tr>
      <w:tr w:rsidR="00B6359F" w:rsidRPr="00B6359F" w:rsidTr="009560FC">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DF0DAC" w:rsidRPr="00B6359F" w:rsidRDefault="00DF0DAC"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DF0DAC" w:rsidRPr="00B6359F" w:rsidRDefault="00DF0DAC" w:rsidP="00067A69">
            <w:pPr>
              <w:spacing w:before="60" w:after="40"/>
              <w:rPr>
                <w:rFonts w:ascii="Verdana" w:hAnsi="Verdana"/>
                <w:spacing w:val="-2"/>
                <w:sz w:val="18"/>
                <w:szCs w:val="18"/>
              </w:rPr>
            </w:pPr>
          </w:p>
        </w:tc>
        <w:tc>
          <w:tcPr>
            <w:tcW w:w="6095" w:type="dxa"/>
            <w:vMerge/>
            <w:tcBorders>
              <w:left w:val="single" w:sz="18" w:space="0" w:color="2E74B5"/>
              <w:bottom w:val="single" w:sz="18" w:space="0" w:color="2E74B5"/>
              <w:right w:val="single" w:sz="18" w:space="0" w:color="2E74B5"/>
            </w:tcBorders>
            <w:shd w:val="clear" w:color="auto" w:fill="auto"/>
          </w:tcPr>
          <w:p w:rsidR="00DF0DAC" w:rsidRPr="00B6359F" w:rsidRDefault="00DF0DAC" w:rsidP="00067A69">
            <w:pPr>
              <w:spacing w:before="60" w:after="40"/>
              <w:jc w:val="both"/>
              <w:rPr>
                <w:rFonts w:ascii="Verdana" w:hAnsi="Verdana"/>
                <w:spacing w:val="-2"/>
                <w:sz w:val="18"/>
                <w:szCs w:val="18"/>
              </w:rPr>
            </w:pPr>
          </w:p>
        </w:tc>
        <w:tc>
          <w:tcPr>
            <w:tcW w:w="1559" w:type="dxa"/>
            <w:vMerge/>
            <w:tcBorders>
              <w:left w:val="single" w:sz="18" w:space="0" w:color="2E74B5"/>
              <w:bottom w:val="single" w:sz="18" w:space="0" w:color="2E74B5"/>
              <w:right w:val="single" w:sz="18" w:space="0" w:color="2E74B5"/>
            </w:tcBorders>
            <w:shd w:val="clear" w:color="auto" w:fill="auto"/>
          </w:tcPr>
          <w:p w:rsidR="00DF0DAC" w:rsidRPr="00B6359F" w:rsidRDefault="00DF0DAC" w:rsidP="00067A69">
            <w:pPr>
              <w:spacing w:before="60" w:after="40"/>
              <w:rPr>
                <w:rFonts w:ascii="Verdana" w:hAnsi="Verdana"/>
                <w:sz w:val="18"/>
                <w:szCs w:val="18"/>
              </w:rPr>
            </w:pPr>
          </w:p>
        </w:tc>
        <w:tc>
          <w:tcPr>
            <w:tcW w:w="4875" w:type="dxa"/>
            <w:vMerge/>
            <w:tcBorders>
              <w:left w:val="single" w:sz="18" w:space="0" w:color="2E74B5"/>
              <w:bottom w:val="single" w:sz="18" w:space="0" w:color="2E74B5"/>
              <w:right w:val="single" w:sz="24" w:space="0" w:color="2E74B5"/>
            </w:tcBorders>
            <w:shd w:val="clear" w:color="auto" w:fill="auto"/>
          </w:tcPr>
          <w:p w:rsidR="00DF0DAC" w:rsidRPr="00B6359F" w:rsidRDefault="00DF0DAC" w:rsidP="00067A69">
            <w:pPr>
              <w:spacing w:before="60" w:after="40"/>
              <w:rPr>
                <w:rFonts w:ascii="Verdana" w:hAnsi="Verdana"/>
                <w:sz w:val="18"/>
                <w:szCs w:val="18"/>
              </w:rPr>
            </w:pPr>
          </w:p>
        </w:tc>
      </w:tr>
      <w:tr w:rsidR="00B6359F" w:rsidRPr="00B6359F" w:rsidTr="009560FC">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3D5D1D" w:rsidRPr="00B6359F" w:rsidRDefault="003D5D1D" w:rsidP="00067A69">
            <w:pPr>
              <w:pStyle w:val="ListParagraph"/>
              <w:numPr>
                <w:ilvl w:val="0"/>
                <w:numId w:val="29"/>
              </w:numPr>
              <w:tabs>
                <w:tab w:val="left" w:pos="192"/>
              </w:tabs>
              <w:spacing w:before="60" w:after="40"/>
              <w:ind w:left="414" w:hanging="357"/>
              <w:rPr>
                <w:rFonts w:ascii="Verdana" w:hAnsi="Verdana"/>
                <w:b/>
                <w:sz w:val="18"/>
                <w:szCs w:val="18"/>
              </w:rPr>
            </w:pPr>
          </w:p>
        </w:tc>
        <w:tc>
          <w:tcPr>
            <w:tcW w:w="2552" w:type="dxa"/>
            <w:vMerge w:val="restart"/>
            <w:tcBorders>
              <w:top w:val="single" w:sz="18" w:space="0" w:color="2E74B5"/>
              <w:left w:val="single" w:sz="18" w:space="0" w:color="2E74B5"/>
              <w:bottom w:val="nil"/>
              <w:right w:val="single" w:sz="18" w:space="0" w:color="2E74B5"/>
            </w:tcBorders>
            <w:shd w:val="clear" w:color="auto" w:fill="auto"/>
          </w:tcPr>
          <w:p w:rsidR="003D5D1D" w:rsidRPr="00B6359F" w:rsidRDefault="003D5D1D" w:rsidP="00067A69">
            <w:pPr>
              <w:spacing w:before="60" w:after="40"/>
              <w:rPr>
                <w:rFonts w:ascii="Verdana" w:hAnsi="Verdana"/>
                <w:spacing w:val="-2"/>
                <w:sz w:val="18"/>
                <w:szCs w:val="18"/>
              </w:rPr>
            </w:pPr>
            <w:proofErr w:type="spellStart"/>
            <w:r w:rsidRPr="00B6359F">
              <w:rPr>
                <w:rFonts w:ascii="Verdana" w:hAnsi="Verdana"/>
                <w:spacing w:val="-2"/>
                <w:sz w:val="18"/>
                <w:szCs w:val="18"/>
              </w:rPr>
              <w:t>tzviatkov</w:t>
            </w:r>
            <w:proofErr w:type="spellEnd"/>
          </w:p>
          <w:p w:rsidR="003D5D1D" w:rsidRPr="00B6359F" w:rsidRDefault="003D5D1D" w:rsidP="000543FA">
            <w:pPr>
              <w:spacing w:before="60" w:after="40"/>
              <w:rPr>
                <w:rFonts w:ascii="Verdana" w:hAnsi="Verdana"/>
                <w:spacing w:val="-2"/>
                <w:sz w:val="18"/>
                <w:szCs w:val="18"/>
              </w:rPr>
            </w:pPr>
            <w:r w:rsidRPr="00B6359F">
              <w:rPr>
                <w:rFonts w:ascii="Verdana" w:hAnsi="Verdana"/>
                <w:spacing w:val="-2"/>
                <w:sz w:val="18"/>
                <w:szCs w:val="18"/>
              </w:rPr>
              <w:t>(Портал за обществени консултации на 4 септември 2023 г.)</w:t>
            </w:r>
          </w:p>
        </w:tc>
        <w:tc>
          <w:tcPr>
            <w:tcW w:w="6095" w:type="dxa"/>
            <w:tcBorders>
              <w:top w:val="single" w:sz="18" w:space="0" w:color="2E74B5"/>
              <w:left w:val="single" w:sz="18" w:space="0" w:color="2E74B5"/>
              <w:bottom w:val="nil"/>
              <w:right w:val="single" w:sz="18" w:space="0" w:color="2E74B5"/>
            </w:tcBorders>
            <w:shd w:val="clear" w:color="auto" w:fill="auto"/>
          </w:tcPr>
          <w:p w:rsidR="003D5D1D" w:rsidRPr="00B6359F" w:rsidRDefault="003D5D1D" w:rsidP="00067A69">
            <w:pPr>
              <w:spacing w:before="60" w:after="40"/>
              <w:jc w:val="both"/>
              <w:rPr>
                <w:rFonts w:ascii="Verdana" w:hAnsi="Verdana"/>
                <w:spacing w:val="-2"/>
                <w:sz w:val="18"/>
                <w:szCs w:val="18"/>
              </w:rPr>
            </w:pPr>
            <w:r w:rsidRPr="00B6359F">
              <w:rPr>
                <w:rFonts w:ascii="Verdana" w:hAnsi="Verdana"/>
                <w:spacing w:val="-2"/>
                <w:sz w:val="18"/>
                <w:szCs w:val="18"/>
              </w:rPr>
              <w:t>Предложения</w:t>
            </w:r>
          </w:p>
          <w:p w:rsidR="003D5D1D" w:rsidRPr="00B6359F" w:rsidRDefault="003D5D1D" w:rsidP="00067A69">
            <w:pPr>
              <w:spacing w:before="60" w:after="40"/>
              <w:jc w:val="both"/>
              <w:rPr>
                <w:rFonts w:ascii="Verdana" w:hAnsi="Verdana"/>
                <w:spacing w:val="-2"/>
                <w:sz w:val="18"/>
                <w:szCs w:val="18"/>
              </w:rPr>
            </w:pPr>
            <w:r w:rsidRPr="00B6359F">
              <w:rPr>
                <w:rFonts w:ascii="Verdana" w:hAnsi="Verdana"/>
                <w:spacing w:val="-2"/>
                <w:sz w:val="18"/>
                <w:szCs w:val="18"/>
              </w:rPr>
              <w:t>ОБЩО ЗА ЧЛЕН 4</w:t>
            </w:r>
          </w:p>
        </w:tc>
        <w:tc>
          <w:tcPr>
            <w:tcW w:w="1559" w:type="dxa"/>
            <w:vMerge w:val="restart"/>
            <w:tcBorders>
              <w:top w:val="single" w:sz="18" w:space="0" w:color="2E74B5"/>
              <w:left w:val="single" w:sz="18" w:space="0" w:color="2E74B5"/>
              <w:bottom w:val="nil"/>
              <w:right w:val="single" w:sz="18" w:space="0" w:color="2E74B5"/>
            </w:tcBorders>
            <w:shd w:val="clear" w:color="auto" w:fill="auto"/>
          </w:tcPr>
          <w:p w:rsidR="003D5D1D" w:rsidRPr="00B6359F" w:rsidRDefault="003D5D1D" w:rsidP="00067A69">
            <w:pPr>
              <w:spacing w:before="60" w:after="40"/>
              <w:rPr>
                <w:rFonts w:ascii="Verdana" w:hAnsi="Verdana"/>
                <w:sz w:val="18"/>
                <w:szCs w:val="18"/>
              </w:rPr>
            </w:pPr>
            <w:r w:rsidRPr="00B6359F">
              <w:rPr>
                <w:rFonts w:ascii="Verdana" w:hAnsi="Verdana"/>
                <w:sz w:val="18"/>
                <w:szCs w:val="18"/>
              </w:rPr>
              <w:t>Не се приема</w:t>
            </w:r>
          </w:p>
        </w:tc>
        <w:tc>
          <w:tcPr>
            <w:tcW w:w="4875" w:type="dxa"/>
            <w:vMerge w:val="restart"/>
            <w:tcBorders>
              <w:top w:val="single" w:sz="18" w:space="0" w:color="2E74B5"/>
              <w:left w:val="single" w:sz="18" w:space="0" w:color="2E74B5"/>
              <w:bottom w:val="nil"/>
              <w:right w:val="single" w:sz="24" w:space="0" w:color="2E74B5"/>
            </w:tcBorders>
            <w:shd w:val="clear" w:color="auto" w:fill="auto"/>
          </w:tcPr>
          <w:p w:rsidR="003D5D1D" w:rsidRPr="00B6359F" w:rsidRDefault="003D5D1D" w:rsidP="009560FC">
            <w:pPr>
              <w:spacing w:before="60" w:after="40"/>
              <w:jc w:val="both"/>
              <w:rPr>
                <w:rFonts w:ascii="Verdana" w:hAnsi="Verdana"/>
                <w:sz w:val="18"/>
                <w:szCs w:val="18"/>
              </w:rPr>
            </w:pPr>
            <w:r w:rsidRPr="00B6359F">
              <w:rPr>
                <w:rFonts w:ascii="Verdana" w:hAnsi="Verdana"/>
                <w:sz w:val="18"/>
                <w:szCs w:val="18"/>
              </w:rPr>
              <w:t>Текстовете са съобразени с нуждите на интервенция „Преструктуриране и конверсия на лозя“, а съдържанието на информационнит</w:t>
            </w:r>
            <w:r w:rsidR="005E7E51" w:rsidRPr="00B6359F">
              <w:rPr>
                <w:rFonts w:ascii="Verdana" w:hAnsi="Verdana"/>
                <w:sz w:val="18"/>
                <w:szCs w:val="18"/>
              </w:rPr>
              <w:t>е системи на администрацията с т</w:t>
            </w:r>
            <w:r w:rsidRPr="00B6359F">
              <w:rPr>
                <w:rFonts w:ascii="Verdana" w:hAnsi="Verdana"/>
                <w:sz w:val="18"/>
                <w:szCs w:val="18"/>
              </w:rPr>
              <w:t>ехните функционални компетенции по закон.</w:t>
            </w:r>
          </w:p>
        </w:tc>
      </w:tr>
      <w:tr w:rsidR="00B6359F" w:rsidRPr="00B6359F" w:rsidTr="009560FC">
        <w:trPr>
          <w:jc w:val="center"/>
        </w:trPr>
        <w:tc>
          <w:tcPr>
            <w:tcW w:w="569" w:type="dxa"/>
            <w:tcBorders>
              <w:top w:val="nil"/>
              <w:left w:val="single" w:sz="24" w:space="0" w:color="2E74B5"/>
              <w:bottom w:val="nil"/>
              <w:right w:val="single" w:sz="18" w:space="0" w:color="2E74B5"/>
            </w:tcBorders>
            <w:shd w:val="clear" w:color="auto" w:fill="auto"/>
          </w:tcPr>
          <w:p w:rsidR="003D5D1D" w:rsidRPr="00B6359F" w:rsidRDefault="003D5D1D" w:rsidP="00067A69">
            <w:pPr>
              <w:pStyle w:val="ListParagraph"/>
              <w:tabs>
                <w:tab w:val="left" w:pos="192"/>
              </w:tabs>
              <w:spacing w:before="60" w:after="40"/>
              <w:ind w:left="414"/>
              <w:rPr>
                <w:rFonts w:ascii="Verdana" w:hAnsi="Verdana"/>
                <w:b/>
                <w:sz w:val="18"/>
                <w:szCs w:val="18"/>
              </w:rPr>
            </w:pPr>
          </w:p>
        </w:tc>
        <w:tc>
          <w:tcPr>
            <w:tcW w:w="2552" w:type="dxa"/>
            <w:vMerge/>
            <w:tcBorders>
              <w:top w:val="nil"/>
              <w:left w:val="single" w:sz="18" w:space="0" w:color="2E74B5"/>
              <w:bottom w:val="nil"/>
              <w:right w:val="single" w:sz="18" w:space="0" w:color="2E74B5"/>
            </w:tcBorders>
            <w:shd w:val="clear" w:color="auto" w:fill="auto"/>
          </w:tcPr>
          <w:p w:rsidR="003D5D1D" w:rsidRPr="00B6359F" w:rsidRDefault="003D5D1D" w:rsidP="00067A69">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3D5D1D" w:rsidRPr="00B6359F" w:rsidRDefault="003D5D1D" w:rsidP="00067A69">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3D5D1D" w:rsidRPr="00B6359F" w:rsidRDefault="003D5D1D" w:rsidP="00067A69">
            <w:pPr>
              <w:spacing w:before="60" w:after="40"/>
              <w:jc w:val="both"/>
              <w:rPr>
                <w:rFonts w:ascii="Verdana" w:hAnsi="Verdana"/>
                <w:spacing w:val="-2"/>
                <w:sz w:val="18"/>
                <w:szCs w:val="18"/>
              </w:rPr>
            </w:pPr>
            <w:r w:rsidRPr="00B6359F">
              <w:rPr>
                <w:rFonts w:ascii="Verdana" w:hAnsi="Verdana"/>
                <w:spacing w:val="-2"/>
                <w:sz w:val="18"/>
                <w:szCs w:val="18"/>
              </w:rPr>
              <w:t>Текстовете на чл. 4, неговите алинеи и точки да се приведат спрямо данните, които могат да се предоставят по реда на РЕГЛАМЕНТИ ДЕЛЕГИРАН РЕГЛАМЕНТ (ЕС) 2018/273 НА КОМИСИЯТА от 11 декември 2017 година и наличните такива по реда на НАРЕДБА № 105 ОТ 22 АВГУСТ 2006 Г. ЗА УСЛОВИЯТА И РЕДА ЗА СЪЗДАВАНЕ, ПОДДЪРЖАНЕ, ДОСТЪП И ПОЛЗВАНЕ НА ИНТЕГРИРАНАТА СИСТЕМА ЗА АДМИНИСТРИРАНЕ И КОНТРОЛ.</w:t>
            </w:r>
          </w:p>
        </w:tc>
        <w:tc>
          <w:tcPr>
            <w:tcW w:w="1559" w:type="dxa"/>
            <w:vMerge/>
            <w:tcBorders>
              <w:top w:val="nil"/>
              <w:left w:val="single" w:sz="18" w:space="0" w:color="2E74B5"/>
              <w:bottom w:val="nil"/>
              <w:right w:val="single" w:sz="18" w:space="0" w:color="2E74B5"/>
            </w:tcBorders>
            <w:shd w:val="clear" w:color="auto" w:fill="auto"/>
          </w:tcPr>
          <w:p w:rsidR="003D5D1D" w:rsidRPr="00B6359F" w:rsidRDefault="003D5D1D" w:rsidP="00067A69">
            <w:pPr>
              <w:spacing w:before="60" w:after="40"/>
              <w:rPr>
                <w:rFonts w:ascii="Verdana" w:hAnsi="Verdana"/>
                <w:sz w:val="18"/>
                <w:szCs w:val="18"/>
              </w:rPr>
            </w:pPr>
          </w:p>
        </w:tc>
        <w:tc>
          <w:tcPr>
            <w:tcW w:w="4875" w:type="dxa"/>
            <w:vMerge/>
            <w:tcBorders>
              <w:top w:val="nil"/>
              <w:left w:val="single" w:sz="18" w:space="0" w:color="2E74B5"/>
              <w:bottom w:val="nil"/>
              <w:right w:val="single" w:sz="24" w:space="0" w:color="2E74B5"/>
            </w:tcBorders>
            <w:shd w:val="clear" w:color="auto" w:fill="auto"/>
          </w:tcPr>
          <w:p w:rsidR="003D5D1D" w:rsidRPr="00B6359F" w:rsidRDefault="003D5D1D" w:rsidP="00067A69">
            <w:pPr>
              <w:spacing w:before="60" w:after="40"/>
              <w:rPr>
                <w:rFonts w:ascii="Verdana" w:hAnsi="Verdana"/>
                <w:sz w:val="18"/>
                <w:szCs w:val="18"/>
              </w:rPr>
            </w:pPr>
          </w:p>
        </w:tc>
      </w:tr>
      <w:tr w:rsidR="00B6359F" w:rsidRPr="00B6359F" w:rsidTr="009560FC">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3D5D1D" w:rsidRPr="00B6359F" w:rsidRDefault="003D5D1D"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3D5D1D" w:rsidRPr="00B6359F" w:rsidRDefault="003D5D1D" w:rsidP="00067A69">
            <w:pPr>
              <w:spacing w:before="60" w:after="40"/>
              <w:rPr>
                <w:rFonts w:ascii="Verdana" w:hAnsi="Verdana"/>
                <w:spacing w:val="-2"/>
                <w:sz w:val="18"/>
                <w:szCs w:val="18"/>
              </w:rPr>
            </w:pPr>
          </w:p>
        </w:tc>
        <w:tc>
          <w:tcPr>
            <w:tcW w:w="6095" w:type="dxa"/>
            <w:tcBorders>
              <w:top w:val="nil"/>
              <w:left w:val="single" w:sz="18" w:space="0" w:color="2E74B5"/>
              <w:bottom w:val="single" w:sz="18" w:space="0" w:color="2E74B5"/>
              <w:right w:val="single" w:sz="18" w:space="0" w:color="2E74B5"/>
            </w:tcBorders>
            <w:shd w:val="clear" w:color="auto" w:fill="auto"/>
          </w:tcPr>
          <w:p w:rsidR="003D5D1D" w:rsidRPr="00B6359F" w:rsidRDefault="003D5D1D" w:rsidP="00067A69">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3D5D1D" w:rsidRPr="00B6359F" w:rsidRDefault="003D5D1D" w:rsidP="00067A69">
            <w:pPr>
              <w:spacing w:before="60" w:after="40"/>
              <w:jc w:val="both"/>
              <w:rPr>
                <w:rFonts w:ascii="Verdana" w:hAnsi="Verdana"/>
                <w:spacing w:val="-2"/>
                <w:sz w:val="18"/>
                <w:szCs w:val="18"/>
              </w:rPr>
            </w:pPr>
            <w:r w:rsidRPr="00B6359F">
              <w:rPr>
                <w:rFonts w:ascii="Verdana" w:hAnsi="Verdana"/>
                <w:spacing w:val="-2"/>
                <w:sz w:val="18"/>
                <w:szCs w:val="18"/>
              </w:rPr>
              <w:t xml:space="preserve">Предложеното съдържание на члена не съответства на структурата на данните на Лозарския регистър по посочения регламент, както и дублира данни от налични в ИСАК свързани регистри. Създава кръстосано предаване на информация, което </w:t>
            </w:r>
            <w:r w:rsidRPr="00B6359F">
              <w:rPr>
                <w:rFonts w:ascii="Verdana" w:hAnsi="Verdana"/>
                <w:spacing w:val="-2"/>
                <w:sz w:val="18"/>
                <w:szCs w:val="18"/>
              </w:rPr>
              <w:lastRenderedPageBreak/>
              <w:t>ще доведе до потенциални грешки спрямо периодите на нейното актуализиране в ИСАК.</w:t>
            </w:r>
          </w:p>
          <w:p w:rsidR="003D5D1D" w:rsidRPr="00B6359F" w:rsidRDefault="003D5D1D" w:rsidP="00067A69">
            <w:pPr>
              <w:spacing w:before="60" w:after="40"/>
              <w:jc w:val="both"/>
              <w:rPr>
                <w:rFonts w:ascii="Verdana" w:hAnsi="Verdana"/>
                <w:spacing w:val="-2"/>
                <w:sz w:val="18"/>
                <w:szCs w:val="18"/>
              </w:rPr>
            </w:pPr>
            <w:r w:rsidRPr="00B6359F">
              <w:rPr>
                <w:rFonts w:ascii="Verdana" w:hAnsi="Verdana"/>
                <w:spacing w:val="-2"/>
                <w:sz w:val="18"/>
                <w:szCs w:val="18"/>
              </w:rPr>
              <w:t>Изискват се данни за период, които не са приложими за интервенции по наредбата.</w:t>
            </w:r>
          </w:p>
          <w:p w:rsidR="003D5D1D" w:rsidRPr="00B6359F" w:rsidRDefault="003D5D1D" w:rsidP="00067A69">
            <w:pPr>
              <w:spacing w:before="60" w:after="40"/>
              <w:jc w:val="both"/>
              <w:rPr>
                <w:rFonts w:ascii="Verdana" w:hAnsi="Verdana"/>
                <w:spacing w:val="-2"/>
                <w:sz w:val="18"/>
                <w:szCs w:val="18"/>
              </w:rPr>
            </w:pPr>
            <w:r w:rsidRPr="00B6359F">
              <w:rPr>
                <w:rFonts w:ascii="Verdana" w:hAnsi="Verdana"/>
                <w:spacing w:val="-2"/>
                <w:sz w:val="18"/>
                <w:szCs w:val="18"/>
              </w:rPr>
              <w:t>Не са уточнени мерките единици, спрямо които ще се предават данните.</w:t>
            </w:r>
          </w:p>
          <w:p w:rsidR="003D5D1D" w:rsidRPr="00B6359F" w:rsidRDefault="003D5D1D" w:rsidP="00067A69">
            <w:pPr>
              <w:spacing w:before="60" w:after="40"/>
              <w:jc w:val="both"/>
              <w:rPr>
                <w:rFonts w:ascii="Verdana" w:hAnsi="Verdana"/>
                <w:spacing w:val="-2"/>
                <w:sz w:val="18"/>
                <w:szCs w:val="18"/>
              </w:rPr>
            </w:pPr>
            <w:r w:rsidRPr="00B6359F">
              <w:rPr>
                <w:rFonts w:ascii="Verdana" w:hAnsi="Verdana"/>
                <w:spacing w:val="-2"/>
                <w:sz w:val="18"/>
                <w:szCs w:val="18"/>
              </w:rPr>
              <w:t>Ползват се обръщения към процедури на ИАЛВ, като не е ясно какво точно се очаква да се получи като данни.</w:t>
            </w:r>
          </w:p>
          <w:p w:rsidR="003D5D1D" w:rsidRPr="00B6359F" w:rsidRDefault="003D5D1D" w:rsidP="00067A69">
            <w:pPr>
              <w:spacing w:before="60" w:after="40"/>
              <w:jc w:val="both"/>
              <w:rPr>
                <w:rFonts w:ascii="Verdana" w:hAnsi="Verdana"/>
                <w:spacing w:val="-2"/>
                <w:sz w:val="18"/>
                <w:szCs w:val="18"/>
              </w:rPr>
            </w:pPr>
            <w:r w:rsidRPr="00B6359F">
              <w:rPr>
                <w:rFonts w:ascii="Verdana" w:hAnsi="Verdana"/>
                <w:spacing w:val="-2"/>
                <w:sz w:val="18"/>
                <w:szCs w:val="18"/>
              </w:rPr>
              <w:t>Ползва се термина „като свързани предприятия“, а такъв не е наличен в текстовете на интервенциите в Стратегическия план и др.</w:t>
            </w:r>
          </w:p>
        </w:tc>
        <w:tc>
          <w:tcPr>
            <w:tcW w:w="1559" w:type="dxa"/>
            <w:vMerge/>
            <w:tcBorders>
              <w:top w:val="nil"/>
              <w:left w:val="single" w:sz="18" w:space="0" w:color="2E74B5"/>
              <w:bottom w:val="single" w:sz="18" w:space="0" w:color="2E74B5"/>
              <w:right w:val="single" w:sz="18" w:space="0" w:color="2E74B5"/>
            </w:tcBorders>
            <w:shd w:val="clear" w:color="auto" w:fill="auto"/>
          </w:tcPr>
          <w:p w:rsidR="003D5D1D" w:rsidRPr="00B6359F" w:rsidRDefault="003D5D1D" w:rsidP="00067A69">
            <w:pPr>
              <w:spacing w:before="60" w:after="40"/>
              <w:rPr>
                <w:rFonts w:ascii="Verdana" w:hAnsi="Verdana"/>
                <w:sz w:val="18"/>
                <w:szCs w:val="18"/>
              </w:rPr>
            </w:pPr>
          </w:p>
        </w:tc>
        <w:tc>
          <w:tcPr>
            <w:tcW w:w="4875" w:type="dxa"/>
            <w:vMerge/>
            <w:tcBorders>
              <w:top w:val="nil"/>
              <w:left w:val="single" w:sz="18" w:space="0" w:color="2E74B5"/>
              <w:bottom w:val="single" w:sz="18" w:space="0" w:color="2E74B5"/>
              <w:right w:val="single" w:sz="24" w:space="0" w:color="2E74B5"/>
            </w:tcBorders>
            <w:shd w:val="clear" w:color="auto" w:fill="auto"/>
          </w:tcPr>
          <w:p w:rsidR="003D5D1D" w:rsidRPr="00B6359F" w:rsidRDefault="003D5D1D" w:rsidP="00067A69">
            <w:pPr>
              <w:spacing w:before="60" w:after="40"/>
              <w:rPr>
                <w:rFonts w:ascii="Verdana" w:hAnsi="Verdana"/>
                <w:sz w:val="18"/>
                <w:szCs w:val="18"/>
              </w:rPr>
            </w:pPr>
          </w:p>
        </w:tc>
      </w:tr>
      <w:tr w:rsidR="00B6359F" w:rsidRPr="00B6359F" w:rsidTr="00F60DD5">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3D5D1D" w:rsidRPr="00B6359F" w:rsidRDefault="003D5D1D" w:rsidP="00067A69">
            <w:pPr>
              <w:pStyle w:val="ListParagraph"/>
              <w:numPr>
                <w:ilvl w:val="0"/>
                <w:numId w:val="29"/>
              </w:numPr>
              <w:tabs>
                <w:tab w:val="left" w:pos="192"/>
              </w:tabs>
              <w:spacing w:before="60" w:after="40"/>
              <w:ind w:left="414" w:hanging="357"/>
              <w:rPr>
                <w:rFonts w:ascii="Verdana" w:hAnsi="Verdana"/>
                <w:b/>
                <w:sz w:val="18"/>
                <w:szCs w:val="18"/>
              </w:rPr>
            </w:pPr>
          </w:p>
        </w:tc>
        <w:tc>
          <w:tcPr>
            <w:tcW w:w="2552" w:type="dxa"/>
            <w:vMerge w:val="restart"/>
            <w:tcBorders>
              <w:top w:val="single" w:sz="18" w:space="0" w:color="2E74B5"/>
              <w:left w:val="single" w:sz="18" w:space="0" w:color="2E74B5"/>
              <w:right w:val="single" w:sz="18" w:space="0" w:color="2E74B5"/>
            </w:tcBorders>
            <w:shd w:val="clear" w:color="auto" w:fill="auto"/>
          </w:tcPr>
          <w:p w:rsidR="003D5D1D" w:rsidRPr="00B6359F" w:rsidRDefault="003D5D1D" w:rsidP="00067A69">
            <w:pPr>
              <w:spacing w:before="60" w:after="40"/>
              <w:rPr>
                <w:rFonts w:ascii="Verdana" w:hAnsi="Verdana"/>
                <w:spacing w:val="-2"/>
                <w:sz w:val="18"/>
                <w:szCs w:val="18"/>
              </w:rPr>
            </w:pPr>
            <w:proofErr w:type="spellStart"/>
            <w:r w:rsidRPr="00B6359F">
              <w:rPr>
                <w:rFonts w:ascii="Verdana" w:hAnsi="Verdana"/>
                <w:spacing w:val="-2"/>
                <w:sz w:val="18"/>
                <w:szCs w:val="18"/>
              </w:rPr>
              <w:t>tzviatkov</w:t>
            </w:r>
            <w:proofErr w:type="spellEnd"/>
          </w:p>
          <w:p w:rsidR="003D5D1D" w:rsidRPr="00B6359F" w:rsidRDefault="003D5D1D" w:rsidP="000543FA">
            <w:pPr>
              <w:spacing w:before="60" w:after="40"/>
              <w:rPr>
                <w:rFonts w:ascii="Verdana" w:hAnsi="Verdana"/>
                <w:spacing w:val="-2"/>
                <w:sz w:val="18"/>
                <w:szCs w:val="18"/>
              </w:rPr>
            </w:pPr>
            <w:r w:rsidRPr="00B6359F">
              <w:rPr>
                <w:rFonts w:ascii="Verdana" w:hAnsi="Verdana"/>
                <w:spacing w:val="-2"/>
                <w:sz w:val="18"/>
                <w:szCs w:val="18"/>
              </w:rPr>
              <w:t>(Портал за обществени консултации на 4 септември 2023 г.)</w:t>
            </w:r>
          </w:p>
        </w:tc>
        <w:tc>
          <w:tcPr>
            <w:tcW w:w="6095" w:type="dxa"/>
            <w:vMerge w:val="restart"/>
            <w:tcBorders>
              <w:top w:val="single" w:sz="18" w:space="0" w:color="2E74B5"/>
              <w:left w:val="single" w:sz="18" w:space="0" w:color="2E74B5"/>
              <w:right w:val="single" w:sz="18" w:space="0" w:color="2E74B5"/>
            </w:tcBorders>
            <w:shd w:val="clear" w:color="auto" w:fill="auto"/>
          </w:tcPr>
          <w:p w:rsidR="003D5D1D" w:rsidRPr="00B6359F" w:rsidRDefault="003D5D1D" w:rsidP="00067A69">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3D5D1D" w:rsidRPr="00B6359F" w:rsidRDefault="003D5D1D" w:rsidP="00067A69">
            <w:pPr>
              <w:spacing w:before="60" w:after="40"/>
              <w:jc w:val="both"/>
              <w:rPr>
                <w:rFonts w:ascii="Verdana" w:hAnsi="Verdana"/>
                <w:spacing w:val="-2"/>
                <w:sz w:val="18"/>
                <w:szCs w:val="18"/>
              </w:rPr>
            </w:pPr>
            <w:r w:rsidRPr="00B6359F">
              <w:rPr>
                <w:rFonts w:ascii="Verdana" w:hAnsi="Verdana"/>
                <w:spacing w:val="-2"/>
                <w:sz w:val="18"/>
                <w:szCs w:val="18"/>
              </w:rPr>
              <w:t>Чл. 5. (1) Прием по интервенцията по чл. 1, т. 1 се провежда всяка година в периода 15 октомври – 15 ноември.</w:t>
            </w:r>
          </w:p>
          <w:p w:rsidR="003D5D1D" w:rsidRPr="00B6359F" w:rsidRDefault="003D5D1D" w:rsidP="00067A69">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3D5D1D" w:rsidRPr="00B6359F" w:rsidRDefault="003D5D1D" w:rsidP="00067A69">
            <w:pPr>
              <w:spacing w:before="60" w:after="40"/>
              <w:jc w:val="both"/>
              <w:rPr>
                <w:rFonts w:ascii="Verdana" w:hAnsi="Verdana"/>
                <w:spacing w:val="-2"/>
                <w:sz w:val="18"/>
                <w:szCs w:val="18"/>
              </w:rPr>
            </w:pPr>
            <w:r w:rsidRPr="00B6359F">
              <w:rPr>
                <w:rFonts w:ascii="Verdana" w:hAnsi="Verdana"/>
                <w:spacing w:val="-2"/>
                <w:sz w:val="18"/>
                <w:szCs w:val="18"/>
              </w:rPr>
              <w:t>Текстът на алинеята да се съгласува с условията по чл. 12, ал. 1, т. 2 от ПОСТАНОВЛЕНИЕ № 302 ОТ 29 СЕПТЕМВРИ 2022 Г. ЗА СЪЗДАВАНЕ НА КОМИТЕТИ ЗА НАБЛЮДЕНИЕ НА СПОРАЗУМЕНИЕТО ЗА ПАРТНЬОРСТВО НА РЕПУБЛИКА БЪЛГАРИЯ И НА ПРОГРАМИТЕ, СЪФИНАНСИРАНИ ОТ ЕФСУ, ЗА ПРОГРАМЕН ПЕРИОД 2021 - 2027 Г. относно приемане на индикативна годишна програма и предложения период да бъде 01 март – 01 май</w:t>
            </w:r>
          </w:p>
          <w:p w:rsidR="003D5D1D" w:rsidRPr="00B6359F" w:rsidRDefault="003D5D1D" w:rsidP="00067A69">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3D5D1D" w:rsidRPr="00B6359F" w:rsidRDefault="003D5D1D" w:rsidP="00067A69">
            <w:pPr>
              <w:spacing w:before="60" w:after="40"/>
              <w:jc w:val="both"/>
              <w:rPr>
                <w:rFonts w:ascii="Verdana" w:hAnsi="Verdana"/>
                <w:spacing w:val="-2"/>
                <w:sz w:val="18"/>
                <w:szCs w:val="18"/>
              </w:rPr>
            </w:pPr>
            <w:r w:rsidRPr="00B6359F">
              <w:rPr>
                <w:rFonts w:ascii="Verdana" w:hAnsi="Verdana"/>
                <w:spacing w:val="-2"/>
                <w:sz w:val="18"/>
                <w:szCs w:val="18"/>
              </w:rPr>
              <w:t xml:space="preserve">По чл. 12, ал. 1, т. 2 от ПОСТАНОВЛЕНИЕ № 302 ОТ 29 СЕПТЕМВРИ 2022 Г. ЗА СЪЗДАВАНЕ НА КОМИТЕТИ ЗА НАБЛЮДЕНИЕ НА СПОРАЗУМЕНИЕТО ЗА ПАРТНЬОРСТВО НА РЕПУБЛИКА БЪЛГАРИЯ И НА ПРОГРАМИТЕ, СЪФИНАНСИРАНИ ОТ ЕФСУ, ЗА ПРОГРАМЕН ПЕРИОД 2021 - 2027 Г. </w:t>
            </w:r>
            <w:proofErr w:type="spellStart"/>
            <w:r w:rsidRPr="00B6359F">
              <w:rPr>
                <w:rFonts w:ascii="Verdana" w:hAnsi="Verdana"/>
                <w:spacing w:val="-2"/>
                <w:sz w:val="18"/>
                <w:szCs w:val="18"/>
              </w:rPr>
              <w:t>Мониторинговият</w:t>
            </w:r>
            <w:proofErr w:type="spellEnd"/>
            <w:r w:rsidRPr="00B6359F">
              <w:rPr>
                <w:rFonts w:ascii="Verdana" w:hAnsi="Verdana"/>
                <w:spacing w:val="-2"/>
                <w:sz w:val="18"/>
                <w:szCs w:val="18"/>
              </w:rPr>
              <w:t xml:space="preserve"> комитет съгласува индикативната годишна програма за прилагане на интервенции от Стратегическия план, като с текстове от настоящата НАРЕДБА може само да се предлагат такива срокове.</w:t>
            </w:r>
          </w:p>
          <w:p w:rsidR="003D5D1D" w:rsidRPr="00B6359F" w:rsidRDefault="003D5D1D" w:rsidP="00067A69">
            <w:pPr>
              <w:spacing w:before="60" w:after="40"/>
              <w:jc w:val="both"/>
              <w:rPr>
                <w:rFonts w:ascii="Verdana" w:hAnsi="Verdana"/>
                <w:spacing w:val="-2"/>
                <w:sz w:val="18"/>
                <w:szCs w:val="18"/>
              </w:rPr>
            </w:pPr>
            <w:r w:rsidRPr="00B6359F">
              <w:rPr>
                <w:rFonts w:ascii="Verdana" w:hAnsi="Verdana"/>
                <w:spacing w:val="-2"/>
                <w:sz w:val="18"/>
                <w:szCs w:val="18"/>
              </w:rPr>
              <w:t xml:space="preserve">В докладът към проекта на НАРЕДБАТА липсват мотиви за изборът на посочения период на прием и липсва информацията за неговото съгласуване с </w:t>
            </w:r>
            <w:proofErr w:type="spellStart"/>
            <w:r w:rsidRPr="00B6359F">
              <w:rPr>
                <w:rFonts w:ascii="Verdana" w:hAnsi="Verdana"/>
                <w:spacing w:val="-2"/>
                <w:sz w:val="18"/>
                <w:szCs w:val="18"/>
              </w:rPr>
              <w:t>Мониторинговия</w:t>
            </w:r>
            <w:proofErr w:type="spellEnd"/>
            <w:r w:rsidRPr="00B6359F">
              <w:rPr>
                <w:rFonts w:ascii="Verdana" w:hAnsi="Verdana"/>
                <w:spacing w:val="-2"/>
                <w:sz w:val="18"/>
                <w:szCs w:val="18"/>
              </w:rPr>
              <w:t xml:space="preserve"> комитет.</w:t>
            </w:r>
          </w:p>
          <w:p w:rsidR="003D5D1D" w:rsidRPr="00B6359F" w:rsidRDefault="003D5D1D" w:rsidP="00067A69">
            <w:pPr>
              <w:spacing w:before="60" w:after="40"/>
              <w:jc w:val="both"/>
              <w:rPr>
                <w:rFonts w:ascii="Verdana" w:hAnsi="Verdana"/>
                <w:spacing w:val="-2"/>
                <w:sz w:val="18"/>
                <w:szCs w:val="18"/>
              </w:rPr>
            </w:pPr>
            <w:r w:rsidRPr="00B6359F">
              <w:rPr>
                <w:rFonts w:ascii="Verdana" w:hAnsi="Verdana"/>
                <w:spacing w:val="-2"/>
                <w:sz w:val="18"/>
                <w:szCs w:val="18"/>
              </w:rPr>
              <w:lastRenderedPageBreak/>
              <w:t>Декларация за реколтата от грозде в съответствие с член 33 на Регламент (ЕС) 2018/273 за  реколта е със срок за подаване в ИАЛВ до 15 януари, а данните от тази декларация се ползват за интервенциите по НАРЕДБАТА, като предложеният период на прием е преди да е изтекъл този срок.</w:t>
            </w:r>
          </w:p>
          <w:p w:rsidR="003D5D1D" w:rsidRPr="00B6359F" w:rsidRDefault="003D5D1D" w:rsidP="000543FA">
            <w:pPr>
              <w:spacing w:before="60" w:after="40"/>
              <w:jc w:val="both"/>
              <w:rPr>
                <w:rFonts w:ascii="Verdana" w:hAnsi="Verdana"/>
                <w:spacing w:val="-2"/>
                <w:sz w:val="18"/>
                <w:szCs w:val="18"/>
              </w:rPr>
            </w:pPr>
            <w:r w:rsidRPr="00B6359F">
              <w:rPr>
                <w:rFonts w:ascii="Verdana" w:hAnsi="Verdana"/>
                <w:spacing w:val="-2"/>
                <w:sz w:val="18"/>
                <w:szCs w:val="18"/>
              </w:rPr>
              <w:t xml:space="preserve">Не е отчетен периода за подаване на декларацията по чл. 92 от ЗКПО, който започва на 01 март и приключва на 30 юни всяка календарна година, а в обхвата на посочения член попадат и част от </w:t>
            </w:r>
            <w:proofErr w:type="spellStart"/>
            <w:r w:rsidRPr="00B6359F">
              <w:rPr>
                <w:rFonts w:ascii="Verdana" w:hAnsi="Verdana"/>
                <w:spacing w:val="-2"/>
                <w:sz w:val="18"/>
                <w:szCs w:val="18"/>
              </w:rPr>
              <w:t>гроздопроизводителите</w:t>
            </w:r>
            <w:proofErr w:type="spellEnd"/>
            <w:r w:rsidRPr="00B6359F">
              <w:rPr>
                <w:rFonts w:ascii="Verdana" w:hAnsi="Verdana"/>
                <w:spacing w:val="-2"/>
                <w:sz w:val="18"/>
                <w:szCs w:val="18"/>
              </w:rPr>
              <w:t xml:space="preserve">. В този срок се предава и годишния отчет за дейността на фирмата, </w:t>
            </w:r>
            <w:proofErr w:type="spellStart"/>
            <w:r w:rsidRPr="00B6359F">
              <w:rPr>
                <w:rFonts w:ascii="Verdana" w:hAnsi="Verdana"/>
                <w:spacing w:val="-2"/>
                <w:sz w:val="18"/>
                <w:szCs w:val="18"/>
              </w:rPr>
              <w:t>т.е</w:t>
            </w:r>
            <w:proofErr w:type="spellEnd"/>
            <w:r w:rsidRPr="00B6359F">
              <w:rPr>
                <w:rFonts w:ascii="Verdana" w:hAnsi="Verdana"/>
                <w:spacing w:val="-2"/>
                <w:sz w:val="18"/>
                <w:szCs w:val="18"/>
              </w:rPr>
              <w:t xml:space="preserve"> неговото изготвяне се очаква да е най-рано на 01 март.</w:t>
            </w:r>
          </w:p>
        </w:tc>
        <w:tc>
          <w:tcPr>
            <w:tcW w:w="1559" w:type="dxa"/>
            <w:vMerge w:val="restart"/>
            <w:tcBorders>
              <w:top w:val="single" w:sz="18" w:space="0" w:color="2E74B5"/>
              <w:left w:val="single" w:sz="18" w:space="0" w:color="2E74B5"/>
              <w:right w:val="single" w:sz="18" w:space="0" w:color="2E74B5"/>
            </w:tcBorders>
            <w:shd w:val="clear" w:color="auto" w:fill="auto"/>
          </w:tcPr>
          <w:p w:rsidR="003D5D1D" w:rsidRPr="00B6359F" w:rsidRDefault="003D5D1D" w:rsidP="00067A69">
            <w:pPr>
              <w:spacing w:before="60" w:after="40"/>
              <w:rPr>
                <w:rFonts w:ascii="Verdana" w:hAnsi="Verdana"/>
                <w:sz w:val="18"/>
                <w:szCs w:val="18"/>
              </w:rPr>
            </w:pPr>
            <w:r w:rsidRPr="00B6359F">
              <w:rPr>
                <w:rFonts w:ascii="Verdana" w:hAnsi="Verdana"/>
                <w:sz w:val="18"/>
                <w:szCs w:val="18"/>
              </w:rPr>
              <w:lastRenderedPageBreak/>
              <w:t>Не се приема</w:t>
            </w:r>
          </w:p>
        </w:tc>
        <w:tc>
          <w:tcPr>
            <w:tcW w:w="4875" w:type="dxa"/>
            <w:tcBorders>
              <w:top w:val="single" w:sz="18" w:space="0" w:color="2E74B5"/>
              <w:left w:val="single" w:sz="18" w:space="0" w:color="2E74B5"/>
              <w:bottom w:val="nil"/>
              <w:right w:val="single" w:sz="24" w:space="0" w:color="2E74B5"/>
            </w:tcBorders>
            <w:shd w:val="clear" w:color="auto" w:fill="auto"/>
          </w:tcPr>
          <w:p w:rsidR="003D5D1D" w:rsidRPr="00B6359F" w:rsidRDefault="003D5D1D" w:rsidP="009560FC">
            <w:pPr>
              <w:spacing w:before="60" w:after="40"/>
              <w:jc w:val="both"/>
              <w:rPr>
                <w:rFonts w:ascii="Verdana" w:hAnsi="Verdana"/>
                <w:sz w:val="18"/>
                <w:szCs w:val="18"/>
              </w:rPr>
            </w:pPr>
            <w:r w:rsidRPr="00B6359F">
              <w:rPr>
                <w:rFonts w:ascii="Verdana" w:hAnsi="Verdana"/>
                <w:sz w:val="18"/>
                <w:szCs w:val="18"/>
              </w:rPr>
              <w:t>Периодите на прием, определени в нар</w:t>
            </w:r>
            <w:r w:rsidR="005E7E51" w:rsidRPr="00B6359F">
              <w:rPr>
                <w:rFonts w:ascii="Verdana" w:hAnsi="Verdana"/>
                <w:sz w:val="18"/>
                <w:szCs w:val="18"/>
              </w:rPr>
              <w:t>е</w:t>
            </w:r>
            <w:r w:rsidRPr="00B6359F">
              <w:rPr>
                <w:rFonts w:ascii="Verdana" w:hAnsi="Verdana"/>
                <w:sz w:val="18"/>
                <w:szCs w:val="18"/>
              </w:rPr>
              <w:t>дбата, са съгласувани със заинтересованите страни и са избрани на база предложеното от предст</w:t>
            </w:r>
            <w:r w:rsidR="005E7E51" w:rsidRPr="00B6359F">
              <w:rPr>
                <w:rFonts w:ascii="Verdana" w:hAnsi="Verdana"/>
                <w:sz w:val="18"/>
                <w:szCs w:val="18"/>
              </w:rPr>
              <w:t>а</w:t>
            </w:r>
            <w:r w:rsidRPr="00B6359F">
              <w:rPr>
                <w:rFonts w:ascii="Verdana" w:hAnsi="Verdana"/>
                <w:sz w:val="18"/>
                <w:szCs w:val="18"/>
              </w:rPr>
              <w:t xml:space="preserve">вителите на сектора (лозари и винари). Индикативни графици се изготвят, когато не са определени </w:t>
            </w:r>
            <w:proofErr w:type="spellStart"/>
            <w:r w:rsidRPr="00B6359F">
              <w:rPr>
                <w:rFonts w:ascii="Verdana" w:hAnsi="Verdana"/>
                <w:sz w:val="18"/>
                <w:szCs w:val="18"/>
              </w:rPr>
              <w:t>конректни</w:t>
            </w:r>
            <w:proofErr w:type="spellEnd"/>
            <w:r w:rsidRPr="00B6359F">
              <w:rPr>
                <w:rFonts w:ascii="Verdana" w:hAnsi="Verdana"/>
                <w:sz w:val="18"/>
                <w:szCs w:val="18"/>
              </w:rPr>
              <w:t>/фиксирани периоди на прием.</w:t>
            </w:r>
          </w:p>
          <w:p w:rsidR="003D5D1D" w:rsidRPr="00B6359F" w:rsidRDefault="003D5D1D" w:rsidP="009560FC">
            <w:pPr>
              <w:spacing w:before="60" w:after="40"/>
              <w:jc w:val="both"/>
              <w:rPr>
                <w:rFonts w:ascii="Verdana" w:hAnsi="Verdana"/>
                <w:sz w:val="18"/>
                <w:szCs w:val="18"/>
              </w:rPr>
            </w:pPr>
            <w:r w:rsidRPr="00B6359F">
              <w:rPr>
                <w:rFonts w:ascii="Verdana" w:hAnsi="Verdana"/>
                <w:sz w:val="18"/>
                <w:szCs w:val="18"/>
              </w:rPr>
              <w:t xml:space="preserve">По отношение на декларациите – логично се взимат предвид последните периоди за тяхното подаване, преди периода за прием по интервенцията. </w:t>
            </w:r>
          </w:p>
        </w:tc>
      </w:tr>
      <w:tr w:rsidR="00B6359F" w:rsidRPr="00B6359F" w:rsidTr="00F60DD5">
        <w:trPr>
          <w:jc w:val="center"/>
        </w:trPr>
        <w:tc>
          <w:tcPr>
            <w:tcW w:w="569" w:type="dxa"/>
            <w:tcBorders>
              <w:top w:val="nil"/>
              <w:left w:val="single" w:sz="24" w:space="0" w:color="2E74B5"/>
              <w:bottom w:val="nil"/>
              <w:right w:val="single" w:sz="18" w:space="0" w:color="2E74B5"/>
            </w:tcBorders>
            <w:shd w:val="clear" w:color="auto" w:fill="auto"/>
          </w:tcPr>
          <w:p w:rsidR="003D5D1D" w:rsidRPr="00B6359F" w:rsidRDefault="003D5D1D" w:rsidP="00067A69">
            <w:pPr>
              <w:pStyle w:val="ListParagraph"/>
              <w:tabs>
                <w:tab w:val="left" w:pos="192"/>
              </w:tabs>
              <w:spacing w:before="60" w:after="40"/>
              <w:ind w:left="414"/>
              <w:rPr>
                <w:rFonts w:ascii="Verdana" w:hAnsi="Verdana"/>
                <w:b/>
                <w:sz w:val="18"/>
                <w:szCs w:val="18"/>
              </w:rPr>
            </w:pPr>
          </w:p>
        </w:tc>
        <w:tc>
          <w:tcPr>
            <w:tcW w:w="2552" w:type="dxa"/>
            <w:vMerge/>
            <w:tcBorders>
              <w:left w:val="single" w:sz="18" w:space="0" w:color="2E74B5"/>
              <w:bottom w:val="nil"/>
              <w:right w:val="single" w:sz="18" w:space="0" w:color="2E74B5"/>
            </w:tcBorders>
            <w:shd w:val="clear" w:color="auto" w:fill="auto"/>
          </w:tcPr>
          <w:p w:rsidR="003D5D1D" w:rsidRPr="00B6359F" w:rsidRDefault="003D5D1D"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3D5D1D" w:rsidRPr="00B6359F" w:rsidRDefault="003D5D1D" w:rsidP="000543FA">
            <w:pPr>
              <w:spacing w:before="60" w:after="40"/>
              <w:jc w:val="both"/>
              <w:rPr>
                <w:rFonts w:ascii="Verdana" w:hAnsi="Verdana"/>
                <w:spacing w:val="-2"/>
                <w:sz w:val="18"/>
                <w:szCs w:val="18"/>
              </w:rPr>
            </w:pPr>
          </w:p>
        </w:tc>
        <w:tc>
          <w:tcPr>
            <w:tcW w:w="1559" w:type="dxa"/>
            <w:vMerge/>
            <w:tcBorders>
              <w:left w:val="single" w:sz="18" w:space="0" w:color="2E74B5"/>
              <w:bottom w:val="nil"/>
              <w:right w:val="single" w:sz="18" w:space="0" w:color="2E74B5"/>
            </w:tcBorders>
            <w:shd w:val="clear" w:color="auto" w:fill="auto"/>
          </w:tcPr>
          <w:p w:rsidR="003D5D1D" w:rsidRPr="00B6359F" w:rsidRDefault="003D5D1D" w:rsidP="00067A69">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3D5D1D" w:rsidRPr="00B6359F" w:rsidRDefault="003D5D1D" w:rsidP="00067A69">
            <w:pPr>
              <w:spacing w:before="60" w:after="40"/>
              <w:rPr>
                <w:rFonts w:ascii="Verdana" w:hAnsi="Verdana"/>
                <w:sz w:val="18"/>
                <w:szCs w:val="18"/>
              </w:rPr>
            </w:pPr>
          </w:p>
        </w:tc>
      </w:tr>
      <w:tr w:rsidR="00B6359F" w:rsidRPr="00B6359F" w:rsidTr="00F60DD5">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3D5D1D" w:rsidRPr="00B6359F" w:rsidRDefault="003D5D1D"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3D5D1D" w:rsidRPr="00B6359F" w:rsidRDefault="003D5D1D" w:rsidP="00067A69">
            <w:pPr>
              <w:spacing w:before="60" w:after="40"/>
              <w:rPr>
                <w:rFonts w:ascii="Verdana" w:hAnsi="Verdana"/>
                <w:spacing w:val="-2"/>
                <w:sz w:val="18"/>
                <w:szCs w:val="18"/>
              </w:rPr>
            </w:pPr>
          </w:p>
        </w:tc>
        <w:tc>
          <w:tcPr>
            <w:tcW w:w="6095" w:type="dxa"/>
            <w:vMerge/>
            <w:tcBorders>
              <w:left w:val="single" w:sz="18" w:space="0" w:color="2E74B5"/>
              <w:bottom w:val="single" w:sz="18" w:space="0" w:color="2E74B5"/>
              <w:right w:val="single" w:sz="18" w:space="0" w:color="2E74B5"/>
            </w:tcBorders>
            <w:shd w:val="clear" w:color="auto" w:fill="auto"/>
          </w:tcPr>
          <w:p w:rsidR="003D5D1D" w:rsidRPr="00B6359F" w:rsidRDefault="003D5D1D" w:rsidP="000543FA">
            <w:pPr>
              <w:spacing w:before="60" w:after="40"/>
              <w:jc w:val="both"/>
              <w:rPr>
                <w:rFonts w:ascii="Verdana" w:hAnsi="Verdana"/>
                <w:spacing w:val="-2"/>
                <w:sz w:val="18"/>
                <w:szCs w:val="18"/>
              </w:rPr>
            </w:pPr>
          </w:p>
        </w:tc>
        <w:tc>
          <w:tcPr>
            <w:tcW w:w="1559" w:type="dxa"/>
            <w:tcBorders>
              <w:top w:val="nil"/>
              <w:left w:val="single" w:sz="18" w:space="0" w:color="2E74B5"/>
              <w:bottom w:val="single" w:sz="18" w:space="0" w:color="2E74B5"/>
              <w:right w:val="single" w:sz="18" w:space="0" w:color="2E74B5"/>
            </w:tcBorders>
            <w:shd w:val="clear" w:color="auto" w:fill="auto"/>
          </w:tcPr>
          <w:p w:rsidR="003D5D1D" w:rsidRPr="00B6359F" w:rsidRDefault="003D5D1D" w:rsidP="00067A69">
            <w:pPr>
              <w:spacing w:before="60" w:after="40"/>
              <w:rPr>
                <w:rFonts w:ascii="Verdana" w:hAnsi="Verdana"/>
                <w:sz w:val="18"/>
                <w:szCs w:val="18"/>
              </w:rPr>
            </w:pPr>
          </w:p>
        </w:tc>
        <w:tc>
          <w:tcPr>
            <w:tcW w:w="4875" w:type="dxa"/>
            <w:tcBorders>
              <w:top w:val="nil"/>
              <w:left w:val="single" w:sz="18" w:space="0" w:color="2E74B5"/>
              <w:bottom w:val="single" w:sz="18" w:space="0" w:color="2E74B5"/>
              <w:right w:val="single" w:sz="24" w:space="0" w:color="2E74B5"/>
            </w:tcBorders>
            <w:shd w:val="clear" w:color="auto" w:fill="auto"/>
          </w:tcPr>
          <w:p w:rsidR="003D5D1D" w:rsidRPr="00B6359F" w:rsidRDefault="003D5D1D" w:rsidP="00067A69">
            <w:pPr>
              <w:spacing w:before="60" w:after="40"/>
              <w:rPr>
                <w:rFonts w:ascii="Verdana" w:hAnsi="Verdana"/>
                <w:sz w:val="18"/>
                <w:szCs w:val="18"/>
              </w:rPr>
            </w:pPr>
          </w:p>
        </w:tc>
      </w:tr>
      <w:tr w:rsidR="00B6359F" w:rsidRPr="00B6359F" w:rsidTr="00F60DD5">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3D5D1D" w:rsidRPr="00B6359F" w:rsidRDefault="003D5D1D" w:rsidP="00067A69">
            <w:pPr>
              <w:pStyle w:val="ListParagraph"/>
              <w:numPr>
                <w:ilvl w:val="0"/>
                <w:numId w:val="29"/>
              </w:numPr>
              <w:tabs>
                <w:tab w:val="left" w:pos="192"/>
              </w:tabs>
              <w:spacing w:before="60" w:after="40"/>
              <w:ind w:left="414" w:hanging="357"/>
              <w:rPr>
                <w:rFonts w:ascii="Verdana" w:hAnsi="Verdana"/>
                <w:b/>
                <w:sz w:val="18"/>
                <w:szCs w:val="18"/>
              </w:rPr>
            </w:pPr>
          </w:p>
        </w:tc>
        <w:tc>
          <w:tcPr>
            <w:tcW w:w="2552" w:type="dxa"/>
            <w:vMerge w:val="restart"/>
            <w:tcBorders>
              <w:top w:val="single" w:sz="18" w:space="0" w:color="2E74B5"/>
              <w:left w:val="single" w:sz="18" w:space="0" w:color="2E74B5"/>
              <w:right w:val="single" w:sz="18" w:space="0" w:color="2E74B5"/>
            </w:tcBorders>
            <w:shd w:val="clear" w:color="auto" w:fill="auto"/>
          </w:tcPr>
          <w:p w:rsidR="003D5D1D" w:rsidRPr="00B6359F" w:rsidRDefault="003D5D1D" w:rsidP="00067A69">
            <w:pPr>
              <w:spacing w:before="60" w:after="40"/>
              <w:rPr>
                <w:rFonts w:ascii="Verdana" w:hAnsi="Verdana"/>
                <w:spacing w:val="-2"/>
                <w:sz w:val="18"/>
                <w:szCs w:val="18"/>
              </w:rPr>
            </w:pPr>
            <w:proofErr w:type="spellStart"/>
            <w:r w:rsidRPr="00B6359F">
              <w:rPr>
                <w:rFonts w:ascii="Verdana" w:hAnsi="Verdana"/>
                <w:spacing w:val="-2"/>
                <w:sz w:val="18"/>
                <w:szCs w:val="18"/>
              </w:rPr>
              <w:t>tzviatkov</w:t>
            </w:r>
            <w:proofErr w:type="spellEnd"/>
          </w:p>
          <w:p w:rsidR="003D5D1D" w:rsidRPr="00B6359F" w:rsidRDefault="003D5D1D" w:rsidP="009A5065">
            <w:pPr>
              <w:spacing w:before="60" w:after="40"/>
              <w:rPr>
                <w:rFonts w:ascii="Verdana" w:hAnsi="Verdana"/>
                <w:spacing w:val="-2"/>
                <w:sz w:val="18"/>
                <w:szCs w:val="18"/>
              </w:rPr>
            </w:pPr>
            <w:r w:rsidRPr="00B6359F">
              <w:rPr>
                <w:rFonts w:ascii="Verdana" w:hAnsi="Verdana"/>
                <w:spacing w:val="-2"/>
                <w:sz w:val="18"/>
                <w:szCs w:val="18"/>
              </w:rPr>
              <w:t>(Портал за обществени консултации на 4 септември 2023 г.)</w:t>
            </w:r>
          </w:p>
        </w:tc>
        <w:tc>
          <w:tcPr>
            <w:tcW w:w="6095" w:type="dxa"/>
            <w:vMerge w:val="restart"/>
            <w:tcBorders>
              <w:top w:val="single" w:sz="18" w:space="0" w:color="2E74B5"/>
              <w:left w:val="single" w:sz="18" w:space="0" w:color="2E74B5"/>
              <w:right w:val="single" w:sz="18" w:space="0" w:color="2E74B5"/>
            </w:tcBorders>
            <w:shd w:val="clear" w:color="auto" w:fill="auto"/>
          </w:tcPr>
          <w:p w:rsidR="003D5D1D" w:rsidRPr="00B6359F" w:rsidRDefault="003D5D1D" w:rsidP="00067A69">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3D5D1D" w:rsidRPr="00B6359F" w:rsidRDefault="003D5D1D" w:rsidP="00067A69">
            <w:pPr>
              <w:spacing w:before="60" w:after="40"/>
              <w:jc w:val="both"/>
              <w:rPr>
                <w:rFonts w:ascii="Verdana" w:hAnsi="Verdana"/>
                <w:spacing w:val="-2"/>
                <w:sz w:val="18"/>
                <w:szCs w:val="18"/>
              </w:rPr>
            </w:pPr>
            <w:r w:rsidRPr="00B6359F">
              <w:rPr>
                <w:rFonts w:ascii="Verdana" w:hAnsi="Verdana"/>
                <w:spacing w:val="-2"/>
                <w:sz w:val="18"/>
                <w:szCs w:val="18"/>
              </w:rPr>
              <w:t>Чл. 5. (2) Прием по интервенциите по чл. 1, т. 2 и 7 се провежда всяка година в периода 15 януари – 15 февруари.</w:t>
            </w:r>
          </w:p>
          <w:p w:rsidR="003D5D1D" w:rsidRPr="00B6359F" w:rsidRDefault="003D5D1D" w:rsidP="00067A69">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3D5D1D" w:rsidRPr="00B6359F" w:rsidRDefault="003D5D1D" w:rsidP="00067A69">
            <w:pPr>
              <w:spacing w:before="60" w:after="40"/>
              <w:jc w:val="both"/>
              <w:rPr>
                <w:rFonts w:ascii="Verdana" w:hAnsi="Verdana"/>
                <w:spacing w:val="-2"/>
                <w:sz w:val="18"/>
                <w:szCs w:val="18"/>
              </w:rPr>
            </w:pPr>
            <w:r w:rsidRPr="00B6359F">
              <w:rPr>
                <w:rFonts w:ascii="Verdana" w:hAnsi="Verdana"/>
                <w:spacing w:val="-2"/>
                <w:sz w:val="18"/>
                <w:szCs w:val="18"/>
              </w:rPr>
              <w:t>Текстът на алинеята да се съгласува с условията по чл. 12, ал. 1, т. 2 от ПОСТАНОВЛЕНИЕ № 302 ОТ 29 СЕПТЕМВРИ 2022 Г. ЗА СЪЗДАВАНЕ НА КОМИТЕТИ ЗА НАБЛЮДЕНИЕ НА СПОРАЗУМЕНИЕТО ЗА ПАРТНЬОРСТВО НА РЕПУБЛИКА БЪЛГАРИЯ И НА ПРОГРАМИТЕ, СЪФИНАНСИРАНИ ОТ ЕФСУ, ЗА ПРОГРАМЕН ПЕРИОД 2021 - 2027 Г. относно приемане на индикативна годишна програма и предложения период да бъде 01 март – 1 май</w:t>
            </w:r>
          </w:p>
          <w:p w:rsidR="003D5D1D" w:rsidRPr="00B6359F" w:rsidRDefault="003D5D1D" w:rsidP="00067A69">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3D5D1D" w:rsidRPr="00B6359F" w:rsidRDefault="003D5D1D" w:rsidP="00067A69">
            <w:pPr>
              <w:spacing w:before="60" w:after="40"/>
              <w:jc w:val="both"/>
              <w:rPr>
                <w:rFonts w:ascii="Verdana" w:hAnsi="Verdana"/>
                <w:spacing w:val="-2"/>
                <w:sz w:val="18"/>
                <w:szCs w:val="18"/>
              </w:rPr>
            </w:pPr>
            <w:r w:rsidRPr="00B6359F">
              <w:rPr>
                <w:rFonts w:ascii="Verdana" w:hAnsi="Verdana"/>
                <w:spacing w:val="-2"/>
                <w:sz w:val="18"/>
                <w:szCs w:val="18"/>
              </w:rPr>
              <w:t xml:space="preserve">По чл. 12, ал. 1, т. 2 от ПОСТАНОВЛЕНИЕ № 302 ОТ 29 СЕПТЕМВРИ 2022 Г. ЗА СЪЗДАВАНЕ НА КОМИТЕТИ ЗА НАБЛЮДЕНИЕ НА СПОРАЗУМЕНИЕТО ЗА ПАРТНЬОРСТВО НА РЕПУБЛИКА БЪЛГАРИЯ И НА ПРОГРАМИТЕ, СЪФИНАНСИРАНИ ОТ ЕФСУ, ЗА ПРОГРАМЕН ПЕРИОД 2021 - 2027 Г. </w:t>
            </w:r>
            <w:proofErr w:type="spellStart"/>
            <w:r w:rsidRPr="00B6359F">
              <w:rPr>
                <w:rFonts w:ascii="Verdana" w:hAnsi="Verdana"/>
                <w:spacing w:val="-2"/>
                <w:sz w:val="18"/>
                <w:szCs w:val="18"/>
              </w:rPr>
              <w:t>Мониторинговият</w:t>
            </w:r>
            <w:proofErr w:type="spellEnd"/>
            <w:r w:rsidRPr="00B6359F">
              <w:rPr>
                <w:rFonts w:ascii="Verdana" w:hAnsi="Verdana"/>
                <w:spacing w:val="-2"/>
                <w:sz w:val="18"/>
                <w:szCs w:val="18"/>
              </w:rPr>
              <w:t xml:space="preserve"> комитет съгласува индикативната годишна програма за прилагане на интервенции от Стратегическия план, като с текстове от настоящата НАРЕДБА може само да се предлагат такива срокове.</w:t>
            </w:r>
          </w:p>
          <w:p w:rsidR="003D5D1D" w:rsidRPr="00B6359F" w:rsidRDefault="003D5D1D" w:rsidP="00067A69">
            <w:pPr>
              <w:spacing w:before="60" w:after="40"/>
              <w:jc w:val="both"/>
              <w:rPr>
                <w:rFonts w:ascii="Verdana" w:hAnsi="Verdana"/>
                <w:spacing w:val="-2"/>
                <w:sz w:val="18"/>
                <w:szCs w:val="18"/>
              </w:rPr>
            </w:pPr>
            <w:r w:rsidRPr="00B6359F">
              <w:rPr>
                <w:rFonts w:ascii="Verdana" w:hAnsi="Verdana"/>
                <w:spacing w:val="-2"/>
                <w:sz w:val="18"/>
                <w:szCs w:val="18"/>
              </w:rPr>
              <w:t xml:space="preserve">В докладът към проекта на НАРЕДБАТА липсват мотиви за изборът на посочения период на прием и липсва информацията за неговото съгласуване с </w:t>
            </w:r>
            <w:proofErr w:type="spellStart"/>
            <w:r w:rsidRPr="00B6359F">
              <w:rPr>
                <w:rFonts w:ascii="Verdana" w:hAnsi="Verdana"/>
                <w:spacing w:val="-2"/>
                <w:sz w:val="18"/>
                <w:szCs w:val="18"/>
              </w:rPr>
              <w:t>Мониторинговия</w:t>
            </w:r>
            <w:proofErr w:type="spellEnd"/>
            <w:r w:rsidRPr="00B6359F">
              <w:rPr>
                <w:rFonts w:ascii="Verdana" w:hAnsi="Verdana"/>
                <w:spacing w:val="-2"/>
                <w:sz w:val="18"/>
                <w:szCs w:val="18"/>
              </w:rPr>
              <w:t xml:space="preserve"> комитет.</w:t>
            </w:r>
          </w:p>
          <w:p w:rsidR="003D5D1D" w:rsidRPr="00B6359F" w:rsidRDefault="003D5D1D" w:rsidP="00067A69">
            <w:pPr>
              <w:spacing w:before="60" w:after="40"/>
              <w:jc w:val="both"/>
              <w:rPr>
                <w:rFonts w:ascii="Verdana" w:hAnsi="Verdana"/>
                <w:spacing w:val="-2"/>
                <w:sz w:val="18"/>
                <w:szCs w:val="18"/>
              </w:rPr>
            </w:pPr>
            <w:r w:rsidRPr="00B6359F">
              <w:rPr>
                <w:rFonts w:ascii="Verdana" w:hAnsi="Verdana"/>
                <w:spacing w:val="-2"/>
                <w:sz w:val="18"/>
                <w:szCs w:val="18"/>
              </w:rPr>
              <w:lastRenderedPageBreak/>
              <w:t xml:space="preserve">Не е отчетен периода за подаване на декларацията по чл. 92 от ЗКПО, който започва на 01 март и приключва на 30 юни всяка календарна година, а в обхвата на посочения член попадат всички винопроизводители. В този срок се предава и годишния отчет за дейността на фирмата, </w:t>
            </w:r>
            <w:proofErr w:type="spellStart"/>
            <w:r w:rsidRPr="00B6359F">
              <w:rPr>
                <w:rFonts w:ascii="Verdana" w:hAnsi="Verdana"/>
                <w:spacing w:val="-2"/>
                <w:sz w:val="18"/>
                <w:szCs w:val="18"/>
              </w:rPr>
              <w:t>т.е</w:t>
            </w:r>
            <w:proofErr w:type="spellEnd"/>
            <w:r w:rsidRPr="00B6359F">
              <w:rPr>
                <w:rFonts w:ascii="Verdana" w:hAnsi="Verdana"/>
                <w:spacing w:val="-2"/>
                <w:sz w:val="18"/>
                <w:szCs w:val="18"/>
              </w:rPr>
              <w:t xml:space="preserve"> неговото изготвяне се очаква да е най- рано на 01 март.</w:t>
            </w:r>
          </w:p>
        </w:tc>
        <w:tc>
          <w:tcPr>
            <w:tcW w:w="1559" w:type="dxa"/>
            <w:vMerge w:val="restart"/>
            <w:tcBorders>
              <w:top w:val="single" w:sz="18" w:space="0" w:color="2E74B5"/>
              <w:left w:val="single" w:sz="18" w:space="0" w:color="2E74B5"/>
              <w:right w:val="single" w:sz="18" w:space="0" w:color="2E74B5"/>
            </w:tcBorders>
            <w:shd w:val="clear" w:color="auto" w:fill="auto"/>
          </w:tcPr>
          <w:p w:rsidR="003D5D1D" w:rsidRPr="00B6359F" w:rsidRDefault="003D5D1D" w:rsidP="00067A69">
            <w:pPr>
              <w:spacing w:before="60" w:after="40"/>
              <w:rPr>
                <w:rFonts w:ascii="Verdana" w:hAnsi="Verdana"/>
                <w:sz w:val="18"/>
                <w:szCs w:val="18"/>
              </w:rPr>
            </w:pPr>
            <w:r w:rsidRPr="00B6359F">
              <w:rPr>
                <w:rFonts w:ascii="Verdana" w:hAnsi="Verdana"/>
                <w:sz w:val="18"/>
                <w:szCs w:val="18"/>
              </w:rPr>
              <w:lastRenderedPageBreak/>
              <w:t>Не се приема</w:t>
            </w:r>
          </w:p>
        </w:tc>
        <w:tc>
          <w:tcPr>
            <w:tcW w:w="4875" w:type="dxa"/>
            <w:vMerge w:val="restart"/>
            <w:tcBorders>
              <w:top w:val="single" w:sz="18" w:space="0" w:color="2E74B5"/>
              <w:left w:val="single" w:sz="18" w:space="0" w:color="2E74B5"/>
              <w:right w:val="single" w:sz="24" w:space="0" w:color="2E74B5"/>
            </w:tcBorders>
            <w:shd w:val="clear" w:color="auto" w:fill="auto"/>
          </w:tcPr>
          <w:p w:rsidR="003D5D1D" w:rsidRPr="00B6359F" w:rsidRDefault="003D5D1D" w:rsidP="00A46A75">
            <w:pPr>
              <w:spacing w:before="60" w:after="40"/>
              <w:jc w:val="both"/>
              <w:rPr>
                <w:rFonts w:ascii="Verdana" w:hAnsi="Verdana"/>
                <w:sz w:val="18"/>
                <w:szCs w:val="18"/>
              </w:rPr>
            </w:pPr>
            <w:r w:rsidRPr="00B6359F">
              <w:rPr>
                <w:rFonts w:ascii="Verdana" w:hAnsi="Verdana"/>
                <w:sz w:val="18"/>
                <w:szCs w:val="18"/>
              </w:rPr>
              <w:t>Периодите на прием, определени в нар</w:t>
            </w:r>
            <w:r w:rsidR="009271CA" w:rsidRPr="00B6359F">
              <w:rPr>
                <w:rFonts w:ascii="Verdana" w:hAnsi="Verdana"/>
                <w:sz w:val="18"/>
                <w:szCs w:val="18"/>
              </w:rPr>
              <w:t>е</w:t>
            </w:r>
            <w:r w:rsidRPr="00B6359F">
              <w:rPr>
                <w:rFonts w:ascii="Verdana" w:hAnsi="Verdana"/>
                <w:sz w:val="18"/>
                <w:szCs w:val="18"/>
              </w:rPr>
              <w:t>дбата, са съгласувани със заинтересованите страни и са избрани на база предложеното от предст</w:t>
            </w:r>
            <w:r w:rsidR="009271CA" w:rsidRPr="00B6359F">
              <w:rPr>
                <w:rFonts w:ascii="Verdana" w:hAnsi="Verdana"/>
                <w:sz w:val="18"/>
                <w:szCs w:val="18"/>
              </w:rPr>
              <w:t>а</w:t>
            </w:r>
            <w:r w:rsidRPr="00B6359F">
              <w:rPr>
                <w:rFonts w:ascii="Verdana" w:hAnsi="Verdana"/>
                <w:sz w:val="18"/>
                <w:szCs w:val="18"/>
              </w:rPr>
              <w:t xml:space="preserve">вителите на сектора (лозари и винари). Индикативни графици се изготвят, когато не са определени </w:t>
            </w:r>
            <w:proofErr w:type="spellStart"/>
            <w:r w:rsidRPr="00B6359F">
              <w:rPr>
                <w:rFonts w:ascii="Verdana" w:hAnsi="Verdana"/>
                <w:sz w:val="18"/>
                <w:szCs w:val="18"/>
              </w:rPr>
              <w:t>конректни</w:t>
            </w:r>
            <w:proofErr w:type="spellEnd"/>
            <w:r w:rsidRPr="00B6359F">
              <w:rPr>
                <w:rFonts w:ascii="Verdana" w:hAnsi="Verdana"/>
                <w:sz w:val="18"/>
                <w:szCs w:val="18"/>
              </w:rPr>
              <w:t>/фиксирани периоди на прием.</w:t>
            </w:r>
          </w:p>
        </w:tc>
      </w:tr>
      <w:tr w:rsidR="00B6359F" w:rsidRPr="00B6359F" w:rsidTr="00F60DD5">
        <w:trPr>
          <w:jc w:val="center"/>
        </w:trPr>
        <w:tc>
          <w:tcPr>
            <w:tcW w:w="569" w:type="dxa"/>
            <w:tcBorders>
              <w:top w:val="nil"/>
              <w:left w:val="single" w:sz="24" w:space="0" w:color="2E74B5"/>
              <w:bottom w:val="nil"/>
              <w:right w:val="single" w:sz="18" w:space="0" w:color="2E74B5"/>
            </w:tcBorders>
            <w:shd w:val="clear" w:color="auto" w:fill="auto"/>
          </w:tcPr>
          <w:p w:rsidR="003D5D1D" w:rsidRPr="00B6359F" w:rsidRDefault="003D5D1D" w:rsidP="00067A69">
            <w:pPr>
              <w:pStyle w:val="ListParagraph"/>
              <w:tabs>
                <w:tab w:val="left" w:pos="192"/>
              </w:tabs>
              <w:spacing w:before="60" w:after="40"/>
              <w:ind w:left="414"/>
              <w:rPr>
                <w:rFonts w:ascii="Verdana" w:hAnsi="Verdana"/>
                <w:b/>
                <w:sz w:val="18"/>
                <w:szCs w:val="18"/>
              </w:rPr>
            </w:pPr>
          </w:p>
        </w:tc>
        <w:tc>
          <w:tcPr>
            <w:tcW w:w="2552" w:type="dxa"/>
            <w:vMerge/>
            <w:tcBorders>
              <w:left w:val="single" w:sz="18" w:space="0" w:color="2E74B5"/>
              <w:bottom w:val="nil"/>
              <w:right w:val="single" w:sz="18" w:space="0" w:color="2E74B5"/>
            </w:tcBorders>
            <w:shd w:val="clear" w:color="auto" w:fill="auto"/>
          </w:tcPr>
          <w:p w:rsidR="003D5D1D" w:rsidRPr="00B6359F" w:rsidRDefault="003D5D1D"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3D5D1D" w:rsidRPr="00B6359F" w:rsidRDefault="003D5D1D" w:rsidP="00067A69">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3D5D1D" w:rsidRPr="00B6359F" w:rsidRDefault="003D5D1D" w:rsidP="00067A69">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3D5D1D" w:rsidRPr="00B6359F" w:rsidRDefault="003D5D1D" w:rsidP="00067A69">
            <w:pPr>
              <w:spacing w:before="60" w:after="40"/>
              <w:rPr>
                <w:rFonts w:ascii="Verdana" w:hAnsi="Verdana"/>
                <w:sz w:val="18"/>
                <w:szCs w:val="18"/>
              </w:rPr>
            </w:pPr>
          </w:p>
        </w:tc>
      </w:tr>
      <w:tr w:rsidR="00B6359F" w:rsidRPr="00B6359F" w:rsidTr="00F60DD5">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3D5D1D" w:rsidRPr="00B6359F" w:rsidRDefault="003D5D1D"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3D5D1D" w:rsidRPr="00B6359F" w:rsidRDefault="003D5D1D" w:rsidP="00067A69">
            <w:pPr>
              <w:spacing w:before="60" w:after="40"/>
              <w:rPr>
                <w:rFonts w:ascii="Verdana" w:hAnsi="Verdana"/>
                <w:spacing w:val="-2"/>
                <w:sz w:val="18"/>
                <w:szCs w:val="18"/>
              </w:rPr>
            </w:pPr>
          </w:p>
        </w:tc>
        <w:tc>
          <w:tcPr>
            <w:tcW w:w="6095" w:type="dxa"/>
            <w:vMerge/>
            <w:tcBorders>
              <w:left w:val="single" w:sz="18" w:space="0" w:color="2E74B5"/>
              <w:bottom w:val="single" w:sz="18" w:space="0" w:color="2E74B5"/>
              <w:right w:val="single" w:sz="18" w:space="0" w:color="2E74B5"/>
            </w:tcBorders>
            <w:shd w:val="clear" w:color="auto" w:fill="auto"/>
          </w:tcPr>
          <w:p w:rsidR="003D5D1D" w:rsidRPr="00B6359F" w:rsidRDefault="003D5D1D" w:rsidP="00067A69">
            <w:pPr>
              <w:spacing w:before="60" w:after="40"/>
              <w:jc w:val="both"/>
              <w:rPr>
                <w:rFonts w:ascii="Verdana" w:hAnsi="Verdana"/>
                <w:spacing w:val="-2"/>
                <w:sz w:val="18"/>
                <w:szCs w:val="18"/>
              </w:rPr>
            </w:pPr>
          </w:p>
        </w:tc>
        <w:tc>
          <w:tcPr>
            <w:tcW w:w="1559" w:type="dxa"/>
            <w:vMerge/>
            <w:tcBorders>
              <w:left w:val="single" w:sz="18" w:space="0" w:color="2E74B5"/>
              <w:bottom w:val="single" w:sz="18" w:space="0" w:color="2E74B5"/>
              <w:right w:val="single" w:sz="18" w:space="0" w:color="2E74B5"/>
            </w:tcBorders>
            <w:shd w:val="clear" w:color="auto" w:fill="auto"/>
          </w:tcPr>
          <w:p w:rsidR="003D5D1D" w:rsidRPr="00B6359F" w:rsidRDefault="003D5D1D" w:rsidP="00067A69">
            <w:pPr>
              <w:spacing w:before="60" w:after="40"/>
              <w:rPr>
                <w:rFonts w:ascii="Verdana" w:hAnsi="Verdana"/>
                <w:sz w:val="18"/>
                <w:szCs w:val="18"/>
              </w:rPr>
            </w:pPr>
          </w:p>
        </w:tc>
        <w:tc>
          <w:tcPr>
            <w:tcW w:w="4875" w:type="dxa"/>
            <w:vMerge/>
            <w:tcBorders>
              <w:left w:val="single" w:sz="18" w:space="0" w:color="2E74B5"/>
              <w:bottom w:val="single" w:sz="18" w:space="0" w:color="2E74B5"/>
              <w:right w:val="single" w:sz="24" w:space="0" w:color="2E74B5"/>
            </w:tcBorders>
            <w:shd w:val="clear" w:color="auto" w:fill="auto"/>
          </w:tcPr>
          <w:p w:rsidR="003D5D1D" w:rsidRPr="00B6359F" w:rsidRDefault="003D5D1D" w:rsidP="00067A69">
            <w:pPr>
              <w:spacing w:before="60" w:after="40"/>
              <w:rPr>
                <w:rFonts w:ascii="Verdana" w:hAnsi="Verdana"/>
                <w:sz w:val="18"/>
                <w:szCs w:val="18"/>
              </w:rPr>
            </w:pPr>
          </w:p>
        </w:tc>
      </w:tr>
      <w:tr w:rsidR="00B6359F" w:rsidRPr="00B6359F" w:rsidTr="00F60DD5">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3D5D1D" w:rsidRPr="00B6359F" w:rsidRDefault="003D5D1D" w:rsidP="00067A69">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3D5D1D" w:rsidRPr="00B6359F" w:rsidRDefault="003D5D1D" w:rsidP="00067A69">
            <w:pPr>
              <w:spacing w:before="60" w:after="40"/>
              <w:rPr>
                <w:rFonts w:ascii="Verdana" w:hAnsi="Verdana"/>
                <w:spacing w:val="-2"/>
                <w:sz w:val="18"/>
                <w:szCs w:val="18"/>
              </w:rPr>
            </w:pPr>
            <w:proofErr w:type="spellStart"/>
            <w:r w:rsidRPr="00B6359F">
              <w:rPr>
                <w:rFonts w:ascii="Verdana" w:hAnsi="Verdana"/>
                <w:spacing w:val="-2"/>
                <w:sz w:val="18"/>
                <w:szCs w:val="18"/>
              </w:rPr>
              <w:t>tzviatkov</w:t>
            </w:r>
            <w:proofErr w:type="spellEnd"/>
          </w:p>
          <w:p w:rsidR="003D5D1D" w:rsidRPr="00B6359F" w:rsidRDefault="003D5D1D" w:rsidP="009A5065">
            <w:pPr>
              <w:spacing w:before="60" w:after="40"/>
              <w:rPr>
                <w:rFonts w:ascii="Verdana" w:hAnsi="Verdana"/>
                <w:spacing w:val="-2"/>
                <w:sz w:val="18"/>
                <w:szCs w:val="18"/>
              </w:rPr>
            </w:pPr>
            <w:r w:rsidRPr="00B6359F">
              <w:rPr>
                <w:rFonts w:ascii="Verdana" w:hAnsi="Verdana"/>
                <w:spacing w:val="-2"/>
                <w:sz w:val="18"/>
                <w:szCs w:val="18"/>
              </w:rPr>
              <w:t>(Портал за обществени консултации на 4 септември 2023 г.)</w:t>
            </w:r>
          </w:p>
        </w:tc>
        <w:tc>
          <w:tcPr>
            <w:tcW w:w="6095" w:type="dxa"/>
            <w:vMerge w:val="restart"/>
            <w:tcBorders>
              <w:top w:val="single" w:sz="18" w:space="0" w:color="2E74B5"/>
              <w:left w:val="single" w:sz="18" w:space="0" w:color="2E74B5"/>
              <w:right w:val="single" w:sz="18" w:space="0" w:color="2E74B5"/>
            </w:tcBorders>
            <w:shd w:val="clear" w:color="auto" w:fill="auto"/>
          </w:tcPr>
          <w:p w:rsidR="003D5D1D" w:rsidRPr="00B6359F" w:rsidRDefault="003D5D1D" w:rsidP="00067A69">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3D5D1D" w:rsidRPr="00B6359F" w:rsidRDefault="003D5D1D" w:rsidP="00067A69">
            <w:pPr>
              <w:spacing w:before="60" w:after="40"/>
              <w:jc w:val="both"/>
              <w:rPr>
                <w:rFonts w:ascii="Verdana" w:hAnsi="Verdana"/>
                <w:spacing w:val="-2"/>
                <w:sz w:val="18"/>
                <w:szCs w:val="18"/>
              </w:rPr>
            </w:pPr>
            <w:r w:rsidRPr="00B6359F">
              <w:rPr>
                <w:rFonts w:ascii="Verdana" w:hAnsi="Verdana"/>
                <w:spacing w:val="-2"/>
                <w:sz w:val="18"/>
                <w:szCs w:val="18"/>
              </w:rPr>
              <w:t>Чл. 5. (6) Бюджетът за всеки прием по интервенциите се определя със заповед на министъра на земеделието и храните 30 дни преди съответния прием по ал. 1, 2, 4 и 5. В случай на остатък от бюджета по интервенциите по чл. 1, т. 1, 2, 5, 6 и 7 може:</w:t>
            </w:r>
          </w:p>
          <w:p w:rsidR="003D5D1D" w:rsidRPr="00B6359F" w:rsidRDefault="003D5D1D" w:rsidP="00067A69">
            <w:pPr>
              <w:spacing w:before="60" w:after="40"/>
              <w:jc w:val="both"/>
              <w:rPr>
                <w:rFonts w:ascii="Verdana" w:hAnsi="Verdana"/>
                <w:spacing w:val="-2"/>
                <w:sz w:val="18"/>
                <w:szCs w:val="18"/>
              </w:rPr>
            </w:pPr>
            <w:r w:rsidRPr="00B6359F">
              <w:rPr>
                <w:rFonts w:ascii="Verdana" w:hAnsi="Verdana"/>
                <w:spacing w:val="-2"/>
                <w:sz w:val="18"/>
                <w:szCs w:val="18"/>
              </w:rPr>
              <w:t>1. със заповед на министъра на земеделието и храните да бъде обявен втори прием по интервенцията само за авансови плащания или</w:t>
            </w:r>
          </w:p>
          <w:p w:rsidR="003D5D1D" w:rsidRPr="00B6359F" w:rsidRDefault="003D5D1D" w:rsidP="00067A69">
            <w:pPr>
              <w:spacing w:before="60" w:after="40"/>
              <w:jc w:val="both"/>
              <w:rPr>
                <w:rFonts w:ascii="Verdana" w:hAnsi="Verdana"/>
                <w:spacing w:val="-2"/>
                <w:sz w:val="18"/>
                <w:szCs w:val="18"/>
              </w:rPr>
            </w:pPr>
            <w:r w:rsidRPr="00B6359F">
              <w:rPr>
                <w:rFonts w:ascii="Verdana" w:hAnsi="Verdana"/>
                <w:spacing w:val="-2"/>
                <w:sz w:val="18"/>
                <w:szCs w:val="18"/>
              </w:rPr>
              <w:t>2. свободните средства да се прехвърлят към друга интервенция в рамките на съответната финансова година с изменение на съответната заповед на министъра на земеделието и храните.</w:t>
            </w:r>
          </w:p>
          <w:p w:rsidR="003D5D1D" w:rsidRPr="00B6359F" w:rsidRDefault="003D5D1D" w:rsidP="00067A69">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3D5D1D" w:rsidRPr="00B6359F" w:rsidRDefault="003D5D1D" w:rsidP="00067A69">
            <w:pPr>
              <w:spacing w:before="60" w:after="40"/>
              <w:jc w:val="both"/>
              <w:rPr>
                <w:rFonts w:ascii="Verdana" w:hAnsi="Verdana"/>
                <w:spacing w:val="-2"/>
                <w:sz w:val="18"/>
                <w:szCs w:val="18"/>
              </w:rPr>
            </w:pPr>
            <w:r w:rsidRPr="00B6359F">
              <w:rPr>
                <w:rFonts w:ascii="Verdana" w:hAnsi="Verdana"/>
                <w:spacing w:val="-2"/>
                <w:sz w:val="18"/>
                <w:szCs w:val="18"/>
              </w:rPr>
              <w:t xml:space="preserve">1. Всяка от заповедите по ал. 6 да се подлага на обществено обсъждане и да се съгласува с </w:t>
            </w:r>
            <w:proofErr w:type="spellStart"/>
            <w:r w:rsidRPr="00B6359F">
              <w:rPr>
                <w:rFonts w:ascii="Verdana" w:hAnsi="Verdana"/>
                <w:spacing w:val="-2"/>
                <w:sz w:val="18"/>
                <w:szCs w:val="18"/>
              </w:rPr>
              <w:t>Мониторинговия</w:t>
            </w:r>
            <w:proofErr w:type="spellEnd"/>
            <w:r w:rsidRPr="00B6359F">
              <w:rPr>
                <w:rFonts w:ascii="Verdana" w:hAnsi="Verdana"/>
                <w:spacing w:val="-2"/>
                <w:sz w:val="18"/>
                <w:szCs w:val="18"/>
              </w:rPr>
              <w:t xml:space="preserve"> комитет на </w:t>
            </w:r>
            <w:proofErr w:type="spellStart"/>
            <w:r w:rsidRPr="00B6359F">
              <w:rPr>
                <w:rFonts w:ascii="Verdana" w:hAnsi="Verdana"/>
                <w:spacing w:val="-2"/>
                <w:sz w:val="18"/>
                <w:szCs w:val="18"/>
              </w:rPr>
              <w:t>СтПл</w:t>
            </w:r>
            <w:proofErr w:type="spellEnd"/>
          </w:p>
          <w:p w:rsidR="003D5D1D" w:rsidRPr="00B6359F" w:rsidRDefault="003D5D1D" w:rsidP="00067A69">
            <w:pPr>
              <w:spacing w:before="60" w:after="40"/>
              <w:jc w:val="both"/>
              <w:rPr>
                <w:rFonts w:ascii="Verdana" w:hAnsi="Verdana"/>
                <w:spacing w:val="-2"/>
                <w:sz w:val="18"/>
                <w:szCs w:val="18"/>
              </w:rPr>
            </w:pPr>
            <w:r w:rsidRPr="00B6359F">
              <w:rPr>
                <w:rFonts w:ascii="Verdana" w:hAnsi="Verdana"/>
                <w:spacing w:val="-2"/>
                <w:sz w:val="18"/>
                <w:szCs w:val="18"/>
              </w:rPr>
              <w:t>2. точка 2 да отпадне</w:t>
            </w:r>
          </w:p>
          <w:p w:rsidR="003D5D1D" w:rsidRPr="00B6359F" w:rsidRDefault="003D5D1D" w:rsidP="00067A69">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3D5D1D" w:rsidRPr="00B6359F" w:rsidRDefault="003D5D1D" w:rsidP="00067A69">
            <w:pPr>
              <w:spacing w:before="60" w:after="40"/>
              <w:jc w:val="both"/>
              <w:rPr>
                <w:rFonts w:ascii="Verdana" w:hAnsi="Verdana"/>
                <w:spacing w:val="-2"/>
                <w:sz w:val="18"/>
                <w:szCs w:val="18"/>
              </w:rPr>
            </w:pPr>
            <w:r w:rsidRPr="00B6359F">
              <w:rPr>
                <w:rFonts w:ascii="Verdana" w:hAnsi="Verdana"/>
                <w:spacing w:val="-2"/>
                <w:sz w:val="18"/>
                <w:szCs w:val="18"/>
              </w:rPr>
              <w:t xml:space="preserve">1. Предоставяне на възможност на заинтересуваните страни да направят предложения и възражения по предложения бюджет във всяка от заповедите и след това да се одобри промяната от </w:t>
            </w:r>
            <w:proofErr w:type="spellStart"/>
            <w:r w:rsidRPr="00B6359F">
              <w:rPr>
                <w:rFonts w:ascii="Verdana" w:hAnsi="Verdana"/>
                <w:spacing w:val="-2"/>
                <w:sz w:val="18"/>
                <w:szCs w:val="18"/>
              </w:rPr>
              <w:t>Мониторинговия</w:t>
            </w:r>
            <w:proofErr w:type="spellEnd"/>
            <w:r w:rsidRPr="00B6359F">
              <w:rPr>
                <w:rFonts w:ascii="Verdana" w:hAnsi="Verdana"/>
                <w:spacing w:val="-2"/>
                <w:sz w:val="18"/>
                <w:szCs w:val="18"/>
              </w:rPr>
              <w:t xml:space="preserve"> комитет за календарната година</w:t>
            </w:r>
          </w:p>
          <w:p w:rsidR="003D5D1D" w:rsidRDefault="003D5D1D" w:rsidP="00067A69">
            <w:pPr>
              <w:spacing w:before="60" w:after="40"/>
              <w:jc w:val="both"/>
              <w:rPr>
                <w:rFonts w:ascii="Verdana" w:hAnsi="Verdana"/>
                <w:spacing w:val="-2"/>
                <w:sz w:val="18"/>
                <w:szCs w:val="18"/>
              </w:rPr>
            </w:pPr>
            <w:r w:rsidRPr="00B6359F">
              <w:rPr>
                <w:rFonts w:ascii="Verdana" w:hAnsi="Verdana"/>
                <w:spacing w:val="-2"/>
                <w:sz w:val="18"/>
                <w:szCs w:val="18"/>
              </w:rPr>
              <w:t xml:space="preserve">2. Промяна в бюджетите на интервенциите може да се извършва само с промяна на Стратегическия план и след одобрението му от </w:t>
            </w:r>
            <w:proofErr w:type="spellStart"/>
            <w:r w:rsidRPr="00B6359F">
              <w:rPr>
                <w:rFonts w:ascii="Verdana" w:hAnsi="Verdana"/>
                <w:spacing w:val="-2"/>
                <w:sz w:val="18"/>
                <w:szCs w:val="18"/>
              </w:rPr>
              <w:t>Мониторинговия</w:t>
            </w:r>
            <w:proofErr w:type="spellEnd"/>
            <w:r w:rsidRPr="00B6359F">
              <w:rPr>
                <w:rFonts w:ascii="Verdana" w:hAnsi="Verdana"/>
                <w:spacing w:val="-2"/>
                <w:sz w:val="18"/>
                <w:szCs w:val="18"/>
              </w:rPr>
              <w:t xml:space="preserve"> комитет. </w:t>
            </w:r>
            <w:proofErr w:type="spellStart"/>
            <w:r w:rsidRPr="00B6359F">
              <w:rPr>
                <w:rFonts w:ascii="Verdana" w:hAnsi="Verdana"/>
                <w:spacing w:val="-2"/>
                <w:sz w:val="18"/>
                <w:szCs w:val="18"/>
              </w:rPr>
              <w:t>Изп.директор</w:t>
            </w:r>
            <w:proofErr w:type="spellEnd"/>
            <w:r w:rsidRPr="00B6359F">
              <w:rPr>
                <w:rFonts w:ascii="Verdana" w:hAnsi="Verdana"/>
                <w:spacing w:val="-2"/>
                <w:sz w:val="18"/>
                <w:szCs w:val="18"/>
              </w:rPr>
              <w:t xml:space="preserve"> на ДФЗ не разполага с правомощия да прави преразпределение на средства между </w:t>
            </w:r>
            <w:proofErr w:type="spellStart"/>
            <w:r w:rsidRPr="00B6359F">
              <w:rPr>
                <w:rFonts w:ascii="Verdana" w:hAnsi="Verdana"/>
                <w:spacing w:val="-2"/>
                <w:sz w:val="18"/>
                <w:szCs w:val="18"/>
              </w:rPr>
              <w:t>интвервенциите</w:t>
            </w:r>
            <w:proofErr w:type="spellEnd"/>
            <w:r w:rsidRPr="00B6359F">
              <w:rPr>
                <w:rFonts w:ascii="Verdana" w:hAnsi="Verdana"/>
                <w:spacing w:val="-2"/>
                <w:sz w:val="18"/>
                <w:szCs w:val="18"/>
              </w:rPr>
              <w:t>.</w:t>
            </w:r>
          </w:p>
          <w:p w:rsidR="0072749A" w:rsidRPr="00B6359F" w:rsidRDefault="0072749A" w:rsidP="00067A69">
            <w:pPr>
              <w:spacing w:before="60" w:after="40"/>
              <w:jc w:val="both"/>
              <w:rPr>
                <w:rFonts w:ascii="Verdana" w:hAnsi="Verdana"/>
                <w:spacing w:val="-2"/>
                <w:sz w:val="18"/>
                <w:szCs w:val="18"/>
              </w:rPr>
            </w:pPr>
          </w:p>
        </w:tc>
        <w:tc>
          <w:tcPr>
            <w:tcW w:w="1559" w:type="dxa"/>
            <w:vMerge w:val="restart"/>
            <w:tcBorders>
              <w:top w:val="single" w:sz="18" w:space="0" w:color="2E74B5"/>
              <w:left w:val="single" w:sz="18" w:space="0" w:color="2E74B5"/>
              <w:right w:val="single" w:sz="18" w:space="0" w:color="2E74B5"/>
            </w:tcBorders>
            <w:shd w:val="clear" w:color="auto" w:fill="auto"/>
          </w:tcPr>
          <w:p w:rsidR="003D5D1D" w:rsidRPr="00B6359F" w:rsidRDefault="003D5D1D" w:rsidP="00067A69">
            <w:pPr>
              <w:spacing w:before="60" w:after="40"/>
              <w:rPr>
                <w:rFonts w:ascii="Verdana" w:hAnsi="Verdana"/>
                <w:sz w:val="18"/>
                <w:szCs w:val="18"/>
              </w:rPr>
            </w:pPr>
            <w:r w:rsidRPr="00B6359F">
              <w:rPr>
                <w:rFonts w:ascii="Verdana" w:hAnsi="Verdana"/>
                <w:sz w:val="18"/>
                <w:szCs w:val="18"/>
              </w:rPr>
              <w:t>Не се приема</w:t>
            </w:r>
          </w:p>
        </w:tc>
        <w:tc>
          <w:tcPr>
            <w:tcW w:w="4875" w:type="dxa"/>
            <w:vMerge w:val="restart"/>
            <w:tcBorders>
              <w:top w:val="single" w:sz="18" w:space="0" w:color="2E74B5"/>
              <w:left w:val="single" w:sz="18" w:space="0" w:color="2E74B5"/>
              <w:right w:val="single" w:sz="24" w:space="0" w:color="2E74B5"/>
            </w:tcBorders>
            <w:shd w:val="clear" w:color="auto" w:fill="auto"/>
          </w:tcPr>
          <w:p w:rsidR="003D5D1D" w:rsidRPr="00B6359F" w:rsidRDefault="003D5D1D" w:rsidP="00141650">
            <w:pPr>
              <w:spacing w:before="60" w:after="40"/>
              <w:jc w:val="both"/>
              <w:rPr>
                <w:rFonts w:ascii="Verdana" w:hAnsi="Verdana"/>
                <w:sz w:val="18"/>
                <w:szCs w:val="18"/>
              </w:rPr>
            </w:pPr>
            <w:r w:rsidRPr="00B6359F">
              <w:rPr>
                <w:rFonts w:ascii="Verdana" w:hAnsi="Verdana"/>
                <w:sz w:val="18"/>
                <w:szCs w:val="18"/>
              </w:rPr>
              <w:t xml:space="preserve">Бюджетът за прилагане на интервенциите в </w:t>
            </w:r>
            <w:proofErr w:type="spellStart"/>
            <w:r w:rsidRPr="00B6359F">
              <w:rPr>
                <w:rFonts w:ascii="Verdana" w:hAnsi="Verdana"/>
                <w:sz w:val="18"/>
                <w:szCs w:val="18"/>
              </w:rPr>
              <w:t>лозаро</w:t>
            </w:r>
            <w:proofErr w:type="spellEnd"/>
            <w:r w:rsidRPr="00B6359F">
              <w:rPr>
                <w:rFonts w:ascii="Verdana" w:hAnsi="Verdana"/>
                <w:sz w:val="18"/>
                <w:szCs w:val="18"/>
              </w:rPr>
              <w:t>-винарския сектор е в размер на около 50 млн. на годишна база, като същият е определен с европейски регламент. Неговото разпределение между интервенциите е</w:t>
            </w:r>
            <w:r w:rsidR="009271CA" w:rsidRPr="00B6359F">
              <w:rPr>
                <w:rFonts w:ascii="Verdana" w:hAnsi="Verdana"/>
                <w:sz w:val="18"/>
                <w:szCs w:val="18"/>
              </w:rPr>
              <w:t xml:space="preserve"> </w:t>
            </w:r>
            <w:r w:rsidRPr="00B6359F">
              <w:rPr>
                <w:rFonts w:ascii="Verdana" w:hAnsi="Verdana"/>
                <w:sz w:val="18"/>
                <w:szCs w:val="18"/>
              </w:rPr>
              <w:t xml:space="preserve">въпрос на национално решение, което се базира на нуждите на сектора от </w:t>
            </w:r>
            <w:proofErr w:type="spellStart"/>
            <w:r w:rsidRPr="00B6359F">
              <w:rPr>
                <w:rFonts w:ascii="Verdana" w:hAnsi="Verdana"/>
                <w:sz w:val="18"/>
                <w:szCs w:val="18"/>
              </w:rPr>
              <w:t>подомагане</w:t>
            </w:r>
            <w:proofErr w:type="spellEnd"/>
            <w:r w:rsidRPr="00B6359F">
              <w:rPr>
                <w:rFonts w:ascii="Verdana" w:hAnsi="Verdana"/>
                <w:sz w:val="18"/>
                <w:szCs w:val="18"/>
              </w:rPr>
              <w:t xml:space="preserve"> в рамките на предвидените интервенции. </w:t>
            </w:r>
          </w:p>
          <w:p w:rsidR="001E601D" w:rsidRPr="00B6359F" w:rsidRDefault="001E601D" w:rsidP="00141650">
            <w:pPr>
              <w:spacing w:before="60" w:after="40"/>
              <w:jc w:val="both"/>
              <w:rPr>
                <w:rFonts w:ascii="Verdana" w:hAnsi="Verdana"/>
                <w:sz w:val="18"/>
                <w:szCs w:val="18"/>
              </w:rPr>
            </w:pPr>
            <w:r w:rsidRPr="00B6359F">
              <w:rPr>
                <w:rFonts w:ascii="Verdana" w:hAnsi="Verdana"/>
                <w:sz w:val="18"/>
                <w:szCs w:val="18"/>
              </w:rPr>
              <w:t xml:space="preserve">Наредбата не вменява на изпълнителния директор на ДФЗ да преразпределя средства. </w:t>
            </w:r>
          </w:p>
        </w:tc>
      </w:tr>
      <w:tr w:rsidR="00B6359F" w:rsidRPr="00B6359F" w:rsidTr="00F60DD5">
        <w:trPr>
          <w:jc w:val="center"/>
        </w:trPr>
        <w:tc>
          <w:tcPr>
            <w:tcW w:w="569" w:type="dxa"/>
            <w:tcBorders>
              <w:top w:val="nil"/>
              <w:left w:val="single" w:sz="24" w:space="0" w:color="2E74B5"/>
              <w:bottom w:val="nil"/>
              <w:right w:val="single" w:sz="18" w:space="0" w:color="2E74B5"/>
            </w:tcBorders>
            <w:shd w:val="clear" w:color="auto" w:fill="auto"/>
          </w:tcPr>
          <w:p w:rsidR="003D5D1D" w:rsidRPr="00B6359F" w:rsidRDefault="003D5D1D"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3D5D1D" w:rsidRPr="00B6359F" w:rsidRDefault="003D5D1D"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3D5D1D" w:rsidRPr="00B6359F" w:rsidRDefault="003D5D1D" w:rsidP="00067A69">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3D5D1D" w:rsidRPr="00B6359F" w:rsidRDefault="003D5D1D" w:rsidP="00067A69">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3D5D1D" w:rsidRPr="00B6359F" w:rsidRDefault="003D5D1D" w:rsidP="00067A69">
            <w:pPr>
              <w:spacing w:before="60" w:after="40"/>
              <w:rPr>
                <w:rFonts w:ascii="Verdana" w:hAnsi="Verdana"/>
                <w:sz w:val="18"/>
                <w:szCs w:val="18"/>
              </w:rPr>
            </w:pPr>
          </w:p>
        </w:tc>
      </w:tr>
      <w:tr w:rsidR="00B6359F" w:rsidRPr="00B6359F" w:rsidTr="00F60DD5">
        <w:trPr>
          <w:jc w:val="center"/>
        </w:trPr>
        <w:tc>
          <w:tcPr>
            <w:tcW w:w="569" w:type="dxa"/>
            <w:tcBorders>
              <w:top w:val="nil"/>
              <w:left w:val="single" w:sz="24" w:space="0" w:color="2E74B5"/>
              <w:bottom w:val="nil"/>
              <w:right w:val="single" w:sz="18" w:space="0" w:color="2E74B5"/>
            </w:tcBorders>
            <w:shd w:val="clear" w:color="auto" w:fill="auto"/>
          </w:tcPr>
          <w:p w:rsidR="003D5D1D" w:rsidRPr="00B6359F" w:rsidRDefault="003D5D1D"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3D5D1D" w:rsidRPr="00B6359F" w:rsidRDefault="003D5D1D"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3D5D1D" w:rsidRPr="00B6359F" w:rsidRDefault="003D5D1D" w:rsidP="00067A69">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3D5D1D" w:rsidRPr="00B6359F" w:rsidRDefault="003D5D1D" w:rsidP="00067A69">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3D5D1D" w:rsidRPr="00B6359F" w:rsidRDefault="003D5D1D" w:rsidP="00067A69">
            <w:pPr>
              <w:spacing w:before="60" w:after="40"/>
              <w:rPr>
                <w:rFonts w:ascii="Verdana" w:hAnsi="Verdana"/>
                <w:sz w:val="18"/>
                <w:szCs w:val="18"/>
              </w:rPr>
            </w:pPr>
          </w:p>
        </w:tc>
      </w:tr>
      <w:tr w:rsidR="00B6359F" w:rsidRPr="00B6359F" w:rsidTr="00F60DD5">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3D5D1D" w:rsidRPr="00B6359F" w:rsidRDefault="003D5D1D"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3D5D1D" w:rsidRPr="00B6359F" w:rsidRDefault="003D5D1D" w:rsidP="00067A69">
            <w:pPr>
              <w:spacing w:before="60" w:after="40"/>
              <w:rPr>
                <w:rFonts w:ascii="Verdana" w:hAnsi="Verdana"/>
                <w:spacing w:val="-2"/>
                <w:sz w:val="18"/>
                <w:szCs w:val="18"/>
              </w:rPr>
            </w:pPr>
          </w:p>
        </w:tc>
        <w:tc>
          <w:tcPr>
            <w:tcW w:w="6095" w:type="dxa"/>
            <w:vMerge/>
            <w:tcBorders>
              <w:left w:val="single" w:sz="18" w:space="0" w:color="2E74B5"/>
              <w:bottom w:val="single" w:sz="18" w:space="0" w:color="2E74B5"/>
              <w:right w:val="single" w:sz="18" w:space="0" w:color="2E74B5"/>
            </w:tcBorders>
            <w:shd w:val="clear" w:color="auto" w:fill="auto"/>
          </w:tcPr>
          <w:p w:rsidR="003D5D1D" w:rsidRPr="00B6359F" w:rsidRDefault="003D5D1D" w:rsidP="00067A69">
            <w:pPr>
              <w:spacing w:before="60" w:after="40"/>
              <w:jc w:val="both"/>
              <w:rPr>
                <w:rFonts w:ascii="Verdana" w:hAnsi="Verdana"/>
                <w:spacing w:val="-2"/>
                <w:sz w:val="18"/>
                <w:szCs w:val="18"/>
              </w:rPr>
            </w:pPr>
          </w:p>
        </w:tc>
        <w:tc>
          <w:tcPr>
            <w:tcW w:w="1559" w:type="dxa"/>
            <w:vMerge/>
            <w:tcBorders>
              <w:left w:val="single" w:sz="18" w:space="0" w:color="2E74B5"/>
              <w:bottom w:val="single" w:sz="18" w:space="0" w:color="2E74B5"/>
              <w:right w:val="single" w:sz="18" w:space="0" w:color="2E74B5"/>
            </w:tcBorders>
            <w:shd w:val="clear" w:color="auto" w:fill="auto"/>
          </w:tcPr>
          <w:p w:rsidR="003D5D1D" w:rsidRPr="00B6359F" w:rsidRDefault="003D5D1D" w:rsidP="00067A69">
            <w:pPr>
              <w:spacing w:before="60" w:after="40"/>
              <w:rPr>
                <w:rFonts w:ascii="Verdana" w:hAnsi="Verdana"/>
                <w:sz w:val="18"/>
                <w:szCs w:val="18"/>
              </w:rPr>
            </w:pPr>
          </w:p>
        </w:tc>
        <w:tc>
          <w:tcPr>
            <w:tcW w:w="4875" w:type="dxa"/>
            <w:vMerge/>
            <w:tcBorders>
              <w:left w:val="single" w:sz="18" w:space="0" w:color="2E74B5"/>
              <w:bottom w:val="single" w:sz="18" w:space="0" w:color="2E74B5"/>
              <w:right w:val="single" w:sz="24" w:space="0" w:color="2E74B5"/>
            </w:tcBorders>
            <w:shd w:val="clear" w:color="auto" w:fill="auto"/>
          </w:tcPr>
          <w:p w:rsidR="003D5D1D" w:rsidRPr="00B6359F" w:rsidRDefault="003D5D1D" w:rsidP="00067A69">
            <w:pPr>
              <w:spacing w:before="60" w:after="40"/>
              <w:rPr>
                <w:rFonts w:ascii="Verdana" w:hAnsi="Verdana"/>
                <w:sz w:val="18"/>
                <w:szCs w:val="18"/>
              </w:rPr>
            </w:pPr>
          </w:p>
        </w:tc>
      </w:tr>
      <w:tr w:rsidR="00B6359F" w:rsidRPr="00B6359F" w:rsidTr="00F60DD5">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1E601D" w:rsidRPr="00B6359F" w:rsidRDefault="001E601D" w:rsidP="00067A69">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1E601D" w:rsidRPr="00B6359F" w:rsidRDefault="001E601D" w:rsidP="00067A69">
            <w:pPr>
              <w:spacing w:before="60" w:after="40"/>
              <w:rPr>
                <w:rFonts w:ascii="Verdana" w:hAnsi="Verdana"/>
                <w:spacing w:val="-2"/>
                <w:sz w:val="18"/>
                <w:szCs w:val="18"/>
              </w:rPr>
            </w:pPr>
            <w:proofErr w:type="spellStart"/>
            <w:r w:rsidRPr="00B6359F">
              <w:rPr>
                <w:rFonts w:ascii="Verdana" w:hAnsi="Verdana"/>
                <w:spacing w:val="-2"/>
                <w:sz w:val="18"/>
                <w:szCs w:val="18"/>
              </w:rPr>
              <w:t>tzviatkov</w:t>
            </w:r>
            <w:proofErr w:type="spellEnd"/>
          </w:p>
          <w:p w:rsidR="001E601D" w:rsidRPr="00B6359F" w:rsidRDefault="001E601D" w:rsidP="009A5065">
            <w:pPr>
              <w:spacing w:before="60" w:after="40"/>
              <w:rPr>
                <w:rFonts w:ascii="Verdana" w:hAnsi="Verdana"/>
                <w:spacing w:val="-2"/>
                <w:sz w:val="18"/>
                <w:szCs w:val="18"/>
              </w:rPr>
            </w:pPr>
            <w:r w:rsidRPr="00B6359F">
              <w:rPr>
                <w:rFonts w:ascii="Verdana" w:hAnsi="Verdana"/>
                <w:spacing w:val="-2"/>
                <w:sz w:val="18"/>
                <w:szCs w:val="18"/>
              </w:rPr>
              <w:t>(Портал за обществени консултации на 4 септември 2023 г.)</w:t>
            </w:r>
          </w:p>
        </w:tc>
        <w:tc>
          <w:tcPr>
            <w:tcW w:w="6095" w:type="dxa"/>
            <w:vMerge w:val="restart"/>
            <w:tcBorders>
              <w:top w:val="single" w:sz="18" w:space="0" w:color="2E74B5"/>
              <w:left w:val="single" w:sz="18" w:space="0" w:color="2E74B5"/>
              <w:right w:val="single" w:sz="18" w:space="0" w:color="2E74B5"/>
            </w:tcBorders>
            <w:shd w:val="clear" w:color="auto" w:fill="auto"/>
          </w:tcPr>
          <w:p w:rsidR="001E601D" w:rsidRPr="00B6359F" w:rsidRDefault="001E601D" w:rsidP="00067A69">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1E601D" w:rsidRPr="00B6359F" w:rsidRDefault="001E601D" w:rsidP="00067A69">
            <w:pPr>
              <w:spacing w:before="60" w:after="40"/>
              <w:jc w:val="both"/>
              <w:rPr>
                <w:rFonts w:ascii="Verdana" w:hAnsi="Verdana"/>
                <w:spacing w:val="-2"/>
                <w:sz w:val="18"/>
                <w:szCs w:val="18"/>
              </w:rPr>
            </w:pPr>
            <w:r w:rsidRPr="00B6359F">
              <w:rPr>
                <w:rFonts w:ascii="Verdana" w:hAnsi="Verdana"/>
                <w:spacing w:val="-2"/>
                <w:sz w:val="18"/>
                <w:szCs w:val="18"/>
              </w:rPr>
              <w:t xml:space="preserve">Чл. 5. (7) Решенията за бюджетите за всеки прием, за втори прием по ал. 6, т. 1 и прехвърлянето на бюджет по ал. 6 , т. 2 се взимат от постоянна работна група за решаване на текущи въпроси при прилагането на интервенциите в </w:t>
            </w:r>
            <w:proofErr w:type="spellStart"/>
            <w:r w:rsidRPr="00B6359F">
              <w:rPr>
                <w:rFonts w:ascii="Verdana" w:hAnsi="Verdana"/>
                <w:spacing w:val="-2"/>
                <w:sz w:val="18"/>
                <w:szCs w:val="18"/>
              </w:rPr>
              <w:t>лозаро</w:t>
            </w:r>
            <w:proofErr w:type="spellEnd"/>
            <w:r w:rsidRPr="00B6359F">
              <w:rPr>
                <w:rFonts w:ascii="Verdana" w:hAnsi="Verdana"/>
                <w:spacing w:val="-2"/>
                <w:sz w:val="18"/>
                <w:szCs w:val="18"/>
              </w:rPr>
              <w:t>-винарския сектор, създадена със заповед на министъра на земеделието и храните, в сътрудничество с неправителствените организации в сектора.</w:t>
            </w:r>
          </w:p>
          <w:p w:rsidR="001E601D" w:rsidRPr="00B6359F" w:rsidRDefault="001E601D" w:rsidP="00067A69">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1E601D" w:rsidRPr="00B6359F" w:rsidRDefault="001E601D" w:rsidP="00067A69">
            <w:pPr>
              <w:spacing w:before="60" w:after="40"/>
              <w:jc w:val="both"/>
              <w:rPr>
                <w:rFonts w:ascii="Verdana" w:hAnsi="Verdana"/>
                <w:spacing w:val="-2"/>
                <w:sz w:val="18"/>
                <w:szCs w:val="18"/>
              </w:rPr>
            </w:pPr>
            <w:r w:rsidRPr="00B6359F">
              <w:rPr>
                <w:rFonts w:ascii="Verdana" w:hAnsi="Verdana"/>
                <w:spacing w:val="-2"/>
                <w:sz w:val="18"/>
                <w:szCs w:val="18"/>
              </w:rPr>
              <w:t>Алинеята да отпадне</w:t>
            </w:r>
          </w:p>
          <w:p w:rsidR="001E601D" w:rsidRPr="00B6359F" w:rsidRDefault="001E601D" w:rsidP="00067A69">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1E601D" w:rsidRPr="00B6359F" w:rsidRDefault="001E601D" w:rsidP="00067A69">
            <w:pPr>
              <w:spacing w:before="60" w:after="40"/>
              <w:jc w:val="both"/>
              <w:rPr>
                <w:rFonts w:ascii="Verdana" w:hAnsi="Verdana"/>
                <w:spacing w:val="-2"/>
                <w:sz w:val="18"/>
                <w:szCs w:val="18"/>
              </w:rPr>
            </w:pPr>
            <w:r w:rsidRPr="00B6359F">
              <w:rPr>
                <w:rFonts w:ascii="Verdana" w:hAnsi="Verdana"/>
                <w:spacing w:val="-2"/>
                <w:sz w:val="18"/>
                <w:szCs w:val="18"/>
              </w:rPr>
              <w:t xml:space="preserve">Стратегическия план разполага с </w:t>
            </w:r>
            <w:proofErr w:type="spellStart"/>
            <w:r w:rsidRPr="00B6359F">
              <w:rPr>
                <w:rFonts w:ascii="Verdana" w:hAnsi="Verdana"/>
                <w:spacing w:val="-2"/>
                <w:sz w:val="18"/>
                <w:szCs w:val="18"/>
              </w:rPr>
              <w:t>Мониторингов</w:t>
            </w:r>
            <w:proofErr w:type="spellEnd"/>
            <w:r w:rsidRPr="00B6359F">
              <w:rPr>
                <w:rFonts w:ascii="Verdana" w:hAnsi="Verdana"/>
                <w:spacing w:val="-2"/>
                <w:sz w:val="18"/>
                <w:szCs w:val="18"/>
              </w:rPr>
              <w:t xml:space="preserve"> комитет, който да взема решения за неговото прилагане, включително промените в него. Посочената в алинеята „комисия“ не разполага с подобни правомощия.</w:t>
            </w:r>
          </w:p>
        </w:tc>
        <w:tc>
          <w:tcPr>
            <w:tcW w:w="1559" w:type="dxa"/>
            <w:vMerge w:val="restart"/>
            <w:tcBorders>
              <w:top w:val="single" w:sz="18" w:space="0" w:color="2E74B5"/>
              <w:left w:val="single" w:sz="18" w:space="0" w:color="2E74B5"/>
              <w:right w:val="single" w:sz="18" w:space="0" w:color="2E74B5"/>
            </w:tcBorders>
            <w:shd w:val="clear" w:color="auto" w:fill="auto"/>
          </w:tcPr>
          <w:p w:rsidR="001E601D" w:rsidRPr="00B6359F" w:rsidRDefault="001E601D" w:rsidP="00067A69">
            <w:pPr>
              <w:spacing w:before="60" w:after="40"/>
              <w:rPr>
                <w:rFonts w:ascii="Verdana" w:hAnsi="Verdana"/>
                <w:sz w:val="18"/>
                <w:szCs w:val="18"/>
              </w:rPr>
            </w:pPr>
            <w:r w:rsidRPr="00B6359F">
              <w:rPr>
                <w:rFonts w:ascii="Verdana" w:hAnsi="Verdana"/>
                <w:sz w:val="18"/>
                <w:szCs w:val="18"/>
              </w:rPr>
              <w:t>Не се приема</w:t>
            </w:r>
          </w:p>
        </w:tc>
        <w:tc>
          <w:tcPr>
            <w:tcW w:w="4875" w:type="dxa"/>
            <w:vMerge w:val="restart"/>
            <w:tcBorders>
              <w:top w:val="single" w:sz="18" w:space="0" w:color="2E74B5"/>
              <w:left w:val="single" w:sz="18" w:space="0" w:color="2E74B5"/>
              <w:right w:val="single" w:sz="24" w:space="0" w:color="2E74B5"/>
            </w:tcBorders>
            <w:shd w:val="clear" w:color="auto" w:fill="auto"/>
          </w:tcPr>
          <w:p w:rsidR="001E601D" w:rsidRPr="00B6359F" w:rsidRDefault="001E601D" w:rsidP="00141650">
            <w:pPr>
              <w:spacing w:before="60" w:after="40"/>
              <w:jc w:val="both"/>
              <w:rPr>
                <w:rFonts w:ascii="Verdana" w:hAnsi="Verdana"/>
                <w:sz w:val="18"/>
                <w:szCs w:val="18"/>
              </w:rPr>
            </w:pPr>
            <w:r w:rsidRPr="00B6359F">
              <w:rPr>
                <w:rFonts w:ascii="Verdana" w:hAnsi="Verdana"/>
                <w:sz w:val="18"/>
                <w:szCs w:val="18"/>
              </w:rPr>
              <w:t xml:space="preserve">Преразпределянето на бюджета между интервенциите не води до промени в </w:t>
            </w:r>
            <w:proofErr w:type="spellStart"/>
            <w:r w:rsidRPr="00B6359F">
              <w:rPr>
                <w:rFonts w:ascii="Verdana" w:hAnsi="Verdana"/>
                <w:sz w:val="18"/>
                <w:szCs w:val="18"/>
              </w:rPr>
              <w:t>Стртатегическия</w:t>
            </w:r>
            <w:proofErr w:type="spellEnd"/>
            <w:r w:rsidRPr="00B6359F">
              <w:rPr>
                <w:rFonts w:ascii="Verdana" w:hAnsi="Verdana"/>
                <w:sz w:val="18"/>
                <w:szCs w:val="18"/>
              </w:rPr>
              <w:t xml:space="preserve"> план. Изпълнението на интервенциите в </w:t>
            </w:r>
            <w:proofErr w:type="spellStart"/>
            <w:r w:rsidRPr="00B6359F">
              <w:rPr>
                <w:rFonts w:ascii="Verdana" w:hAnsi="Verdana"/>
                <w:sz w:val="18"/>
                <w:szCs w:val="18"/>
              </w:rPr>
              <w:t>лозаро</w:t>
            </w:r>
            <w:proofErr w:type="spellEnd"/>
            <w:r w:rsidRPr="00B6359F">
              <w:rPr>
                <w:rFonts w:ascii="Verdana" w:hAnsi="Verdana"/>
                <w:sz w:val="18"/>
                <w:szCs w:val="18"/>
              </w:rPr>
              <w:t>-винарския сектор се отчита с индикаторите за продукт и ре</w:t>
            </w:r>
            <w:r w:rsidR="009271CA" w:rsidRPr="00B6359F">
              <w:rPr>
                <w:rFonts w:ascii="Verdana" w:hAnsi="Verdana"/>
                <w:sz w:val="18"/>
                <w:szCs w:val="18"/>
              </w:rPr>
              <w:t>з</w:t>
            </w:r>
            <w:r w:rsidRPr="00B6359F">
              <w:rPr>
                <w:rFonts w:ascii="Verdana" w:hAnsi="Verdana"/>
                <w:sz w:val="18"/>
                <w:szCs w:val="18"/>
              </w:rPr>
              <w:t>ултат.</w:t>
            </w:r>
          </w:p>
        </w:tc>
      </w:tr>
      <w:tr w:rsidR="00B6359F" w:rsidRPr="00B6359F" w:rsidTr="00F60DD5">
        <w:trPr>
          <w:jc w:val="center"/>
        </w:trPr>
        <w:tc>
          <w:tcPr>
            <w:tcW w:w="569" w:type="dxa"/>
            <w:tcBorders>
              <w:top w:val="nil"/>
              <w:left w:val="single" w:sz="24" w:space="0" w:color="2E74B5"/>
              <w:bottom w:val="nil"/>
              <w:right w:val="single" w:sz="18" w:space="0" w:color="2E74B5"/>
            </w:tcBorders>
            <w:shd w:val="clear" w:color="auto" w:fill="auto"/>
          </w:tcPr>
          <w:p w:rsidR="001E601D" w:rsidRPr="00B6359F" w:rsidRDefault="001E601D"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E601D" w:rsidRPr="00B6359F" w:rsidRDefault="001E601D"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1E601D" w:rsidRPr="00B6359F" w:rsidRDefault="001E601D" w:rsidP="00067A69">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1E601D" w:rsidRPr="00B6359F" w:rsidRDefault="001E601D" w:rsidP="00067A69">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1E601D" w:rsidRPr="00B6359F" w:rsidRDefault="001E601D" w:rsidP="00067A69">
            <w:pPr>
              <w:spacing w:before="60" w:after="40"/>
              <w:rPr>
                <w:rFonts w:ascii="Verdana" w:hAnsi="Verdana"/>
                <w:sz w:val="18"/>
                <w:szCs w:val="18"/>
              </w:rPr>
            </w:pPr>
          </w:p>
        </w:tc>
      </w:tr>
      <w:tr w:rsidR="00B6359F" w:rsidRPr="00B6359F" w:rsidTr="00F60DD5">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1E601D" w:rsidRPr="00B6359F" w:rsidRDefault="001E601D"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1E601D" w:rsidRPr="00B6359F" w:rsidRDefault="001E601D" w:rsidP="00067A69">
            <w:pPr>
              <w:spacing w:before="60" w:after="40"/>
              <w:rPr>
                <w:rFonts w:ascii="Verdana" w:hAnsi="Verdana"/>
                <w:spacing w:val="-2"/>
                <w:sz w:val="18"/>
                <w:szCs w:val="18"/>
              </w:rPr>
            </w:pPr>
          </w:p>
        </w:tc>
        <w:tc>
          <w:tcPr>
            <w:tcW w:w="6095" w:type="dxa"/>
            <w:vMerge/>
            <w:tcBorders>
              <w:left w:val="single" w:sz="18" w:space="0" w:color="2E74B5"/>
              <w:bottom w:val="single" w:sz="18" w:space="0" w:color="2E74B5"/>
              <w:right w:val="single" w:sz="18" w:space="0" w:color="2E74B5"/>
            </w:tcBorders>
            <w:shd w:val="clear" w:color="auto" w:fill="auto"/>
          </w:tcPr>
          <w:p w:rsidR="001E601D" w:rsidRPr="00B6359F" w:rsidRDefault="001E601D" w:rsidP="00067A69">
            <w:pPr>
              <w:spacing w:before="60" w:after="40"/>
              <w:jc w:val="both"/>
              <w:rPr>
                <w:rFonts w:ascii="Verdana" w:hAnsi="Verdana"/>
                <w:spacing w:val="-2"/>
                <w:sz w:val="18"/>
                <w:szCs w:val="18"/>
              </w:rPr>
            </w:pPr>
          </w:p>
        </w:tc>
        <w:tc>
          <w:tcPr>
            <w:tcW w:w="1559" w:type="dxa"/>
            <w:vMerge/>
            <w:tcBorders>
              <w:left w:val="single" w:sz="18" w:space="0" w:color="2E74B5"/>
              <w:bottom w:val="single" w:sz="18" w:space="0" w:color="2E74B5"/>
              <w:right w:val="single" w:sz="18" w:space="0" w:color="2E74B5"/>
            </w:tcBorders>
            <w:shd w:val="clear" w:color="auto" w:fill="auto"/>
          </w:tcPr>
          <w:p w:rsidR="001E601D" w:rsidRPr="00B6359F" w:rsidRDefault="001E601D" w:rsidP="00067A69">
            <w:pPr>
              <w:spacing w:before="60" w:after="40"/>
              <w:rPr>
                <w:rFonts w:ascii="Verdana" w:hAnsi="Verdana"/>
                <w:sz w:val="18"/>
                <w:szCs w:val="18"/>
              </w:rPr>
            </w:pPr>
          </w:p>
        </w:tc>
        <w:tc>
          <w:tcPr>
            <w:tcW w:w="4875" w:type="dxa"/>
            <w:vMerge/>
            <w:tcBorders>
              <w:left w:val="single" w:sz="18" w:space="0" w:color="2E74B5"/>
              <w:bottom w:val="single" w:sz="18" w:space="0" w:color="2E74B5"/>
              <w:right w:val="single" w:sz="24" w:space="0" w:color="2E74B5"/>
            </w:tcBorders>
            <w:shd w:val="clear" w:color="auto" w:fill="auto"/>
          </w:tcPr>
          <w:p w:rsidR="001E601D" w:rsidRPr="00B6359F" w:rsidRDefault="001E601D" w:rsidP="00067A69">
            <w:pPr>
              <w:spacing w:before="60" w:after="40"/>
              <w:rPr>
                <w:rFonts w:ascii="Verdana" w:hAnsi="Verdana"/>
                <w:sz w:val="18"/>
                <w:szCs w:val="18"/>
              </w:rPr>
            </w:pPr>
          </w:p>
        </w:tc>
      </w:tr>
      <w:tr w:rsidR="00B6359F" w:rsidRPr="00B6359F" w:rsidTr="000543FA">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A9422E" w:rsidRPr="00B6359F" w:rsidRDefault="00A9422E" w:rsidP="00067A69">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A9422E" w:rsidRPr="00B6359F" w:rsidRDefault="00A9422E" w:rsidP="00067A69">
            <w:pPr>
              <w:spacing w:before="60" w:after="40"/>
              <w:rPr>
                <w:rFonts w:ascii="Verdana" w:hAnsi="Verdana"/>
                <w:spacing w:val="-2"/>
                <w:sz w:val="18"/>
                <w:szCs w:val="18"/>
              </w:rPr>
            </w:pPr>
            <w:proofErr w:type="spellStart"/>
            <w:r w:rsidRPr="00B6359F">
              <w:rPr>
                <w:rFonts w:ascii="Verdana" w:hAnsi="Verdana"/>
                <w:spacing w:val="-2"/>
                <w:sz w:val="18"/>
                <w:szCs w:val="18"/>
              </w:rPr>
              <w:t>tzviatkov</w:t>
            </w:r>
            <w:proofErr w:type="spellEnd"/>
          </w:p>
          <w:p w:rsidR="00A9422E" w:rsidRPr="00B6359F" w:rsidRDefault="00AB5D9D" w:rsidP="009A5065">
            <w:pPr>
              <w:spacing w:before="60" w:after="40"/>
              <w:rPr>
                <w:rFonts w:ascii="Verdana" w:hAnsi="Verdana"/>
                <w:spacing w:val="-2"/>
                <w:sz w:val="18"/>
                <w:szCs w:val="18"/>
              </w:rPr>
            </w:pPr>
            <w:r w:rsidRPr="00B6359F">
              <w:rPr>
                <w:rFonts w:ascii="Verdana" w:hAnsi="Verdana"/>
                <w:spacing w:val="-2"/>
                <w:sz w:val="18"/>
                <w:szCs w:val="18"/>
              </w:rPr>
              <w:t>(Портал за обществени консултации на 4 септември 2023 г.)</w:t>
            </w:r>
          </w:p>
        </w:tc>
        <w:tc>
          <w:tcPr>
            <w:tcW w:w="6095" w:type="dxa"/>
            <w:tcBorders>
              <w:top w:val="single" w:sz="18" w:space="0" w:color="2E74B5"/>
              <w:left w:val="single" w:sz="18" w:space="0" w:color="2E74B5"/>
              <w:bottom w:val="nil"/>
              <w:right w:val="single" w:sz="18" w:space="0" w:color="2E74B5"/>
            </w:tcBorders>
            <w:shd w:val="clear" w:color="auto" w:fill="auto"/>
          </w:tcPr>
          <w:p w:rsidR="00A9422E" w:rsidRPr="00B6359F" w:rsidRDefault="00A9422E" w:rsidP="00067A69">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A9422E" w:rsidRPr="00B6359F" w:rsidRDefault="00A9422E" w:rsidP="00067A69">
            <w:pPr>
              <w:spacing w:before="60" w:after="40"/>
              <w:jc w:val="both"/>
              <w:rPr>
                <w:rFonts w:ascii="Verdana" w:hAnsi="Verdana"/>
                <w:spacing w:val="-2"/>
                <w:sz w:val="18"/>
                <w:szCs w:val="18"/>
              </w:rPr>
            </w:pPr>
            <w:r w:rsidRPr="00B6359F">
              <w:rPr>
                <w:rFonts w:ascii="Verdana" w:hAnsi="Verdana"/>
                <w:spacing w:val="-2"/>
                <w:sz w:val="18"/>
                <w:szCs w:val="18"/>
              </w:rPr>
              <w:t>ОБЩО ЗА ЧЛЕН 6</w:t>
            </w:r>
          </w:p>
          <w:p w:rsidR="00A9422E" w:rsidRPr="00B6359F" w:rsidRDefault="00A9422E" w:rsidP="00067A69">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A9422E" w:rsidRPr="00B6359F" w:rsidRDefault="00A9422E" w:rsidP="00067A69">
            <w:pPr>
              <w:spacing w:before="60" w:after="40"/>
              <w:jc w:val="both"/>
              <w:rPr>
                <w:rFonts w:ascii="Verdana" w:hAnsi="Verdana"/>
                <w:spacing w:val="-2"/>
                <w:sz w:val="18"/>
                <w:szCs w:val="18"/>
              </w:rPr>
            </w:pPr>
            <w:r w:rsidRPr="00B6359F">
              <w:rPr>
                <w:rFonts w:ascii="Verdana" w:hAnsi="Verdana"/>
                <w:spacing w:val="-2"/>
                <w:sz w:val="18"/>
                <w:szCs w:val="18"/>
              </w:rPr>
              <w:t>Текстовете на алинеите на члена да се приведат в съответствие с Глава десета „ПРЕДОСТАВЯНЕ НА БЕЗВЪЗМЕЗДНА ФИНАНСОВА ПОМОЩ ПО ИНТЕРВЕНЦИИТЕ ПО СТРАТЕГИЧЕСКИЯ ПЛАН ЗА РАЗВИТИЕТО НА ЗЕМЕДЕЛИЕТО И СЕЛСКИТЕ РАЙОНИ НА РЕПУБЛИКА БЪЛГАРИЯ ЗА ПЕРИОДА 2023 - 2027 Г. (НОВА - ДВ, БР. 62 ОТ 2023 Г., В СИЛА ОТ 21.07.2023 Г.) от НАРЕДБА № 105 ОТ 22 АВГУСТ 2006 Г. ЗА УСЛОВИЯТА И РЕДА ЗА СЪЗДАВАНЕ, ПОДДЪРЖАНЕ, ДОСТЪП И ПОЛЗВАНЕ НА ИНТЕГРИРАНАТА СИСТЕМА ЗА АДМИНИСТРИРАНЕ И КОНТРОЛ</w:t>
            </w:r>
          </w:p>
        </w:tc>
        <w:tc>
          <w:tcPr>
            <w:tcW w:w="1559" w:type="dxa"/>
            <w:tcBorders>
              <w:top w:val="single" w:sz="18" w:space="0" w:color="2E74B5"/>
              <w:left w:val="single" w:sz="18" w:space="0" w:color="2E74B5"/>
              <w:bottom w:val="nil"/>
              <w:right w:val="single" w:sz="18" w:space="0" w:color="2E74B5"/>
            </w:tcBorders>
            <w:shd w:val="clear" w:color="auto" w:fill="auto"/>
          </w:tcPr>
          <w:p w:rsidR="00A9422E" w:rsidRPr="00B6359F" w:rsidRDefault="00A9422E" w:rsidP="00067A69">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single" w:sz="18" w:space="0" w:color="2E74B5"/>
              <w:left w:val="single" w:sz="18" w:space="0" w:color="2E74B5"/>
              <w:bottom w:val="nil"/>
              <w:right w:val="single" w:sz="24" w:space="0" w:color="2E74B5"/>
            </w:tcBorders>
            <w:shd w:val="clear" w:color="auto" w:fill="auto"/>
          </w:tcPr>
          <w:p w:rsidR="00A9422E" w:rsidRPr="00B6359F" w:rsidRDefault="001E601D" w:rsidP="00141650">
            <w:pPr>
              <w:spacing w:before="60" w:after="40"/>
              <w:jc w:val="both"/>
              <w:rPr>
                <w:rFonts w:ascii="Verdana" w:hAnsi="Verdana"/>
                <w:sz w:val="18"/>
                <w:szCs w:val="18"/>
              </w:rPr>
            </w:pPr>
            <w:r w:rsidRPr="00B6359F">
              <w:rPr>
                <w:rFonts w:ascii="Verdana" w:hAnsi="Verdana"/>
                <w:sz w:val="18"/>
                <w:szCs w:val="18"/>
              </w:rPr>
              <w:t xml:space="preserve">Разпоредбата на чл. 6 е коректна. </w:t>
            </w:r>
          </w:p>
        </w:tc>
      </w:tr>
      <w:tr w:rsidR="00B6359F" w:rsidRPr="00B6359F" w:rsidTr="000543FA">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A9422E" w:rsidRPr="00B6359F" w:rsidRDefault="00A9422E"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A9422E" w:rsidRPr="00B6359F" w:rsidRDefault="00A9422E" w:rsidP="00067A69">
            <w:pPr>
              <w:spacing w:before="60" w:after="40"/>
              <w:rPr>
                <w:rFonts w:ascii="Verdana" w:hAnsi="Verdana"/>
                <w:spacing w:val="-2"/>
                <w:sz w:val="18"/>
                <w:szCs w:val="18"/>
              </w:rPr>
            </w:pPr>
          </w:p>
        </w:tc>
        <w:tc>
          <w:tcPr>
            <w:tcW w:w="6095" w:type="dxa"/>
            <w:tcBorders>
              <w:top w:val="nil"/>
              <w:left w:val="single" w:sz="18" w:space="0" w:color="2E74B5"/>
              <w:bottom w:val="single" w:sz="18" w:space="0" w:color="2E74B5"/>
              <w:right w:val="single" w:sz="18" w:space="0" w:color="2E74B5"/>
            </w:tcBorders>
            <w:shd w:val="clear" w:color="auto" w:fill="auto"/>
          </w:tcPr>
          <w:p w:rsidR="00A9422E" w:rsidRPr="00B6359F" w:rsidRDefault="00A9422E" w:rsidP="00067A69">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A9422E" w:rsidRPr="00B6359F" w:rsidRDefault="00A9422E" w:rsidP="00067A69">
            <w:pPr>
              <w:spacing w:before="60" w:after="40"/>
              <w:jc w:val="both"/>
              <w:rPr>
                <w:rFonts w:ascii="Verdana" w:hAnsi="Verdana"/>
                <w:spacing w:val="-2"/>
                <w:sz w:val="18"/>
                <w:szCs w:val="18"/>
              </w:rPr>
            </w:pPr>
            <w:r w:rsidRPr="00B6359F">
              <w:rPr>
                <w:rFonts w:ascii="Verdana" w:hAnsi="Verdana"/>
                <w:spacing w:val="-2"/>
                <w:sz w:val="18"/>
                <w:szCs w:val="18"/>
              </w:rPr>
              <w:t>Описаните в алинеите действия и събития не съответства на процедурата по глава десета от Наредба №105 и са предпоставка за объркване на кандидатите.</w:t>
            </w:r>
          </w:p>
          <w:p w:rsidR="00A9422E" w:rsidRPr="00B6359F" w:rsidRDefault="00A9422E" w:rsidP="00067A69">
            <w:pPr>
              <w:spacing w:before="60" w:after="40"/>
              <w:jc w:val="both"/>
              <w:rPr>
                <w:rFonts w:ascii="Verdana" w:hAnsi="Verdana"/>
                <w:spacing w:val="-2"/>
                <w:sz w:val="18"/>
                <w:szCs w:val="18"/>
              </w:rPr>
            </w:pPr>
            <w:r w:rsidRPr="00B6359F">
              <w:rPr>
                <w:rFonts w:ascii="Verdana" w:hAnsi="Verdana"/>
                <w:spacing w:val="-2"/>
                <w:sz w:val="18"/>
                <w:szCs w:val="18"/>
              </w:rPr>
              <w:t>Предложените текстове са с формален и „разказен“ характер, което не носи конкретика и изпълнението на задълженията по наредбата, както и ясното за нейното прилагане.</w:t>
            </w:r>
          </w:p>
        </w:tc>
        <w:tc>
          <w:tcPr>
            <w:tcW w:w="1559" w:type="dxa"/>
            <w:tcBorders>
              <w:top w:val="nil"/>
              <w:left w:val="single" w:sz="18" w:space="0" w:color="2E74B5"/>
              <w:bottom w:val="single" w:sz="18" w:space="0" w:color="2E74B5"/>
              <w:right w:val="single" w:sz="18" w:space="0" w:color="2E74B5"/>
            </w:tcBorders>
            <w:shd w:val="clear" w:color="auto" w:fill="auto"/>
          </w:tcPr>
          <w:p w:rsidR="00A9422E" w:rsidRPr="00B6359F" w:rsidRDefault="00A9422E" w:rsidP="00067A69">
            <w:pPr>
              <w:spacing w:before="60" w:after="40"/>
              <w:rPr>
                <w:rFonts w:ascii="Verdana" w:hAnsi="Verdana"/>
                <w:sz w:val="18"/>
                <w:szCs w:val="18"/>
              </w:rPr>
            </w:pPr>
          </w:p>
        </w:tc>
        <w:tc>
          <w:tcPr>
            <w:tcW w:w="4875" w:type="dxa"/>
            <w:tcBorders>
              <w:top w:val="nil"/>
              <w:left w:val="single" w:sz="18" w:space="0" w:color="2E74B5"/>
              <w:bottom w:val="single" w:sz="18" w:space="0" w:color="2E74B5"/>
              <w:right w:val="single" w:sz="24" w:space="0" w:color="2E74B5"/>
            </w:tcBorders>
            <w:shd w:val="clear" w:color="auto" w:fill="auto"/>
          </w:tcPr>
          <w:p w:rsidR="00A9422E" w:rsidRPr="00B6359F" w:rsidRDefault="00A9422E" w:rsidP="00067A69">
            <w:pPr>
              <w:spacing w:before="60" w:after="40"/>
              <w:rPr>
                <w:rFonts w:ascii="Verdana" w:hAnsi="Verdana"/>
                <w:sz w:val="18"/>
                <w:szCs w:val="18"/>
              </w:rPr>
            </w:pPr>
          </w:p>
        </w:tc>
      </w:tr>
      <w:tr w:rsidR="00B6359F" w:rsidRPr="00B6359F" w:rsidTr="00F60DD5">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1E601D" w:rsidRPr="00B6359F" w:rsidRDefault="001E601D" w:rsidP="00067A69">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1E601D" w:rsidRPr="00B6359F" w:rsidRDefault="001E601D" w:rsidP="00067A69">
            <w:pPr>
              <w:spacing w:before="60" w:after="40"/>
              <w:rPr>
                <w:rFonts w:ascii="Verdana" w:hAnsi="Verdana"/>
                <w:spacing w:val="-2"/>
                <w:sz w:val="18"/>
                <w:szCs w:val="18"/>
              </w:rPr>
            </w:pPr>
            <w:proofErr w:type="spellStart"/>
            <w:r w:rsidRPr="00B6359F">
              <w:rPr>
                <w:rFonts w:ascii="Verdana" w:hAnsi="Verdana"/>
                <w:spacing w:val="-2"/>
                <w:sz w:val="18"/>
                <w:szCs w:val="18"/>
              </w:rPr>
              <w:t>tzviatkov</w:t>
            </w:r>
            <w:proofErr w:type="spellEnd"/>
          </w:p>
          <w:p w:rsidR="001E601D" w:rsidRPr="00B6359F" w:rsidRDefault="001E601D" w:rsidP="009A5065">
            <w:pPr>
              <w:spacing w:before="60" w:after="40"/>
              <w:rPr>
                <w:rFonts w:ascii="Verdana" w:hAnsi="Verdana"/>
                <w:spacing w:val="-2"/>
                <w:sz w:val="18"/>
                <w:szCs w:val="18"/>
              </w:rPr>
            </w:pPr>
            <w:r w:rsidRPr="00B6359F">
              <w:rPr>
                <w:rFonts w:ascii="Verdana" w:hAnsi="Verdana"/>
                <w:spacing w:val="-2"/>
                <w:sz w:val="18"/>
                <w:szCs w:val="18"/>
              </w:rPr>
              <w:t>(Портал за обществени консултации на 4 септември 2023 г.)</w:t>
            </w:r>
          </w:p>
        </w:tc>
        <w:tc>
          <w:tcPr>
            <w:tcW w:w="6095" w:type="dxa"/>
            <w:vMerge w:val="restart"/>
            <w:tcBorders>
              <w:top w:val="single" w:sz="18" w:space="0" w:color="2E74B5"/>
              <w:left w:val="single" w:sz="18" w:space="0" w:color="2E74B5"/>
              <w:right w:val="single" w:sz="18" w:space="0" w:color="2E74B5"/>
            </w:tcBorders>
            <w:shd w:val="clear" w:color="auto" w:fill="auto"/>
          </w:tcPr>
          <w:p w:rsidR="001E601D" w:rsidRPr="00B6359F" w:rsidRDefault="001E601D" w:rsidP="00067A69">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1E601D" w:rsidRPr="00B6359F" w:rsidRDefault="001E601D" w:rsidP="00067A69">
            <w:pPr>
              <w:spacing w:before="60" w:after="40"/>
              <w:jc w:val="both"/>
              <w:rPr>
                <w:rFonts w:ascii="Verdana" w:hAnsi="Verdana"/>
                <w:spacing w:val="-2"/>
                <w:sz w:val="18"/>
                <w:szCs w:val="18"/>
              </w:rPr>
            </w:pPr>
            <w:r w:rsidRPr="00B6359F">
              <w:rPr>
                <w:rFonts w:ascii="Verdana" w:hAnsi="Verdana"/>
                <w:spacing w:val="-2"/>
                <w:sz w:val="18"/>
                <w:szCs w:val="18"/>
              </w:rPr>
              <w:t>ОБЩО ЗА ЧЛЕН 7</w:t>
            </w:r>
          </w:p>
          <w:p w:rsidR="001E601D" w:rsidRPr="00B6359F" w:rsidRDefault="001E601D" w:rsidP="00067A69">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1E601D" w:rsidRPr="00B6359F" w:rsidRDefault="001E601D" w:rsidP="00067A69">
            <w:pPr>
              <w:spacing w:before="60" w:after="40"/>
              <w:jc w:val="both"/>
              <w:rPr>
                <w:rFonts w:ascii="Verdana" w:hAnsi="Verdana"/>
                <w:spacing w:val="-2"/>
                <w:sz w:val="18"/>
                <w:szCs w:val="18"/>
              </w:rPr>
            </w:pPr>
            <w:r w:rsidRPr="00B6359F">
              <w:rPr>
                <w:rFonts w:ascii="Verdana" w:hAnsi="Verdana"/>
                <w:spacing w:val="-2"/>
                <w:sz w:val="18"/>
                <w:szCs w:val="18"/>
              </w:rPr>
              <w:t>Да се уеднаквят термините от члена и Приложение № 1</w:t>
            </w:r>
          </w:p>
          <w:p w:rsidR="001E601D" w:rsidRPr="00B6359F" w:rsidRDefault="001E601D" w:rsidP="00067A69">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1E601D" w:rsidRPr="00B6359F" w:rsidRDefault="001E601D" w:rsidP="00067A69">
            <w:pPr>
              <w:spacing w:before="60" w:after="40"/>
              <w:jc w:val="both"/>
              <w:rPr>
                <w:rFonts w:ascii="Verdana" w:hAnsi="Verdana"/>
                <w:spacing w:val="-2"/>
                <w:sz w:val="18"/>
                <w:szCs w:val="18"/>
              </w:rPr>
            </w:pPr>
            <w:r w:rsidRPr="00B6359F">
              <w:rPr>
                <w:rFonts w:ascii="Verdana" w:hAnsi="Verdana"/>
                <w:spacing w:val="-2"/>
                <w:sz w:val="18"/>
                <w:szCs w:val="18"/>
              </w:rPr>
              <w:t>По ал. 1 дейността е „Конверсия на сортовия състав на насажденията“ с следните операции: а) изкореняване; б) засаждане; в) изграждане на подпорна конструкция. По Приложение № 1 е посочена пределна цена за дейност „Изкореняване“, което е операцията по чл. 7, ал. 1, т. 1, буква „а“.</w:t>
            </w:r>
          </w:p>
          <w:p w:rsidR="001E601D" w:rsidRPr="00B6359F" w:rsidRDefault="001E601D" w:rsidP="00067A69">
            <w:pPr>
              <w:spacing w:before="60" w:after="40"/>
              <w:jc w:val="both"/>
              <w:rPr>
                <w:rFonts w:ascii="Verdana" w:hAnsi="Verdana"/>
                <w:spacing w:val="-2"/>
                <w:sz w:val="18"/>
                <w:szCs w:val="18"/>
              </w:rPr>
            </w:pPr>
            <w:r w:rsidRPr="00B6359F">
              <w:rPr>
                <w:rFonts w:ascii="Verdana" w:hAnsi="Verdana"/>
                <w:spacing w:val="-2"/>
                <w:sz w:val="18"/>
                <w:szCs w:val="18"/>
              </w:rPr>
              <w:t>Подобно е и за останалите дейности по ал. 1 от члена, което обърква кандидатите при прилагането на НАРЕДБАТА</w:t>
            </w:r>
          </w:p>
        </w:tc>
        <w:tc>
          <w:tcPr>
            <w:tcW w:w="1559" w:type="dxa"/>
            <w:vMerge w:val="restart"/>
            <w:tcBorders>
              <w:top w:val="single" w:sz="18" w:space="0" w:color="2E74B5"/>
              <w:left w:val="single" w:sz="18" w:space="0" w:color="2E74B5"/>
              <w:right w:val="single" w:sz="18" w:space="0" w:color="2E74B5"/>
            </w:tcBorders>
            <w:shd w:val="clear" w:color="auto" w:fill="auto"/>
          </w:tcPr>
          <w:p w:rsidR="001E601D" w:rsidRPr="00B6359F" w:rsidRDefault="001E601D" w:rsidP="001E601D">
            <w:pPr>
              <w:spacing w:before="60" w:after="40"/>
              <w:rPr>
                <w:rFonts w:ascii="Verdana" w:hAnsi="Verdana"/>
                <w:sz w:val="18"/>
                <w:szCs w:val="18"/>
              </w:rPr>
            </w:pPr>
            <w:r w:rsidRPr="00B6359F">
              <w:rPr>
                <w:rFonts w:ascii="Verdana" w:hAnsi="Verdana"/>
                <w:sz w:val="18"/>
                <w:szCs w:val="18"/>
              </w:rPr>
              <w:t>Приема се</w:t>
            </w:r>
          </w:p>
        </w:tc>
        <w:tc>
          <w:tcPr>
            <w:tcW w:w="4875" w:type="dxa"/>
            <w:vMerge w:val="restart"/>
            <w:tcBorders>
              <w:top w:val="single" w:sz="18" w:space="0" w:color="2E74B5"/>
              <w:left w:val="single" w:sz="18" w:space="0" w:color="2E74B5"/>
              <w:right w:val="single" w:sz="24" w:space="0" w:color="2E74B5"/>
            </w:tcBorders>
            <w:shd w:val="clear" w:color="auto" w:fill="auto"/>
          </w:tcPr>
          <w:p w:rsidR="001E601D" w:rsidRPr="00B6359F" w:rsidRDefault="001E601D" w:rsidP="00067A69">
            <w:pPr>
              <w:spacing w:before="60" w:after="40"/>
              <w:rPr>
                <w:rFonts w:ascii="Verdana" w:hAnsi="Verdana"/>
                <w:sz w:val="18"/>
                <w:szCs w:val="18"/>
              </w:rPr>
            </w:pPr>
          </w:p>
        </w:tc>
      </w:tr>
      <w:tr w:rsidR="00B6359F" w:rsidRPr="00B6359F" w:rsidTr="00F60DD5">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1E601D" w:rsidRPr="00B6359F" w:rsidRDefault="001E601D"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1E601D" w:rsidRPr="00B6359F" w:rsidRDefault="001E601D" w:rsidP="00067A69">
            <w:pPr>
              <w:spacing w:before="60" w:after="40"/>
              <w:rPr>
                <w:rFonts w:ascii="Verdana" w:hAnsi="Verdana"/>
                <w:spacing w:val="-2"/>
                <w:sz w:val="18"/>
                <w:szCs w:val="18"/>
              </w:rPr>
            </w:pPr>
          </w:p>
        </w:tc>
        <w:tc>
          <w:tcPr>
            <w:tcW w:w="6095" w:type="dxa"/>
            <w:vMerge/>
            <w:tcBorders>
              <w:left w:val="single" w:sz="18" w:space="0" w:color="2E74B5"/>
              <w:bottom w:val="single" w:sz="18" w:space="0" w:color="2E74B5"/>
              <w:right w:val="single" w:sz="18" w:space="0" w:color="2E74B5"/>
            </w:tcBorders>
            <w:shd w:val="clear" w:color="auto" w:fill="auto"/>
          </w:tcPr>
          <w:p w:rsidR="001E601D" w:rsidRPr="00B6359F" w:rsidRDefault="001E601D" w:rsidP="00067A69">
            <w:pPr>
              <w:spacing w:before="60" w:after="40"/>
              <w:jc w:val="both"/>
              <w:rPr>
                <w:rFonts w:ascii="Verdana" w:hAnsi="Verdana"/>
                <w:spacing w:val="-2"/>
                <w:sz w:val="18"/>
                <w:szCs w:val="18"/>
              </w:rPr>
            </w:pPr>
          </w:p>
        </w:tc>
        <w:tc>
          <w:tcPr>
            <w:tcW w:w="1559" w:type="dxa"/>
            <w:vMerge/>
            <w:tcBorders>
              <w:left w:val="single" w:sz="18" w:space="0" w:color="2E74B5"/>
              <w:bottom w:val="single" w:sz="18" w:space="0" w:color="2E74B5"/>
              <w:right w:val="single" w:sz="18" w:space="0" w:color="2E74B5"/>
            </w:tcBorders>
            <w:shd w:val="clear" w:color="auto" w:fill="auto"/>
          </w:tcPr>
          <w:p w:rsidR="001E601D" w:rsidRPr="00B6359F" w:rsidRDefault="001E601D" w:rsidP="00067A69">
            <w:pPr>
              <w:spacing w:before="60" w:after="40"/>
              <w:rPr>
                <w:rFonts w:ascii="Verdana" w:hAnsi="Verdana"/>
                <w:sz w:val="18"/>
                <w:szCs w:val="18"/>
              </w:rPr>
            </w:pPr>
          </w:p>
        </w:tc>
        <w:tc>
          <w:tcPr>
            <w:tcW w:w="4875" w:type="dxa"/>
            <w:vMerge/>
            <w:tcBorders>
              <w:left w:val="single" w:sz="18" w:space="0" w:color="2E74B5"/>
              <w:bottom w:val="single" w:sz="18" w:space="0" w:color="2E74B5"/>
              <w:right w:val="single" w:sz="24" w:space="0" w:color="2E74B5"/>
            </w:tcBorders>
            <w:shd w:val="clear" w:color="auto" w:fill="auto"/>
          </w:tcPr>
          <w:p w:rsidR="001E601D" w:rsidRPr="00B6359F" w:rsidRDefault="001E601D" w:rsidP="00067A69">
            <w:pPr>
              <w:spacing w:before="60" w:after="40"/>
              <w:rPr>
                <w:rFonts w:ascii="Verdana" w:hAnsi="Verdana"/>
                <w:sz w:val="18"/>
                <w:szCs w:val="18"/>
              </w:rPr>
            </w:pPr>
          </w:p>
        </w:tc>
      </w:tr>
      <w:tr w:rsidR="00B6359F" w:rsidRPr="00B6359F" w:rsidTr="00F60DD5">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6F7DE1" w:rsidRPr="00B6359F" w:rsidRDefault="006F7DE1" w:rsidP="00067A69">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6F7DE1" w:rsidRPr="00B6359F" w:rsidRDefault="006F7DE1" w:rsidP="00067A69">
            <w:pPr>
              <w:spacing w:before="60" w:after="40"/>
              <w:rPr>
                <w:rFonts w:ascii="Verdana" w:hAnsi="Verdana"/>
                <w:spacing w:val="-2"/>
                <w:sz w:val="18"/>
                <w:szCs w:val="18"/>
              </w:rPr>
            </w:pPr>
            <w:proofErr w:type="spellStart"/>
            <w:r w:rsidRPr="00B6359F">
              <w:rPr>
                <w:rFonts w:ascii="Verdana" w:hAnsi="Verdana"/>
                <w:spacing w:val="-2"/>
                <w:sz w:val="18"/>
                <w:szCs w:val="18"/>
              </w:rPr>
              <w:t>tzviatkov</w:t>
            </w:r>
            <w:proofErr w:type="spellEnd"/>
          </w:p>
          <w:p w:rsidR="006F7DE1" w:rsidRPr="00B6359F" w:rsidRDefault="006F7DE1" w:rsidP="009A5065">
            <w:pPr>
              <w:spacing w:before="60" w:after="40"/>
              <w:rPr>
                <w:rFonts w:ascii="Verdana" w:hAnsi="Verdana"/>
                <w:spacing w:val="-2"/>
                <w:sz w:val="18"/>
                <w:szCs w:val="18"/>
              </w:rPr>
            </w:pPr>
            <w:r w:rsidRPr="00B6359F">
              <w:rPr>
                <w:rFonts w:ascii="Verdana" w:hAnsi="Verdana"/>
                <w:spacing w:val="-2"/>
                <w:sz w:val="18"/>
                <w:szCs w:val="18"/>
              </w:rPr>
              <w:t>(Портал за обществени консултации на 4 септември 2023 г.)</w:t>
            </w:r>
          </w:p>
        </w:tc>
        <w:tc>
          <w:tcPr>
            <w:tcW w:w="6095" w:type="dxa"/>
            <w:vMerge w:val="restart"/>
            <w:tcBorders>
              <w:top w:val="single" w:sz="18" w:space="0" w:color="2E74B5"/>
              <w:left w:val="single" w:sz="18" w:space="0" w:color="2E74B5"/>
              <w:right w:val="single" w:sz="18" w:space="0" w:color="2E74B5"/>
            </w:tcBorders>
            <w:shd w:val="clear" w:color="auto" w:fill="auto"/>
          </w:tcPr>
          <w:p w:rsidR="006F7DE1" w:rsidRPr="00B6359F" w:rsidRDefault="006F7DE1" w:rsidP="00067A69">
            <w:pPr>
              <w:spacing w:before="60" w:after="40"/>
              <w:jc w:val="both"/>
              <w:rPr>
                <w:rFonts w:ascii="Verdana" w:hAnsi="Verdana"/>
                <w:spacing w:val="-2"/>
                <w:sz w:val="18"/>
                <w:szCs w:val="18"/>
              </w:rPr>
            </w:pPr>
            <w:r w:rsidRPr="00B6359F">
              <w:rPr>
                <w:rFonts w:ascii="Verdana" w:hAnsi="Verdana"/>
                <w:spacing w:val="-2"/>
                <w:sz w:val="18"/>
                <w:szCs w:val="18"/>
              </w:rPr>
              <w:t>Предложения</w:t>
            </w:r>
          </w:p>
          <w:p w:rsidR="006F7DE1" w:rsidRPr="00B6359F" w:rsidRDefault="006F7DE1" w:rsidP="00067A69">
            <w:pPr>
              <w:spacing w:before="60" w:after="40"/>
              <w:jc w:val="both"/>
              <w:rPr>
                <w:rFonts w:ascii="Verdana" w:hAnsi="Verdana"/>
                <w:spacing w:val="-2"/>
                <w:sz w:val="18"/>
                <w:szCs w:val="18"/>
              </w:rPr>
            </w:pPr>
            <w:r w:rsidRPr="00B6359F">
              <w:rPr>
                <w:rFonts w:ascii="Verdana" w:hAnsi="Verdana"/>
                <w:spacing w:val="-2"/>
                <w:sz w:val="18"/>
                <w:szCs w:val="18"/>
              </w:rPr>
              <w:t xml:space="preserve">Чл. 7. (1) ж) закупуване на </w:t>
            </w:r>
            <w:proofErr w:type="spellStart"/>
            <w:r w:rsidRPr="00B6359F">
              <w:rPr>
                <w:rFonts w:ascii="Verdana" w:hAnsi="Verdana"/>
                <w:spacing w:val="-2"/>
                <w:sz w:val="18"/>
                <w:szCs w:val="18"/>
              </w:rPr>
              <w:t>гроздокомбайни</w:t>
            </w:r>
            <w:proofErr w:type="spellEnd"/>
            <w:r w:rsidRPr="00B6359F">
              <w:rPr>
                <w:rFonts w:ascii="Verdana" w:hAnsi="Verdana"/>
                <w:spacing w:val="-2"/>
                <w:sz w:val="18"/>
                <w:szCs w:val="18"/>
              </w:rPr>
              <w:t>, прикачен инвентар за обработка на лозовото насаждение и други машини за наблюдение и обработка, които не са транспортни средства.</w:t>
            </w:r>
          </w:p>
          <w:p w:rsidR="006F7DE1" w:rsidRPr="00B6359F" w:rsidRDefault="006F7DE1" w:rsidP="00067A69">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6F7DE1" w:rsidRPr="00B6359F" w:rsidRDefault="006F7DE1" w:rsidP="00067A69">
            <w:pPr>
              <w:spacing w:before="60" w:after="40"/>
              <w:jc w:val="both"/>
              <w:rPr>
                <w:rFonts w:ascii="Verdana" w:hAnsi="Verdana"/>
                <w:spacing w:val="-2"/>
                <w:sz w:val="18"/>
                <w:szCs w:val="18"/>
              </w:rPr>
            </w:pPr>
            <w:r w:rsidRPr="00B6359F">
              <w:rPr>
                <w:rFonts w:ascii="Verdana" w:hAnsi="Verdana"/>
                <w:spacing w:val="-2"/>
                <w:sz w:val="18"/>
                <w:szCs w:val="18"/>
              </w:rPr>
              <w:t>1. За „други машини за наблюдение, които не са транспортни средства“ да се даде определение за целите на НАРЕДБАТА</w:t>
            </w:r>
          </w:p>
          <w:p w:rsidR="006F7DE1" w:rsidRPr="00B6359F" w:rsidRDefault="006F7DE1" w:rsidP="00067A69">
            <w:pPr>
              <w:spacing w:before="60" w:after="40"/>
              <w:jc w:val="both"/>
              <w:rPr>
                <w:rFonts w:ascii="Verdana" w:hAnsi="Verdana"/>
                <w:spacing w:val="-2"/>
                <w:sz w:val="18"/>
                <w:szCs w:val="18"/>
              </w:rPr>
            </w:pPr>
            <w:r w:rsidRPr="00B6359F">
              <w:rPr>
                <w:rFonts w:ascii="Verdana" w:hAnsi="Verdana"/>
                <w:spacing w:val="-2"/>
                <w:sz w:val="18"/>
                <w:szCs w:val="18"/>
              </w:rPr>
              <w:t>2. За „други машини за обработка, които не са транспортни средства“ да се даде определение за целите на НАРЕДБАТА</w:t>
            </w:r>
          </w:p>
          <w:p w:rsidR="006F7DE1" w:rsidRPr="00B6359F" w:rsidRDefault="006F7DE1" w:rsidP="00067A69">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6F7DE1" w:rsidRPr="00B6359F" w:rsidRDefault="006F7DE1" w:rsidP="00067A69">
            <w:pPr>
              <w:spacing w:before="60" w:after="40"/>
              <w:jc w:val="both"/>
              <w:rPr>
                <w:rFonts w:ascii="Verdana" w:hAnsi="Verdana"/>
                <w:spacing w:val="-2"/>
                <w:sz w:val="18"/>
                <w:szCs w:val="18"/>
              </w:rPr>
            </w:pPr>
            <w:r w:rsidRPr="00B6359F">
              <w:rPr>
                <w:rFonts w:ascii="Verdana" w:hAnsi="Verdana"/>
                <w:spacing w:val="-2"/>
                <w:sz w:val="18"/>
                <w:szCs w:val="18"/>
              </w:rPr>
              <w:t xml:space="preserve">1. Липсва определение за „други машини за наблюдение, които не са транспортни средства“ с цел да се определят условията на които трябва да отговарят за да се приемат за такива, включително и в Приложение № 1, част „Пределни цени за дейност „Закупуване на </w:t>
            </w:r>
            <w:proofErr w:type="spellStart"/>
            <w:r w:rsidRPr="00B6359F">
              <w:rPr>
                <w:rFonts w:ascii="Verdana" w:hAnsi="Verdana"/>
                <w:spacing w:val="-2"/>
                <w:sz w:val="18"/>
                <w:szCs w:val="18"/>
              </w:rPr>
              <w:t>гроздокомбайни</w:t>
            </w:r>
            <w:proofErr w:type="spellEnd"/>
            <w:r w:rsidRPr="00B6359F">
              <w:rPr>
                <w:rFonts w:ascii="Verdana" w:hAnsi="Verdana"/>
                <w:spacing w:val="-2"/>
                <w:sz w:val="18"/>
                <w:szCs w:val="18"/>
              </w:rPr>
              <w:t>, прикачен инвентар за обработка на лозовото насаждение и други машини за наблюдение и обработка, които не са транспортни средства““ липсва информацията за такова квалифициране</w:t>
            </w:r>
          </w:p>
          <w:p w:rsidR="006F7DE1" w:rsidRPr="00B6359F" w:rsidRDefault="006F7DE1" w:rsidP="00067A69">
            <w:pPr>
              <w:spacing w:before="60" w:after="40"/>
              <w:jc w:val="both"/>
              <w:rPr>
                <w:rFonts w:ascii="Verdana" w:hAnsi="Verdana"/>
                <w:spacing w:val="-2"/>
                <w:sz w:val="18"/>
                <w:szCs w:val="18"/>
              </w:rPr>
            </w:pPr>
            <w:r w:rsidRPr="00B6359F">
              <w:rPr>
                <w:rFonts w:ascii="Verdana" w:hAnsi="Verdana"/>
                <w:spacing w:val="-2"/>
                <w:sz w:val="18"/>
                <w:szCs w:val="18"/>
              </w:rPr>
              <w:t xml:space="preserve">2. Липсва определение за „други машини за обработка, които не са транспортни средства“ с цел да се определят условията на които трябва да отговарят за да се приемат за такива, включително и в Приложение № 1, част „Пределни цени за дейност „Закупуване на </w:t>
            </w:r>
            <w:proofErr w:type="spellStart"/>
            <w:r w:rsidRPr="00B6359F">
              <w:rPr>
                <w:rFonts w:ascii="Verdana" w:hAnsi="Verdana"/>
                <w:spacing w:val="-2"/>
                <w:sz w:val="18"/>
                <w:szCs w:val="18"/>
              </w:rPr>
              <w:t>гроздокомбайни</w:t>
            </w:r>
            <w:proofErr w:type="spellEnd"/>
            <w:r w:rsidRPr="00B6359F">
              <w:rPr>
                <w:rFonts w:ascii="Verdana" w:hAnsi="Verdana"/>
                <w:spacing w:val="-2"/>
                <w:sz w:val="18"/>
                <w:szCs w:val="18"/>
              </w:rPr>
              <w:t xml:space="preserve">, прикачен инвентар за </w:t>
            </w:r>
            <w:r w:rsidRPr="00B6359F">
              <w:rPr>
                <w:rFonts w:ascii="Verdana" w:hAnsi="Verdana"/>
                <w:spacing w:val="-2"/>
                <w:sz w:val="18"/>
                <w:szCs w:val="18"/>
              </w:rPr>
              <w:lastRenderedPageBreak/>
              <w:t>обработка на лозовото насаждение и други машини за наблюдение и обработка, които не са транспортни средства““ липсва информацията за такова квалифициране</w:t>
            </w:r>
          </w:p>
        </w:tc>
        <w:tc>
          <w:tcPr>
            <w:tcW w:w="1559" w:type="dxa"/>
            <w:vMerge w:val="restart"/>
            <w:tcBorders>
              <w:top w:val="single" w:sz="18" w:space="0" w:color="2E74B5"/>
              <w:left w:val="single" w:sz="18" w:space="0" w:color="2E74B5"/>
              <w:right w:val="single" w:sz="18" w:space="0" w:color="2E74B5"/>
            </w:tcBorders>
            <w:shd w:val="clear" w:color="auto" w:fill="auto"/>
          </w:tcPr>
          <w:p w:rsidR="006F7DE1" w:rsidRPr="00B6359F" w:rsidRDefault="006F7DE1" w:rsidP="00067A69">
            <w:pPr>
              <w:spacing w:before="60" w:after="40"/>
              <w:rPr>
                <w:rFonts w:ascii="Verdana" w:hAnsi="Verdana"/>
                <w:sz w:val="18"/>
                <w:szCs w:val="18"/>
              </w:rPr>
            </w:pPr>
            <w:r w:rsidRPr="00B6359F">
              <w:rPr>
                <w:rFonts w:ascii="Verdana" w:hAnsi="Verdana"/>
                <w:sz w:val="18"/>
                <w:szCs w:val="18"/>
              </w:rPr>
              <w:lastRenderedPageBreak/>
              <w:t>Не се приема</w:t>
            </w:r>
          </w:p>
        </w:tc>
        <w:tc>
          <w:tcPr>
            <w:tcW w:w="4875" w:type="dxa"/>
            <w:vMerge w:val="restart"/>
            <w:tcBorders>
              <w:top w:val="single" w:sz="18" w:space="0" w:color="2E74B5"/>
              <w:left w:val="single" w:sz="18" w:space="0" w:color="2E74B5"/>
              <w:right w:val="single" w:sz="24" w:space="0" w:color="2E74B5"/>
            </w:tcBorders>
            <w:shd w:val="clear" w:color="auto" w:fill="auto"/>
          </w:tcPr>
          <w:p w:rsidR="006F7DE1" w:rsidRPr="00B6359F" w:rsidRDefault="006F7DE1" w:rsidP="00141650">
            <w:pPr>
              <w:spacing w:before="60" w:after="40"/>
              <w:jc w:val="both"/>
              <w:rPr>
                <w:rFonts w:ascii="Verdana" w:hAnsi="Verdana"/>
                <w:sz w:val="18"/>
                <w:szCs w:val="18"/>
              </w:rPr>
            </w:pPr>
            <w:r w:rsidRPr="00B6359F">
              <w:rPr>
                <w:rFonts w:ascii="Verdana" w:hAnsi="Verdana"/>
                <w:sz w:val="18"/>
                <w:szCs w:val="18"/>
              </w:rPr>
              <w:t>В Приложение 1 е представен изчерпателен списък на допустимите за подпомагане елементи по тази дейност, което обезсмисля дефинирането на изпо</w:t>
            </w:r>
            <w:r w:rsidR="009271CA" w:rsidRPr="00B6359F">
              <w:rPr>
                <w:rFonts w:ascii="Verdana" w:hAnsi="Verdana"/>
                <w:sz w:val="18"/>
                <w:szCs w:val="18"/>
              </w:rPr>
              <w:t>л</w:t>
            </w:r>
            <w:r w:rsidRPr="00B6359F">
              <w:rPr>
                <w:rFonts w:ascii="Verdana" w:hAnsi="Verdana"/>
                <w:sz w:val="18"/>
                <w:szCs w:val="18"/>
              </w:rPr>
              <w:t>званите термини.</w:t>
            </w:r>
          </w:p>
        </w:tc>
      </w:tr>
      <w:tr w:rsidR="00B6359F" w:rsidRPr="00B6359F" w:rsidTr="00F60DD5">
        <w:trPr>
          <w:jc w:val="center"/>
        </w:trPr>
        <w:tc>
          <w:tcPr>
            <w:tcW w:w="569" w:type="dxa"/>
            <w:tcBorders>
              <w:top w:val="nil"/>
              <w:left w:val="single" w:sz="24" w:space="0" w:color="2E74B5"/>
              <w:bottom w:val="nil"/>
              <w:right w:val="single" w:sz="18" w:space="0" w:color="2E74B5"/>
            </w:tcBorders>
            <w:shd w:val="clear" w:color="auto" w:fill="auto"/>
          </w:tcPr>
          <w:p w:rsidR="006F7DE1" w:rsidRPr="00B6359F" w:rsidRDefault="006F7DE1"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6F7DE1" w:rsidRPr="00B6359F" w:rsidRDefault="006F7DE1"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6F7DE1" w:rsidRPr="00B6359F" w:rsidRDefault="006F7DE1" w:rsidP="00067A69">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6F7DE1" w:rsidRPr="00B6359F" w:rsidRDefault="006F7DE1" w:rsidP="00067A69">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6F7DE1" w:rsidRPr="00B6359F" w:rsidRDefault="006F7DE1" w:rsidP="00067A69">
            <w:pPr>
              <w:spacing w:before="60" w:after="40"/>
              <w:rPr>
                <w:rFonts w:ascii="Verdana" w:hAnsi="Verdana"/>
                <w:sz w:val="18"/>
                <w:szCs w:val="18"/>
              </w:rPr>
            </w:pPr>
          </w:p>
        </w:tc>
      </w:tr>
      <w:tr w:rsidR="00B6359F" w:rsidRPr="00B6359F" w:rsidTr="00F60DD5">
        <w:trPr>
          <w:jc w:val="center"/>
        </w:trPr>
        <w:tc>
          <w:tcPr>
            <w:tcW w:w="569" w:type="dxa"/>
            <w:tcBorders>
              <w:top w:val="nil"/>
              <w:left w:val="single" w:sz="24" w:space="0" w:color="2E74B5"/>
              <w:bottom w:val="nil"/>
              <w:right w:val="single" w:sz="18" w:space="0" w:color="2E74B5"/>
            </w:tcBorders>
            <w:shd w:val="clear" w:color="auto" w:fill="auto"/>
          </w:tcPr>
          <w:p w:rsidR="006F7DE1" w:rsidRPr="00B6359F" w:rsidRDefault="006F7DE1"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6F7DE1" w:rsidRPr="00B6359F" w:rsidRDefault="006F7DE1"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6F7DE1" w:rsidRPr="00B6359F" w:rsidRDefault="006F7DE1" w:rsidP="00067A69">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6F7DE1" w:rsidRPr="00B6359F" w:rsidRDefault="006F7DE1" w:rsidP="00067A69">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6F7DE1" w:rsidRPr="00B6359F" w:rsidRDefault="006F7DE1" w:rsidP="00067A69">
            <w:pPr>
              <w:spacing w:before="60" w:after="40"/>
              <w:rPr>
                <w:rFonts w:ascii="Verdana" w:hAnsi="Verdana"/>
                <w:sz w:val="18"/>
                <w:szCs w:val="18"/>
              </w:rPr>
            </w:pPr>
          </w:p>
        </w:tc>
      </w:tr>
      <w:tr w:rsidR="00B6359F" w:rsidRPr="00B6359F" w:rsidTr="00F60DD5">
        <w:trPr>
          <w:jc w:val="center"/>
        </w:trPr>
        <w:tc>
          <w:tcPr>
            <w:tcW w:w="569" w:type="dxa"/>
            <w:tcBorders>
              <w:top w:val="nil"/>
              <w:left w:val="single" w:sz="24" w:space="0" w:color="2E74B5"/>
              <w:bottom w:val="nil"/>
              <w:right w:val="single" w:sz="18" w:space="0" w:color="2E74B5"/>
            </w:tcBorders>
            <w:shd w:val="clear" w:color="auto" w:fill="auto"/>
          </w:tcPr>
          <w:p w:rsidR="006F7DE1" w:rsidRPr="00B6359F" w:rsidRDefault="006F7DE1"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6F7DE1" w:rsidRPr="00B6359F" w:rsidRDefault="006F7DE1"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6F7DE1" w:rsidRPr="00B6359F" w:rsidRDefault="006F7DE1" w:rsidP="00067A69">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6F7DE1" w:rsidRPr="00B6359F" w:rsidRDefault="006F7DE1" w:rsidP="00067A69">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6F7DE1" w:rsidRPr="00B6359F" w:rsidRDefault="006F7DE1" w:rsidP="00067A69">
            <w:pPr>
              <w:spacing w:before="60" w:after="40"/>
              <w:rPr>
                <w:rFonts w:ascii="Verdana" w:hAnsi="Verdana"/>
                <w:sz w:val="18"/>
                <w:szCs w:val="18"/>
              </w:rPr>
            </w:pPr>
          </w:p>
        </w:tc>
      </w:tr>
      <w:tr w:rsidR="00B6359F" w:rsidRPr="00B6359F" w:rsidTr="00F60DD5">
        <w:trPr>
          <w:jc w:val="center"/>
        </w:trPr>
        <w:tc>
          <w:tcPr>
            <w:tcW w:w="569" w:type="dxa"/>
            <w:tcBorders>
              <w:top w:val="nil"/>
              <w:left w:val="single" w:sz="24" w:space="0" w:color="2E74B5"/>
              <w:bottom w:val="nil"/>
              <w:right w:val="single" w:sz="18" w:space="0" w:color="2E74B5"/>
            </w:tcBorders>
            <w:shd w:val="clear" w:color="auto" w:fill="auto"/>
          </w:tcPr>
          <w:p w:rsidR="006F7DE1" w:rsidRPr="00B6359F" w:rsidRDefault="006F7DE1"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6F7DE1" w:rsidRPr="00B6359F" w:rsidRDefault="006F7DE1" w:rsidP="00067A69">
            <w:pPr>
              <w:spacing w:before="60" w:after="40"/>
              <w:rPr>
                <w:rFonts w:ascii="Verdana" w:hAnsi="Verdana"/>
                <w:spacing w:val="-2"/>
                <w:sz w:val="18"/>
                <w:szCs w:val="18"/>
              </w:rPr>
            </w:pPr>
          </w:p>
        </w:tc>
        <w:tc>
          <w:tcPr>
            <w:tcW w:w="6095" w:type="dxa"/>
            <w:vMerge/>
            <w:tcBorders>
              <w:left w:val="single" w:sz="18" w:space="0" w:color="2E74B5"/>
              <w:bottom w:val="nil"/>
              <w:right w:val="single" w:sz="18" w:space="0" w:color="2E74B5"/>
            </w:tcBorders>
            <w:shd w:val="clear" w:color="auto" w:fill="auto"/>
          </w:tcPr>
          <w:p w:rsidR="006F7DE1" w:rsidRPr="00B6359F" w:rsidRDefault="006F7DE1" w:rsidP="00067A69">
            <w:pPr>
              <w:spacing w:before="60" w:after="40"/>
              <w:jc w:val="both"/>
              <w:rPr>
                <w:rFonts w:ascii="Verdana" w:hAnsi="Verdana"/>
                <w:spacing w:val="-2"/>
                <w:sz w:val="18"/>
                <w:szCs w:val="18"/>
              </w:rPr>
            </w:pPr>
          </w:p>
        </w:tc>
        <w:tc>
          <w:tcPr>
            <w:tcW w:w="1559" w:type="dxa"/>
            <w:vMerge/>
            <w:tcBorders>
              <w:left w:val="single" w:sz="18" w:space="0" w:color="2E74B5"/>
              <w:bottom w:val="nil"/>
              <w:right w:val="single" w:sz="18" w:space="0" w:color="2E74B5"/>
            </w:tcBorders>
            <w:shd w:val="clear" w:color="auto" w:fill="auto"/>
          </w:tcPr>
          <w:p w:rsidR="006F7DE1" w:rsidRPr="00B6359F" w:rsidRDefault="006F7DE1" w:rsidP="00067A69">
            <w:pPr>
              <w:spacing w:before="60" w:after="40"/>
              <w:rPr>
                <w:rFonts w:ascii="Verdana" w:hAnsi="Verdana"/>
                <w:sz w:val="18"/>
                <w:szCs w:val="18"/>
              </w:rPr>
            </w:pPr>
          </w:p>
        </w:tc>
        <w:tc>
          <w:tcPr>
            <w:tcW w:w="4875" w:type="dxa"/>
            <w:vMerge/>
            <w:tcBorders>
              <w:left w:val="single" w:sz="18" w:space="0" w:color="2E74B5"/>
              <w:bottom w:val="nil"/>
              <w:right w:val="single" w:sz="24" w:space="0" w:color="2E74B5"/>
            </w:tcBorders>
            <w:shd w:val="clear" w:color="auto" w:fill="auto"/>
          </w:tcPr>
          <w:p w:rsidR="006F7DE1" w:rsidRPr="00B6359F" w:rsidRDefault="006F7DE1" w:rsidP="00067A69">
            <w:pPr>
              <w:spacing w:before="60" w:after="40"/>
              <w:rPr>
                <w:rFonts w:ascii="Verdana" w:hAnsi="Verdana"/>
                <w:sz w:val="18"/>
                <w:szCs w:val="18"/>
              </w:rPr>
            </w:pPr>
          </w:p>
        </w:tc>
      </w:tr>
      <w:tr w:rsidR="00B6359F" w:rsidRPr="00B6359F" w:rsidTr="00F60DD5">
        <w:trPr>
          <w:jc w:val="center"/>
        </w:trPr>
        <w:tc>
          <w:tcPr>
            <w:tcW w:w="569" w:type="dxa"/>
            <w:tcBorders>
              <w:top w:val="nil"/>
              <w:left w:val="single" w:sz="24" w:space="0" w:color="2E74B5"/>
              <w:bottom w:val="nil"/>
              <w:right w:val="single" w:sz="18" w:space="0" w:color="2E74B5"/>
            </w:tcBorders>
            <w:shd w:val="clear" w:color="auto" w:fill="auto"/>
          </w:tcPr>
          <w:p w:rsidR="006F7DE1" w:rsidRPr="00B6359F" w:rsidRDefault="006F7DE1"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6F7DE1" w:rsidRPr="00B6359F" w:rsidRDefault="006F7DE1" w:rsidP="00067A69">
            <w:pPr>
              <w:spacing w:before="60" w:after="40"/>
              <w:rPr>
                <w:rFonts w:ascii="Verdana" w:hAnsi="Verdana"/>
                <w:spacing w:val="-2"/>
                <w:sz w:val="18"/>
                <w:szCs w:val="18"/>
              </w:rPr>
            </w:pPr>
          </w:p>
        </w:tc>
        <w:tc>
          <w:tcPr>
            <w:tcW w:w="6095" w:type="dxa"/>
            <w:vMerge w:val="restart"/>
            <w:tcBorders>
              <w:top w:val="nil"/>
              <w:left w:val="single" w:sz="18" w:space="0" w:color="2E74B5"/>
              <w:right w:val="single" w:sz="18" w:space="0" w:color="2E74B5"/>
            </w:tcBorders>
            <w:shd w:val="clear" w:color="auto" w:fill="auto"/>
          </w:tcPr>
          <w:p w:rsidR="006F7DE1" w:rsidRPr="00B6359F" w:rsidRDefault="006F7DE1" w:rsidP="00067A69">
            <w:pPr>
              <w:spacing w:before="60" w:after="40"/>
              <w:jc w:val="both"/>
              <w:rPr>
                <w:rFonts w:ascii="Verdana" w:hAnsi="Verdana"/>
                <w:spacing w:val="-2"/>
                <w:sz w:val="18"/>
                <w:szCs w:val="18"/>
              </w:rPr>
            </w:pPr>
            <w:r w:rsidRPr="00B6359F">
              <w:rPr>
                <w:rFonts w:ascii="Verdana" w:hAnsi="Verdana"/>
                <w:spacing w:val="-2"/>
                <w:sz w:val="18"/>
                <w:szCs w:val="18"/>
              </w:rPr>
              <w:t xml:space="preserve">Чл. 7. (2) За дейностите по ал. 1, т. 1 и 2 одобрените кандидати получават парично обезщетение за загуба на доход, което компенсира загубата на доходи в периода до встъпване в </w:t>
            </w:r>
            <w:proofErr w:type="spellStart"/>
            <w:r w:rsidRPr="00B6359F">
              <w:rPr>
                <w:rFonts w:ascii="Verdana" w:hAnsi="Verdana"/>
                <w:spacing w:val="-2"/>
                <w:sz w:val="18"/>
                <w:szCs w:val="18"/>
              </w:rPr>
              <w:t>плододаване</w:t>
            </w:r>
            <w:proofErr w:type="spellEnd"/>
            <w:r w:rsidRPr="00B6359F">
              <w:rPr>
                <w:rFonts w:ascii="Verdana" w:hAnsi="Verdana"/>
                <w:spacing w:val="-2"/>
                <w:sz w:val="18"/>
                <w:szCs w:val="18"/>
              </w:rPr>
              <w:t xml:space="preserve"> на новосъздадените лозови насаждения за определен период от време, който не надвишава две последователни години.</w:t>
            </w:r>
          </w:p>
          <w:p w:rsidR="006F7DE1" w:rsidRPr="00B6359F" w:rsidRDefault="006F7DE1" w:rsidP="00067A69">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6F7DE1" w:rsidRPr="00B6359F" w:rsidRDefault="006F7DE1" w:rsidP="00067A69">
            <w:pPr>
              <w:spacing w:before="60" w:after="40"/>
              <w:jc w:val="both"/>
              <w:rPr>
                <w:rFonts w:ascii="Verdana" w:hAnsi="Verdana"/>
                <w:spacing w:val="-2"/>
                <w:sz w:val="18"/>
                <w:szCs w:val="18"/>
              </w:rPr>
            </w:pPr>
            <w:r w:rsidRPr="00B6359F">
              <w:rPr>
                <w:rFonts w:ascii="Verdana" w:hAnsi="Verdana"/>
                <w:spacing w:val="-2"/>
                <w:sz w:val="18"/>
                <w:szCs w:val="18"/>
              </w:rPr>
              <w:t>Да се уточни вида на „последователни години“ и спрямо коя година се отчита „</w:t>
            </w:r>
            <w:proofErr w:type="spellStart"/>
            <w:r w:rsidRPr="00B6359F">
              <w:rPr>
                <w:rFonts w:ascii="Verdana" w:hAnsi="Verdana"/>
                <w:spacing w:val="-2"/>
                <w:sz w:val="18"/>
                <w:szCs w:val="18"/>
              </w:rPr>
              <w:t>ненадвишава</w:t>
            </w:r>
            <w:proofErr w:type="spellEnd"/>
            <w:r w:rsidRPr="00B6359F">
              <w:rPr>
                <w:rFonts w:ascii="Verdana" w:hAnsi="Verdana"/>
                <w:spacing w:val="-2"/>
                <w:sz w:val="18"/>
                <w:szCs w:val="18"/>
              </w:rPr>
              <w:t>“</w:t>
            </w:r>
          </w:p>
          <w:p w:rsidR="006F7DE1" w:rsidRPr="00B6359F" w:rsidRDefault="006F7DE1" w:rsidP="00067A69">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6F7DE1" w:rsidRPr="00B6359F" w:rsidRDefault="006F7DE1" w:rsidP="00067A69">
            <w:pPr>
              <w:spacing w:before="60" w:after="40"/>
              <w:jc w:val="both"/>
              <w:rPr>
                <w:rFonts w:ascii="Verdana" w:hAnsi="Verdana"/>
                <w:spacing w:val="-2"/>
                <w:sz w:val="18"/>
                <w:szCs w:val="18"/>
              </w:rPr>
            </w:pPr>
            <w:r w:rsidRPr="00B6359F">
              <w:rPr>
                <w:rFonts w:ascii="Verdana" w:hAnsi="Verdana"/>
                <w:spacing w:val="-2"/>
                <w:sz w:val="18"/>
                <w:szCs w:val="18"/>
              </w:rPr>
              <w:t>Не е ясно годината каква е- календарна, винарска или финансова, което води до объркване при прилагане на нормата.</w:t>
            </w:r>
          </w:p>
          <w:p w:rsidR="006F7DE1" w:rsidRPr="00B6359F" w:rsidRDefault="006F7DE1" w:rsidP="00067A69">
            <w:pPr>
              <w:spacing w:before="60" w:after="40"/>
              <w:jc w:val="both"/>
              <w:rPr>
                <w:rFonts w:ascii="Verdana" w:hAnsi="Verdana"/>
                <w:spacing w:val="-2"/>
                <w:sz w:val="18"/>
                <w:szCs w:val="18"/>
              </w:rPr>
            </w:pPr>
            <w:r w:rsidRPr="00B6359F">
              <w:rPr>
                <w:rFonts w:ascii="Verdana" w:hAnsi="Verdana"/>
                <w:spacing w:val="-2"/>
                <w:sz w:val="18"/>
                <w:szCs w:val="18"/>
              </w:rPr>
              <w:t>Не е ясно спрямо коя „година“ се отчита обстоятелството за не надвишаване.</w:t>
            </w:r>
          </w:p>
        </w:tc>
        <w:tc>
          <w:tcPr>
            <w:tcW w:w="1559" w:type="dxa"/>
            <w:tcBorders>
              <w:top w:val="nil"/>
              <w:left w:val="single" w:sz="18" w:space="0" w:color="2E74B5"/>
              <w:bottom w:val="nil"/>
              <w:right w:val="single" w:sz="18" w:space="0" w:color="2E74B5"/>
            </w:tcBorders>
            <w:shd w:val="clear" w:color="auto" w:fill="auto"/>
          </w:tcPr>
          <w:p w:rsidR="006F7DE1" w:rsidRPr="00B6359F" w:rsidRDefault="00F276E4" w:rsidP="00067A69">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6F7DE1" w:rsidRPr="00B6359F" w:rsidRDefault="00F276E4" w:rsidP="00F276E4">
            <w:pPr>
              <w:spacing w:before="60" w:after="40"/>
              <w:jc w:val="both"/>
              <w:rPr>
                <w:rFonts w:ascii="Verdana" w:hAnsi="Verdana"/>
                <w:sz w:val="18"/>
                <w:szCs w:val="18"/>
              </w:rPr>
            </w:pPr>
            <w:r w:rsidRPr="00B6359F">
              <w:rPr>
                <w:rFonts w:ascii="Verdana" w:hAnsi="Verdana"/>
                <w:sz w:val="18"/>
                <w:szCs w:val="18"/>
              </w:rPr>
              <w:t>Приложение № 2 съдържа начинът на определяне на паричното обезщетение за загуба на доход по интервенция ПКЛ, като в него ясно е упоменато, че се взимат данни от годишните декларации на производителя. Годишни декларации се подават за винарска/лозарска година.</w:t>
            </w:r>
          </w:p>
        </w:tc>
      </w:tr>
      <w:tr w:rsidR="00B6359F" w:rsidRPr="00B6359F" w:rsidTr="00F60DD5">
        <w:trPr>
          <w:jc w:val="center"/>
        </w:trPr>
        <w:tc>
          <w:tcPr>
            <w:tcW w:w="569" w:type="dxa"/>
            <w:tcBorders>
              <w:top w:val="nil"/>
              <w:left w:val="single" w:sz="24" w:space="0" w:color="2E74B5"/>
              <w:bottom w:val="nil"/>
              <w:right w:val="single" w:sz="18" w:space="0" w:color="2E74B5"/>
            </w:tcBorders>
            <w:shd w:val="clear" w:color="auto" w:fill="auto"/>
          </w:tcPr>
          <w:p w:rsidR="006F7DE1" w:rsidRPr="00B6359F" w:rsidRDefault="006F7DE1"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6F7DE1" w:rsidRPr="00B6359F" w:rsidRDefault="006F7DE1"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6F7DE1" w:rsidRPr="00B6359F" w:rsidRDefault="006F7DE1" w:rsidP="00067A69">
            <w:pPr>
              <w:spacing w:before="60" w:after="40"/>
              <w:jc w:val="both"/>
              <w:rPr>
                <w:rFonts w:ascii="Verdana" w:hAnsi="Verdana"/>
                <w:spacing w:val="-2"/>
                <w:sz w:val="18"/>
                <w:szCs w:val="18"/>
              </w:rPr>
            </w:pPr>
          </w:p>
        </w:tc>
        <w:tc>
          <w:tcPr>
            <w:tcW w:w="1559" w:type="dxa"/>
            <w:tcBorders>
              <w:top w:val="nil"/>
              <w:left w:val="single" w:sz="18" w:space="0" w:color="2E74B5"/>
              <w:bottom w:val="nil"/>
              <w:right w:val="single" w:sz="18" w:space="0" w:color="2E74B5"/>
            </w:tcBorders>
            <w:shd w:val="clear" w:color="auto" w:fill="auto"/>
          </w:tcPr>
          <w:p w:rsidR="006F7DE1" w:rsidRPr="00B6359F" w:rsidRDefault="006F7DE1" w:rsidP="00067A69">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6F7DE1" w:rsidRPr="00B6359F" w:rsidRDefault="006F7DE1" w:rsidP="00141650">
            <w:pPr>
              <w:spacing w:before="60" w:after="40"/>
              <w:jc w:val="both"/>
              <w:rPr>
                <w:rFonts w:ascii="Verdana" w:hAnsi="Verdana"/>
                <w:sz w:val="18"/>
                <w:szCs w:val="18"/>
              </w:rPr>
            </w:pPr>
          </w:p>
        </w:tc>
      </w:tr>
      <w:tr w:rsidR="00B6359F" w:rsidRPr="00B6359F" w:rsidTr="00141650">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6F7DE1" w:rsidRPr="00B6359F" w:rsidRDefault="006F7DE1"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6F7DE1" w:rsidRPr="00B6359F" w:rsidRDefault="006F7DE1" w:rsidP="00067A69">
            <w:pPr>
              <w:spacing w:before="60" w:after="40"/>
              <w:rPr>
                <w:rFonts w:ascii="Verdana" w:hAnsi="Verdana"/>
                <w:spacing w:val="-2"/>
                <w:sz w:val="18"/>
                <w:szCs w:val="18"/>
              </w:rPr>
            </w:pPr>
          </w:p>
        </w:tc>
        <w:tc>
          <w:tcPr>
            <w:tcW w:w="6095" w:type="dxa"/>
            <w:vMerge/>
            <w:tcBorders>
              <w:left w:val="single" w:sz="18" w:space="0" w:color="2E74B5"/>
              <w:bottom w:val="single" w:sz="18" w:space="0" w:color="2E74B5"/>
              <w:right w:val="single" w:sz="18" w:space="0" w:color="2E74B5"/>
            </w:tcBorders>
            <w:shd w:val="clear" w:color="auto" w:fill="auto"/>
          </w:tcPr>
          <w:p w:rsidR="006F7DE1" w:rsidRPr="00B6359F" w:rsidRDefault="006F7DE1" w:rsidP="00067A69">
            <w:pPr>
              <w:spacing w:before="60" w:after="40"/>
              <w:jc w:val="both"/>
              <w:rPr>
                <w:rFonts w:ascii="Verdana" w:hAnsi="Verdana"/>
                <w:spacing w:val="-2"/>
                <w:sz w:val="18"/>
                <w:szCs w:val="18"/>
              </w:rPr>
            </w:pPr>
          </w:p>
        </w:tc>
        <w:tc>
          <w:tcPr>
            <w:tcW w:w="1559" w:type="dxa"/>
            <w:tcBorders>
              <w:top w:val="nil"/>
              <w:left w:val="single" w:sz="18" w:space="0" w:color="2E74B5"/>
              <w:bottom w:val="single" w:sz="18" w:space="0" w:color="2E74B5"/>
              <w:right w:val="single" w:sz="18" w:space="0" w:color="2E74B5"/>
            </w:tcBorders>
            <w:shd w:val="clear" w:color="auto" w:fill="auto"/>
          </w:tcPr>
          <w:p w:rsidR="006F7DE1" w:rsidRPr="00B6359F" w:rsidRDefault="006F7DE1" w:rsidP="00067A69">
            <w:pPr>
              <w:spacing w:before="60" w:after="40"/>
              <w:rPr>
                <w:rFonts w:ascii="Verdana" w:hAnsi="Verdana"/>
                <w:sz w:val="18"/>
                <w:szCs w:val="18"/>
              </w:rPr>
            </w:pPr>
          </w:p>
        </w:tc>
        <w:tc>
          <w:tcPr>
            <w:tcW w:w="4875" w:type="dxa"/>
            <w:tcBorders>
              <w:top w:val="nil"/>
              <w:left w:val="single" w:sz="18" w:space="0" w:color="2E74B5"/>
              <w:bottom w:val="single" w:sz="18" w:space="0" w:color="2E74B5"/>
              <w:right w:val="single" w:sz="24" w:space="0" w:color="2E74B5"/>
            </w:tcBorders>
            <w:shd w:val="clear" w:color="auto" w:fill="auto"/>
          </w:tcPr>
          <w:p w:rsidR="006F7DE1" w:rsidRPr="00B6359F" w:rsidRDefault="006F7DE1" w:rsidP="00067A69">
            <w:pPr>
              <w:spacing w:before="60" w:after="40"/>
              <w:rPr>
                <w:rFonts w:ascii="Verdana" w:hAnsi="Verdana"/>
                <w:sz w:val="18"/>
                <w:szCs w:val="18"/>
              </w:rPr>
            </w:pPr>
          </w:p>
        </w:tc>
      </w:tr>
      <w:tr w:rsidR="00B6359F" w:rsidRPr="00B6359F" w:rsidTr="00141650">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6F7DE1" w:rsidRPr="00B6359F" w:rsidRDefault="006F7DE1" w:rsidP="00067A69">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6F7DE1" w:rsidRPr="00B6359F" w:rsidRDefault="006F7DE1" w:rsidP="00067A69">
            <w:pPr>
              <w:spacing w:before="60" w:after="40"/>
              <w:rPr>
                <w:rFonts w:ascii="Verdana" w:hAnsi="Verdana"/>
                <w:spacing w:val="-2"/>
                <w:sz w:val="18"/>
                <w:szCs w:val="18"/>
              </w:rPr>
            </w:pPr>
            <w:proofErr w:type="spellStart"/>
            <w:r w:rsidRPr="00B6359F">
              <w:rPr>
                <w:rFonts w:ascii="Verdana" w:hAnsi="Verdana"/>
                <w:spacing w:val="-2"/>
                <w:sz w:val="18"/>
                <w:szCs w:val="18"/>
              </w:rPr>
              <w:t>tzviatkov</w:t>
            </w:r>
            <w:proofErr w:type="spellEnd"/>
          </w:p>
          <w:p w:rsidR="006F7DE1" w:rsidRPr="00B6359F" w:rsidRDefault="006F7DE1" w:rsidP="009A5065">
            <w:pPr>
              <w:spacing w:before="60" w:after="40"/>
              <w:rPr>
                <w:rFonts w:ascii="Verdana" w:hAnsi="Verdana"/>
                <w:spacing w:val="-2"/>
                <w:sz w:val="18"/>
                <w:szCs w:val="18"/>
              </w:rPr>
            </w:pPr>
            <w:r w:rsidRPr="00B6359F">
              <w:rPr>
                <w:rFonts w:ascii="Verdana" w:hAnsi="Verdana"/>
                <w:spacing w:val="-2"/>
                <w:sz w:val="18"/>
                <w:szCs w:val="18"/>
              </w:rPr>
              <w:t>(Портал за обществени консултации на 4 септември 2023 г.)</w:t>
            </w:r>
          </w:p>
        </w:tc>
        <w:tc>
          <w:tcPr>
            <w:tcW w:w="6095" w:type="dxa"/>
            <w:vMerge w:val="restart"/>
            <w:tcBorders>
              <w:top w:val="single" w:sz="18" w:space="0" w:color="2E74B5"/>
              <w:left w:val="single" w:sz="18" w:space="0" w:color="2E74B5"/>
              <w:bottom w:val="nil"/>
              <w:right w:val="single" w:sz="18" w:space="0" w:color="2E74B5"/>
            </w:tcBorders>
            <w:shd w:val="clear" w:color="auto" w:fill="auto"/>
          </w:tcPr>
          <w:p w:rsidR="006F7DE1" w:rsidRPr="00B6359F" w:rsidRDefault="006F7DE1" w:rsidP="00067A69">
            <w:pPr>
              <w:spacing w:before="60" w:after="40"/>
              <w:jc w:val="both"/>
              <w:rPr>
                <w:rFonts w:ascii="Verdana" w:hAnsi="Verdana"/>
                <w:spacing w:val="-2"/>
                <w:sz w:val="18"/>
                <w:szCs w:val="18"/>
              </w:rPr>
            </w:pPr>
            <w:r w:rsidRPr="00B6359F">
              <w:rPr>
                <w:rFonts w:ascii="Verdana" w:hAnsi="Verdana"/>
                <w:spacing w:val="-2"/>
                <w:sz w:val="18"/>
                <w:szCs w:val="18"/>
              </w:rPr>
              <w:t>Предложения</w:t>
            </w:r>
          </w:p>
          <w:p w:rsidR="006F7DE1" w:rsidRPr="00B6359F" w:rsidRDefault="006F7DE1" w:rsidP="00067A69">
            <w:pPr>
              <w:spacing w:before="60" w:after="40"/>
              <w:jc w:val="both"/>
              <w:rPr>
                <w:rFonts w:ascii="Verdana" w:hAnsi="Verdana"/>
                <w:spacing w:val="-2"/>
                <w:sz w:val="18"/>
                <w:szCs w:val="18"/>
              </w:rPr>
            </w:pPr>
            <w:r w:rsidRPr="00B6359F">
              <w:rPr>
                <w:rFonts w:ascii="Verdana" w:hAnsi="Verdana"/>
                <w:spacing w:val="-2"/>
                <w:sz w:val="18"/>
                <w:szCs w:val="18"/>
              </w:rPr>
              <w:t>Чл. 7. (3) Максималният срок за изпълнение на дейностите по ал. 1 е до края на втората година, следваща годината в която е сключен договорът за предоставяне на финансова помощ.</w:t>
            </w:r>
          </w:p>
          <w:p w:rsidR="006F7DE1" w:rsidRPr="00B6359F" w:rsidRDefault="006F7DE1" w:rsidP="00067A69">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6F7DE1" w:rsidRPr="00B6359F" w:rsidRDefault="006F7DE1" w:rsidP="00067A69">
            <w:pPr>
              <w:spacing w:before="60" w:after="40"/>
              <w:jc w:val="both"/>
              <w:rPr>
                <w:rFonts w:ascii="Verdana" w:hAnsi="Verdana"/>
                <w:spacing w:val="-2"/>
                <w:sz w:val="18"/>
                <w:szCs w:val="18"/>
              </w:rPr>
            </w:pPr>
            <w:r w:rsidRPr="00B6359F">
              <w:rPr>
                <w:rFonts w:ascii="Verdana" w:hAnsi="Verdana"/>
                <w:spacing w:val="-2"/>
                <w:sz w:val="18"/>
                <w:szCs w:val="18"/>
              </w:rPr>
              <w:t>Да се уточни вида на годината в „до края на втората година“ и в „следваща годината“</w:t>
            </w:r>
          </w:p>
          <w:p w:rsidR="006F7DE1" w:rsidRPr="00B6359F" w:rsidRDefault="006F7DE1" w:rsidP="00067A69">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6F7DE1" w:rsidRPr="00B6359F" w:rsidRDefault="006F7DE1" w:rsidP="00067A69">
            <w:pPr>
              <w:spacing w:before="60" w:after="40"/>
              <w:jc w:val="both"/>
              <w:rPr>
                <w:rFonts w:ascii="Verdana" w:hAnsi="Verdana"/>
                <w:spacing w:val="-2"/>
                <w:sz w:val="18"/>
                <w:szCs w:val="18"/>
              </w:rPr>
            </w:pPr>
            <w:r w:rsidRPr="00B6359F">
              <w:rPr>
                <w:rFonts w:ascii="Verdana" w:hAnsi="Verdana"/>
                <w:spacing w:val="-2"/>
                <w:sz w:val="18"/>
                <w:szCs w:val="18"/>
              </w:rPr>
              <w:t>Не е ясно годината каква е- календарна, винарска или финансова, което води до объркване при прилагане на нормата, защото посочените години са с различен начален и краен период в календарната година.</w:t>
            </w:r>
          </w:p>
        </w:tc>
        <w:tc>
          <w:tcPr>
            <w:tcW w:w="1559" w:type="dxa"/>
            <w:vMerge w:val="restart"/>
            <w:tcBorders>
              <w:top w:val="single" w:sz="18" w:space="0" w:color="2E74B5"/>
              <w:left w:val="single" w:sz="18" w:space="0" w:color="2E74B5"/>
              <w:bottom w:val="nil"/>
              <w:right w:val="single" w:sz="18" w:space="0" w:color="2E74B5"/>
            </w:tcBorders>
            <w:shd w:val="clear" w:color="auto" w:fill="auto"/>
          </w:tcPr>
          <w:p w:rsidR="006F7DE1" w:rsidRPr="00B6359F" w:rsidRDefault="006F7DE1" w:rsidP="006F7DE1">
            <w:pPr>
              <w:spacing w:before="60" w:after="40"/>
              <w:rPr>
                <w:rFonts w:ascii="Verdana" w:hAnsi="Verdana"/>
                <w:sz w:val="18"/>
                <w:szCs w:val="18"/>
              </w:rPr>
            </w:pPr>
            <w:r w:rsidRPr="00B6359F">
              <w:rPr>
                <w:rFonts w:ascii="Verdana" w:hAnsi="Verdana"/>
                <w:sz w:val="18"/>
                <w:szCs w:val="18"/>
              </w:rPr>
              <w:t>Приема се</w:t>
            </w:r>
          </w:p>
        </w:tc>
        <w:tc>
          <w:tcPr>
            <w:tcW w:w="4875" w:type="dxa"/>
            <w:vMerge w:val="restart"/>
            <w:tcBorders>
              <w:top w:val="single" w:sz="18" w:space="0" w:color="2E74B5"/>
              <w:left w:val="single" w:sz="18" w:space="0" w:color="2E74B5"/>
              <w:bottom w:val="nil"/>
              <w:right w:val="single" w:sz="24" w:space="0" w:color="2E74B5"/>
            </w:tcBorders>
            <w:shd w:val="clear" w:color="auto" w:fill="auto"/>
          </w:tcPr>
          <w:p w:rsidR="006F7DE1" w:rsidRPr="00B6359F" w:rsidRDefault="006F7DE1" w:rsidP="00067A69">
            <w:pPr>
              <w:spacing w:before="60" w:after="40"/>
              <w:rPr>
                <w:rFonts w:ascii="Verdana" w:hAnsi="Verdana"/>
                <w:sz w:val="18"/>
                <w:szCs w:val="18"/>
              </w:rPr>
            </w:pPr>
          </w:p>
        </w:tc>
      </w:tr>
      <w:tr w:rsidR="00B6359F" w:rsidRPr="00B6359F" w:rsidTr="00141650">
        <w:trPr>
          <w:jc w:val="center"/>
        </w:trPr>
        <w:tc>
          <w:tcPr>
            <w:tcW w:w="569" w:type="dxa"/>
            <w:tcBorders>
              <w:top w:val="nil"/>
              <w:left w:val="single" w:sz="24" w:space="0" w:color="2E74B5"/>
              <w:bottom w:val="nil"/>
              <w:right w:val="single" w:sz="18" w:space="0" w:color="2E74B5"/>
            </w:tcBorders>
            <w:shd w:val="clear" w:color="auto" w:fill="auto"/>
          </w:tcPr>
          <w:p w:rsidR="006F7DE1" w:rsidRPr="00B6359F" w:rsidRDefault="006F7DE1"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6F7DE1" w:rsidRPr="00B6359F" w:rsidRDefault="006F7DE1" w:rsidP="00067A69">
            <w:pPr>
              <w:spacing w:before="60" w:after="40"/>
              <w:rPr>
                <w:rFonts w:ascii="Verdana" w:hAnsi="Verdana"/>
                <w:spacing w:val="-2"/>
                <w:sz w:val="18"/>
                <w:szCs w:val="18"/>
              </w:rPr>
            </w:pPr>
          </w:p>
        </w:tc>
        <w:tc>
          <w:tcPr>
            <w:tcW w:w="6095" w:type="dxa"/>
            <w:vMerge/>
            <w:tcBorders>
              <w:top w:val="nil"/>
              <w:left w:val="single" w:sz="18" w:space="0" w:color="2E74B5"/>
              <w:bottom w:val="nil"/>
              <w:right w:val="single" w:sz="18" w:space="0" w:color="2E74B5"/>
            </w:tcBorders>
            <w:shd w:val="clear" w:color="auto" w:fill="auto"/>
          </w:tcPr>
          <w:p w:rsidR="006F7DE1" w:rsidRPr="00B6359F" w:rsidRDefault="006F7DE1" w:rsidP="00067A69">
            <w:pPr>
              <w:spacing w:before="60" w:after="40"/>
              <w:jc w:val="both"/>
              <w:rPr>
                <w:rFonts w:ascii="Verdana" w:hAnsi="Verdana"/>
                <w:spacing w:val="-2"/>
                <w:sz w:val="18"/>
                <w:szCs w:val="18"/>
              </w:rPr>
            </w:pPr>
          </w:p>
        </w:tc>
        <w:tc>
          <w:tcPr>
            <w:tcW w:w="1559" w:type="dxa"/>
            <w:vMerge/>
            <w:tcBorders>
              <w:top w:val="nil"/>
              <w:left w:val="single" w:sz="18" w:space="0" w:color="2E74B5"/>
              <w:bottom w:val="nil"/>
              <w:right w:val="single" w:sz="18" w:space="0" w:color="2E74B5"/>
            </w:tcBorders>
            <w:shd w:val="clear" w:color="auto" w:fill="auto"/>
          </w:tcPr>
          <w:p w:rsidR="006F7DE1" w:rsidRPr="00B6359F" w:rsidRDefault="006F7DE1" w:rsidP="006F7DE1">
            <w:pPr>
              <w:spacing w:before="60" w:after="40"/>
              <w:rPr>
                <w:rFonts w:ascii="Verdana" w:hAnsi="Verdana"/>
                <w:sz w:val="18"/>
                <w:szCs w:val="18"/>
              </w:rPr>
            </w:pPr>
          </w:p>
        </w:tc>
        <w:tc>
          <w:tcPr>
            <w:tcW w:w="4875" w:type="dxa"/>
            <w:vMerge/>
            <w:tcBorders>
              <w:top w:val="nil"/>
              <w:left w:val="single" w:sz="18" w:space="0" w:color="2E74B5"/>
              <w:bottom w:val="nil"/>
              <w:right w:val="single" w:sz="24" w:space="0" w:color="2E74B5"/>
            </w:tcBorders>
            <w:shd w:val="clear" w:color="auto" w:fill="auto"/>
          </w:tcPr>
          <w:p w:rsidR="006F7DE1" w:rsidRPr="00B6359F" w:rsidRDefault="006F7DE1" w:rsidP="00067A69">
            <w:pPr>
              <w:spacing w:before="60" w:after="40"/>
              <w:rPr>
                <w:rFonts w:ascii="Verdana" w:hAnsi="Verdana"/>
                <w:sz w:val="18"/>
                <w:szCs w:val="18"/>
              </w:rPr>
            </w:pPr>
          </w:p>
        </w:tc>
      </w:tr>
      <w:tr w:rsidR="00B6359F" w:rsidRPr="00B6359F" w:rsidTr="00141650">
        <w:trPr>
          <w:jc w:val="center"/>
        </w:trPr>
        <w:tc>
          <w:tcPr>
            <w:tcW w:w="569" w:type="dxa"/>
            <w:tcBorders>
              <w:top w:val="nil"/>
              <w:left w:val="single" w:sz="24" w:space="0" w:color="2E74B5"/>
              <w:bottom w:val="nil"/>
              <w:right w:val="single" w:sz="18" w:space="0" w:color="2E74B5"/>
            </w:tcBorders>
            <w:shd w:val="clear" w:color="auto" w:fill="auto"/>
          </w:tcPr>
          <w:p w:rsidR="006F7DE1" w:rsidRPr="00B6359F" w:rsidRDefault="006F7DE1"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6F7DE1" w:rsidRPr="00B6359F" w:rsidRDefault="006F7DE1" w:rsidP="00067A69">
            <w:pPr>
              <w:spacing w:before="60" w:after="40"/>
              <w:rPr>
                <w:rFonts w:ascii="Verdana" w:hAnsi="Verdana"/>
                <w:spacing w:val="-2"/>
                <w:sz w:val="18"/>
                <w:szCs w:val="18"/>
              </w:rPr>
            </w:pPr>
          </w:p>
        </w:tc>
        <w:tc>
          <w:tcPr>
            <w:tcW w:w="6095" w:type="dxa"/>
            <w:vMerge/>
            <w:tcBorders>
              <w:top w:val="nil"/>
              <w:left w:val="single" w:sz="18" w:space="0" w:color="2E74B5"/>
              <w:bottom w:val="nil"/>
              <w:right w:val="single" w:sz="18" w:space="0" w:color="2E74B5"/>
            </w:tcBorders>
            <w:shd w:val="clear" w:color="auto" w:fill="auto"/>
          </w:tcPr>
          <w:p w:rsidR="006F7DE1" w:rsidRPr="00B6359F" w:rsidRDefault="006F7DE1" w:rsidP="00067A69">
            <w:pPr>
              <w:spacing w:before="60" w:after="40"/>
              <w:jc w:val="both"/>
              <w:rPr>
                <w:rFonts w:ascii="Verdana" w:hAnsi="Verdana"/>
                <w:spacing w:val="-2"/>
                <w:sz w:val="18"/>
                <w:szCs w:val="18"/>
              </w:rPr>
            </w:pPr>
          </w:p>
        </w:tc>
        <w:tc>
          <w:tcPr>
            <w:tcW w:w="1559" w:type="dxa"/>
            <w:vMerge/>
            <w:tcBorders>
              <w:top w:val="nil"/>
              <w:left w:val="single" w:sz="18" w:space="0" w:color="2E74B5"/>
              <w:bottom w:val="nil"/>
              <w:right w:val="single" w:sz="18" w:space="0" w:color="2E74B5"/>
            </w:tcBorders>
            <w:shd w:val="clear" w:color="auto" w:fill="auto"/>
          </w:tcPr>
          <w:p w:rsidR="006F7DE1" w:rsidRPr="00B6359F" w:rsidRDefault="006F7DE1" w:rsidP="00067A69">
            <w:pPr>
              <w:spacing w:before="60" w:after="40"/>
              <w:rPr>
                <w:rFonts w:ascii="Verdana" w:hAnsi="Verdana"/>
                <w:sz w:val="18"/>
                <w:szCs w:val="18"/>
                <w:lang w:val="en-US"/>
              </w:rPr>
            </w:pPr>
          </w:p>
        </w:tc>
        <w:tc>
          <w:tcPr>
            <w:tcW w:w="4875" w:type="dxa"/>
            <w:vMerge/>
            <w:tcBorders>
              <w:top w:val="nil"/>
              <w:left w:val="single" w:sz="18" w:space="0" w:color="2E74B5"/>
              <w:bottom w:val="nil"/>
              <w:right w:val="single" w:sz="24" w:space="0" w:color="2E74B5"/>
            </w:tcBorders>
            <w:shd w:val="clear" w:color="auto" w:fill="auto"/>
          </w:tcPr>
          <w:p w:rsidR="006F7DE1" w:rsidRPr="00B6359F" w:rsidRDefault="006F7DE1" w:rsidP="00067A69">
            <w:pPr>
              <w:spacing w:before="60" w:after="40"/>
              <w:rPr>
                <w:rFonts w:ascii="Verdana" w:hAnsi="Verdana"/>
                <w:sz w:val="18"/>
                <w:szCs w:val="18"/>
              </w:rPr>
            </w:pPr>
          </w:p>
        </w:tc>
      </w:tr>
      <w:tr w:rsidR="00B6359F" w:rsidRPr="00B6359F" w:rsidTr="00141650">
        <w:trPr>
          <w:jc w:val="center"/>
        </w:trPr>
        <w:tc>
          <w:tcPr>
            <w:tcW w:w="569" w:type="dxa"/>
            <w:tcBorders>
              <w:top w:val="nil"/>
              <w:left w:val="single" w:sz="24" w:space="0" w:color="2E74B5"/>
              <w:bottom w:val="nil"/>
              <w:right w:val="single" w:sz="18" w:space="0" w:color="2E74B5"/>
            </w:tcBorders>
            <w:shd w:val="clear" w:color="auto" w:fill="auto"/>
          </w:tcPr>
          <w:p w:rsidR="006F7DE1" w:rsidRPr="00B6359F" w:rsidRDefault="006F7DE1"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6F7DE1" w:rsidRPr="00B6359F" w:rsidRDefault="006F7DE1" w:rsidP="00067A69">
            <w:pPr>
              <w:spacing w:before="60" w:after="40"/>
              <w:rPr>
                <w:rFonts w:ascii="Verdana" w:hAnsi="Verdana"/>
                <w:spacing w:val="-2"/>
                <w:sz w:val="18"/>
                <w:szCs w:val="18"/>
              </w:rPr>
            </w:pPr>
          </w:p>
        </w:tc>
        <w:tc>
          <w:tcPr>
            <w:tcW w:w="6095" w:type="dxa"/>
            <w:vMerge w:val="restart"/>
            <w:tcBorders>
              <w:top w:val="nil"/>
              <w:left w:val="single" w:sz="18" w:space="0" w:color="2E74B5"/>
              <w:bottom w:val="nil"/>
              <w:right w:val="single" w:sz="18" w:space="0" w:color="2E74B5"/>
            </w:tcBorders>
            <w:shd w:val="clear" w:color="auto" w:fill="auto"/>
          </w:tcPr>
          <w:p w:rsidR="006F7DE1" w:rsidRPr="00B6359F" w:rsidRDefault="006F7DE1" w:rsidP="00067A69">
            <w:pPr>
              <w:spacing w:before="60" w:after="40"/>
              <w:jc w:val="both"/>
              <w:rPr>
                <w:rFonts w:ascii="Verdana" w:hAnsi="Verdana"/>
                <w:spacing w:val="-2"/>
                <w:sz w:val="18"/>
                <w:szCs w:val="18"/>
              </w:rPr>
            </w:pPr>
            <w:r w:rsidRPr="00B6359F">
              <w:rPr>
                <w:rFonts w:ascii="Verdana" w:hAnsi="Verdana"/>
                <w:spacing w:val="-2"/>
                <w:sz w:val="18"/>
                <w:szCs w:val="18"/>
              </w:rPr>
              <w:t>Чл. 7. (5) Дейността по ал. 1, т. 3, буква „б“ се изпълнява върху парцели, от които минимум 75 на сто са с наклон над 10 %.</w:t>
            </w:r>
          </w:p>
          <w:p w:rsidR="006F7DE1" w:rsidRPr="00B6359F" w:rsidRDefault="006F7DE1" w:rsidP="00067A69">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6F7DE1" w:rsidRPr="00B6359F" w:rsidRDefault="006F7DE1" w:rsidP="00067A69">
            <w:pPr>
              <w:spacing w:before="60" w:after="40"/>
              <w:jc w:val="both"/>
              <w:rPr>
                <w:rFonts w:ascii="Verdana" w:hAnsi="Verdana"/>
                <w:spacing w:val="-2"/>
                <w:sz w:val="18"/>
                <w:szCs w:val="18"/>
              </w:rPr>
            </w:pPr>
            <w:r w:rsidRPr="00B6359F">
              <w:rPr>
                <w:rFonts w:ascii="Verdana" w:hAnsi="Verdana"/>
                <w:spacing w:val="-2"/>
                <w:sz w:val="18"/>
                <w:szCs w:val="18"/>
              </w:rPr>
              <w:lastRenderedPageBreak/>
              <w:t>Да се поясни „минимум 75 на сто“ за площ на парцел или за площта на всичките парцели или за броя на парцелите се прилага</w:t>
            </w:r>
          </w:p>
          <w:p w:rsidR="006F7DE1" w:rsidRPr="00B6359F" w:rsidRDefault="006F7DE1" w:rsidP="00067A69">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6F7DE1" w:rsidRPr="00B6359F" w:rsidRDefault="006F7DE1" w:rsidP="00067A69">
            <w:pPr>
              <w:spacing w:before="60" w:after="40"/>
              <w:jc w:val="both"/>
              <w:rPr>
                <w:rFonts w:ascii="Verdana" w:hAnsi="Verdana"/>
                <w:spacing w:val="-2"/>
                <w:sz w:val="18"/>
                <w:szCs w:val="18"/>
              </w:rPr>
            </w:pPr>
            <w:r w:rsidRPr="00B6359F">
              <w:rPr>
                <w:rFonts w:ascii="Verdana" w:hAnsi="Verdana"/>
                <w:spacing w:val="-2"/>
                <w:sz w:val="18"/>
                <w:szCs w:val="18"/>
              </w:rPr>
              <w:t>Не е ясна основата върху която се определя „минимум 75 на сто“</w:t>
            </w:r>
          </w:p>
        </w:tc>
        <w:tc>
          <w:tcPr>
            <w:tcW w:w="1559" w:type="dxa"/>
            <w:tcBorders>
              <w:top w:val="nil"/>
              <w:left w:val="single" w:sz="18" w:space="0" w:color="2E74B5"/>
              <w:bottom w:val="nil"/>
              <w:right w:val="single" w:sz="18" w:space="0" w:color="2E74B5"/>
            </w:tcBorders>
            <w:shd w:val="clear" w:color="auto" w:fill="auto"/>
          </w:tcPr>
          <w:p w:rsidR="006F7DE1" w:rsidRPr="00B6359F" w:rsidRDefault="00141650" w:rsidP="00067A69">
            <w:pPr>
              <w:spacing w:before="60" w:after="40"/>
              <w:rPr>
                <w:rFonts w:ascii="Verdana" w:hAnsi="Verdana"/>
                <w:sz w:val="18"/>
                <w:szCs w:val="18"/>
              </w:rPr>
            </w:pPr>
            <w:r w:rsidRPr="00B6359F">
              <w:rPr>
                <w:rFonts w:ascii="Verdana" w:hAnsi="Verdana"/>
                <w:sz w:val="18"/>
                <w:szCs w:val="18"/>
              </w:rPr>
              <w:lastRenderedPageBreak/>
              <w:t>Приема се</w:t>
            </w:r>
          </w:p>
        </w:tc>
        <w:tc>
          <w:tcPr>
            <w:tcW w:w="4875" w:type="dxa"/>
            <w:tcBorders>
              <w:top w:val="nil"/>
              <w:left w:val="single" w:sz="18" w:space="0" w:color="2E74B5"/>
              <w:bottom w:val="nil"/>
              <w:right w:val="single" w:sz="24" w:space="0" w:color="2E74B5"/>
            </w:tcBorders>
            <w:shd w:val="clear" w:color="auto" w:fill="auto"/>
          </w:tcPr>
          <w:p w:rsidR="006F7DE1" w:rsidRPr="00B6359F" w:rsidRDefault="006F7DE1" w:rsidP="00067A69">
            <w:pPr>
              <w:spacing w:before="60" w:after="40"/>
              <w:rPr>
                <w:rFonts w:ascii="Verdana" w:hAnsi="Verdana"/>
                <w:sz w:val="18"/>
                <w:szCs w:val="18"/>
              </w:rPr>
            </w:pPr>
          </w:p>
        </w:tc>
      </w:tr>
      <w:tr w:rsidR="00B6359F" w:rsidRPr="00B6359F" w:rsidTr="00141650">
        <w:trPr>
          <w:jc w:val="center"/>
        </w:trPr>
        <w:tc>
          <w:tcPr>
            <w:tcW w:w="569" w:type="dxa"/>
            <w:tcBorders>
              <w:top w:val="nil"/>
              <w:left w:val="single" w:sz="24" w:space="0" w:color="2E74B5"/>
              <w:bottom w:val="nil"/>
              <w:right w:val="single" w:sz="18" w:space="0" w:color="2E74B5"/>
            </w:tcBorders>
            <w:shd w:val="clear" w:color="auto" w:fill="auto"/>
          </w:tcPr>
          <w:p w:rsidR="006F7DE1" w:rsidRPr="00B6359F" w:rsidRDefault="006F7DE1"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6F7DE1" w:rsidRPr="00B6359F" w:rsidRDefault="006F7DE1" w:rsidP="00067A69">
            <w:pPr>
              <w:spacing w:before="60" w:after="40"/>
              <w:rPr>
                <w:rFonts w:ascii="Verdana" w:hAnsi="Verdana"/>
                <w:spacing w:val="-2"/>
                <w:sz w:val="18"/>
                <w:szCs w:val="18"/>
              </w:rPr>
            </w:pPr>
          </w:p>
        </w:tc>
        <w:tc>
          <w:tcPr>
            <w:tcW w:w="6095" w:type="dxa"/>
            <w:vMerge/>
            <w:tcBorders>
              <w:top w:val="nil"/>
              <w:left w:val="single" w:sz="18" w:space="0" w:color="2E74B5"/>
              <w:bottom w:val="nil"/>
              <w:right w:val="single" w:sz="18" w:space="0" w:color="2E74B5"/>
            </w:tcBorders>
            <w:shd w:val="clear" w:color="auto" w:fill="auto"/>
          </w:tcPr>
          <w:p w:rsidR="006F7DE1" w:rsidRPr="00B6359F" w:rsidRDefault="006F7DE1" w:rsidP="00067A69">
            <w:pPr>
              <w:spacing w:before="60" w:after="40"/>
              <w:jc w:val="both"/>
              <w:rPr>
                <w:rFonts w:ascii="Verdana" w:hAnsi="Verdana"/>
                <w:spacing w:val="-2"/>
                <w:sz w:val="18"/>
                <w:szCs w:val="18"/>
              </w:rPr>
            </w:pPr>
          </w:p>
        </w:tc>
        <w:tc>
          <w:tcPr>
            <w:tcW w:w="1559" w:type="dxa"/>
            <w:vMerge w:val="restart"/>
            <w:tcBorders>
              <w:top w:val="nil"/>
              <w:left w:val="single" w:sz="18" w:space="0" w:color="2E74B5"/>
              <w:bottom w:val="nil"/>
              <w:right w:val="single" w:sz="18" w:space="0" w:color="2E74B5"/>
            </w:tcBorders>
            <w:shd w:val="clear" w:color="auto" w:fill="auto"/>
          </w:tcPr>
          <w:p w:rsidR="006F7DE1" w:rsidRPr="00B6359F" w:rsidRDefault="006F7DE1" w:rsidP="00AE4BE0">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6F7DE1" w:rsidRPr="00B6359F" w:rsidRDefault="006F7DE1" w:rsidP="00AE4BE0">
            <w:pPr>
              <w:spacing w:before="60" w:after="40"/>
              <w:rPr>
                <w:rFonts w:ascii="Verdana" w:hAnsi="Verdana"/>
                <w:sz w:val="18"/>
                <w:szCs w:val="18"/>
              </w:rPr>
            </w:pPr>
          </w:p>
        </w:tc>
      </w:tr>
      <w:tr w:rsidR="00B6359F" w:rsidRPr="00B6359F" w:rsidTr="00141650">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6F7DE1" w:rsidRPr="00B6359F" w:rsidRDefault="006F7DE1"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6F7DE1" w:rsidRPr="00B6359F" w:rsidRDefault="006F7DE1" w:rsidP="00067A69">
            <w:pPr>
              <w:spacing w:before="60" w:after="40"/>
              <w:rPr>
                <w:rFonts w:ascii="Verdana" w:hAnsi="Verdana"/>
                <w:spacing w:val="-2"/>
                <w:sz w:val="18"/>
                <w:szCs w:val="18"/>
              </w:rPr>
            </w:pPr>
          </w:p>
        </w:tc>
        <w:tc>
          <w:tcPr>
            <w:tcW w:w="6095" w:type="dxa"/>
            <w:vMerge/>
            <w:tcBorders>
              <w:top w:val="nil"/>
              <w:left w:val="single" w:sz="18" w:space="0" w:color="2E74B5"/>
              <w:bottom w:val="single" w:sz="18" w:space="0" w:color="2E74B5"/>
              <w:right w:val="single" w:sz="18" w:space="0" w:color="2E74B5"/>
            </w:tcBorders>
            <w:shd w:val="clear" w:color="auto" w:fill="auto"/>
          </w:tcPr>
          <w:p w:rsidR="006F7DE1" w:rsidRPr="00B6359F" w:rsidRDefault="006F7DE1" w:rsidP="00067A69">
            <w:pPr>
              <w:spacing w:before="60" w:after="40"/>
              <w:jc w:val="both"/>
              <w:rPr>
                <w:rFonts w:ascii="Verdana" w:hAnsi="Verdana"/>
                <w:spacing w:val="-2"/>
                <w:sz w:val="18"/>
                <w:szCs w:val="18"/>
              </w:rPr>
            </w:pPr>
          </w:p>
        </w:tc>
        <w:tc>
          <w:tcPr>
            <w:tcW w:w="1559" w:type="dxa"/>
            <w:vMerge/>
            <w:tcBorders>
              <w:top w:val="nil"/>
              <w:left w:val="single" w:sz="18" w:space="0" w:color="2E74B5"/>
              <w:bottom w:val="single" w:sz="18" w:space="0" w:color="2E74B5"/>
              <w:right w:val="single" w:sz="18" w:space="0" w:color="2E74B5"/>
            </w:tcBorders>
            <w:shd w:val="clear" w:color="auto" w:fill="auto"/>
          </w:tcPr>
          <w:p w:rsidR="006F7DE1" w:rsidRPr="00B6359F" w:rsidRDefault="006F7DE1" w:rsidP="00067A69">
            <w:pPr>
              <w:spacing w:before="60" w:after="40"/>
              <w:rPr>
                <w:rFonts w:ascii="Verdana" w:hAnsi="Verdana"/>
                <w:sz w:val="18"/>
                <w:szCs w:val="18"/>
              </w:rPr>
            </w:pPr>
          </w:p>
        </w:tc>
        <w:tc>
          <w:tcPr>
            <w:tcW w:w="4875" w:type="dxa"/>
            <w:tcBorders>
              <w:top w:val="nil"/>
              <w:left w:val="single" w:sz="18" w:space="0" w:color="2E74B5"/>
              <w:bottom w:val="single" w:sz="18" w:space="0" w:color="2E74B5"/>
              <w:right w:val="single" w:sz="24" w:space="0" w:color="2E74B5"/>
            </w:tcBorders>
            <w:shd w:val="clear" w:color="auto" w:fill="auto"/>
          </w:tcPr>
          <w:p w:rsidR="006F7DE1" w:rsidRPr="00B6359F" w:rsidRDefault="006F7DE1" w:rsidP="00067A69">
            <w:pPr>
              <w:spacing w:before="60" w:after="40"/>
              <w:rPr>
                <w:rFonts w:ascii="Verdana" w:hAnsi="Verdana"/>
                <w:sz w:val="18"/>
                <w:szCs w:val="18"/>
              </w:rPr>
            </w:pPr>
          </w:p>
        </w:tc>
      </w:tr>
      <w:tr w:rsidR="00B6359F" w:rsidRPr="00B6359F" w:rsidTr="00F60DD5">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100477" w:rsidRPr="00B6359F" w:rsidRDefault="00100477" w:rsidP="00067A69">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100477" w:rsidRPr="00B6359F" w:rsidRDefault="00100477" w:rsidP="00067A69">
            <w:pPr>
              <w:spacing w:before="60" w:after="40"/>
              <w:rPr>
                <w:rFonts w:ascii="Verdana" w:hAnsi="Verdana"/>
                <w:spacing w:val="-2"/>
                <w:sz w:val="18"/>
                <w:szCs w:val="18"/>
              </w:rPr>
            </w:pPr>
            <w:proofErr w:type="spellStart"/>
            <w:r w:rsidRPr="00B6359F">
              <w:rPr>
                <w:rFonts w:ascii="Verdana" w:hAnsi="Verdana"/>
                <w:spacing w:val="-2"/>
                <w:sz w:val="18"/>
                <w:szCs w:val="18"/>
              </w:rPr>
              <w:t>tzviatkov</w:t>
            </w:r>
            <w:proofErr w:type="spellEnd"/>
          </w:p>
          <w:p w:rsidR="00100477" w:rsidRPr="00B6359F" w:rsidRDefault="00100477" w:rsidP="009A5065">
            <w:pPr>
              <w:spacing w:before="60" w:after="40"/>
              <w:rPr>
                <w:rFonts w:ascii="Verdana" w:hAnsi="Verdana"/>
                <w:spacing w:val="-2"/>
                <w:sz w:val="18"/>
                <w:szCs w:val="18"/>
              </w:rPr>
            </w:pPr>
            <w:r w:rsidRPr="00B6359F">
              <w:rPr>
                <w:rFonts w:ascii="Verdana" w:hAnsi="Verdana"/>
                <w:spacing w:val="-2"/>
                <w:sz w:val="18"/>
                <w:szCs w:val="18"/>
              </w:rPr>
              <w:t>(Портал за обществени консултации на 4 септември 2023 г.)</w:t>
            </w:r>
          </w:p>
        </w:tc>
        <w:tc>
          <w:tcPr>
            <w:tcW w:w="6095" w:type="dxa"/>
            <w:vMerge w:val="restart"/>
            <w:tcBorders>
              <w:top w:val="single" w:sz="18" w:space="0" w:color="2E74B5"/>
              <w:left w:val="single" w:sz="18" w:space="0" w:color="2E74B5"/>
              <w:right w:val="single" w:sz="18" w:space="0" w:color="2E74B5"/>
            </w:tcBorders>
            <w:shd w:val="clear" w:color="auto" w:fill="auto"/>
          </w:tcPr>
          <w:p w:rsidR="00100477" w:rsidRPr="00B6359F" w:rsidRDefault="00100477" w:rsidP="00067A69">
            <w:pPr>
              <w:spacing w:before="60" w:after="40"/>
              <w:jc w:val="both"/>
              <w:rPr>
                <w:rFonts w:ascii="Verdana" w:hAnsi="Verdana"/>
                <w:spacing w:val="-2"/>
                <w:sz w:val="18"/>
                <w:szCs w:val="18"/>
              </w:rPr>
            </w:pPr>
            <w:r w:rsidRPr="00B6359F">
              <w:rPr>
                <w:rFonts w:ascii="Verdana" w:hAnsi="Verdana"/>
                <w:spacing w:val="-2"/>
                <w:sz w:val="18"/>
                <w:szCs w:val="18"/>
              </w:rPr>
              <w:t>Предложения</w:t>
            </w:r>
          </w:p>
          <w:p w:rsidR="00100477" w:rsidRPr="00B6359F" w:rsidRDefault="00100477" w:rsidP="00067A69">
            <w:pPr>
              <w:spacing w:before="60" w:after="40"/>
              <w:jc w:val="both"/>
              <w:rPr>
                <w:rFonts w:ascii="Verdana" w:hAnsi="Verdana"/>
                <w:spacing w:val="-2"/>
                <w:sz w:val="18"/>
                <w:szCs w:val="18"/>
              </w:rPr>
            </w:pPr>
            <w:r w:rsidRPr="00B6359F">
              <w:rPr>
                <w:rFonts w:ascii="Verdana" w:hAnsi="Verdana"/>
                <w:spacing w:val="-2"/>
                <w:sz w:val="18"/>
                <w:szCs w:val="18"/>
              </w:rPr>
              <w:t>Чл. 7. (6) Изпълнението на дейността по ал. 1, т. 3, буква „в“ следва да допринася за оптимизиране на използването на водните ресурси в лозарските стопанства, чрез контролирано подаване и ниска консумация на вода, както и чрез извършването на редовен мониторинг на потреблението на вода.</w:t>
            </w:r>
          </w:p>
          <w:p w:rsidR="00100477" w:rsidRPr="00B6359F" w:rsidRDefault="00100477" w:rsidP="00067A69">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100477" w:rsidRPr="00B6359F" w:rsidRDefault="00100477" w:rsidP="00067A69">
            <w:pPr>
              <w:spacing w:before="60" w:after="40"/>
              <w:jc w:val="both"/>
              <w:rPr>
                <w:rFonts w:ascii="Verdana" w:hAnsi="Verdana"/>
                <w:spacing w:val="-2"/>
                <w:sz w:val="18"/>
                <w:szCs w:val="18"/>
              </w:rPr>
            </w:pPr>
            <w:r w:rsidRPr="00B6359F">
              <w:rPr>
                <w:rFonts w:ascii="Verdana" w:hAnsi="Verdana"/>
                <w:spacing w:val="-2"/>
                <w:sz w:val="18"/>
                <w:szCs w:val="18"/>
              </w:rPr>
              <w:t>1. Да се поясни при какви параметри и условия е налице „оптимизиране на използването на водните ресурси“.</w:t>
            </w:r>
          </w:p>
          <w:p w:rsidR="00100477" w:rsidRPr="00B6359F" w:rsidRDefault="00100477" w:rsidP="00067A69">
            <w:pPr>
              <w:spacing w:before="60" w:after="40"/>
              <w:jc w:val="both"/>
              <w:rPr>
                <w:rFonts w:ascii="Verdana" w:hAnsi="Verdana"/>
                <w:spacing w:val="-2"/>
                <w:sz w:val="18"/>
                <w:szCs w:val="18"/>
              </w:rPr>
            </w:pPr>
            <w:r w:rsidRPr="00B6359F">
              <w:rPr>
                <w:rFonts w:ascii="Verdana" w:hAnsi="Verdana"/>
                <w:spacing w:val="-2"/>
                <w:sz w:val="18"/>
                <w:szCs w:val="18"/>
              </w:rPr>
              <w:t>2.</w:t>
            </w:r>
            <w:r w:rsidRPr="00B6359F">
              <w:rPr>
                <w:rFonts w:ascii="Verdana" w:hAnsi="Verdana"/>
                <w:spacing w:val="-2"/>
                <w:sz w:val="18"/>
                <w:szCs w:val="18"/>
                <w:lang w:val="en-US"/>
              </w:rPr>
              <w:t xml:space="preserve"> </w:t>
            </w:r>
            <w:r w:rsidRPr="00B6359F">
              <w:rPr>
                <w:rFonts w:ascii="Verdana" w:hAnsi="Verdana"/>
                <w:spacing w:val="-2"/>
                <w:sz w:val="18"/>
                <w:szCs w:val="18"/>
              </w:rPr>
              <w:t>Да се поясни спрямо цялото лозарско стопанство(всички лозарски стопанства на кандидата в България) или само за лозарското стопанство, в което са имотите по проекта, или само за включените в проекта имоти се доказва „оптимизиране“.</w:t>
            </w:r>
          </w:p>
          <w:p w:rsidR="00100477" w:rsidRPr="00B6359F" w:rsidRDefault="00100477" w:rsidP="00067A69">
            <w:pPr>
              <w:spacing w:before="60" w:after="40"/>
              <w:jc w:val="both"/>
              <w:rPr>
                <w:rFonts w:ascii="Verdana" w:hAnsi="Verdana"/>
                <w:spacing w:val="-2"/>
                <w:sz w:val="18"/>
                <w:szCs w:val="18"/>
              </w:rPr>
            </w:pPr>
            <w:r w:rsidRPr="00B6359F">
              <w:rPr>
                <w:rFonts w:ascii="Verdana" w:hAnsi="Verdana"/>
                <w:spacing w:val="-2"/>
                <w:sz w:val="18"/>
                <w:szCs w:val="18"/>
              </w:rPr>
              <w:t>3. Да се поясни при какви условия е налице „контролирано подаване“.</w:t>
            </w:r>
          </w:p>
          <w:p w:rsidR="00100477" w:rsidRPr="00B6359F" w:rsidRDefault="00100477" w:rsidP="00067A69">
            <w:pPr>
              <w:spacing w:before="60" w:after="40"/>
              <w:jc w:val="both"/>
              <w:rPr>
                <w:rFonts w:ascii="Verdana" w:hAnsi="Verdana"/>
                <w:spacing w:val="-2"/>
                <w:sz w:val="18"/>
                <w:szCs w:val="18"/>
              </w:rPr>
            </w:pPr>
            <w:r w:rsidRPr="00B6359F">
              <w:rPr>
                <w:rFonts w:ascii="Verdana" w:hAnsi="Verdana"/>
                <w:spacing w:val="-2"/>
                <w:sz w:val="18"/>
                <w:szCs w:val="18"/>
              </w:rPr>
              <w:t>4. Да се поясни спрямо какви данни се постига и доказва „ниска консумация на вода“.</w:t>
            </w:r>
          </w:p>
          <w:p w:rsidR="00100477" w:rsidRPr="00B6359F" w:rsidRDefault="00100477" w:rsidP="00067A69">
            <w:pPr>
              <w:spacing w:before="60" w:after="40"/>
              <w:jc w:val="both"/>
              <w:rPr>
                <w:rFonts w:ascii="Verdana" w:hAnsi="Verdana"/>
                <w:spacing w:val="-2"/>
                <w:sz w:val="18"/>
                <w:szCs w:val="18"/>
              </w:rPr>
            </w:pPr>
            <w:r w:rsidRPr="00B6359F">
              <w:rPr>
                <w:rFonts w:ascii="Verdana" w:hAnsi="Verdana"/>
                <w:spacing w:val="-2"/>
                <w:sz w:val="18"/>
                <w:szCs w:val="18"/>
              </w:rPr>
              <w:t>5. Да се поясни при каква периодичност (дни, седмици или месеци) се постига „редовен мониторинг“ и с какви отчетни данни се доказва неговото извършване в приложимия период.</w:t>
            </w:r>
          </w:p>
          <w:p w:rsidR="00100477" w:rsidRPr="00B6359F" w:rsidRDefault="00100477" w:rsidP="00067A69">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100477" w:rsidRPr="00B6359F" w:rsidRDefault="00100477" w:rsidP="00067A69">
            <w:pPr>
              <w:spacing w:before="60" w:after="40"/>
              <w:jc w:val="both"/>
              <w:rPr>
                <w:rFonts w:ascii="Verdana" w:hAnsi="Verdana"/>
                <w:spacing w:val="-2"/>
                <w:sz w:val="18"/>
                <w:szCs w:val="18"/>
              </w:rPr>
            </w:pPr>
            <w:r w:rsidRPr="00B6359F">
              <w:rPr>
                <w:rFonts w:ascii="Verdana" w:hAnsi="Verdana"/>
                <w:spacing w:val="-2"/>
                <w:sz w:val="18"/>
                <w:szCs w:val="18"/>
              </w:rPr>
              <w:t>1. Липсват приложими условия и параметри за доказване, че е налице „оптимизиране на използването на водните ресурси“.</w:t>
            </w:r>
          </w:p>
          <w:p w:rsidR="00100477" w:rsidRPr="00B6359F" w:rsidRDefault="00100477" w:rsidP="00067A69">
            <w:pPr>
              <w:spacing w:before="60" w:after="40"/>
              <w:jc w:val="both"/>
              <w:rPr>
                <w:rFonts w:ascii="Verdana" w:hAnsi="Verdana"/>
                <w:spacing w:val="-2"/>
                <w:sz w:val="18"/>
                <w:szCs w:val="18"/>
              </w:rPr>
            </w:pPr>
            <w:r w:rsidRPr="00B6359F">
              <w:rPr>
                <w:rFonts w:ascii="Verdana" w:hAnsi="Verdana"/>
                <w:spacing w:val="-2"/>
                <w:sz w:val="18"/>
                <w:szCs w:val="18"/>
              </w:rPr>
              <w:t>2. Липсват яснота за обхвата на лозарското стопанство, спрямо което се доказват приложими условия и параметри.</w:t>
            </w:r>
          </w:p>
          <w:p w:rsidR="00100477" w:rsidRPr="00B6359F" w:rsidRDefault="00100477" w:rsidP="00067A69">
            <w:pPr>
              <w:spacing w:before="60" w:after="40"/>
              <w:jc w:val="both"/>
              <w:rPr>
                <w:rFonts w:ascii="Verdana" w:hAnsi="Verdana"/>
                <w:spacing w:val="-2"/>
                <w:sz w:val="18"/>
                <w:szCs w:val="18"/>
              </w:rPr>
            </w:pPr>
            <w:r w:rsidRPr="00B6359F">
              <w:rPr>
                <w:rFonts w:ascii="Verdana" w:hAnsi="Verdana"/>
                <w:spacing w:val="-2"/>
                <w:sz w:val="18"/>
                <w:szCs w:val="18"/>
              </w:rPr>
              <w:t>3. Липсват приложими условия и параметри за доказване, че е налице „контролирано подаване“.</w:t>
            </w:r>
          </w:p>
          <w:p w:rsidR="00100477" w:rsidRPr="00B6359F" w:rsidRDefault="00100477" w:rsidP="00067A69">
            <w:pPr>
              <w:spacing w:before="60" w:after="40"/>
              <w:jc w:val="both"/>
              <w:rPr>
                <w:rFonts w:ascii="Verdana" w:hAnsi="Verdana"/>
                <w:spacing w:val="-2"/>
                <w:sz w:val="18"/>
                <w:szCs w:val="18"/>
              </w:rPr>
            </w:pPr>
            <w:r w:rsidRPr="00B6359F">
              <w:rPr>
                <w:rFonts w:ascii="Verdana" w:hAnsi="Verdana"/>
                <w:spacing w:val="-2"/>
                <w:sz w:val="18"/>
                <w:szCs w:val="18"/>
              </w:rPr>
              <w:t>4. Липсва информация за данните, с които се доказва ниската консумация и спрямо каква база се отчита тя.</w:t>
            </w:r>
          </w:p>
          <w:p w:rsidR="00100477" w:rsidRPr="00B6359F" w:rsidRDefault="00100477" w:rsidP="00067A69">
            <w:pPr>
              <w:spacing w:before="60" w:after="40"/>
              <w:jc w:val="both"/>
              <w:rPr>
                <w:rFonts w:ascii="Verdana" w:hAnsi="Verdana"/>
                <w:spacing w:val="-2"/>
                <w:sz w:val="18"/>
                <w:szCs w:val="18"/>
              </w:rPr>
            </w:pPr>
            <w:r w:rsidRPr="00B6359F">
              <w:rPr>
                <w:rFonts w:ascii="Verdana" w:hAnsi="Verdana"/>
                <w:spacing w:val="-2"/>
                <w:sz w:val="18"/>
                <w:szCs w:val="18"/>
              </w:rPr>
              <w:lastRenderedPageBreak/>
              <w:t>5. Липсва информация за времевите интервали, които доказват наличие на „редовен мониторинг“.</w:t>
            </w:r>
          </w:p>
        </w:tc>
        <w:tc>
          <w:tcPr>
            <w:tcW w:w="1559" w:type="dxa"/>
            <w:vMerge w:val="restart"/>
            <w:tcBorders>
              <w:top w:val="single" w:sz="18" w:space="0" w:color="2E74B5"/>
              <w:left w:val="single" w:sz="18" w:space="0" w:color="2E74B5"/>
              <w:right w:val="single" w:sz="18" w:space="0" w:color="2E74B5"/>
            </w:tcBorders>
            <w:shd w:val="clear" w:color="auto" w:fill="auto"/>
          </w:tcPr>
          <w:p w:rsidR="00100477" w:rsidRPr="00B6359F" w:rsidRDefault="00100477" w:rsidP="00067A69">
            <w:pPr>
              <w:spacing w:before="60" w:after="40"/>
              <w:rPr>
                <w:rFonts w:ascii="Verdana" w:hAnsi="Verdana"/>
                <w:sz w:val="18"/>
                <w:szCs w:val="18"/>
              </w:rPr>
            </w:pPr>
            <w:r w:rsidRPr="00B6359F">
              <w:rPr>
                <w:rFonts w:ascii="Verdana" w:hAnsi="Verdana"/>
                <w:sz w:val="18"/>
                <w:szCs w:val="18"/>
              </w:rPr>
              <w:lastRenderedPageBreak/>
              <w:t>Приема се по принцип</w:t>
            </w:r>
          </w:p>
        </w:tc>
        <w:tc>
          <w:tcPr>
            <w:tcW w:w="4875" w:type="dxa"/>
            <w:vMerge w:val="restart"/>
            <w:tcBorders>
              <w:top w:val="single" w:sz="18" w:space="0" w:color="2E74B5"/>
              <w:left w:val="single" w:sz="18" w:space="0" w:color="2E74B5"/>
              <w:right w:val="single" w:sz="24" w:space="0" w:color="2E74B5"/>
            </w:tcBorders>
            <w:shd w:val="clear" w:color="auto" w:fill="auto"/>
          </w:tcPr>
          <w:p w:rsidR="00100477" w:rsidRPr="00B6359F" w:rsidRDefault="00100477" w:rsidP="00141650">
            <w:pPr>
              <w:spacing w:before="60" w:after="40"/>
              <w:jc w:val="both"/>
              <w:rPr>
                <w:rFonts w:ascii="Verdana" w:hAnsi="Verdana"/>
                <w:sz w:val="18"/>
                <w:szCs w:val="18"/>
              </w:rPr>
            </w:pPr>
            <w:r w:rsidRPr="00B6359F">
              <w:rPr>
                <w:rFonts w:ascii="Verdana" w:hAnsi="Verdana"/>
                <w:sz w:val="18"/>
                <w:szCs w:val="18"/>
              </w:rPr>
              <w:t xml:space="preserve">Текстът на чл. 7, ал. 6 </w:t>
            </w:r>
            <w:r w:rsidR="004A7D57" w:rsidRPr="00B6359F">
              <w:rPr>
                <w:rFonts w:ascii="Verdana" w:hAnsi="Verdana"/>
                <w:sz w:val="18"/>
                <w:szCs w:val="18"/>
              </w:rPr>
              <w:t xml:space="preserve">е </w:t>
            </w:r>
            <w:r w:rsidRPr="00B6359F">
              <w:rPr>
                <w:rFonts w:ascii="Verdana" w:hAnsi="Verdana"/>
                <w:sz w:val="18"/>
                <w:szCs w:val="18"/>
              </w:rPr>
              <w:t>коригиран – изис</w:t>
            </w:r>
            <w:r w:rsidR="004A7D57" w:rsidRPr="00B6359F">
              <w:rPr>
                <w:rFonts w:ascii="Verdana" w:hAnsi="Verdana"/>
                <w:sz w:val="18"/>
                <w:szCs w:val="18"/>
              </w:rPr>
              <w:t>к</w:t>
            </w:r>
            <w:r w:rsidRPr="00B6359F">
              <w:rPr>
                <w:rFonts w:ascii="Verdana" w:hAnsi="Verdana"/>
                <w:sz w:val="18"/>
                <w:szCs w:val="18"/>
              </w:rPr>
              <w:t>ването се отнася до подпомогнатите площи.</w:t>
            </w:r>
          </w:p>
          <w:p w:rsidR="00100477" w:rsidRPr="00B6359F" w:rsidRDefault="00100477" w:rsidP="00141650">
            <w:pPr>
              <w:spacing w:before="60" w:after="40"/>
              <w:jc w:val="both"/>
              <w:rPr>
                <w:rFonts w:ascii="Verdana" w:hAnsi="Verdana"/>
                <w:sz w:val="18"/>
                <w:szCs w:val="18"/>
              </w:rPr>
            </w:pPr>
            <w:r w:rsidRPr="00B6359F">
              <w:rPr>
                <w:rFonts w:ascii="Verdana" w:hAnsi="Verdana"/>
                <w:sz w:val="18"/>
                <w:szCs w:val="18"/>
              </w:rPr>
              <w:t>Изискването е пояснено в чл. 25, ал. 5, във връзка с чл. 11, ал. 2, т. 8, буква „б“ – задължения в периода на мониторинг на основание предост</w:t>
            </w:r>
            <w:r w:rsidR="004A7D57" w:rsidRPr="00B6359F">
              <w:rPr>
                <w:rFonts w:ascii="Verdana" w:hAnsi="Verdana"/>
                <w:sz w:val="18"/>
                <w:szCs w:val="18"/>
              </w:rPr>
              <w:t>а</w:t>
            </w:r>
            <w:r w:rsidRPr="00B6359F">
              <w:rPr>
                <w:rFonts w:ascii="Verdana" w:hAnsi="Verdana"/>
                <w:sz w:val="18"/>
                <w:szCs w:val="18"/>
              </w:rPr>
              <w:t>вени документи преди финансиране.</w:t>
            </w:r>
          </w:p>
        </w:tc>
      </w:tr>
      <w:tr w:rsidR="00B6359F" w:rsidRPr="00B6359F" w:rsidTr="00F60DD5">
        <w:trPr>
          <w:jc w:val="center"/>
        </w:trPr>
        <w:tc>
          <w:tcPr>
            <w:tcW w:w="569" w:type="dxa"/>
            <w:tcBorders>
              <w:top w:val="nil"/>
              <w:left w:val="single" w:sz="24" w:space="0" w:color="2E74B5"/>
              <w:bottom w:val="nil"/>
              <w:right w:val="single" w:sz="18" w:space="0" w:color="2E74B5"/>
            </w:tcBorders>
            <w:shd w:val="clear" w:color="auto" w:fill="auto"/>
          </w:tcPr>
          <w:p w:rsidR="00100477" w:rsidRPr="00B6359F" w:rsidRDefault="00100477"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00477" w:rsidRPr="00B6359F" w:rsidRDefault="00100477"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100477" w:rsidRPr="00B6359F" w:rsidRDefault="00100477" w:rsidP="00067A69">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100477" w:rsidRPr="00B6359F" w:rsidRDefault="00100477" w:rsidP="00067A69">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100477" w:rsidRPr="00B6359F" w:rsidRDefault="00100477" w:rsidP="00100477">
            <w:pPr>
              <w:spacing w:before="60" w:after="40"/>
              <w:rPr>
                <w:rFonts w:ascii="Verdana" w:hAnsi="Verdana"/>
                <w:sz w:val="18"/>
                <w:szCs w:val="18"/>
              </w:rPr>
            </w:pPr>
          </w:p>
        </w:tc>
      </w:tr>
      <w:tr w:rsidR="00B6359F" w:rsidRPr="00B6359F" w:rsidTr="00F60DD5">
        <w:trPr>
          <w:jc w:val="center"/>
        </w:trPr>
        <w:tc>
          <w:tcPr>
            <w:tcW w:w="569" w:type="dxa"/>
            <w:tcBorders>
              <w:top w:val="nil"/>
              <w:left w:val="single" w:sz="24" w:space="0" w:color="2E74B5"/>
              <w:bottom w:val="nil"/>
              <w:right w:val="single" w:sz="18" w:space="0" w:color="2E74B5"/>
            </w:tcBorders>
            <w:shd w:val="clear" w:color="auto" w:fill="auto"/>
          </w:tcPr>
          <w:p w:rsidR="00100477" w:rsidRPr="00B6359F" w:rsidRDefault="00100477"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00477" w:rsidRPr="00B6359F" w:rsidRDefault="00100477"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100477" w:rsidRPr="00B6359F" w:rsidRDefault="00100477" w:rsidP="00067A69">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100477" w:rsidRPr="00B6359F" w:rsidRDefault="00100477" w:rsidP="00067A69">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100477" w:rsidRPr="00B6359F" w:rsidRDefault="00100477" w:rsidP="00100477">
            <w:pPr>
              <w:spacing w:before="60" w:after="40"/>
              <w:rPr>
                <w:rFonts w:ascii="Verdana" w:hAnsi="Verdana"/>
                <w:sz w:val="18"/>
                <w:szCs w:val="18"/>
              </w:rPr>
            </w:pPr>
          </w:p>
        </w:tc>
      </w:tr>
      <w:tr w:rsidR="00B6359F" w:rsidRPr="00B6359F" w:rsidTr="00F60DD5">
        <w:trPr>
          <w:jc w:val="center"/>
        </w:trPr>
        <w:tc>
          <w:tcPr>
            <w:tcW w:w="569" w:type="dxa"/>
            <w:tcBorders>
              <w:top w:val="nil"/>
              <w:left w:val="single" w:sz="24" w:space="0" w:color="2E74B5"/>
              <w:bottom w:val="nil"/>
              <w:right w:val="single" w:sz="18" w:space="0" w:color="2E74B5"/>
            </w:tcBorders>
            <w:shd w:val="clear" w:color="auto" w:fill="auto"/>
          </w:tcPr>
          <w:p w:rsidR="00100477" w:rsidRPr="00B6359F" w:rsidRDefault="00100477"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00477" w:rsidRPr="00B6359F" w:rsidRDefault="00100477"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100477" w:rsidRPr="00B6359F" w:rsidRDefault="00100477" w:rsidP="00067A69">
            <w:pPr>
              <w:spacing w:before="60" w:after="40"/>
              <w:jc w:val="both"/>
              <w:rPr>
                <w:rFonts w:ascii="Verdana" w:hAnsi="Verdana"/>
                <w:spacing w:val="-2"/>
                <w:sz w:val="18"/>
                <w:szCs w:val="18"/>
              </w:rPr>
            </w:pPr>
          </w:p>
        </w:tc>
        <w:tc>
          <w:tcPr>
            <w:tcW w:w="1559" w:type="dxa"/>
            <w:vMerge/>
            <w:tcBorders>
              <w:left w:val="single" w:sz="18" w:space="0" w:color="2E74B5"/>
              <w:bottom w:val="nil"/>
              <w:right w:val="single" w:sz="18" w:space="0" w:color="2E74B5"/>
            </w:tcBorders>
            <w:shd w:val="clear" w:color="auto" w:fill="auto"/>
          </w:tcPr>
          <w:p w:rsidR="00100477" w:rsidRPr="00B6359F" w:rsidRDefault="00100477" w:rsidP="00067A69">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100477" w:rsidRPr="00B6359F" w:rsidRDefault="00100477" w:rsidP="00100477">
            <w:pPr>
              <w:spacing w:before="60" w:after="40"/>
              <w:rPr>
                <w:rFonts w:ascii="Verdana" w:hAnsi="Verdana"/>
                <w:sz w:val="18"/>
                <w:szCs w:val="18"/>
              </w:rPr>
            </w:pPr>
          </w:p>
        </w:tc>
      </w:tr>
      <w:tr w:rsidR="00B6359F" w:rsidRPr="00B6359F" w:rsidTr="00F60DD5">
        <w:trPr>
          <w:jc w:val="center"/>
        </w:trPr>
        <w:tc>
          <w:tcPr>
            <w:tcW w:w="569" w:type="dxa"/>
            <w:tcBorders>
              <w:top w:val="nil"/>
              <w:left w:val="single" w:sz="24" w:space="0" w:color="2E74B5"/>
              <w:bottom w:val="nil"/>
              <w:right w:val="single" w:sz="18" w:space="0" w:color="2E74B5"/>
            </w:tcBorders>
            <w:shd w:val="clear" w:color="auto" w:fill="auto"/>
          </w:tcPr>
          <w:p w:rsidR="00100477" w:rsidRPr="00B6359F" w:rsidRDefault="00100477"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00477" w:rsidRPr="00B6359F" w:rsidRDefault="00100477"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100477" w:rsidRPr="00B6359F" w:rsidRDefault="00100477" w:rsidP="00067A69">
            <w:pPr>
              <w:spacing w:before="60" w:after="40"/>
              <w:jc w:val="both"/>
              <w:rPr>
                <w:rFonts w:ascii="Verdana" w:hAnsi="Verdana"/>
                <w:spacing w:val="-2"/>
                <w:sz w:val="18"/>
                <w:szCs w:val="18"/>
              </w:rPr>
            </w:pPr>
          </w:p>
        </w:tc>
        <w:tc>
          <w:tcPr>
            <w:tcW w:w="1559" w:type="dxa"/>
            <w:tcBorders>
              <w:top w:val="nil"/>
              <w:left w:val="single" w:sz="18" w:space="0" w:color="2E74B5"/>
              <w:bottom w:val="nil"/>
              <w:right w:val="single" w:sz="18" w:space="0" w:color="2E74B5"/>
            </w:tcBorders>
            <w:shd w:val="clear" w:color="auto" w:fill="auto"/>
          </w:tcPr>
          <w:p w:rsidR="00100477" w:rsidRPr="00B6359F" w:rsidRDefault="00100477" w:rsidP="00067A69">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100477" w:rsidRPr="00B6359F" w:rsidRDefault="00100477" w:rsidP="00067A69">
            <w:pPr>
              <w:spacing w:before="60" w:after="40"/>
              <w:rPr>
                <w:rFonts w:ascii="Verdana" w:hAnsi="Verdana"/>
                <w:sz w:val="18"/>
                <w:szCs w:val="18"/>
              </w:rPr>
            </w:pPr>
          </w:p>
        </w:tc>
      </w:tr>
      <w:tr w:rsidR="00B6359F" w:rsidRPr="00B6359F" w:rsidTr="00F60DD5">
        <w:trPr>
          <w:jc w:val="center"/>
        </w:trPr>
        <w:tc>
          <w:tcPr>
            <w:tcW w:w="569" w:type="dxa"/>
            <w:tcBorders>
              <w:top w:val="nil"/>
              <w:left w:val="single" w:sz="24" w:space="0" w:color="2E74B5"/>
              <w:bottom w:val="nil"/>
              <w:right w:val="single" w:sz="18" w:space="0" w:color="2E74B5"/>
            </w:tcBorders>
            <w:shd w:val="clear" w:color="auto" w:fill="auto"/>
          </w:tcPr>
          <w:p w:rsidR="00100477" w:rsidRPr="00B6359F" w:rsidRDefault="00100477"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00477" w:rsidRPr="00B6359F" w:rsidRDefault="00100477"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100477" w:rsidRPr="00B6359F" w:rsidRDefault="00100477" w:rsidP="00067A69">
            <w:pPr>
              <w:spacing w:before="60" w:after="40"/>
              <w:jc w:val="both"/>
              <w:rPr>
                <w:rFonts w:ascii="Verdana" w:hAnsi="Verdana"/>
                <w:spacing w:val="-2"/>
                <w:sz w:val="18"/>
                <w:szCs w:val="18"/>
              </w:rPr>
            </w:pPr>
          </w:p>
        </w:tc>
        <w:tc>
          <w:tcPr>
            <w:tcW w:w="1559" w:type="dxa"/>
            <w:tcBorders>
              <w:top w:val="nil"/>
              <w:left w:val="single" w:sz="18" w:space="0" w:color="2E74B5"/>
              <w:bottom w:val="nil"/>
              <w:right w:val="single" w:sz="18" w:space="0" w:color="2E74B5"/>
            </w:tcBorders>
            <w:shd w:val="clear" w:color="auto" w:fill="auto"/>
          </w:tcPr>
          <w:p w:rsidR="00100477" w:rsidRPr="00B6359F" w:rsidRDefault="00100477" w:rsidP="00067A69">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100477" w:rsidRPr="00B6359F" w:rsidRDefault="00100477" w:rsidP="00067A69">
            <w:pPr>
              <w:spacing w:before="60" w:after="40"/>
              <w:rPr>
                <w:rFonts w:ascii="Verdana" w:hAnsi="Verdana"/>
                <w:sz w:val="18"/>
                <w:szCs w:val="18"/>
              </w:rPr>
            </w:pPr>
          </w:p>
        </w:tc>
      </w:tr>
      <w:tr w:rsidR="00B6359F" w:rsidRPr="00B6359F" w:rsidTr="00F60DD5">
        <w:trPr>
          <w:jc w:val="center"/>
        </w:trPr>
        <w:tc>
          <w:tcPr>
            <w:tcW w:w="569" w:type="dxa"/>
            <w:tcBorders>
              <w:top w:val="nil"/>
              <w:left w:val="single" w:sz="24" w:space="0" w:color="2E74B5"/>
              <w:bottom w:val="nil"/>
              <w:right w:val="single" w:sz="18" w:space="0" w:color="2E74B5"/>
            </w:tcBorders>
            <w:shd w:val="clear" w:color="auto" w:fill="auto"/>
          </w:tcPr>
          <w:p w:rsidR="00100477" w:rsidRPr="00B6359F" w:rsidRDefault="00100477"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00477" w:rsidRPr="00B6359F" w:rsidRDefault="00100477"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100477" w:rsidRPr="00B6359F" w:rsidRDefault="00100477" w:rsidP="00067A69">
            <w:pPr>
              <w:spacing w:before="60" w:after="40"/>
              <w:jc w:val="both"/>
              <w:rPr>
                <w:rFonts w:ascii="Verdana" w:hAnsi="Verdana"/>
                <w:spacing w:val="-2"/>
                <w:sz w:val="18"/>
                <w:szCs w:val="18"/>
              </w:rPr>
            </w:pPr>
          </w:p>
        </w:tc>
        <w:tc>
          <w:tcPr>
            <w:tcW w:w="1559" w:type="dxa"/>
            <w:tcBorders>
              <w:top w:val="nil"/>
              <w:left w:val="single" w:sz="18" w:space="0" w:color="2E74B5"/>
              <w:bottom w:val="nil"/>
              <w:right w:val="single" w:sz="18" w:space="0" w:color="2E74B5"/>
            </w:tcBorders>
            <w:shd w:val="clear" w:color="auto" w:fill="auto"/>
          </w:tcPr>
          <w:p w:rsidR="00100477" w:rsidRPr="00B6359F" w:rsidRDefault="00100477" w:rsidP="00067A69">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100477" w:rsidRPr="00B6359F" w:rsidRDefault="00100477" w:rsidP="00067A69">
            <w:pPr>
              <w:spacing w:before="60" w:after="40"/>
              <w:rPr>
                <w:rFonts w:ascii="Verdana" w:hAnsi="Verdana"/>
                <w:sz w:val="18"/>
                <w:szCs w:val="18"/>
              </w:rPr>
            </w:pPr>
          </w:p>
        </w:tc>
      </w:tr>
      <w:tr w:rsidR="00B6359F" w:rsidRPr="00B6359F" w:rsidTr="00F60DD5">
        <w:trPr>
          <w:jc w:val="center"/>
        </w:trPr>
        <w:tc>
          <w:tcPr>
            <w:tcW w:w="569" w:type="dxa"/>
            <w:tcBorders>
              <w:top w:val="nil"/>
              <w:left w:val="single" w:sz="24" w:space="0" w:color="2E74B5"/>
              <w:bottom w:val="nil"/>
              <w:right w:val="single" w:sz="18" w:space="0" w:color="2E74B5"/>
            </w:tcBorders>
            <w:shd w:val="clear" w:color="auto" w:fill="auto"/>
          </w:tcPr>
          <w:p w:rsidR="00100477" w:rsidRPr="00B6359F" w:rsidRDefault="00100477"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00477" w:rsidRPr="00B6359F" w:rsidRDefault="00100477"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100477" w:rsidRPr="00B6359F" w:rsidRDefault="00100477" w:rsidP="00067A69">
            <w:pPr>
              <w:spacing w:before="60" w:after="40"/>
              <w:jc w:val="both"/>
              <w:rPr>
                <w:rFonts w:ascii="Verdana" w:hAnsi="Verdana"/>
                <w:spacing w:val="-2"/>
                <w:sz w:val="18"/>
                <w:szCs w:val="18"/>
              </w:rPr>
            </w:pPr>
          </w:p>
        </w:tc>
        <w:tc>
          <w:tcPr>
            <w:tcW w:w="1559" w:type="dxa"/>
            <w:tcBorders>
              <w:top w:val="nil"/>
              <w:left w:val="single" w:sz="18" w:space="0" w:color="2E74B5"/>
              <w:bottom w:val="nil"/>
              <w:right w:val="single" w:sz="18" w:space="0" w:color="2E74B5"/>
            </w:tcBorders>
            <w:shd w:val="clear" w:color="auto" w:fill="auto"/>
          </w:tcPr>
          <w:p w:rsidR="00100477" w:rsidRPr="00B6359F" w:rsidRDefault="00100477" w:rsidP="00067A69">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100477" w:rsidRPr="00B6359F" w:rsidRDefault="00100477" w:rsidP="00067A69">
            <w:pPr>
              <w:spacing w:before="60" w:after="40"/>
              <w:rPr>
                <w:rFonts w:ascii="Verdana" w:hAnsi="Verdana"/>
                <w:sz w:val="18"/>
                <w:szCs w:val="18"/>
              </w:rPr>
            </w:pPr>
          </w:p>
        </w:tc>
      </w:tr>
      <w:tr w:rsidR="00B6359F" w:rsidRPr="00B6359F" w:rsidTr="00F60DD5">
        <w:trPr>
          <w:jc w:val="center"/>
        </w:trPr>
        <w:tc>
          <w:tcPr>
            <w:tcW w:w="569" w:type="dxa"/>
            <w:tcBorders>
              <w:top w:val="nil"/>
              <w:left w:val="single" w:sz="24" w:space="0" w:color="2E74B5"/>
              <w:bottom w:val="nil"/>
              <w:right w:val="single" w:sz="18" w:space="0" w:color="2E74B5"/>
            </w:tcBorders>
            <w:shd w:val="clear" w:color="auto" w:fill="auto"/>
          </w:tcPr>
          <w:p w:rsidR="00100477" w:rsidRPr="00B6359F" w:rsidRDefault="00100477"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00477" w:rsidRPr="00B6359F" w:rsidRDefault="00100477"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100477" w:rsidRPr="00B6359F" w:rsidRDefault="00100477" w:rsidP="00067A69">
            <w:pPr>
              <w:spacing w:before="60" w:after="40"/>
              <w:jc w:val="both"/>
              <w:rPr>
                <w:rFonts w:ascii="Verdana" w:hAnsi="Verdana"/>
                <w:spacing w:val="-2"/>
                <w:sz w:val="18"/>
                <w:szCs w:val="18"/>
              </w:rPr>
            </w:pPr>
          </w:p>
        </w:tc>
        <w:tc>
          <w:tcPr>
            <w:tcW w:w="1559" w:type="dxa"/>
            <w:tcBorders>
              <w:top w:val="nil"/>
              <w:left w:val="single" w:sz="18" w:space="0" w:color="2E74B5"/>
              <w:bottom w:val="nil"/>
              <w:right w:val="single" w:sz="18" w:space="0" w:color="2E74B5"/>
            </w:tcBorders>
            <w:shd w:val="clear" w:color="auto" w:fill="auto"/>
          </w:tcPr>
          <w:p w:rsidR="00100477" w:rsidRPr="00B6359F" w:rsidRDefault="00100477" w:rsidP="00067A69">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100477" w:rsidRPr="00B6359F" w:rsidRDefault="00100477" w:rsidP="00067A69">
            <w:pPr>
              <w:spacing w:before="60" w:after="40"/>
              <w:rPr>
                <w:rFonts w:ascii="Verdana" w:hAnsi="Verdana"/>
                <w:sz w:val="18"/>
                <w:szCs w:val="18"/>
              </w:rPr>
            </w:pPr>
          </w:p>
        </w:tc>
      </w:tr>
      <w:tr w:rsidR="00B6359F" w:rsidRPr="00B6359F" w:rsidTr="00F60DD5">
        <w:trPr>
          <w:jc w:val="center"/>
        </w:trPr>
        <w:tc>
          <w:tcPr>
            <w:tcW w:w="569" w:type="dxa"/>
            <w:tcBorders>
              <w:top w:val="nil"/>
              <w:left w:val="single" w:sz="24" w:space="0" w:color="2E74B5"/>
              <w:bottom w:val="nil"/>
              <w:right w:val="single" w:sz="18" w:space="0" w:color="2E74B5"/>
            </w:tcBorders>
            <w:shd w:val="clear" w:color="auto" w:fill="auto"/>
          </w:tcPr>
          <w:p w:rsidR="00100477" w:rsidRPr="00B6359F" w:rsidRDefault="00100477"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00477" w:rsidRPr="00B6359F" w:rsidRDefault="00100477"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100477" w:rsidRPr="00B6359F" w:rsidRDefault="00100477" w:rsidP="00067A69">
            <w:pPr>
              <w:spacing w:before="60" w:after="40"/>
              <w:jc w:val="both"/>
              <w:rPr>
                <w:rFonts w:ascii="Verdana" w:hAnsi="Verdana"/>
                <w:spacing w:val="-2"/>
                <w:sz w:val="18"/>
                <w:szCs w:val="18"/>
              </w:rPr>
            </w:pPr>
          </w:p>
        </w:tc>
        <w:tc>
          <w:tcPr>
            <w:tcW w:w="1559" w:type="dxa"/>
            <w:tcBorders>
              <w:top w:val="nil"/>
              <w:left w:val="single" w:sz="18" w:space="0" w:color="2E74B5"/>
              <w:bottom w:val="nil"/>
              <w:right w:val="single" w:sz="18" w:space="0" w:color="2E74B5"/>
            </w:tcBorders>
            <w:shd w:val="clear" w:color="auto" w:fill="auto"/>
          </w:tcPr>
          <w:p w:rsidR="00100477" w:rsidRPr="00B6359F" w:rsidRDefault="00100477" w:rsidP="00067A69">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100477" w:rsidRPr="00B6359F" w:rsidRDefault="00100477" w:rsidP="00067A69">
            <w:pPr>
              <w:spacing w:before="60" w:after="40"/>
              <w:rPr>
                <w:rFonts w:ascii="Verdana" w:hAnsi="Verdana"/>
                <w:sz w:val="18"/>
                <w:szCs w:val="18"/>
              </w:rPr>
            </w:pPr>
          </w:p>
        </w:tc>
      </w:tr>
      <w:tr w:rsidR="00B6359F" w:rsidRPr="00B6359F" w:rsidTr="00F60DD5">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100477" w:rsidRPr="00B6359F" w:rsidRDefault="00100477"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100477" w:rsidRPr="00B6359F" w:rsidRDefault="00100477" w:rsidP="00067A69">
            <w:pPr>
              <w:spacing w:before="60" w:after="40"/>
              <w:rPr>
                <w:rFonts w:ascii="Verdana" w:hAnsi="Verdana"/>
                <w:spacing w:val="-2"/>
                <w:sz w:val="18"/>
                <w:szCs w:val="18"/>
              </w:rPr>
            </w:pPr>
          </w:p>
        </w:tc>
        <w:tc>
          <w:tcPr>
            <w:tcW w:w="6095" w:type="dxa"/>
            <w:vMerge/>
            <w:tcBorders>
              <w:left w:val="single" w:sz="18" w:space="0" w:color="2E74B5"/>
              <w:bottom w:val="single" w:sz="18" w:space="0" w:color="2E74B5"/>
              <w:right w:val="single" w:sz="18" w:space="0" w:color="2E74B5"/>
            </w:tcBorders>
            <w:shd w:val="clear" w:color="auto" w:fill="auto"/>
          </w:tcPr>
          <w:p w:rsidR="00100477" w:rsidRPr="00B6359F" w:rsidRDefault="00100477" w:rsidP="00067A69">
            <w:pPr>
              <w:spacing w:before="60" w:after="40"/>
              <w:jc w:val="both"/>
              <w:rPr>
                <w:rFonts w:ascii="Verdana" w:hAnsi="Verdana"/>
                <w:spacing w:val="-2"/>
                <w:sz w:val="18"/>
                <w:szCs w:val="18"/>
              </w:rPr>
            </w:pPr>
          </w:p>
        </w:tc>
        <w:tc>
          <w:tcPr>
            <w:tcW w:w="1559" w:type="dxa"/>
            <w:tcBorders>
              <w:top w:val="nil"/>
              <w:left w:val="single" w:sz="18" w:space="0" w:color="2E74B5"/>
              <w:bottom w:val="single" w:sz="18" w:space="0" w:color="2E74B5"/>
              <w:right w:val="single" w:sz="18" w:space="0" w:color="2E74B5"/>
            </w:tcBorders>
            <w:shd w:val="clear" w:color="auto" w:fill="auto"/>
          </w:tcPr>
          <w:p w:rsidR="00100477" w:rsidRPr="00B6359F" w:rsidRDefault="00100477" w:rsidP="00067A69">
            <w:pPr>
              <w:spacing w:before="60" w:after="40"/>
              <w:rPr>
                <w:rFonts w:ascii="Verdana" w:hAnsi="Verdana"/>
                <w:sz w:val="18"/>
                <w:szCs w:val="18"/>
              </w:rPr>
            </w:pPr>
          </w:p>
        </w:tc>
        <w:tc>
          <w:tcPr>
            <w:tcW w:w="4875" w:type="dxa"/>
            <w:vMerge/>
            <w:tcBorders>
              <w:left w:val="single" w:sz="18" w:space="0" w:color="2E74B5"/>
              <w:bottom w:val="single" w:sz="18" w:space="0" w:color="2E74B5"/>
              <w:right w:val="single" w:sz="24" w:space="0" w:color="2E74B5"/>
            </w:tcBorders>
            <w:shd w:val="clear" w:color="auto" w:fill="auto"/>
          </w:tcPr>
          <w:p w:rsidR="00100477" w:rsidRPr="00B6359F" w:rsidRDefault="00100477" w:rsidP="00067A69">
            <w:pPr>
              <w:spacing w:before="60" w:after="40"/>
              <w:rPr>
                <w:rFonts w:ascii="Verdana" w:hAnsi="Verdana"/>
                <w:sz w:val="18"/>
                <w:szCs w:val="18"/>
              </w:rPr>
            </w:pPr>
          </w:p>
        </w:tc>
      </w:tr>
      <w:tr w:rsidR="00B6359F" w:rsidRPr="00B6359F" w:rsidTr="006E26E7">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C91638" w:rsidRPr="00B6359F" w:rsidRDefault="00C91638" w:rsidP="00067A69">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573FA7" w:rsidRPr="00B6359F" w:rsidRDefault="00573FA7" w:rsidP="00067A69">
            <w:pPr>
              <w:spacing w:before="60" w:after="40"/>
              <w:rPr>
                <w:rFonts w:ascii="Verdana" w:hAnsi="Verdana"/>
                <w:spacing w:val="-2"/>
                <w:sz w:val="18"/>
                <w:szCs w:val="18"/>
              </w:rPr>
            </w:pPr>
            <w:proofErr w:type="spellStart"/>
            <w:r w:rsidRPr="00B6359F">
              <w:rPr>
                <w:rFonts w:ascii="Verdana" w:hAnsi="Verdana"/>
                <w:spacing w:val="-2"/>
                <w:sz w:val="18"/>
                <w:szCs w:val="18"/>
              </w:rPr>
              <w:t>tzviatkov</w:t>
            </w:r>
            <w:proofErr w:type="spellEnd"/>
          </w:p>
          <w:p w:rsidR="00C91638" w:rsidRPr="00B6359F" w:rsidRDefault="00AB5D9D" w:rsidP="009A5065">
            <w:pPr>
              <w:spacing w:before="60" w:after="40"/>
              <w:rPr>
                <w:rFonts w:ascii="Verdana" w:hAnsi="Verdana"/>
                <w:spacing w:val="-2"/>
                <w:sz w:val="18"/>
                <w:szCs w:val="18"/>
              </w:rPr>
            </w:pPr>
            <w:r w:rsidRPr="00B6359F">
              <w:rPr>
                <w:rFonts w:ascii="Verdana" w:hAnsi="Verdana"/>
                <w:spacing w:val="-2"/>
                <w:sz w:val="18"/>
                <w:szCs w:val="18"/>
              </w:rPr>
              <w:t>(Портал за обществени консултации на 4 септември 2023 г.)</w:t>
            </w:r>
          </w:p>
        </w:tc>
        <w:tc>
          <w:tcPr>
            <w:tcW w:w="6095" w:type="dxa"/>
            <w:tcBorders>
              <w:top w:val="single" w:sz="18" w:space="0" w:color="2E74B5"/>
              <w:left w:val="single" w:sz="18" w:space="0" w:color="2E74B5"/>
              <w:bottom w:val="nil"/>
              <w:right w:val="single" w:sz="18" w:space="0" w:color="2E74B5"/>
            </w:tcBorders>
            <w:shd w:val="clear" w:color="auto" w:fill="auto"/>
          </w:tcPr>
          <w:p w:rsidR="00573FA7" w:rsidRPr="00B6359F" w:rsidRDefault="00573FA7" w:rsidP="00067A69">
            <w:pPr>
              <w:spacing w:before="60" w:after="40"/>
              <w:jc w:val="both"/>
              <w:rPr>
                <w:rFonts w:ascii="Verdana" w:hAnsi="Verdana"/>
                <w:spacing w:val="-2"/>
                <w:sz w:val="18"/>
                <w:szCs w:val="18"/>
              </w:rPr>
            </w:pPr>
            <w:r w:rsidRPr="00B6359F">
              <w:rPr>
                <w:rFonts w:ascii="Verdana" w:hAnsi="Verdana"/>
                <w:spacing w:val="-2"/>
                <w:sz w:val="18"/>
                <w:szCs w:val="18"/>
              </w:rPr>
              <w:t>Предложения</w:t>
            </w:r>
          </w:p>
          <w:p w:rsidR="00C91638" w:rsidRPr="00B6359F" w:rsidRDefault="00573FA7" w:rsidP="00067A69">
            <w:pPr>
              <w:spacing w:before="60" w:after="40"/>
              <w:jc w:val="both"/>
              <w:rPr>
                <w:rFonts w:ascii="Verdana" w:hAnsi="Verdana"/>
                <w:spacing w:val="-2"/>
                <w:sz w:val="18"/>
                <w:szCs w:val="18"/>
              </w:rPr>
            </w:pPr>
            <w:r w:rsidRPr="00B6359F">
              <w:rPr>
                <w:rFonts w:ascii="Verdana" w:hAnsi="Verdana"/>
                <w:spacing w:val="-2"/>
                <w:sz w:val="18"/>
                <w:szCs w:val="18"/>
              </w:rPr>
              <w:t>Чл. 7. (7) Дейността по ал. 1, т. 3, буква „ж“ е допустима за изпълнение само при проекти на групи или организации на производители на винено грозде.</w:t>
            </w:r>
          </w:p>
        </w:tc>
        <w:tc>
          <w:tcPr>
            <w:tcW w:w="1559" w:type="dxa"/>
            <w:tcBorders>
              <w:top w:val="single" w:sz="18" w:space="0" w:color="2E74B5"/>
              <w:left w:val="single" w:sz="18" w:space="0" w:color="2E74B5"/>
              <w:bottom w:val="nil"/>
              <w:right w:val="single" w:sz="18" w:space="0" w:color="2E74B5"/>
            </w:tcBorders>
            <w:shd w:val="clear" w:color="auto" w:fill="auto"/>
          </w:tcPr>
          <w:p w:rsidR="00C91638" w:rsidRPr="00B6359F" w:rsidRDefault="00C91638" w:rsidP="00067A69">
            <w:pPr>
              <w:spacing w:before="60" w:after="40"/>
              <w:rPr>
                <w:rFonts w:ascii="Verdana" w:hAnsi="Verdana"/>
                <w:sz w:val="18"/>
                <w:szCs w:val="18"/>
              </w:rPr>
            </w:pPr>
          </w:p>
        </w:tc>
        <w:tc>
          <w:tcPr>
            <w:tcW w:w="4875" w:type="dxa"/>
            <w:tcBorders>
              <w:top w:val="single" w:sz="18" w:space="0" w:color="2E74B5"/>
              <w:left w:val="single" w:sz="18" w:space="0" w:color="2E74B5"/>
              <w:bottom w:val="nil"/>
              <w:right w:val="single" w:sz="24" w:space="0" w:color="2E74B5"/>
            </w:tcBorders>
            <w:shd w:val="clear" w:color="auto" w:fill="auto"/>
          </w:tcPr>
          <w:p w:rsidR="00C91638" w:rsidRPr="00B6359F" w:rsidRDefault="00C91638" w:rsidP="00067A69">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B96875" w:rsidRPr="00B6359F" w:rsidRDefault="00B96875"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B96875" w:rsidRPr="00B6359F" w:rsidRDefault="00B96875" w:rsidP="00067A69">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573FA7" w:rsidRPr="00B6359F" w:rsidRDefault="00573FA7" w:rsidP="00067A69">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B96875" w:rsidRPr="00B6359F" w:rsidRDefault="00573FA7" w:rsidP="00067A69">
            <w:pPr>
              <w:spacing w:before="60" w:after="40"/>
              <w:jc w:val="both"/>
              <w:rPr>
                <w:rFonts w:ascii="Verdana" w:hAnsi="Verdana"/>
                <w:spacing w:val="-2"/>
                <w:sz w:val="18"/>
                <w:szCs w:val="18"/>
              </w:rPr>
            </w:pPr>
            <w:r w:rsidRPr="00B6359F">
              <w:rPr>
                <w:rFonts w:ascii="Verdana" w:hAnsi="Verdana"/>
                <w:spacing w:val="-2"/>
                <w:sz w:val="18"/>
                <w:szCs w:val="18"/>
              </w:rPr>
              <w:t>1. Да се поясни дали точката е приложима само за признати групи или организации на производители на винено грозде.</w:t>
            </w:r>
          </w:p>
        </w:tc>
        <w:tc>
          <w:tcPr>
            <w:tcW w:w="1559" w:type="dxa"/>
            <w:tcBorders>
              <w:top w:val="nil"/>
              <w:left w:val="single" w:sz="18" w:space="0" w:color="2E74B5"/>
              <w:bottom w:val="nil"/>
              <w:right w:val="single" w:sz="18" w:space="0" w:color="2E74B5"/>
            </w:tcBorders>
            <w:shd w:val="clear" w:color="auto" w:fill="auto"/>
          </w:tcPr>
          <w:p w:rsidR="00B96875" w:rsidRPr="00B6359F" w:rsidRDefault="00100477" w:rsidP="00100477">
            <w:pPr>
              <w:spacing w:before="60" w:after="40"/>
              <w:rPr>
                <w:rFonts w:ascii="Verdana" w:hAnsi="Verdana"/>
                <w:sz w:val="18"/>
                <w:szCs w:val="18"/>
              </w:rPr>
            </w:pPr>
            <w:r w:rsidRPr="00B6359F">
              <w:rPr>
                <w:rFonts w:ascii="Verdana" w:hAnsi="Verdana"/>
                <w:sz w:val="18"/>
                <w:szCs w:val="18"/>
              </w:rPr>
              <w:t>Приема се</w:t>
            </w:r>
          </w:p>
        </w:tc>
        <w:tc>
          <w:tcPr>
            <w:tcW w:w="4875" w:type="dxa"/>
            <w:tcBorders>
              <w:top w:val="nil"/>
              <w:left w:val="single" w:sz="18" w:space="0" w:color="2E74B5"/>
              <w:bottom w:val="nil"/>
              <w:right w:val="single" w:sz="24" w:space="0" w:color="2E74B5"/>
            </w:tcBorders>
            <w:shd w:val="clear" w:color="auto" w:fill="auto"/>
          </w:tcPr>
          <w:p w:rsidR="00B96875" w:rsidRPr="00B6359F" w:rsidRDefault="00B96875" w:rsidP="00067A69">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B96875" w:rsidRPr="00B6359F" w:rsidRDefault="00B96875"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B96875" w:rsidRPr="00B6359F" w:rsidRDefault="00B96875" w:rsidP="00067A69">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B96875" w:rsidRPr="00B6359F" w:rsidRDefault="00573FA7" w:rsidP="00067A69">
            <w:pPr>
              <w:spacing w:before="60" w:after="40"/>
              <w:jc w:val="both"/>
              <w:rPr>
                <w:rFonts w:ascii="Verdana" w:hAnsi="Verdana"/>
                <w:spacing w:val="-2"/>
                <w:sz w:val="18"/>
                <w:szCs w:val="18"/>
              </w:rPr>
            </w:pPr>
            <w:r w:rsidRPr="00B6359F">
              <w:rPr>
                <w:rFonts w:ascii="Verdana" w:hAnsi="Verdana"/>
                <w:spacing w:val="-2"/>
                <w:sz w:val="18"/>
                <w:szCs w:val="18"/>
              </w:rPr>
              <w:t xml:space="preserve">2. Да се включат и индивидуални </w:t>
            </w:r>
            <w:proofErr w:type="spellStart"/>
            <w:r w:rsidRPr="00B6359F">
              <w:rPr>
                <w:rFonts w:ascii="Verdana" w:hAnsi="Verdana"/>
                <w:spacing w:val="-2"/>
                <w:sz w:val="18"/>
                <w:szCs w:val="18"/>
              </w:rPr>
              <w:t>гроздопроизводители</w:t>
            </w:r>
            <w:proofErr w:type="spellEnd"/>
            <w:r w:rsidRPr="00B6359F">
              <w:rPr>
                <w:rFonts w:ascii="Verdana" w:hAnsi="Verdana"/>
                <w:spacing w:val="-2"/>
                <w:sz w:val="18"/>
                <w:szCs w:val="18"/>
              </w:rPr>
              <w:t>, като допустими кандидати.</w:t>
            </w:r>
          </w:p>
        </w:tc>
        <w:tc>
          <w:tcPr>
            <w:tcW w:w="1559" w:type="dxa"/>
            <w:tcBorders>
              <w:top w:val="nil"/>
              <w:left w:val="single" w:sz="18" w:space="0" w:color="2E74B5"/>
              <w:bottom w:val="nil"/>
              <w:right w:val="single" w:sz="18" w:space="0" w:color="2E74B5"/>
            </w:tcBorders>
            <w:shd w:val="clear" w:color="auto" w:fill="auto"/>
          </w:tcPr>
          <w:p w:rsidR="00B96875" w:rsidRPr="00B6359F" w:rsidRDefault="00C467C3" w:rsidP="00100477">
            <w:pPr>
              <w:spacing w:before="60" w:after="40"/>
              <w:rPr>
                <w:rFonts w:ascii="Verdana" w:hAnsi="Verdana"/>
                <w:sz w:val="18"/>
                <w:szCs w:val="18"/>
              </w:rPr>
            </w:pPr>
            <w:r w:rsidRPr="00B6359F">
              <w:rPr>
                <w:rFonts w:ascii="Verdana" w:hAnsi="Verdana"/>
                <w:sz w:val="18"/>
                <w:szCs w:val="18"/>
              </w:rPr>
              <w:t>Приема се</w:t>
            </w:r>
            <w:r w:rsidR="00100477" w:rsidRPr="00B6359F">
              <w:rPr>
                <w:rFonts w:ascii="Verdana" w:hAnsi="Verdana"/>
                <w:sz w:val="18"/>
                <w:szCs w:val="18"/>
              </w:rPr>
              <w:t xml:space="preserve"> по принцип</w:t>
            </w:r>
          </w:p>
        </w:tc>
        <w:tc>
          <w:tcPr>
            <w:tcW w:w="4875" w:type="dxa"/>
            <w:tcBorders>
              <w:top w:val="nil"/>
              <w:left w:val="single" w:sz="18" w:space="0" w:color="2E74B5"/>
              <w:bottom w:val="nil"/>
              <w:right w:val="single" w:sz="24" w:space="0" w:color="2E74B5"/>
            </w:tcBorders>
            <w:shd w:val="clear" w:color="auto" w:fill="auto"/>
          </w:tcPr>
          <w:p w:rsidR="00B96875" w:rsidRPr="00B6359F" w:rsidRDefault="00100477" w:rsidP="00141650">
            <w:pPr>
              <w:spacing w:before="60" w:after="40"/>
              <w:jc w:val="both"/>
              <w:rPr>
                <w:rFonts w:ascii="Verdana" w:hAnsi="Verdana"/>
                <w:sz w:val="18"/>
                <w:szCs w:val="18"/>
              </w:rPr>
            </w:pPr>
            <w:r w:rsidRPr="00B6359F">
              <w:rPr>
                <w:rFonts w:ascii="Verdana" w:hAnsi="Verdana"/>
                <w:sz w:val="18"/>
                <w:szCs w:val="18"/>
              </w:rPr>
              <w:t>С</w:t>
            </w:r>
            <w:r w:rsidR="004A7D57" w:rsidRPr="00B6359F">
              <w:rPr>
                <w:rFonts w:ascii="Verdana" w:hAnsi="Verdana"/>
                <w:sz w:val="18"/>
                <w:szCs w:val="18"/>
              </w:rPr>
              <w:t xml:space="preserve"> </w:t>
            </w:r>
            <w:r w:rsidRPr="00B6359F">
              <w:rPr>
                <w:rFonts w:ascii="Verdana" w:hAnsi="Verdana"/>
                <w:sz w:val="18"/>
                <w:szCs w:val="18"/>
              </w:rPr>
              <w:t xml:space="preserve">първото  изменение на СП изискването ще отпадне. </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573FA7" w:rsidRPr="00B6359F" w:rsidRDefault="00573FA7"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573FA7" w:rsidRPr="00B6359F" w:rsidRDefault="00573FA7" w:rsidP="00067A69">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573FA7" w:rsidRPr="00B6359F" w:rsidRDefault="00573FA7" w:rsidP="00067A69">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573FA7" w:rsidRPr="00B6359F" w:rsidRDefault="00573FA7" w:rsidP="00067A69">
            <w:pPr>
              <w:spacing w:before="60" w:after="40"/>
              <w:jc w:val="both"/>
              <w:rPr>
                <w:rFonts w:ascii="Verdana" w:hAnsi="Verdana"/>
                <w:spacing w:val="-2"/>
                <w:sz w:val="18"/>
                <w:szCs w:val="18"/>
              </w:rPr>
            </w:pPr>
            <w:r w:rsidRPr="00B6359F">
              <w:rPr>
                <w:rFonts w:ascii="Verdana" w:hAnsi="Verdana"/>
                <w:spacing w:val="-2"/>
                <w:sz w:val="18"/>
                <w:szCs w:val="18"/>
              </w:rPr>
              <w:t xml:space="preserve">1. Не е ясно дали групи или организации на производители на винено грозде, които са период на признаване са допустими по точката или само признати такива, защото по реда на Наредба № 12 от 2015 г. за условията и реда за признаване на организации на производители на земеделски продукти, асоциации на организации на производители и </w:t>
            </w:r>
            <w:proofErr w:type="spellStart"/>
            <w:r w:rsidRPr="00B6359F">
              <w:rPr>
                <w:rFonts w:ascii="Verdana" w:hAnsi="Verdana"/>
                <w:spacing w:val="-2"/>
                <w:sz w:val="18"/>
                <w:szCs w:val="18"/>
              </w:rPr>
              <w:t>междубраншови</w:t>
            </w:r>
            <w:proofErr w:type="spellEnd"/>
            <w:r w:rsidRPr="00B6359F">
              <w:rPr>
                <w:rFonts w:ascii="Verdana" w:hAnsi="Verdana"/>
                <w:spacing w:val="-2"/>
                <w:sz w:val="18"/>
                <w:szCs w:val="18"/>
              </w:rPr>
              <w:t xml:space="preserve"> организации и на групи производители (</w:t>
            </w:r>
            <w:proofErr w:type="spellStart"/>
            <w:r w:rsidRPr="00B6359F">
              <w:rPr>
                <w:rFonts w:ascii="Verdana" w:hAnsi="Verdana"/>
                <w:spacing w:val="-2"/>
                <w:sz w:val="18"/>
                <w:szCs w:val="18"/>
              </w:rPr>
              <w:t>обн</w:t>
            </w:r>
            <w:proofErr w:type="spellEnd"/>
            <w:r w:rsidRPr="00B6359F">
              <w:rPr>
                <w:rFonts w:ascii="Verdana" w:hAnsi="Verdana"/>
                <w:spacing w:val="-2"/>
                <w:sz w:val="18"/>
                <w:szCs w:val="18"/>
              </w:rPr>
              <w:t>., ДВ, бр. 34 от 2015 г.) са възможни и двата варианта.</w:t>
            </w:r>
          </w:p>
        </w:tc>
        <w:tc>
          <w:tcPr>
            <w:tcW w:w="1559" w:type="dxa"/>
            <w:tcBorders>
              <w:top w:val="nil"/>
              <w:left w:val="single" w:sz="18" w:space="0" w:color="2E74B5"/>
              <w:bottom w:val="nil"/>
              <w:right w:val="single" w:sz="18" w:space="0" w:color="2E74B5"/>
            </w:tcBorders>
            <w:shd w:val="clear" w:color="auto" w:fill="auto"/>
          </w:tcPr>
          <w:p w:rsidR="00573FA7" w:rsidRPr="00B6359F" w:rsidRDefault="00573FA7" w:rsidP="00067A69">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573FA7" w:rsidRPr="00B6359F" w:rsidRDefault="00573FA7" w:rsidP="00067A69">
            <w:pPr>
              <w:spacing w:before="60" w:after="40"/>
              <w:rPr>
                <w:rFonts w:ascii="Verdana" w:hAnsi="Verdana"/>
                <w:sz w:val="18"/>
                <w:szCs w:val="18"/>
              </w:rPr>
            </w:pPr>
          </w:p>
        </w:tc>
      </w:tr>
      <w:tr w:rsidR="00B6359F" w:rsidRPr="00B6359F" w:rsidTr="00141650">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B96875" w:rsidRPr="00B6359F" w:rsidRDefault="00B96875"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B96875" w:rsidRPr="00B6359F" w:rsidRDefault="00B96875" w:rsidP="00067A69">
            <w:pPr>
              <w:spacing w:before="60" w:after="40"/>
              <w:rPr>
                <w:rFonts w:ascii="Verdana" w:hAnsi="Verdana"/>
                <w:spacing w:val="-2"/>
                <w:sz w:val="18"/>
                <w:szCs w:val="18"/>
              </w:rPr>
            </w:pPr>
          </w:p>
        </w:tc>
        <w:tc>
          <w:tcPr>
            <w:tcW w:w="6095" w:type="dxa"/>
            <w:tcBorders>
              <w:top w:val="nil"/>
              <w:left w:val="single" w:sz="18" w:space="0" w:color="2E74B5"/>
              <w:bottom w:val="single" w:sz="18" w:space="0" w:color="2E74B5"/>
              <w:right w:val="single" w:sz="18" w:space="0" w:color="2E74B5"/>
            </w:tcBorders>
            <w:shd w:val="clear" w:color="auto" w:fill="auto"/>
          </w:tcPr>
          <w:p w:rsidR="00B96875" w:rsidRPr="00B6359F" w:rsidRDefault="00573FA7" w:rsidP="00067A69">
            <w:pPr>
              <w:spacing w:before="60" w:after="40"/>
              <w:jc w:val="both"/>
              <w:rPr>
                <w:rFonts w:ascii="Verdana" w:hAnsi="Verdana"/>
                <w:spacing w:val="-2"/>
                <w:sz w:val="18"/>
                <w:szCs w:val="18"/>
              </w:rPr>
            </w:pPr>
            <w:r w:rsidRPr="00B6359F">
              <w:rPr>
                <w:rFonts w:ascii="Verdana" w:hAnsi="Verdana"/>
                <w:spacing w:val="-2"/>
                <w:sz w:val="18"/>
                <w:szCs w:val="18"/>
              </w:rPr>
              <w:t>2. При проверка на сайта на МЗХ, раздел „Организации на производители“ (</w:t>
            </w:r>
            <w:hyperlink r:id="rId8" w:history="1">
              <w:r w:rsidRPr="00B6359F">
                <w:rPr>
                  <w:rStyle w:val="Hyperlink"/>
                  <w:rFonts w:ascii="Verdana" w:hAnsi="Verdana"/>
                  <w:color w:val="auto"/>
                  <w:spacing w:val="-2"/>
                  <w:sz w:val="18"/>
                  <w:szCs w:val="18"/>
                </w:rPr>
                <w:t>https://www.mzh.government.bg/media/filer_public/2022/09/01/2022_08_31_priznati_ot_ministra_na_zemedelieto_grupi_i_organizatsii_na_proizvoditeli.docx</w:t>
              </w:r>
            </w:hyperlink>
            <w:r w:rsidRPr="00B6359F">
              <w:rPr>
                <w:rFonts w:ascii="Verdana" w:hAnsi="Verdana"/>
                <w:spacing w:val="-2"/>
                <w:sz w:val="18"/>
                <w:szCs w:val="18"/>
              </w:rPr>
              <w:t xml:space="preserve">) няма открити признати групи или организации на винено грозде. При липса на такива алинеята не е приложима и следва да се разшири и с индивидуалните </w:t>
            </w:r>
            <w:proofErr w:type="spellStart"/>
            <w:r w:rsidRPr="00B6359F">
              <w:rPr>
                <w:rFonts w:ascii="Verdana" w:hAnsi="Verdana"/>
                <w:spacing w:val="-2"/>
                <w:sz w:val="18"/>
                <w:szCs w:val="18"/>
              </w:rPr>
              <w:t>гроздопроизводители</w:t>
            </w:r>
            <w:proofErr w:type="spellEnd"/>
            <w:r w:rsidRPr="00B6359F">
              <w:rPr>
                <w:rFonts w:ascii="Verdana" w:hAnsi="Verdana"/>
                <w:spacing w:val="-2"/>
                <w:sz w:val="18"/>
                <w:szCs w:val="18"/>
              </w:rPr>
              <w:t>. При конфликт със Стратегическия план – да се предложи изменение на плана в тази си част.</w:t>
            </w:r>
          </w:p>
        </w:tc>
        <w:tc>
          <w:tcPr>
            <w:tcW w:w="1559" w:type="dxa"/>
            <w:tcBorders>
              <w:top w:val="nil"/>
              <w:left w:val="single" w:sz="18" w:space="0" w:color="2E74B5"/>
              <w:bottom w:val="single" w:sz="18" w:space="0" w:color="2E74B5"/>
              <w:right w:val="single" w:sz="18" w:space="0" w:color="2E74B5"/>
            </w:tcBorders>
            <w:shd w:val="clear" w:color="auto" w:fill="auto"/>
          </w:tcPr>
          <w:p w:rsidR="00B96875" w:rsidRPr="00B6359F" w:rsidRDefault="00B96875" w:rsidP="00067A69">
            <w:pPr>
              <w:spacing w:before="60" w:after="40"/>
              <w:rPr>
                <w:rFonts w:ascii="Verdana" w:hAnsi="Verdana"/>
                <w:sz w:val="18"/>
                <w:szCs w:val="18"/>
              </w:rPr>
            </w:pPr>
          </w:p>
        </w:tc>
        <w:tc>
          <w:tcPr>
            <w:tcW w:w="4875" w:type="dxa"/>
            <w:tcBorders>
              <w:top w:val="nil"/>
              <w:left w:val="single" w:sz="18" w:space="0" w:color="2E74B5"/>
              <w:bottom w:val="single" w:sz="18" w:space="0" w:color="2E74B5"/>
              <w:right w:val="single" w:sz="24" w:space="0" w:color="2E74B5"/>
            </w:tcBorders>
            <w:shd w:val="clear" w:color="auto" w:fill="auto"/>
          </w:tcPr>
          <w:p w:rsidR="00B96875" w:rsidRPr="00B6359F" w:rsidRDefault="00B96875" w:rsidP="00067A69">
            <w:pPr>
              <w:spacing w:before="60" w:after="40"/>
              <w:rPr>
                <w:rFonts w:ascii="Verdana" w:hAnsi="Verdana"/>
                <w:sz w:val="18"/>
                <w:szCs w:val="18"/>
              </w:rPr>
            </w:pPr>
          </w:p>
        </w:tc>
      </w:tr>
      <w:tr w:rsidR="00B6359F" w:rsidRPr="00B6359F" w:rsidTr="00141650">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100477" w:rsidRPr="00B6359F" w:rsidRDefault="00100477" w:rsidP="00067A69">
            <w:pPr>
              <w:pStyle w:val="ListParagraph"/>
              <w:numPr>
                <w:ilvl w:val="0"/>
                <w:numId w:val="29"/>
              </w:numPr>
              <w:tabs>
                <w:tab w:val="left" w:pos="192"/>
              </w:tabs>
              <w:spacing w:before="60" w:after="40"/>
              <w:ind w:left="414" w:hanging="357"/>
              <w:rPr>
                <w:rFonts w:ascii="Verdana" w:hAnsi="Verdana"/>
                <w:b/>
                <w:sz w:val="18"/>
                <w:szCs w:val="18"/>
              </w:rPr>
            </w:pPr>
          </w:p>
        </w:tc>
        <w:tc>
          <w:tcPr>
            <w:tcW w:w="2552" w:type="dxa"/>
            <w:vMerge w:val="restart"/>
            <w:tcBorders>
              <w:top w:val="single" w:sz="18" w:space="0" w:color="2E74B5"/>
              <w:left w:val="single" w:sz="18" w:space="0" w:color="2E74B5"/>
              <w:bottom w:val="nil"/>
              <w:right w:val="single" w:sz="18" w:space="0" w:color="2E74B5"/>
            </w:tcBorders>
            <w:shd w:val="clear" w:color="auto" w:fill="auto"/>
          </w:tcPr>
          <w:p w:rsidR="00100477" w:rsidRPr="00B6359F" w:rsidRDefault="00100477" w:rsidP="00067A69">
            <w:pPr>
              <w:spacing w:before="60" w:after="40"/>
              <w:rPr>
                <w:rFonts w:ascii="Verdana" w:hAnsi="Verdana"/>
                <w:spacing w:val="-2"/>
                <w:sz w:val="18"/>
                <w:szCs w:val="18"/>
              </w:rPr>
            </w:pPr>
            <w:proofErr w:type="spellStart"/>
            <w:r w:rsidRPr="00B6359F">
              <w:rPr>
                <w:rFonts w:ascii="Verdana" w:hAnsi="Verdana"/>
                <w:spacing w:val="-2"/>
                <w:sz w:val="18"/>
                <w:szCs w:val="18"/>
              </w:rPr>
              <w:t>tzviatkov</w:t>
            </w:r>
            <w:proofErr w:type="spellEnd"/>
          </w:p>
          <w:p w:rsidR="00100477" w:rsidRPr="00B6359F" w:rsidRDefault="00100477" w:rsidP="009A5065">
            <w:pPr>
              <w:spacing w:before="60" w:after="40"/>
              <w:rPr>
                <w:rFonts w:ascii="Verdana" w:hAnsi="Verdana"/>
                <w:spacing w:val="-2"/>
                <w:sz w:val="18"/>
                <w:szCs w:val="18"/>
              </w:rPr>
            </w:pPr>
            <w:r w:rsidRPr="00B6359F">
              <w:rPr>
                <w:rFonts w:ascii="Verdana" w:hAnsi="Verdana"/>
                <w:spacing w:val="-2"/>
                <w:sz w:val="18"/>
                <w:szCs w:val="18"/>
              </w:rPr>
              <w:t>(Портал за обществени консултации на 4 септември 2023 г.)</w:t>
            </w:r>
          </w:p>
        </w:tc>
        <w:tc>
          <w:tcPr>
            <w:tcW w:w="6095" w:type="dxa"/>
            <w:vMerge w:val="restart"/>
            <w:tcBorders>
              <w:top w:val="single" w:sz="18" w:space="0" w:color="2E74B5"/>
              <w:left w:val="single" w:sz="18" w:space="0" w:color="2E74B5"/>
              <w:bottom w:val="nil"/>
              <w:right w:val="single" w:sz="18" w:space="0" w:color="2E74B5"/>
            </w:tcBorders>
            <w:shd w:val="clear" w:color="auto" w:fill="auto"/>
          </w:tcPr>
          <w:p w:rsidR="00100477" w:rsidRPr="00B6359F" w:rsidRDefault="00100477" w:rsidP="00067A69">
            <w:pPr>
              <w:spacing w:before="60" w:after="40"/>
              <w:jc w:val="both"/>
              <w:rPr>
                <w:rFonts w:ascii="Verdana" w:hAnsi="Verdana"/>
                <w:spacing w:val="-2"/>
                <w:sz w:val="18"/>
                <w:szCs w:val="18"/>
              </w:rPr>
            </w:pPr>
            <w:r w:rsidRPr="00B6359F">
              <w:rPr>
                <w:rFonts w:ascii="Verdana" w:hAnsi="Verdana"/>
                <w:spacing w:val="-2"/>
                <w:sz w:val="18"/>
                <w:szCs w:val="18"/>
              </w:rPr>
              <w:t>Предложения</w:t>
            </w:r>
          </w:p>
          <w:p w:rsidR="00100477" w:rsidRPr="00B6359F" w:rsidRDefault="00100477" w:rsidP="00067A69">
            <w:pPr>
              <w:spacing w:before="60" w:after="40"/>
              <w:jc w:val="both"/>
              <w:rPr>
                <w:rFonts w:ascii="Verdana" w:hAnsi="Verdana"/>
                <w:spacing w:val="-2"/>
                <w:sz w:val="18"/>
                <w:szCs w:val="18"/>
              </w:rPr>
            </w:pPr>
            <w:r w:rsidRPr="00B6359F">
              <w:rPr>
                <w:rFonts w:ascii="Verdana" w:hAnsi="Verdana"/>
                <w:spacing w:val="-2"/>
                <w:sz w:val="18"/>
                <w:szCs w:val="18"/>
              </w:rPr>
              <w:t>Чл. 8. (1). 6. изграждане на пътища в лозовото насаждение или които водят до него;</w:t>
            </w:r>
          </w:p>
          <w:p w:rsidR="00100477" w:rsidRPr="00B6359F" w:rsidRDefault="00100477" w:rsidP="00067A69">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100477" w:rsidRPr="00B6359F" w:rsidRDefault="00100477" w:rsidP="00067A69">
            <w:pPr>
              <w:spacing w:before="60" w:after="40"/>
              <w:jc w:val="both"/>
              <w:rPr>
                <w:rFonts w:ascii="Verdana" w:hAnsi="Verdana"/>
                <w:spacing w:val="-2"/>
                <w:sz w:val="18"/>
                <w:szCs w:val="18"/>
              </w:rPr>
            </w:pPr>
            <w:r w:rsidRPr="00B6359F">
              <w:rPr>
                <w:rFonts w:ascii="Verdana" w:hAnsi="Verdana"/>
                <w:spacing w:val="-2"/>
                <w:sz w:val="18"/>
                <w:szCs w:val="18"/>
              </w:rPr>
              <w:t>Да се даде определение на „път в лозовото насаждение“ и на „път, който води до лозовото насаждение“</w:t>
            </w:r>
          </w:p>
          <w:p w:rsidR="00100477" w:rsidRPr="00B6359F" w:rsidRDefault="00100477" w:rsidP="00067A69">
            <w:pPr>
              <w:spacing w:before="60" w:after="40"/>
              <w:jc w:val="both"/>
              <w:rPr>
                <w:rFonts w:ascii="Verdana" w:hAnsi="Verdana"/>
                <w:spacing w:val="-2"/>
                <w:sz w:val="18"/>
                <w:szCs w:val="18"/>
              </w:rPr>
            </w:pPr>
            <w:r w:rsidRPr="00B6359F">
              <w:rPr>
                <w:rFonts w:ascii="Verdana" w:hAnsi="Verdana"/>
                <w:spacing w:val="-2"/>
                <w:sz w:val="18"/>
                <w:szCs w:val="18"/>
              </w:rPr>
              <w:lastRenderedPageBreak/>
              <w:t>ОСНОВАНИЕ:</w:t>
            </w:r>
          </w:p>
          <w:p w:rsidR="00100477" w:rsidRPr="00B6359F" w:rsidRDefault="00100477" w:rsidP="00067A69">
            <w:pPr>
              <w:spacing w:before="60" w:after="40"/>
              <w:jc w:val="both"/>
              <w:rPr>
                <w:rFonts w:ascii="Verdana" w:hAnsi="Verdana"/>
                <w:spacing w:val="-2"/>
                <w:sz w:val="18"/>
                <w:szCs w:val="18"/>
              </w:rPr>
            </w:pPr>
            <w:r w:rsidRPr="00B6359F">
              <w:rPr>
                <w:rFonts w:ascii="Verdana" w:hAnsi="Verdana"/>
                <w:spacing w:val="-2"/>
                <w:sz w:val="18"/>
                <w:szCs w:val="18"/>
              </w:rPr>
              <w:t>Липсата на двете определения не гарантира правилното прилагане на контрола върху допустимите разходи по интервенцията, защото липсват параметри и характеристики, които да определят дадена площ като път.</w:t>
            </w:r>
          </w:p>
        </w:tc>
        <w:tc>
          <w:tcPr>
            <w:tcW w:w="1559" w:type="dxa"/>
            <w:tcBorders>
              <w:top w:val="single" w:sz="18" w:space="0" w:color="2E74B5"/>
              <w:left w:val="single" w:sz="18" w:space="0" w:color="2E74B5"/>
              <w:bottom w:val="nil"/>
              <w:right w:val="single" w:sz="18" w:space="0" w:color="2E74B5"/>
            </w:tcBorders>
            <w:shd w:val="clear" w:color="auto" w:fill="auto"/>
          </w:tcPr>
          <w:p w:rsidR="00100477" w:rsidRPr="00B6359F" w:rsidRDefault="00141650" w:rsidP="00067A69">
            <w:pPr>
              <w:spacing w:before="60" w:after="40"/>
              <w:rPr>
                <w:rFonts w:ascii="Verdana" w:hAnsi="Verdana"/>
                <w:sz w:val="18"/>
                <w:szCs w:val="18"/>
              </w:rPr>
            </w:pPr>
            <w:r w:rsidRPr="00B6359F">
              <w:rPr>
                <w:rFonts w:ascii="Verdana" w:hAnsi="Verdana"/>
                <w:sz w:val="18"/>
                <w:szCs w:val="18"/>
              </w:rPr>
              <w:lastRenderedPageBreak/>
              <w:t>Не се приема</w:t>
            </w:r>
          </w:p>
        </w:tc>
        <w:tc>
          <w:tcPr>
            <w:tcW w:w="4875" w:type="dxa"/>
            <w:tcBorders>
              <w:top w:val="single" w:sz="18" w:space="0" w:color="2E74B5"/>
              <w:left w:val="single" w:sz="18" w:space="0" w:color="2E74B5"/>
              <w:bottom w:val="nil"/>
              <w:right w:val="single" w:sz="24" w:space="0" w:color="2E74B5"/>
            </w:tcBorders>
            <w:shd w:val="clear" w:color="auto" w:fill="auto"/>
          </w:tcPr>
          <w:p w:rsidR="00100477" w:rsidRPr="00B6359F" w:rsidRDefault="00141650" w:rsidP="00141650">
            <w:pPr>
              <w:spacing w:before="60" w:after="40"/>
              <w:jc w:val="both"/>
              <w:rPr>
                <w:rFonts w:ascii="Verdana" w:hAnsi="Verdana"/>
                <w:sz w:val="18"/>
                <w:szCs w:val="18"/>
              </w:rPr>
            </w:pPr>
            <w:r w:rsidRPr="00B6359F">
              <w:rPr>
                <w:rFonts w:ascii="Verdana" w:hAnsi="Verdana"/>
                <w:sz w:val="18"/>
                <w:szCs w:val="18"/>
              </w:rPr>
              <w:t>Дефинирането на термина „път“ е обект на друго секторно законодателство.</w:t>
            </w:r>
          </w:p>
        </w:tc>
      </w:tr>
      <w:tr w:rsidR="00B6359F" w:rsidRPr="00B6359F" w:rsidTr="00141650">
        <w:trPr>
          <w:jc w:val="center"/>
        </w:trPr>
        <w:tc>
          <w:tcPr>
            <w:tcW w:w="569" w:type="dxa"/>
            <w:tcBorders>
              <w:top w:val="nil"/>
              <w:left w:val="single" w:sz="24" w:space="0" w:color="2E74B5"/>
              <w:bottom w:val="nil"/>
              <w:right w:val="single" w:sz="18" w:space="0" w:color="2E74B5"/>
            </w:tcBorders>
            <w:shd w:val="clear" w:color="auto" w:fill="auto"/>
          </w:tcPr>
          <w:p w:rsidR="00100477" w:rsidRPr="00B6359F" w:rsidRDefault="00100477" w:rsidP="00067A69">
            <w:pPr>
              <w:pStyle w:val="ListParagraph"/>
              <w:tabs>
                <w:tab w:val="left" w:pos="192"/>
              </w:tabs>
              <w:spacing w:before="60" w:after="40"/>
              <w:ind w:left="414"/>
              <w:rPr>
                <w:rFonts w:ascii="Verdana" w:hAnsi="Verdana"/>
                <w:b/>
                <w:sz w:val="18"/>
                <w:szCs w:val="18"/>
              </w:rPr>
            </w:pPr>
          </w:p>
        </w:tc>
        <w:tc>
          <w:tcPr>
            <w:tcW w:w="2552" w:type="dxa"/>
            <w:vMerge/>
            <w:tcBorders>
              <w:top w:val="nil"/>
              <w:left w:val="single" w:sz="18" w:space="0" w:color="2E74B5"/>
              <w:bottom w:val="nil"/>
              <w:right w:val="single" w:sz="18" w:space="0" w:color="2E74B5"/>
            </w:tcBorders>
            <w:shd w:val="clear" w:color="auto" w:fill="auto"/>
          </w:tcPr>
          <w:p w:rsidR="00100477" w:rsidRPr="00B6359F" w:rsidRDefault="00100477" w:rsidP="00067A69">
            <w:pPr>
              <w:spacing w:before="60" w:after="40"/>
              <w:rPr>
                <w:rFonts w:ascii="Verdana" w:hAnsi="Verdana"/>
                <w:spacing w:val="-2"/>
                <w:sz w:val="18"/>
                <w:szCs w:val="18"/>
              </w:rPr>
            </w:pPr>
          </w:p>
        </w:tc>
        <w:tc>
          <w:tcPr>
            <w:tcW w:w="6095" w:type="dxa"/>
            <w:vMerge/>
            <w:tcBorders>
              <w:top w:val="nil"/>
              <w:left w:val="single" w:sz="18" w:space="0" w:color="2E74B5"/>
              <w:bottom w:val="nil"/>
              <w:right w:val="single" w:sz="18" w:space="0" w:color="2E74B5"/>
            </w:tcBorders>
            <w:shd w:val="clear" w:color="auto" w:fill="auto"/>
          </w:tcPr>
          <w:p w:rsidR="00100477" w:rsidRPr="00B6359F" w:rsidRDefault="00100477" w:rsidP="00067A69">
            <w:pPr>
              <w:spacing w:before="60" w:after="40"/>
              <w:jc w:val="both"/>
              <w:rPr>
                <w:rFonts w:ascii="Verdana" w:hAnsi="Verdana"/>
                <w:spacing w:val="-2"/>
                <w:sz w:val="18"/>
                <w:szCs w:val="18"/>
              </w:rPr>
            </w:pPr>
          </w:p>
        </w:tc>
        <w:tc>
          <w:tcPr>
            <w:tcW w:w="1559" w:type="dxa"/>
            <w:vMerge w:val="restart"/>
            <w:tcBorders>
              <w:top w:val="nil"/>
              <w:left w:val="single" w:sz="18" w:space="0" w:color="2E74B5"/>
              <w:bottom w:val="nil"/>
              <w:right w:val="single" w:sz="18" w:space="0" w:color="2E74B5"/>
            </w:tcBorders>
            <w:shd w:val="clear" w:color="auto" w:fill="auto"/>
          </w:tcPr>
          <w:p w:rsidR="00100477" w:rsidRPr="00B6359F" w:rsidRDefault="00100477" w:rsidP="00100477">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00477" w:rsidRPr="00B6359F" w:rsidRDefault="00100477" w:rsidP="00067A69">
            <w:pPr>
              <w:spacing w:before="60" w:after="40"/>
              <w:rPr>
                <w:rFonts w:ascii="Verdana" w:hAnsi="Verdana"/>
                <w:sz w:val="18"/>
                <w:szCs w:val="18"/>
              </w:rPr>
            </w:pPr>
          </w:p>
        </w:tc>
      </w:tr>
      <w:tr w:rsidR="00B6359F" w:rsidRPr="00B6359F" w:rsidTr="00141650">
        <w:trPr>
          <w:jc w:val="center"/>
        </w:trPr>
        <w:tc>
          <w:tcPr>
            <w:tcW w:w="569" w:type="dxa"/>
            <w:tcBorders>
              <w:top w:val="nil"/>
              <w:left w:val="single" w:sz="24" w:space="0" w:color="2E74B5"/>
              <w:bottom w:val="nil"/>
              <w:right w:val="single" w:sz="18" w:space="0" w:color="2E74B5"/>
            </w:tcBorders>
            <w:shd w:val="clear" w:color="auto" w:fill="auto"/>
          </w:tcPr>
          <w:p w:rsidR="00100477" w:rsidRPr="00B6359F" w:rsidRDefault="00100477"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00477" w:rsidRPr="00B6359F" w:rsidRDefault="00100477" w:rsidP="00067A69">
            <w:pPr>
              <w:spacing w:before="60" w:after="40"/>
              <w:rPr>
                <w:rFonts w:ascii="Verdana" w:hAnsi="Verdana"/>
                <w:spacing w:val="-2"/>
                <w:sz w:val="18"/>
                <w:szCs w:val="18"/>
              </w:rPr>
            </w:pPr>
          </w:p>
        </w:tc>
        <w:tc>
          <w:tcPr>
            <w:tcW w:w="6095" w:type="dxa"/>
            <w:vMerge/>
            <w:tcBorders>
              <w:top w:val="nil"/>
              <w:left w:val="single" w:sz="18" w:space="0" w:color="2E74B5"/>
              <w:bottom w:val="nil"/>
              <w:right w:val="single" w:sz="18" w:space="0" w:color="2E74B5"/>
            </w:tcBorders>
            <w:shd w:val="clear" w:color="auto" w:fill="auto"/>
          </w:tcPr>
          <w:p w:rsidR="00100477" w:rsidRPr="00B6359F" w:rsidRDefault="00100477" w:rsidP="00067A69">
            <w:pPr>
              <w:spacing w:before="60" w:after="40"/>
              <w:jc w:val="both"/>
              <w:rPr>
                <w:rFonts w:ascii="Verdana" w:hAnsi="Verdana"/>
                <w:spacing w:val="-2"/>
                <w:sz w:val="18"/>
                <w:szCs w:val="18"/>
              </w:rPr>
            </w:pPr>
          </w:p>
        </w:tc>
        <w:tc>
          <w:tcPr>
            <w:tcW w:w="1559" w:type="dxa"/>
            <w:vMerge/>
            <w:tcBorders>
              <w:top w:val="nil"/>
              <w:left w:val="single" w:sz="18" w:space="0" w:color="2E74B5"/>
              <w:bottom w:val="nil"/>
              <w:right w:val="single" w:sz="18" w:space="0" w:color="2E74B5"/>
            </w:tcBorders>
            <w:shd w:val="clear" w:color="auto" w:fill="auto"/>
          </w:tcPr>
          <w:p w:rsidR="00100477" w:rsidRPr="00B6359F" w:rsidRDefault="00100477" w:rsidP="00067A69">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00477" w:rsidRPr="00B6359F" w:rsidRDefault="00100477" w:rsidP="00067A69">
            <w:pPr>
              <w:spacing w:before="60" w:after="40"/>
              <w:rPr>
                <w:rFonts w:ascii="Verdana" w:hAnsi="Verdana"/>
                <w:sz w:val="18"/>
                <w:szCs w:val="18"/>
              </w:rPr>
            </w:pPr>
          </w:p>
        </w:tc>
      </w:tr>
      <w:tr w:rsidR="00B6359F" w:rsidRPr="00B6359F" w:rsidTr="00F60DD5">
        <w:trPr>
          <w:jc w:val="center"/>
        </w:trPr>
        <w:tc>
          <w:tcPr>
            <w:tcW w:w="569" w:type="dxa"/>
            <w:tcBorders>
              <w:top w:val="nil"/>
              <w:left w:val="single" w:sz="24" w:space="0" w:color="2E74B5"/>
              <w:bottom w:val="nil"/>
              <w:right w:val="single" w:sz="18" w:space="0" w:color="2E74B5"/>
            </w:tcBorders>
            <w:shd w:val="clear" w:color="auto" w:fill="auto"/>
          </w:tcPr>
          <w:p w:rsidR="00100477" w:rsidRPr="00B6359F" w:rsidRDefault="00100477"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00477" w:rsidRPr="00B6359F" w:rsidRDefault="00100477" w:rsidP="00067A69">
            <w:pPr>
              <w:spacing w:before="60" w:after="40"/>
              <w:rPr>
                <w:rFonts w:ascii="Verdana" w:hAnsi="Verdana"/>
                <w:spacing w:val="-2"/>
                <w:sz w:val="18"/>
                <w:szCs w:val="18"/>
              </w:rPr>
            </w:pPr>
          </w:p>
        </w:tc>
        <w:tc>
          <w:tcPr>
            <w:tcW w:w="6095" w:type="dxa"/>
            <w:vMerge w:val="restart"/>
            <w:tcBorders>
              <w:top w:val="nil"/>
              <w:left w:val="single" w:sz="18" w:space="0" w:color="2E74B5"/>
              <w:right w:val="single" w:sz="18" w:space="0" w:color="2E74B5"/>
            </w:tcBorders>
            <w:shd w:val="clear" w:color="auto" w:fill="auto"/>
          </w:tcPr>
          <w:p w:rsidR="00100477" w:rsidRPr="00B6359F" w:rsidRDefault="00100477" w:rsidP="00067A69">
            <w:pPr>
              <w:spacing w:before="60" w:after="40"/>
              <w:jc w:val="both"/>
              <w:rPr>
                <w:rFonts w:ascii="Verdana" w:hAnsi="Verdana"/>
                <w:spacing w:val="-2"/>
                <w:sz w:val="18"/>
                <w:szCs w:val="18"/>
              </w:rPr>
            </w:pPr>
            <w:r w:rsidRPr="00B6359F">
              <w:rPr>
                <w:rFonts w:ascii="Verdana" w:hAnsi="Verdana"/>
                <w:spacing w:val="-2"/>
                <w:sz w:val="18"/>
                <w:szCs w:val="18"/>
              </w:rPr>
              <w:t xml:space="preserve">Чл. 8. (1). 8. смяна на </w:t>
            </w:r>
            <w:proofErr w:type="spellStart"/>
            <w:r w:rsidRPr="00B6359F">
              <w:rPr>
                <w:rFonts w:ascii="Verdana" w:hAnsi="Verdana"/>
                <w:spacing w:val="-2"/>
                <w:sz w:val="18"/>
                <w:szCs w:val="18"/>
              </w:rPr>
              <w:t>формировката</w:t>
            </w:r>
            <w:proofErr w:type="spellEnd"/>
            <w:r w:rsidRPr="00B6359F">
              <w:rPr>
                <w:rFonts w:ascii="Verdana" w:hAnsi="Verdana"/>
                <w:spacing w:val="-2"/>
                <w:sz w:val="18"/>
                <w:szCs w:val="18"/>
              </w:rPr>
              <w:t xml:space="preserve">, когато разликата във височината между старата и новата </w:t>
            </w:r>
            <w:proofErr w:type="spellStart"/>
            <w:r w:rsidRPr="00B6359F">
              <w:rPr>
                <w:rFonts w:ascii="Verdana" w:hAnsi="Verdana"/>
                <w:spacing w:val="-2"/>
                <w:sz w:val="18"/>
                <w:szCs w:val="18"/>
              </w:rPr>
              <w:t>формировка</w:t>
            </w:r>
            <w:proofErr w:type="spellEnd"/>
            <w:r w:rsidRPr="00B6359F">
              <w:rPr>
                <w:rFonts w:ascii="Verdana" w:hAnsi="Verdana"/>
                <w:spacing w:val="-2"/>
                <w:sz w:val="18"/>
                <w:szCs w:val="18"/>
              </w:rPr>
              <w:t xml:space="preserve"> е по-малка от 0,5 метра;</w:t>
            </w:r>
          </w:p>
          <w:p w:rsidR="00100477" w:rsidRPr="00B6359F" w:rsidRDefault="00100477" w:rsidP="00067A69">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100477" w:rsidRPr="00B6359F" w:rsidRDefault="00100477" w:rsidP="00067A69">
            <w:pPr>
              <w:spacing w:before="60" w:after="40"/>
              <w:jc w:val="both"/>
              <w:rPr>
                <w:rFonts w:ascii="Verdana" w:hAnsi="Verdana"/>
                <w:spacing w:val="-2"/>
                <w:sz w:val="18"/>
                <w:szCs w:val="18"/>
              </w:rPr>
            </w:pPr>
            <w:r w:rsidRPr="00B6359F">
              <w:rPr>
                <w:rFonts w:ascii="Verdana" w:hAnsi="Verdana"/>
                <w:spacing w:val="-2"/>
                <w:sz w:val="18"/>
                <w:szCs w:val="18"/>
              </w:rPr>
              <w:t>1. Да се поясни спрямо коя част на лозата се определя разликата във височина.</w:t>
            </w:r>
          </w:p>
          <w:p w:rsidR="00100477" w:rsidRPr="00B6359F" w:rsidRDefault="00100477" w:rsidP="00067A69">
            <w:pPr>
              <w:spacing w:before="60" w:after="40"/>
              <w:jc w:val="both"/>
              <w:rPr>
                <w:rFonts w:ascii="Verdana" w:hAnsi="Verdana"/>
                <w:spacing w:val="-2"/>
                <w:sz w:val="18"/>
                <w:szCs w:val="18"/>
              </w:rPr>
            </w:pPr>
            <w:r w:rsidRPr="00B6359F">
              <w:rPr>
                <w:rFonts w:ascii="Verdana" w:hAnsi="Verdana"/>
                <w:spacing w:val="-2"/>
                <w:sz w:val="18"/>
                <w:szCs w:val="18"/>
              </w:rPr>
              <w:t xml:space="preserve">2. Да се посочи връзка към източник с информация, която описва характеристиките и минималните признаци за определяне на вида на </w:t>
            </w:r>
            <w:proofErr w:type="spellStart"/>
            <w:r w:rsidRPr="00B6359F">
              <w:rPr>
                <w:rFonts w:ascii="Verdana" w:hAnsi="Verdana"/>
                <w:spacing w:val="-2"/>
                <w:sz w:val="18"/>
                <w:szCs w:val="18"/>
              </w:rPr>
              <w:t>формировката</w:t>
            </w:r>
            <w:proofErr w:type="spellEnd"/>
            <w:r w:rsidRPr="00B6359F">
              <w:rPr>
                <w:rFonts w:ascii="Verdana" w:hAnsi="Verdana"/>
                <w:spacing w:val="-2"/>
                <w:sz w:val="18"/>
                <w:szCs w:val="18"/>
              </w:rPr>
              <w:t>, които ще се прилагат при определяне на допустимостта на дейността по точката</w:t>
            </w:r>
          </w:p>
          <w:p w:rsidR="00100477" w:rsidRPr="00B6359F" w:rsidRDefault="00100477" w:rsidP="00067A69">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100477" w:rsidRPr="00B6359F" w:rsidRDefault="00100477" w:rsidP="00067A69">
            <w:pPr>
              <w:spacing w:before="60" w:after="40"/>
              <w:jc w:val="both"/>
              <w:rPr>
                <w:rFonts w:ascii="Verdana" w:hAnsi="Verdana"/>
                <w:spacing w:val="-2"/>
                <w:sz w:val="18"/>
                <w:szCs w:val="18"/>
              </w:rPr>
            </w:pPr>
            <w:r w:rsidRPr="00B6359F">
              <w:rPr>
                <w:rFonts w:ascii="Verdana" w:hAnsi="Verdana"/>
                <w:spacing w:val="-2"/>
                <w:sz w:val="18"/>
                <w:szCs w:val="18"/>
              </w:rPr>
              <w:t>1. Не е ясно спрямо коя част на лозата ще се измерва разликата във височината- главина, кордон или др.</w:t>
            </w:r>
          </w:p>
          <w:p w:rsidR="00100477" w:rsidRPr="00B6359F" w:rsidRDefault="00100477" w:rsidP="00067A69">
            <w:pPr>
              <w:spacing w:before="60" w:after="40"/>
              <w:jc w:val="both"/>
              <w:rPr>
                <w:rFonts w:ascii="Verdana" w:hAnsi="Verdana"/>
                <w:spacing w:val="-2"/>
                <w:sz w:val="18"/>
                <w:szCs w:val="18"/>
              </w:rPr>
            </w:pPr>
            <w:r w:rsidRPr="00B6359F">
              <w:rPr>
                <w:rFonts w:ascii="Verdana" w:hAnsi="Verdana"/>
                <w:spacing w:val="-2"/>
                <w:sz w:val="18"/>
                <w:szCs w:val="18"/>
              </w:rPr>
              <w:t xml:space="preserve">2. Липсва информация за характеристиките и минималните признаци на </w:t>
            </w:r>
            <w:proofErr w:type="spellStart"/>
            <w:r w:rsidRPr="00B6359F">
              <w:rPr>
                <w:rFonts w:ascii="Verdana" w:hAnsi="Verdana"/>
                <w:spacing w:val="-2"/>
                <w:sz w:val="18"/>
                <w:szCs w:val="18"/>
              </w:rPr>
              <w:t>формировка</w:t>
            </w:r>
            <w:proofErr w:type="spellEnd"/>
            <w:r w:rsidRPr="00B6359F">
              <w:rPr>
                <w:rFonts w:ascii="Verdana" w:hAnsi="Verdana"/>
                <w:spacing w:val="-2"/>
                <w:sz w:val="18"/>
                <w:szCs w:val="18"/>
              </w:rPr>
              <w:t>, които ще се приемат за доказване на допустимостта на дейността по нейната смяна</w:t>
            </w:r>
          </w:p>
        </w:tc>
        <w:tc>
          <w:tcPr>
            <w:tcW w:w="1559" w:type="dxa"/>
            <w:vMerge w:val="restart"/>
            <w:tcBorders>
              <w:top w:val="nil"/>
              <w:left w:val="single" w:sz="18" w:space="0" w:color="2E74B5"/>
              <w:right w:val="single" w:sz="18" w:space="0" w:color="2E74B5"/>
            </w:tcBorders>
            <w:shd w:val="clear" w:color="auto" w:fill="auto"/>
          </w:tcPr>
          <w:p w:rsidR="00100477" w:rsidRPr="00B6359F" w:rsidRDefault="001C7CD9" w:rsidP="00067A69">
            <w:pPr>
              <w:spacing w:before="60" w:after="40"/>
              <w:rPr>
                <w:rFonts w:ascii="Verdana" w:hAnsi="Verdana"/>
                <w:sz w:val="18"/>
                <w:szCs w:val="18"/>
              </w:rPr>
            </w:pPr>
            <w:r w:rsidRPr="00B6359F">
              <w:rPr>
                <w:rFonts w:ascii="Verdana" w:hAnsi="Verdana"/>
                <w:sz w:val="18"/>
                <w:szCs w:val="18"/>
              </w:rPr>
              <w:t>Приема се частично</w:t>
            </w:r>
          </w:p>
        </w:tc>
        <w:tc>
          <w:tcPr>
            <w:tcW w:w="4875" w:type="dxa"/>
            <w:tcBorders>
              <w:top w:val="nil"/>
              <w:left w:val="single" w:sz="18" w:space="0" w:color="2E74B5"/>
              <w:bottom w:val="nil"/>
              <w:right w:val="single" w:sz="24" w:space="0" w:color="2E74B5"/>
            </w:tcBorders>
            <w:shd w:val="clear" w:color="auto" w:fill="auto"/>
          </w:tcPr>
          <w:p w:rsidR="00100477" w:rsidRPr="00B6359F" w:rsidRDefault="001C7CD9" w:rsidP="00141650">
            <w:pPr>
              <w:spacing w:before="60" w:after="40"/>
              <w:jc w:val="both"/>
              <w:rPr>
                <w:rFonts w:ascii="Verdana" w:hAnsi="Verdana"/>
                <w:sz w:val="18"/>
                <w:szCs w:val="18"/>
              </w:rPr>
            </w:pPr>
            <w:r w:rsidRPr="00B6359F">
              <w:rPr>
                <w:rFonts w:ascii="Verdana" w:hAnsi="Verdana"/>
                <w:sz w:val="18"/>
                <w:szCs w:val="18"/>
              </w:rPr>
              <w:t>Текстът е пояснен за целите на прилагане на интервенцията.</w:t>
            </w:r>
          </w:p>
        </w:tc>
      </w:tr>
      <w:tr w:rsidR="00B6359F" w:rsidRPr="00B6359F" w:rsidTr="00F60DD5">
        <w:trPr>
          <w:jc w:val="center"/>
        </w:trPr>
        <w:tc>
          <w:tcPr>
            <w:tcW w:w="569" w:type="dxa"/>
            <w:tcBorders>
              <w:top w:val="nil"/>
              <w:left w:val="single" w:sz="24" w:space="0" w:color="2E74B5"/>
              <w:bottom w:val="nil"/>
              <w:right w:val="single" w:sz="18" w:space="0" w:color="2E74B5"/>
            </w:tcBorders>
            <w:shd w:val="clear" w:color="auto" w:fill="auto"/>
          </w:tcPr>
          <w:p w:rsidR="00100477" w:rsidRPr="00B6359F" w:rsidRDefault="00100477"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00477" w:rsidRPr="00B6359F" w:rsidRDefault="00100477"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100477" w:rsidRPr="00B6359F" w:rsidRDefault="00100477" w:rsidP="00067A69">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100477" w:rsidRPr="00B6359F" w:rsidRDefault="00100477" w:rsidP="00067A69">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00477" w:rsidRPr="00B6359F" w:rsidRDefault="00100477" w:rsidP="00067A69">
            <w:pPr>
              <w:spacing w:before="60" w:after="40"/>
              <w:rPr>
                <w:rFonts w:ascii="Verdana" w:hAnsi="Verdana"/>
                <w:sz w:val="18"/>
                <w:szCs w:val="18"/>
              </w:rPr>
            </w:pPr>
          </w:p>
        </w:tc>
      </w:tr>
      <w:tr w:rsidR="00B6359F" w:rsidRPr="00B6359F" w:rsidTr="00F60DD5">
        <w:trPr>
          <w:jc w:val="center"/>
        </w:trPr>
        <w:tc>
          <w:tcPr>
            <w:tcW w:w="569" w:type="dxa"/>
            <w:tcBorders>
              <w:top w:val="nil"/>
              <w:left w:val="single" w:sz="24" w:space="0" w:color="2E74B5"/>
              <w:bottom w:val="nil"/>
              <w:right w:val="single" w:sz="18" w:space="0" w:color="2E74B5"/>
            </w:tcBorders>
            <w:shd w:val="clear" w:color="auto" w:fill="auto"/>
          </w:tcPr>
          <w:p w:rsidR="00100477" w:rsidRPr="00B6359F" w:rsidRDefault="00100477"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00477" w:rsidRPr="00B6359F" w:rsidRDefault="00100477"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100477" w:rsidRPr="00B6359F" w:rsidRDefault="00100477" w:rsidP="00067A69">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100477" w:rsidRPr="00B6359F" w:rsidRDefault="00100477" w:rsidP="00067A69">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00477" w:rsidRPr="00B6359F" w:rsidRDefault="00100477" w:rsidP="00067A69">
            <w:pPr>
              <w:spacing w:before="60" w:after="40"/>
              <w:rPr>
                <w:rFonts w:ascii="Verdana" w:hAnsi="Verdana"/>
                <w:sz w:val="18"/>
                <w:szCs w:val="18"/>
              </w:rPr>
            </w:pPr>
          </w:p>
        </w:tc>
      </w:tr>
      <w:tr w:rsidR="00B6359F" w:rsidRPr="00B6359F" w:rsidTr="00F60DD5">
        <w:trPr>
          <w:jc w:val="center"/>
        </w:trPr>
        <w:tc>
          <w:tcPr>
            <w:tcW w:w="569" w:type="dxa"/>
            <w:tcBorders>
              <w:top w:val="nil"/>
              <w:left w:val="single" w:sz="24" w:space="0" w:color="2E74B5"/>
              <w:bottom w:val="nil"/>
              <w:right w:val="single" w:sz="18" w:space="0" w:color="2E74B5"/>
            </w:tcBorders>
            <w:shd w:val="clear" w:color="auto" w:fill="auto"/>
          </w:tcPr>
          <w:p w:rsidR="00100477" w:rsidRPr="00B6359F" w:rsidRDefault="00100477"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00477" w:rsidRPr="00B6359F" w:rsidRDefault="00100477"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100477" w:rsidRPr="00B6359F" w:rsidRDefault="00100477" w:rsidP="00067A69">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100477" w:rsidRPr="00B6359F" w:rsidRDefault="00100477" w:rsidP="00067A69">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00477" w:rsidRPr="00B6359F" w:rsidRDefault="00100477" w:rsidP="00067A69">
            <w:pPr>
              <w:spacing w:before="60" w:after="40"/>
              <w:rPr>
                <w:rFonts w:ascii="Verdana" w:hAnsi="Verdana"/>
                <w:sz w:val="18"/>
                <w:szCs w:val="18"/>
              </w:rPr>
            </w:pPr>
          </w:p>
        </w:tc>
      </w:tr>
      <w:tr w:rsidR="00B6359F" w:rsidRPr="00B6359F" w:rsidTr="00EE2249">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100477" w:rsidRPr="00B6359F" w:rsidRDefault="00100477"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100477" w:rsidRPr="00B6359F" w:rsidRDefault="00100477" w:rsidP="00067A69">
            <w:pPr>
              <w:spacing w:before="60" w:after="40"/>
              <w:rPr>
                <w:rFonts w:ascii="Verdana" w:hAnsi="Verdana"/>
                <w:spacing w:val="-2"/>
                <w:sz w:val="18"/>
                <w:szCs w:val="18"/>
              </w:rPr>
            </w:pPr>
          </w:p>
        </w:tc>
        <w:tc>
          <w:tcPr>
            <w:tcW w:w="6095" w:type="dxa"/>
            <w:vMerge/>
            <w:tcBorders>
              <w:left w:val="single" w:sz="18" w:space="0" w:color="2E74B5"/>
              <w:bottom w:val="single" w:sz="18" w:space="0" w:color="2E74B5"/>
              <w:right w:val="single" w:sz="18" w:space="0" w:color="2E74B5"/>
            </w:tcBorders>
            <w:shd w:val="clear" w:color="auto" w:fill="auto"/>
          </w:tcPr>
          <w:p w:rsidR="00100477" w:rsidRPr="00B6359F" w:rsidRDefault="00100477" w:rsidP="00067A69">
            <w:pPr>
              <w:spacing w:before="60" w:after="40"/>
              <w:jc w:val="both"/>
              <w:rPr>
                <w:rFonts w:ascii="Verdana" w:hAnsi="Verdana"/>
                <w:spacing w:val="-2"/>
                <w:sz w:val="18"/>
                <w:szCs w:val="18"/>
              </w:rPr>
            </w:pPr>
          </w:p>
        </w:tc>
        <w:tc>
          <w:tcPr>
            <w:tcW w:w="1559" w:type="dxa"/>
            <w:vMerge/>
            <w:tcBorders>
              <w:left w:val="single" w:sz="18" w:space="0" w:color="2E74B5"/>
              <w:bottom w:val="single" w:sz="18" w:space="0" w:color="2E74B5"/>
              <w:right w:val="single" w:sz="18" w:space="0" w:color="2E74B5"/>
            </w:tcBorders>
            <w:shd w:val="clear" w:color="auto" w:fill="auto"/>
          </w:tcPr>
          <w:p w:rsidR="00100477" w:rsidRPr="00B6359F" w:rsidRDefault="00100477" w:rsidP="00067A69">
            <w:pPr>
              <w:spacing w:before="60" w:after="40"/>
              <w:rPr>
                <w:rFonts w:ascii="Verdana" w:hAnsi="Verdana"/>
                <w:sz w:val="18"/>
                <w:szCs w:val="18"/>
              </w:rPr>
            </w:pPr>
          </w:p>
        </w:tc>
        <w:tc>
          <w:tcPr>
            <w:tcW w:w="4875" w:type="dxa"/>
            <w:tcBorders>
              <w:top w:val="nil"/>
              <w:left w:val="single" w:sz="18" w:space="0" w:color="2E74B5"/>
              <w:bottom w:val="single" w:sz="18" w:space="0" w:color="2E74B5"/>
              <w:right w:val="single" w:sz="24" w:space="0" w:color="2E74B5"/>
            </w:tcBorders>
            <w:shd w:val="clear" w:color="auto" w:fill="auto"/>
          </w:tcPr>
          <w:p w:rsidR="00100477" w:rsidRPr="00B6359F" w:rsidRDefault="00100477" w:rsidP="00067A69">
            <w:pPr>
              <w:spacing w:before="60" w:after="40"/>
              <w:rPr>
                <w:rFonts w:ascii="Verdana" w:hAnsi="Verdana"/>
                <w:sz w:val="18"/>
                <w:szCs w:val="18"/>
              </w:rPr>
            </w:pPr>
          </w:p>
        </w:tc>
      </w:tr>
      <w:tr w:rsidR="00B6359F" w:rsidRPr="00B6359F" w:rsidTr="00EE2249">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1975FD" w:rsidRPr="00B6359F" w:rsidRDefault="001975FD" w:rsidP="00067A69">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1975FD" w:rsidRPr="00B6359F" w:rsidRDefault="001975FD" w:rsidP="00067A69">
            <w:pPr>
              <w:spacing w:before="60" w:after="40"/>
              <w:rPr>
                <w:rFonts w:ascii="Verdana" w:hAnsi="Verdana"/>
                <w:spacing w:val="-2"/>
                <w:sz w:val="18"/>
                <w:szCs w:val="18"/>
              </w:rPr>
            </w:pPr>
            <w:proofErr w:type="spellStart"/>
            <w:r w:rsidRPr="00B6359F">
              <w:rPr>
                <w:rFonts w:ascii="Verdana" w:hAnsi="Verdana"/>
                <w:spacing w:val="-2"/>
                <w:sz w:val="18"/>
                <w:szCs w:val="18"/>
              </w:rPr>
              <w:t>tzviatkov</w:t>
            </w:r>
            <w:proofErr w:type="spellEnd"/>
          </w:p>
          <w:p w:rsidR="001975FD" w:rsidRPr="00B6359F" w:rsidRDefault="001975FD" w:rsidP="009A5065">
            <w:pPr>
              <w:spacing w:before="60" w:after="40"/>
              <w:rPr>
                <w:rFonts w:ascii="Verdana" w:hAnsi="Verdana"/>
                <w:spacing w:val="-2"/>
                <w:sz w:val="18"/>
                <w:szCs w:val="18"/>
              </w:rPr>
            </w:pPr>
            <w:r w:rsidRPr="00B6359F">
              <w:rPr>
                <w:rFonts w:ascii="Verdana" w:hAnsi="Verdana"/>
                <w:spacing w:val="-2"/>
                <w:sz w:val="18"/>
                <w:szCs w:val="18"/>
              </w:rPr>
              <w:t>(Портал за обществени консултации на 4 септември 2023 г.)</w:t>
            </w:r>
          </w:p>
        </w:tc>
        <w:tc>
          <w:tcPr>
            <w:tcW w:w="6095" w:type="dxa"/>
            <w:vMerge w:val="restart"/>
            <w:tcBorders>
              <w:top w:val="single" w:sz="18" w:space="0" w:color="2E74B5"/>
              <w:left w:val="single" w:sz="18" w:space="0" w:color="2E74B5"/>
              <w:bottom w:val="nil"/>
              <w:right w:val="single" w:sz="18" w:space="0" w:color="2E74B5"/>
            </w:tcBorders>
            <w:shd w:val="clear" w:color="auto" w:fill="auto"/>
          </w:tcPr>
          <w:p w:rsidR="001975FD" w:rsidRPr="00B6359F" w:rsidRDefault="001975FD" w:rsidP="00067A69">
            <w:pPr>
              <w:spacing w:before="60" w:after="40"/>
              <w:jc w:val="both"/>
              <w:rPr>
                <w:rFonts w:ascii="Verdana" w:hAnsi="Verdana"/>
                <w:spacing w:val="-2"/>
                <w:sz w:val="18"/>
                <w:szCs w:val="18"/>
              </w:rPr>
            </w:pPr>
            <w:r w:rsidRPr="00B6359F">
              <w:rPr>
                <w:rFonts w:ascii="Verdana" w:hAnsi="Verdana"/>
                <w:spacing w:val="-2"/>
                <w:sz w:val="18"/>
                <w:szCs w:val="18"/>
              </w:rPr>
              <w:t>Предложения</w:t>
            </w:r>
          </w:p>
          <w:p w:rsidR="001975FD" w:rsidRPr="00B6359F" w:rsidRDefault="001975FD" w:rsidP="00067A69">
            <w:pPr>
              <w:spacing w:before="60" w:after="40"/>
              <w:jc w:val="both"/>
              <w:rPr>
                <w:rFonts w:ascii="Verdana" w:hAnsi="Verdana"/>
                <w:spacing w:val="-2"/>
                <w:sz w:val="18"/>
                <w:szCs w:val="18"/>
              </w:rPr>
            </w:pPr>
            <w:r w:rsidRPr="00B6359F">
              <w:rPr>
                <w:rFonts w:ascii="Verdana" w:hAnsi="Verdana"/>
                <w:spacing w:val="-2"/>
                <w:sz w:val="18"/>
                <w:szCs w:val="18"/>
              </w:rPr>
              <w:t xml:space="preserve">Чл. 8. (1). 9. смяна на </w:t>
            </w:r>
            <w:proofErr w:type="spellStart"/>
            <w:r w:rsidRPr="00B6359F">
              <w:rPr>
                <w:rFonts w:ascii="Verdana" w:hAnsi="Verdana"/>
                <w:spacing w:val="-2"/>
                <w:sz w:val="18"/>
                <w:szCs w:val="18"/>
              </w:rPr>
              <w:t>формировката</w:t>
            </w:r>
            <w:proofErr w:type="spellEnd"/>
            <w:r w:rsidRPr="00B6359F">
              <w:rPr>
                <w:rFonts w:ascii="Verdana" w:hAnsi="Verdana"/>
                <w:spacing w:val="-2"/>
                <w:sz w:val="18"/>
                <w:szCs w:val="18"/>
              </w:rPr>
              <w:t xml:space="preserve"> на лозя, по-млади от 4 години, считано от годината, следваща годината на засаждане, и/или на лозя без напълно формирани кордони, рамена и плодни звена;</w:t>
            </w:r>
          </w:p>
          <w:p w:rsidR="001975FD" w:rsidRPr="00B6359F" w:rsidRDefault="001975FD" w:rsidP="00067A69">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1975FD" w:rsidRPr="00B6359F" w:rsidRDefault="001975FD" w:rsidP="00067A69">
            <w:pPr>
              <w:spacing w:before="60" w:after="40"/>
              <w:jc w:val="both"/>
              <w:rPr>
                <w:rFonts w:ascii="Verdana" w:hAnsi="Verdana"/>
                <w:spacing w:val="-2"/>
                <w:sz w:val="18"/>
                <w:szCs w:val="18"/>
              </w:rPr>
            </w:pPr>
            <w:r w:rsidRPr="00B6359F">
              <w:rPr>
                <w:rFonts w:ascii="Verdana" w:hAnsi="Verdana"/>
                <w:spacing w:val="-2"/>
                <w:sz w:val="18"/>
                <w:szCs w:val="18"/>
              </w:rPr>
              <w:t>1. Да се уточни вида на годината в „считано от годината“ и в „следваща годината на засаждане“</w:t>
            </w:r>
          </w:p>
          <w:p w:rsidR="001975FD" w:rsidRPr="00B6359F" w:rsidRDefault="001975FD" w:rsidP="00067A69">
            <w:pPr>
              <w:spacing w:before="60" w:after="40"/>
              <w:jc w:val="both"/>
              <w:rPr>
                <w:rFonts w:ascii="Verdana" w:hAnsi="Verdana"/>
                <w:spacing w:val="-2"/>
                <w:sz w:val="18"/>
                <w:szCs w:val="18"/>
              </w:rPr>
            </w:pPr>
            <w:r w:rsidRPr="00B6359F">
              <w:rPr>
                <w:rFonts w:ascii="Verdana" w:hAnsi="Verdana"/>
                <w:spacing w:val="-2"/>
                <w:sz w:val="18"/>
                <w:szCs w:val="18"/>
              </w:rPr>
              <w:t>2. Да се поясни липсата на „напълно формирани кордони, рамена и плодни звена“ за цялото лозово насаждение ли трябва да е налице, т. е 100% за лозите в него или над определен процент на лозите.</w:t>
            </w:r>
          </w:p>
          <w:p w:rsidR="001975FD" w:rsidRPr="00B6359F" w:rsidRDefault="001975FD" w:rsidP="00067A69">
            <w:pPr>
              <w:spacing w:before="60" w:after="40"/>
              <w:jc w:val="both"/>
              <w:rPr>
                <w:rFonts w:ascii="Verdana" w:hAnsi="Verdana"/>
                <w:spacing w:val="-2"/>
                <w:sz w:val="18"/>
                <w:szCs w:val="18"/>
              </w:rPr>
            </w:pPr>
            <w:r w:rsidRPr="00B6359F">
              <w:rPr>
                <w:rFonts w:ascii="Verdana" w:hAnsi="Verdana"/>
                <w:spacing w:val="-2"/>
                <w:sz w:val="18"/>
                <w:szCs w:val="18"/>
              </w:rPr>
              <w:t xml:space="preserve">3. Да се посочи връзка към източник с информация, която описва характеристиките и минималните признаци за </w:t>
            </w:r>
            <w:r w:rsidRPr="00B6359F">
              <w:rPr>
                <w:rFonts w:ascii="Verdana" w:hAnsi="Verdana"/>
                <w:spacing w:val="-2"/>
                <w:sz w:val="18"/>
                <w:szCs w:val="18"/>
              </w:rPr>
              <w:lastRenderedPageBreak/>
              <w:t xml:space="preserve">определяне на вида на </w:t>
            </w:r>
            <w:proofErr w:type="spellStart"/>
            <w:r w:rsidRPr="00B6359F">
              <w:rPr>
                <w:rFonts w:ascii="Verdana" w:hAnsi="Verdana"/>
                <w:spacing w:val="-2"/>
                <w:sz w:val="18"/>
                <w:szCs w:val="18"/>
              </w:rPr>
              <w:t>формировката</w:t>
            </w:r>
            <w:proofErr w:type="spellEnd"/>
            <w:r w:rsidRPr="00B6359F">
              <w:rPr>
                <w:rFonts w:ascii="Verdana" w:hAnsi="Verdana"/>
                <w:spacing w:val="-2"/>
                <w:sz w:val="18"/>
                <w:szCs w:val="18"/>
              </w:rPr>
              <w:t>, които ще се прилагат при определяне на допустимостта на дейността по точката.</w:t>
            </w:r>
          </w:p>
          <w:p w:rsidR="001975FD" w:rsidRPr="00B6359F" w:rsidRDefault="001975FD" w:rsidP="00067A69">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1975FD" w:rsidRPr="00B6359F" w:rsidRDefault="001975FD" w:rsidP="00067A69">
            <w:pPr>
              <w:spacing w:before="60" w:after="40"/>
              <w:jc w:val="both"/>
              <w:rPr>
                <w:rFonts w:ascii="Verdana" w:hAnsi="Verdana"/>
                <w:spacing w:val="-2"/>
                <w:sz w:val="18"/>
                <w:szCs w:val="18"/>
              </w:rPr>
            </w:pPr>
            <w:r w:rsidRPr="00B6359F">
              <w:rPr>
                <w:rFonts w:ascii="Verdana" w:hAnsi="Verdana"/>
                <w:spacing w:val="-2"/>
                <w:sz w:val="18"/>
                <w:szCs w:val="18"/>
              </w:rPr>
              <w:t>1. Не е ясно годината каква е- календарна, винарска или финансова, което води до объркване при прилагане на нормата, защото посочените години са с различен начален и краен период в календарната година. Допълнително не е ясно спрямо началото или края на определената година се отчита срока.</w:t>
            </w:r>
          </w:p>
          <w:p w:rsidR="001975FD" w:rsidRPr="00B6359F" w:rsidRDefault="001975FD" w:rsidP="00067A69">
            <w:pPr>
              <w:spacing w:before="60" w:after="40"/>
              <w:jc w:val="both"/>
              <w:rPr>
                <w:rFonts w:ascii="Verdana" w:hAnsi="Verdana"/>
                <w:spacing w:val="-2"/>
                <w:sz w:val="18"/>
                <w:szCs w:val="18"/>
              </w:rPr>
            </w:pPr>
            <w:r w:rsidRPr="00B6359F">
              <w:rPr>
                <w:rFonts w:ascii="Verdana" w:hAnsi="Verdana"/>
                <w:spacing w:val="-2"/>
                <w:sz w:val="18"/>
                <w:szCs w:val="18"/>
              </w:rPr>
              <w:t xml:space="preserve">2. Не е ясно дали ограничението се прилага за цялото лозово насаждение, при дори само една лоза, за която липсва „напълно формирани кордони, рамена и плодни звена“ или при констатиране на определен, минимален процент от броя на лозите спрямо схемата на засаждане. Допълнително не е ясно как ще се приложи точката за </w:t>
            </w:r>
            <w:proofErr w:type="spellStart"/>
            <w:r w:rsidRPr="00B6359F">
              <w:rPr>
                <w:rFonts w:ascii="Verdana" w:hAnsi="Verdana"/>
                <w:spacing w:val="-2"/>
                <w:sz w:val="18"/>
                <w:szCs w:val="18"/>
              </w:rPr>
              <w:t>формировки</w:t>
            </w:r>
            <w:proofErr w:type="spellEnd"/>
            <w:r w:rsidRPr="00B6359F">
              <w:rPr>
                <w:rFonts w:ascii="Verdana" w:hAnsi="Verdana"/>
                <w:spacing w:val="-2"/>
                <w:sz w:val="18"/>
                <w:szCs w:val="18"/>
              </w:rPr>
              <w:t>, при които ежегодно се отстраняват или липсват кордони или рамена.</w:t>
            </w:r>
          </w:p>
          <w:p w:rsidR="001975FD" w:rsidRPr="00B6359F" w:rsidRDefault="001975FD" w:rsidP="00067A69">
            <w:pPr>
              <w:spacing w:before="60" w:after="40"/>
              <w:jc w:val="both"/>
              <w:rPr>
                <w:rFonts w:ascii="Verdana" w:hAnsi="Verdana"/>
                <w:spacing w:val="-2"/>
                <w:sz w:val="18"/>
                <w:szCs w:val="18"/>
              </w:rPr>
            </w:pPr>
            <w:r w:rsidRPr="00B6359F">
              <w:rPr>
                <w:rFonts w:ascii="Verdana" w:hAnsi="Verdana"/>
                <w:spacing w:val="-2"/>
                <w:sz w:val="18"/>
                <w:szCs w:val="18"/>
              </w:rPr>
              <w:t xml:space="preserve">3. Липсва информация за характеристиките и минималните признаци на </w:t>
            </w:r>
            <w:proofErr w:type="spellStart"/>
            <w:r w:rsidRPr="00B6359F">
              <w:rPr>
                <w:rFonts w:ascii="Verdana" w:hAnsi="Verdana"/>
                <w:spacing w:val="-2"/>
                <w:sz w:val="18"/>
                <w:szCs w:val="18"/>
              </w:rPr>
              <w:t>формировка</w:t>
            </w:r>
            <w:proofErr w:type="spellEnd"/>
            <w:r w:rsidRPr="00B6359F">
              <w:rPr>
                <w:rFonts w:ascii="Verdana" w:hAnsi="Verdana"/>
                <w:spacing w:val="-2"/>
                <w:sz w:val="18"/>
                <w:szCs w:val="18"/>
              </w:rPr>
              <w:t>, които ще се приемат за доказване на допустимостта на дейността по нейната смяна.</w:t>
            </w:r>
          </w:p>
        </w:tc>
        <w:tc>
          <w:tcPr>
            <w:tcW w:w="1559" w:type="dxa"/>
            <w:vMerge w:val="restart"/>
            <w:tcBorders>
              <w:top w:val="single" w:sz="18" w:space="0" w:color="2E74B5"/>
              <w:left w:val="single" w:sz="18" w:space="0" w:color="2E74B5"/>
              <w:bottom w:val="nil"/>
              <w:right w:val="single" w:sz="18" w:space="0" w:color="2E74B5"/>
            </w:tcBorders>
            <w:shd w:val="clear" w:color="auto" w:fill="auto"/>
          </w:tcPr>
          <w:p w:rsidR="001975FD" w:rsidRPr="00B6359F" w:rsidRDefault="001975FD" w:rsidP="00067A69">
            <w:pPr>
              <w:spacing w:before="60" w:after="40"/>
              <w:rPr>
                <w:rFonts w:ascii="Verdana" w:hAnsi="Verdana"/>
                <w:sz w:val="18"/>
                <w:szCs w:val="18"/>
              </w:rPr>
            </w:pPr>
            <w:r w:rsidRPr="00B6359F">
              <w:rPr>
                <w:rFonts w:ascii="Verdana" w:hAnsi="Verdana"/>
                <w:sz w:val="18"/>
                <w:szCs w:val="18"/>
              </w:rPr>
              <w:lastRenderedPageBreak/>
              <w:t>Не се приема</w:t>
            </w:r>
          </w:p>
        </w:tc>
        <w:tc>
          <w:tcPr>
            <w:tcW w:w="4875" w:type="dxa"/>
            <w:vMerge w:val="restart"/>
            <w:tcBorders>
              <w:top w:val="single" w:sz="18" w:space="0" w:color="2E74B5"/>
              <w:left w:val="single" w:sz="18" w:space="0" w:color="2E74B5"/>
              <w:bottom w:val="nil"/>
              <w:right w:val="single" w:sz="24" w:space="0" w:color="2E74B5"/>
            </w:tcBorders>
            <w:shd w:val="clear" w:color="auto" w:fill="auto"/>
          </w:tcPr>
          <w:p w:rsidR="001975FD" w:rsidRPr="00B6359F" w:rsidRDefault="001975FD" w:rsidP="00141650">
            <w:pPr>
              <w:spacing w:before="60" w:after="40"/>
              <w:jc w:val="both"/>
              <w:rPr>
                <w:rFonts w:ascii="Verdana" w:hAnsi="Verdana"/>
                <w:sz w:val="18"/>
                <w:szCs w:val="18"/>
              </w:rPr>
            </w:pPr>
            <w:r w:rsidRPr="00B6359F">
              <w:rPr>
                <w:rFonts w:ascii="Verdana" w:hAnsi="Verdana"/>
                <w:sz w:val="18"/>
                <w:szCs w:val="18"/>
              </w:rPr>
              <w:t>Текстът е коректен.</w:t>
            </w:r>
          </w:p>
        </w:tc>
      </w:tr>
      <w:tr w:rsidR="00B6359F" w:rsidRPr="00B6359F" w:rsidTr="00EE2249">
        <w:trPr>
          <w:jc w:val="center"/>
        </w:trPr>
        <w:tc>
          <w:tcPr>
            <w:tcW w:w="569" w:type="dxa"/>
            <w:tcBorders>
              <w:top w:val="nil"/>
              <w:left w:val="single" w:sz="24" w:space="0" w:color="2E74B5"/>
              <w:bottom w:val="nil"/>
              <w:right w:val="single" w:sz="18" w:space="0" w:color="2E74B5"/>
            </w:tcBorders>
            <w:shd w:val="clear" w:color="auto" w:fill="auto"/>
          </w:tcPr>
          <w:p w:rsidR="001975FD" w:rsidRPr="00B6359F" w:rsidRDefault="001975FD"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975FD" w:rsidRPr="00B6359F" w:rsidRDefault="001975FD" w:rsidP="00067A69">
            <w:pPr>
              <w:spacing w:before="60" w:after="40"/>
              <w:rPr>
                <w:rFonts w:ascii="Verdana" w:hAnsi="Verdana"/>
                <w:spacing w:val="-2"/>
                <w:sz w:val="18"/>
                <w:szCs w:val="18"/>
              </w:rPr>
            </w:pPr>
          </w:p>
        </w:tc>
        <w:tc>
          <w:tcPr>
            <w:tcW w:w="6095" w:type="dxa"/>
            <w:vMerge/>
            <w:tcBorders>
              <w:top w:val="single" w:sz="18" w:space="0" w:color="2E74B5"/>
              <w:left w:val="single" w:sz="18" w:space="0" w:color="2E74B5"/>
              <w:bottom w:val="nil"/>
              <w:right w:val="single" w:sz="18" w:space="0" w:color="2E74B5"/>
            </w:tcBorders>
            <w:shd w:val="clear" w:color="auto" w:fill="auto"/>
          </w:tcPr>
          <w:p w:rsidR="001975FD" w:rsidRPr="00B6359F" w:rsidRDefault="001975FD" w:rsidP="00067A69">
            <w:pPr>
              <w:spacing w:before="60" w:after="40"/>
              <w:jc w:val="both"/>
              <w:rPr>
                <w:rFonts w:ascii="Verdana" w:hAnsi="Verdana"/>
                <w:spacing w:val="-2"/>
                <w:sz w:val="18"/>
                <w:szCs w:val="18"/>
              </w:rPr>
            </w:pPr>
          </w:p>
        </w:tc>
        <w:tc>
          <w:tcPr>
            <w:tcW w:w="1559" w:type="dxa"/>
            <w:vMerge/>
            <w:tcBorders>
              <w:top w:val="single" w:sz="18" w:space="0" w:color="2E74B5"/>
              <w:left w:val="single" w:sz="18" w:space="0" w:color="2E74B5"/>
              <w:bottom w:val="nil"/>
              <w:right w:val="single" w:sz="18" w:space="0" w:color="2E74B5"/>
            </w:tcBorders>
            <w:shd w:val="clear" w:color="auto" w:fill="auto"/>
          </w:tcPr>
          <w:p w:rsidR="001975FD" w:rsidRPr="00B6359F" w:rsidRDefault="001975FD" w:rsidP="00067A69">
            <w:pPr>
              <w:spacing w:before="60" w:after="40"/>
              <w:rPr>
                <w:rFonts w:ascii="Verdana" w:hAnsi="Verdana"/>
                <w:sz w:val="18"/>
                <w:szCs w:val="18"/>
              </w:rPr>
            </w:pPr>
          </w:p>
        </w:tc>
        <w:tc>
          <w:tcPr>
            <w:tcW w:w="4875" w:type="dxa"/>
            <w:vMerge/>
            <w:tcBorders>
              <w:top w:val="single" w:sz="18" w:space="0" w:color="2E74B5"/>
              <w:left w:val="single" w:sz="18" w:space="0" w:color="2E74B5"/>
              <w:bottom w:val="nil"/>
              <w:right w:val="single" w:sz="24" w:space="0" w:color="2E74B5"/>
            </w:tcBorders>
            <w:shd w:val="clear" w:color="auto" w:fill="auto"/>
          </w:tcPr>
          <w:p w:rsidR="001975FD" w:rsidRPr="00B6359F" w:rsidRDefault="001975FD" w:rsidP="00067A69">
            <w:pPr>
              <w:spacing w:before="60" w:after="40"/>
              <w:rPr>
                <w:rFonts w:ascii="Verdana" w:hAnsi="Verdana"/>
                <w:sz w:val="18"/>
                <w:szCs w:val="18"/>
              </w:rPr>
            </w:pPr>
          </w:p>
        </w:tc>
      </w:tr>
      <w:tr w:rsidR="00B6359F" w:rsidRPr="00B6359F" w:rsidTr="00EE2249">
        <w:trPr>
          <w:jc w:val="center"/>
        </w:trPr>
        <w:tc>
          <w:tcPr>
            <w:tcW w:w="569" w:type="dxa"/>
            <w:tcBorders>
              <w:top w:val="nil"/>
              <w:left w:val="single" w:sz="24" w:space="0" w:color="2E74B5"/>
              <w:bottom w:val="nil"/>
              <w:right w:val="single" w:sz="18" w:space="0" w:color="2E74B5"/>
            </w:tcBorders>
            <w:shd w:val="clear" w:color="auto" w:fill="auto"/>
          </w:tcPr>
          <w:p w:rsidR="001975FD" w:rsidRPr="00B6359F" w:rsidRDefault="001975FD"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975FD" w:rsidRPr="00B6359F" w:rsidRDefault="001975FD" w:rsidP="00067A69">
            <w:pPr>
              <w:spacing w:before="60" w:after="40"/>
              <w:rPr>
                <w:rFonts w:ascii="Verdana" w:hAnsi="Verdana"/>
                <w:spacing w:val="-2"/>
                <w:sz w:val="18"/>
                <w:szCs w:val="18"/>
              </w:rPr>
            </w:pPr>
          </w:p>
        </w:tc>
        <w:tc>
          <w:tcPr>
            <w:tcW w:w="6095" w:type="dxa"/>
            <w:vMerge/>
            <w:tcBorders>
              <w:top w:val="single" w:sz="18" w:space="0" w:color="2E74B5"/>
              <w:left w:val="single" w:sz="18" w:space="0" w:color="2E74B5"/>
              <w:bottom w:val="nil"/>
              <w:right w:val="single" w:sz="18" w:space="0" w:color="2E74B5"/>
            </w:tcBorders>
            <w:shd w:val="clear" w:color="auto" w:fill="auto"/>
          </w:tcPr>
          <w:p w:rsidR="001975FD" w:rsidRPr="00B6359F" w:rsidRDefault="001975FD" w:rsidP="00067A69">
            <w:pPr>
              <w:spacing w:before="60" w:after="40"/>
              <w:jc w:val="both"/>
              <w:rPr>
                <w:rFonts w:ascii="Verdana" w:hAnsi="Verdana"/>
                <w:spacing w:val="-2"/>
                <w:sz w:val="18"/>
                <w:szCs w:val="18"/>
              </w:rPr>
            </w:pPr>
          </w:p>
        </w:tc>
        <w:tc>
          <w:tcPr>
            <w:tcW w:w="1559" w:type="dxa"/>
            <w:vMerge/>
            <w:tcBorders>
              <w:top w:val="single" w:sz="18" w:space="0" w:color="2E74B5"/>
              <w:left w:val="single" w:sz="18" w:space="0" w:color="2E74B5"/>
              <w:bottom w:val="nil"/>
              <w:right w:val="single" w:sz="18" w:space="0" w:color="2E74B5"/>
            </w:tcBorders>
            <w:shd w:val="clear" w:color="auto" w:fill="auto"/>
          </w:tcPr>
          <w:p w:rsidR="001975FD" w:rsidRPr="00B6359F" w:rsidRDefault="001975FD" w:rsidP="00067A69">
            <w:pPr>
              <w:spacing w:before="60" w:after="40"/>
              <w:rPr>
                <w:rFonts w:ascii="Verdana" w:hAnsi="Verdana"/>
                <w:sz w:val="18"/>
                <w:szCs w:val="18"/>
              </w:rPr>
            </w:pPr>
          </w:p>
        </w:tc>
        <w:tc>
          <w:tcPr>
            <w:tcW w:w="4875" w:type="dxa"/>
            <w:vMerge/>
            <w:tcBorders>
              <w:top w:val="single" w:sz="18" w:space="0" w:color="2E74B5"/>
              <w:left w:val="single" w:sz="18" w:space="0" w:color="2E74B5"/>
              <w:bottom w:val="nil"/>
              <w:right w:val="single" w:sz="24" w:space="0" w:color="2E74B5"/>
            </w:tcBorders>
            <w:shd w:val="clear" w:color="auto" w:fill="auto"/>
          </w:tcPr>
          <w:p w:rsidR="001975FD" w:rsidRPr="00B6359F" w:rsidRDefault="001975FD" w:rsidP="00067A69">
            <w:pPr>
              <w:spacing w:before="60" w:after="40"/>
              <w:rPr>
                <w:rFonts w:ascii="Verdana" w:hAnsi="Verdana"/>
                <w:sz w:val="18"/>
                <w:szCs w:val="18"/>
              </w:rPr>
            </w:pPr>
          </w:p>
        </w:tc>
      </w:tr>
      <w:tr w:rsidR="00B6359F" w:rsidRPr="00B6359F" w:rsidTr="00EE2249">
        <w:trPr>
          <w:jc w:val="center"/>
        </w:trPr>
        <w:tc>
          <w:tcPr>
            <w:tcW w:w="569" w:type="dxa"/>
            <w:tcBorders>
              <w:top w:val="nil"/>
              <w:left w:val="single" w:sz="24" w:space="0" w:color="2E74B5"/>
              <w:bottom w:val="nil"/>
              <w:right w:val="single" w:sz="18" w:space="0" w:color="2E74B5"/>
            </w:tcBorders>
            <w:shd w:val="clear" w:color="auto" w:fill="auto"/>
          </w:tcPr>
          <w:p w:rsidR="001975FD" w:rsidRPr="00B6359F" w:rsidRDefault="001975FD"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975FD" w:rsidRPr="00B6359F" w:rsidRDefault="001975FD" w:rsidP="00067A69">
            <w:pPr>
              <w:spacing w:before="60" w:after="40"/>
              <w:rPr>
                <w:rFonts w:ascii="Verdana" w:hAnsi="Verdana"/>
                <w:spacing w:val="-2"/>
                <w:sz w:val="18"/>
                <w:szCs w:val="18"/>
              </w:rPr>
            </w:pPr>
          </w:p>
        </w:tc>
        <w:tc>
          <w:tcPr>
            <w:tcW w:w="6095" w:type="dxa"/>
            <w:vMerge/>
            <w:tcBorders>
              <w:top w:val="single" w:sz="18" w:space="0" w:color="2E74B5"/>
              <w:left w:val="single" w:sz="18" w:space="0" w:color="2E74B5"/>
              <w:bottom w:val="nil"/>
              <w:right w:val="single" w:sz="18" w:space="0" w:color="2E74B5"/>
            </w:tcBorders>
            <w:shd w:val="clear" w:color="auto" w:fill="auto"/>
          </w:tcPr>
          <w:p w:rsidR="001975FD" w:rsidRPr="00B6359F" w:rsidRDefault="001975FD" w:rsidP="00067A69">
            <w:pPr>
              <w:spacing w:before="60" w:after="40"/>
              <w:jc w:val="both"/>
              <w:rPr>
                <w:rFonts w:ascii="Verdana" w:hAnsi="Verdana"/>
                <w:spacing w:val="-2"/>
                <w:sz w:val="18"/>
                <w:szCs w:val="18"/>
              </w:rPr>
            </w:pPr>
          </w:p>
        </w:tc>
        <w:tc>
          <w:tcPr>
            <w:tcW w:w="1559" w:type="dxa"/>
            <w:vMerge/>
            <w:tcBorders>
              <w:top w:val="single" w:sz="18" w:space="0" w:color="2E74B5"/>
              <w:left w:val="single" w:sz="18" w:space="0" w:color="2E74B5"/>
              <w:bottom w:val="nil"/>
              <w:right w:val="single" w:sz="18" w:space="0" w:color="2E74B5"/>
            </w:tcBorders>
            <w:shd w:val="clear" w:color="auto" w:fill="auto"/>
          </w:tcPr>
          <w:p w:rsidR="001975FD" w:rsidRPr="00B6359F" w:rsidRDefault="001975FD" w:rsidP="00067A69">
            <w:pPr>
              <w:spacing w:before="60" w:after="40"/>
              <w:rPr>
                <w:rFonts w:ascii="Verdana" w:hAnsi="Verdana"/>
                <w:sz w:val="18"/>
                <w:szCs w:val="18"/>
              </w:rPr>
            </w:pPr>
          </w:p>
        </w:tc>
        <w:tc>
          <w:tcPr>
            <w:tcW w:w="4875" w:type="dxa"/>
            <w:vMerge/>
            <w:tcBorders>
              <w:top w:val="single" w:sz="18" w:space="0" w:color="2E74B5"/>
              <w:left w:val="single" w:sz="18" w:space="0" w:color="2E74B5"/>
              <w:bottom w:val="nil"/>
              <w:right w:val="single" w:sz="24" w:space="0" w:color="2E74B5"/>
            </w:tcBorders>
            <w:shd w:val="clear" w:color="auto" w:fill="auto"/>
          </w:tcPr>
          <w:p w:rsidR="001975FD" w:rsidRPr="00B6359F" w:rsidRDefault="001975FD" w:rsidP="00067A69">
            <w:pPr>
              <w:spacing w:before="60" w:after="40"/>
              <w:rPr>
                <w:rFonts w:ascii="Verdana" w:hAnsi="Verdana"/>
                <w:sz w:val="18"/>
                <w:szCs w:val="18"/>
              </w:rPr>
            </w:pPr>
          </w:p>
        </w:tc>
      </w:tr>
      <w:tr w:rsidR="00B6359F" w:rsidRPr="00B6359F" w:rsidTr="00EE2249">
        <w:trPr>
          <w:jc w:val="center"/>
        </w:trPr>
        <w:tc>
          <w:tcPr>
            <w:tcW w:w="569" w:type="dxa"/>
            <w:tcBorders>
              <w:top w:val="nil"/>
              <w:left w:val="single" w:sz="24" w:space="0" w:color="2E74B5"/>
              <w:bottom w:val="nil"/>
              <w:right w:val="single" w:sz="18" w:space="0" w:color="2E74B5"/>
            </w:tcBorders>
            <w:shd w:val="clear" w:color="auto" w:fill="auto"/>
          </w:tcPr>
          <w:p w:rsidR="001975FD" w:rsidRPr="00B6359F" w:rsidRDefault="001975FD"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975FD" w:rsidRPr="00B6359F" w:rsidRDefault="001975FD" w:rsidP="00067A69">
            <w:pPr>
              <w:spacing w:before="60" w:after="40"/>
              <w:rPr>
                <w:rFonts w:ascii="Verdana" w:hAnsi="Verdana"/>
                <w:spacing w:val="-2"/>
                <w:sz w:val="18"/>
                <w:szCs w:val="18"/>
              </w:rPr>
            </w:pPr>
          </w:p>
        </w:tc>
        <w:tc>
          <w:tcPr>
            <w:tcW w:w="6095" w:type="dxa"/>
            <w:vMerge/>
            <w:tcBorders>
              <w:top w:val="single" w:sz="18" w:space="0" w:color="2E74B5"/>
              <w:left w:val="single" w:sz="18" w:space="0" w:color="2E74B5"/>
              <w:bottom w:val="nil"/>
              <w:right w:val="single" w:sz="18" w:space="0" w:color="2E74B5"/>
            </w:tcBorders>
            <w:shd w:val="clear" w:color="auto" w:fill="auto"/>
          </w:tcPr>
          <w:p w:rsidR="001975FD" w:rsidRPr="00B6359F" w:rsidRDefault="001975FD" w:rsidP="00067A69">
            <w:pPr>
              <w:spacing w:before="60" w:after="40"/>
              <w:jc w:val="both"/>
              <w:rPr>
                <w:rFonts w:ascii="Verdana" w:hAnsi="Verdana"/>
                <w:spacing w:val="-2"/>
                <w:sz w:val="18"/>
                <w:szCs w:val="18"/>
              </w:rPr>
            </w:pPr>
          </w:p>
        </w:tc>
        <w:tc>
          <w:tcPr>
            <w:tcW w:w="1559" w:type="dxa"/>
            <w:vMerge/>
            <w:tcBorders>
              <w:top w:val="single" w:sz="18" w:space="0" w:color="2E74B5"/>
              <w:left w:val="single" w:sz="18" w:space="0" w:color="2E74B5"/>
              <w:bottom w:val="nil"/>
              <w:right w:val="single" w:sz="18" w:space="0" w:color="2E74B5"/>
            </w:tcBorders>
            <w:shd w:val="clear" w:color="auto" w:fill="auto"/>
          </w:tcPr>
          <w:p w:rsidR="001975FD" w:rsidRPr="00B6359F" w:rsidRDefault="001975FD" w:rsidP="00067A69">
            <w:pPr>
              <w:spacing w:before="60" w:after="40"/>
              <w:rPr>
                <w:rFonts w:ascii="Verdana" w:hAnsi="Verdana"/>
                <w:sz w:val="18"/>
                <w:szCs w:val="18"/>
              </w:rPr>
            </w:pPr>
          </w:p>
        </w:tc>
        <w:tc>
          <w:tcPr>
            <w:tcW w:w="4875" w:type="dxa"/>
            <w:vMerge/>
            <w:tcBorders>
              <w:top w:val="single" w:sz="18" w:space="0" w:color="2E74B5"/>
              <w:left w:val="single" w:sz="18" w:space="0" w:color="2E74B5"/>
              <w:bottom w:val="nil"/>
              <w:right w:val="single" w:sz="24" w:space="0" w:color="2E74B5"/>
            </w:tcBorders>
            <w:shd w:val="clear" w:color="auto" w:fill="auto"/>
          </w:tcPr>
          <w:p w:rsidR="001975FD" w:rsidRPr="00B6359F" w:rsidRDefault="001975FD" w:rsidP="00067A69">
            <w:pPr>
              <w:spacing w:before="60" w:after="40"/>
              <w:rPr>
                <w:rFonts w:ascii="Verdana" w:hAnsi="Verdana"/>
                <w:sz w:val="18"/>
                <w:szCs w:val="18"/>
              </w:rPr>
            </w:pPr>
          </w:p>
        </w:tc>
      </w:tr>
      <w:tr w:rsidR="00B6359F" w:rsidRPr="00B6359F" w:rsidTr="00EE2249">
        <w:trPr>
          <w:jc w:val="center"/>
        </w:trPr>
        <w:tc>
          <w:tcPr>
            <w:tcW w:w="569" w:type="dxa"/>
            <w:tcBorders>
              <w:top w:val="nil"/>
              <w:left w:val="single" w:sz="24" w:space="0" w:color="2E74B5"/>
              <w:bottom w:val="nil"/>
              <w:right w:val="single" w:sz="18" w:space="0" w:color="2E74B5"/>
            </w:tcBorders>
            <w:shd w:val="clear" w:color="auto" w:fill="auto"/>
          </w:tcPr>
          <w:p w:rsidR="001975FD" w:rsidRPr="00B6359F" w:rsidRDefault="001975FD"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975FD" w:rsidRPr="00B6359F" w:rsidRDefault="001975FD" w:rsidP="00067A69">
            <w:pPr>
              <w:spacing w:before="60" w:after="40"/>
              <w:rPr>
                <w:rFonts w:ascii="Verdana" w:hAnsi="Verdana"/>
                <w:spacing w:val="-2"/>
                <w:sz w:val="18"/>
                <w:szCs w:val="18"/>
              </w:rPr>
            </w:pPr>
          </w:p>
        </w:tc>
        <w:tc>
          <w:tcPr>
            <w:tcW w:w="6095" w:type="dxa"/>
            <w:vMerge/>
            <w:tcBorders>
              <w:top w:val="single" w:sz="18" w:space="0" w:color="2E74B5"/>
              <w:left w:val="single" w:sz="18" w:space="0" w:color="2E74B5"/>
              <w:bottom w:val="nil"/>
              <w:right w:val="single" w:sz="18" w:space="0" w:color="2E74B5"/>
            </w:tcBorders>
            <w:shd w:val="clear" w:color="auto" w:fill="auto"/>
          </w:tcPr>
          <w:p w:rsidR="001975FD" w:rsidRPr="00B6359F" w:rsidRDefault="001975FD" w:rsidP="00067A69">
            <w:pPr>
              <w:spacing w:before="60" w:after="40"/>
              <w:jc w:val="both"/>
              <w:rPr>
                <w:rFonts w:ascii="Verdana" w:hAnsi="Verdana"/>
                <w:spacing w:val="-2"/>
                <w:sz w:val="18"/>
                <w:szCs w:val="18"/>
              </w:rPr>
            </w:pPr>
          </w:p>
        </w:tc>
        <w:tc>
          <w:tcPr>
            <w:tcW w:w="1559" w:type="dxa"/>
            <w:vMerge/>
            <w:tcBorders>
              <w:top w:val="single" w:sz="18" w:space="0" w:color="2E74B5"/>
              <w:left w:val="single" w:sz="18" w:space="0" w:color="2E74B5"/>
              <w:bottom w:val="nil"/>
              <w:right w:val="single" w:sz="18" w:space="0" w:color="2E74B5"/>
            </w:tcBorders>
            <w:shd w:val="clear" w:color="auto" w:fill="auto"/>
          </w:tcPr>
          <w:p w:rsidR="001975FD" w:rsidRPr="00B6359F" w:rsidRDefault="001975FD" w:rsidP="00067A69">
            <w:pPr>
              <w:spacing w:before="60" w:after="40"/>
              <w:rPr>
                <w:rFonts w:ascii="Verdana" w:hAnsi="Verdana"/>
                <w:sz w:val="18"/>
                <w:szCs w:val="18"/>
              </w:rPr>
            </w:pPr>
          </w:p>
        </w:tc>
        <w:tc>
          <w:tcPr>
            <w:tcW w:w="4875" w:type="dxa"/>
            <w:vMerge/>
            <w:tcBorders>
              <w:top w:val="single" w:sz="18" w:space="0" w:color="2E74B5"/>
              <w:left w:val="single" w:sz="18" w:space="0" w:color="2E74B5"/>
              <w:bottom w:val="nil"/>
              <w:right w:val="single" w:sz="24" w:space="0" w:color="2E74B5"/>
            </w:tcBorders>
            <w:shd w:val="clear" w:color="auto" w:fill="auto"/>
          </w:tcPr>
          <w:p w:rsidR="001975FD" w:rsidRPr="00B6359F" w:rsidRDefault="001975FD" w:rsidP="00067A69">
            <w:pPr>
              <w:spacing w:before="60" w:after="40"/>
              <w:rPr>
                <w:rFonts w:ascii="Verdana" w:hAnsi="Verdana"/>
                <w:sz w:val="18"/>
                <w:szCs w:val="18"/>
              </w:rPr>
            </w:pPr>
          </w:p>
        </w:tc>
      </w:tr>
      <w:tr w:rsidR="00B6359F" w:rsidRPr="00B6359F" w:rsidTr="00EE2249">
        <w:trPr>
          <w:jc w:val="center"/>
        </w:trPr>
        <w:tc>
          <w:tcPr>
            <w:tcW w:w="569" w:type="dxa"/>
            <w:tcBorders>
              <w:top w:val="nil"/>
              <w:left w:val="single" w:sz="24" w:space="0" w:color="2E74B5"/>
              <w:bottom w:val="single" w:sz="24" w:space="0" w:color="2E74B5"/>
              <w:right w:val="single" w:sz="18" w:space="0" w:color="2E74B5"/>
            </w:tcBorders>
            <w:shd w:val="clear" w:color="auto" w:fill="auto"/>
          </w:tcPr>
          <w:p w:rsidR="001975FD" w:rsidRPr="00B6359F" w:rsidRDefault="001975FD"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24" w:space="0" w:color="2E74B5"/>
              <w:right w:val="single" w:sz="18" w:space="0" w:color="2E74B5"/>
            </w:tcBorders>
            <w:shd w:val="clear" w:color="auto" w:fill="auto"/>
          </w:tcPr>
          <w:p w:rsidR="001975FD" w:rsidRPr="00B6359F" w:rsidRDefault="001975FD" w:rsidP="00067A69">
            <w:pPr>
              <w:spacing w:before="60" w:after="40"/>
              <w:rPr>
                <w:rFonts w:ascii="Verdana" w:hAnsi="Verdana"/>
                <w:spacing w:val="-2"/>
                <w:sz w:val="18"/>
                <w:szCs w:val="18"/>
              </w:rPr>
            </w:pPr>
          </w:p>
        </w:tc>
        <w:tc>
          <w:tcPr>
            <w:tcW w:w="6095" w:type="dxa"/>
            <w:vMerge/>
            <w:tcBorders>
              <w:top w:val="single" w:sz="18" w:space="0" w:color="2E74B5"/>
              <w:left w:val="single" w:sz="18" w:space="0" w:color="2E74B5"/>
              <w:bottom w:val="single" w:sz="24" w:space="0" w:color="2E74B5"/>
              <w:right w:val="single" w:sz="18" w:space="0" w:color="2E74B5"/>
            </w:tcBorders>
            <w:shd w:val="clear" w:color="auto" w:fill="auto"/>
          </w:tcPr>
          <w:p w:rsidR="001975FD" w:rsidRPr="00B6359F" w:rsidRDefault="001975FD" w:rsidP="00067A69">
            <w:pPr>
              <w:spacing w:before="60" w:after="40"/>
              <w:jc w:val="both"/>
              <w:rPr>
                <w:rFonts w:ascii="Verdana" w:hAnsi="Verdana"/>
                <w:spacing w:val="-2"/>
                <w:sz w:val="18"/>
                <w:szCs w:val="18"/>
              </w:rPr>
            </w:pPr>
          </w:p>
        </w:tc>
        <w:tc>
          <w:tcPr>
            <w:tcW w:w="1559" w:type="dxa"/>
            <w:vMerge/>
            <w:tcBorders>
              <w:top w:val="single" w:sz="18" w:space="0" w:color="2E74B5"/>
              <w:left w:val="single" w:sz="18" w:space="0" w:color="2E74B5"/>
              <w:bottom w:val="single" w:sz="24" w:space="0" w:color="2E74B5"/>
              <w:right w:val="single" w:sz="18" w:space="0" w:color="2E74B5"/>
            </w:tcBorders>
            <w:shd w:val="clear" w:color="auto" w:fill="auto"/>
          </w:tcPr>
          <w:p w:rsidR="001975FD" w:rsidRPr="00B6359F" w:rsidRDefault="001975FD" w:rsidP="00067A69">
            <w:pPr>
              <w:spacing w:before="60" w:after="40"/>
              <w:rPr>
                <w:rFonts w:ascii="Verdana" w:hAnsi="Verdana"/>
                <w:sz w:val="18"/>
                <w:szCs w:val="18"/>
              </w:rPr>
            </w:pPr>
          </w:p>
        </w:tc>
        <w:tc>
          <w:tcPr>
            <w:tcW w:w="4875" w:type="dxa"/>
            <w:vMerge/>
            <w:tcBorders>
              <w:top w:val="single" w:sz="18" w:space="0" w:color="2E74B5"/>
              <w:left w:val="single" w:sz="18" w:space="0" w:color="2E74B5"/>
              <w:bottom w:val="single" w:sz="24" w:space="0" w:color="2E74B5"/>
              <w:right w:val="single" w:sz="24" w:space="0" w:color="2E74B5"/>
            </w:tcBorders>
            <w:shd w:val="clear" w:color="auto" w:fill="auto"/>
          </w:tcPr>
          <w:p w:rsidR="001975FD" w:rsidRPr="00B6359F" w:rsidRDefault="001975FD" w:rsidP="00067A69">
            <w:pPr>
              <w:spacing w:before="60" w:after="40"/>
              <w:rPr>
                <w:rFonts w:ascii="Verdana" w:hAnsi="Verdana"/>
                <w:sz w:val="18"/>
                <w:szCs w:val="18"/>
              </w:rPr>
            </w:pPr>
          </w:p>
        </w:tc>
      </w:tr>
      <w:tr w:rsidR="00B6359F" w:rsidRPr="00B6359F" w:rsidTr="00EE2249">
        <w:trPr>
          <w:jc w:val="center"/>
        </w:trPr>
        <w:tc>
          <w:tcPr>
            <w:tcW w:w="569" w:type="dxa"/>
            <w:tcBorders>
              <w:top w:val="single" w:sz="24" w:space="0" w:color="2E74B5"/>
              <w:left w:val="single" w:sz="24" w:space="0" w:color="2E74B5"/>
              <w:bottom w:val="nil"/>
              <w:right w:val="single" w:sz="18" w:space="0" w:color="2E74B5"/>
            </w:tcBorders>
            <w:shd w:val="clear" w:color="auto" w:fill="auto"/>
          </w:tcPr>
          <w:p w:rsidR="001975FD" w:rsidRPr="00B6359F" w:rsidRDefault="001975FD" w:rsidP="00067A69">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24" w:space="0" w:color="2E74B5"/>
              <w:left w:val="single" w:sz="18" w:space="0" w:color="2E74B5"/>
              <w:bottom w:val="nil"/>
              <w:right w:val="single" w:sz="18" w:space="0" w:color="2E74B5"/>
            </w:tcBorders>
            <w:shd w:val="clear" w:color="auto" w:fill="auto"/>
          </w:tcPr>
          <w:p w:rsidR="001975FD" w:rsidRPr="00B6359F" w:rsidRDefault="001975FD" w:rsidP="00067A69">
            <w:pPr>
              <w:spacing w:before="60" w:after="40"/>
              <w:rPr>
                <w:rFonts w:ascii="Verdana" w:hAnsi="Verdana"/>
                <w:spacing w:val="-2"/>
                <w:sz w:val="18"/>
                <w:szCs w:val="18"/>
              </w:rPr>
            </w:pPr>
            <w:proofErr w:type="spellStart"/>
            <w:r w:rsidRPr="00B6359F">
              <w:rPr>
                <w:rFonts w:ascii="Verdana" w:hAnsi="Verdana"/>
                <w:spacing w:val="-2"/>
                <w:sz w:val="18"/>
                <w:szCs w:val="18"/>
              </w:rPr>
              <w:t>tzviatkov</w:t>
            </w:r>
            <w:proofErr w:type="spellEnd"/>
          </w:p>
          <w:p w:rsidR="001975FD" w:rsidRPr="00B6359F" w:rsidRDefault="001975FD" w:rsidP="009A5065">
            <w:pPr>
              <w:spacing w:before="60" w:after="40"/>
              <w:rPr>
                <w:rFonts w:ascii="Verdana" w:hAnsi="Verdana"/>
                <w:spacing w:val="-2"/>
                <w:sz w:val="18"/>
                <w:szCs w:val="18"/>
              </w:rPr>
            </w:pPr>
            <w:r w:rsidRPr="00B6359F">
              <w:rPr>
                <w:rFonts w:ascii="Verdana" w:hAnsi="Verdana"/>
                <w:spacing w:val="-2"/>
                <w:sz w:val="18"/>
                <w:szCs w:val="18"/>
              </w:rPr>
              <w:t>(Портал за обществени консултации на 4 септември 2023 г.)</w:t>
            </w:r>
          </w:p>
        </w:tc>
        <w:tc>
          <w:tcPr>
            <w:tcW w:w="6095" w:type="dxa"/>
            <w:vMerge w:val="restart"/>
            <w:tcBorders>
              <w:top w:val="single" w:sz="24" w:space="0" w:color="2E74B5"/>
              <w:left w:val="single" w:sz="18" w:space="0" w:color="2E74B5"/>
              <w:right w:val="single" w:sz="18" w:space="0" w:color="2E74B5"/>
            </w:tcBorders>
            <w:shd w:val="clear" w:color="auto" w:fill="auto"/>
          </w:tcPr>
          <w:p w:rsidR="001975FD" w:rsidRPr="00B6359F" w:rsidRDefault="001975FD" w:rsidP="00067A69">
            <w:pPr>
              <w:spacing w:before="60" w:after="40"/>
              <w:jc w:val="both"/>
              <w:rPr>
                <w:rFonts w:ascii="Verdana" w:hAnsi="Verdana"/>
                <w:spacing w:val="-2"/>
                <w:sz w:val="18"/>
                <w:szCs w:val="18"/>
              </w:rPr>
            </w:pPr>
            <w:r w:rsidRPr="00B6359F">
              <w:rPr>
                <w:rFonts w:ascii="Verdana" w:hAnsi="Verdana"/>
                <w:spacing w:val="-2"/>
                <w:sz w:val="18"/>
                <w:szCs w:val="18"/>
              </w:rPr>
              <w:t>Предложения</w:t>
            </w:r>
          </w:p>
          <w:p w:rsidR="001975FD" w:rsidRPr="00B6359F" w:rsidRDefault="001975FD" w:rsidP="00067A69">
            <w:pPr>
              <w:spacing w:before="60" w:after="40"/>
              <w:jc w:val="both"/>
              <w:rPr>
                <w:rFonts w:ascii="Verdana" w:hAnsi="Verdana"/>
                <w:spacing w:val="-2"/>
                <w:sz w:val="18"/>
                <w:szCs w:val="18"/>
              </w:rPr>
            </w:pPr>
            <w:r w:rsidRPr="00B6359F">
              <w:rPr>
                <w:rFonts w:ascii="Verdana" w:hAnsi="Verdana"/>
                <w:spacing w:val="-2"/>
                <w:sz w:val="18"/>
                <w:szCs w:val="18"/>
              </w:rPr>
              <w:t>Чл. 8. (1). 11. свързани с подобряване на техниките за управление на лозята, за които е получена помощ, финансирана от ЕС за същите площи през последните 5 финансови години, преди подаване на заявлението за предоставен на финансова помощ;</w:t>
            </w:r>
          </w:p>
          <w:p w:rsidR="001975FD" w:rsidRPr="00B6359F" w:rsidRDefault="001975FD" w:rsidP="00067A69">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1975FD" w:rsidRPr="00B6359F" w:rsidRDefault="001975FD" w:rsidP="00067A69">
            <w:pPr>
              <w:spacing w:before="60" w:after="40"/>
              <w:jc w:val="both"/>
              <w:rPr>
                <w:rFonts w:ascii="Verdana" w:hAnsi="Verdana"/>
                <w:spacing w:val="-2"/>
                <w:sz w:val="18"/>
                <w:szCs w:val="18"/>
              </w:rPr>
            </w:pPr>
            <w:r w:rsidRPr="00B6359F">
              <w:rPr>
                <w:rFonts w:ascii="Verdana" w:hAnsi="Verdana"/>
                <w:spacing w:val="-2"/>
                <w:sz w:val="18"/>
                <w:szCs w:val="18"/>
              </w:rPr>
              <w:t>1. Да се поясни какво се разбира под „за които е получена помощ, финансирана от ЕС за същите площи“ и при нужда да се коригира обхвата на ограничението за дейностите по точката спрямо само и единствено за същата дейности за подобряване на техниките за управление, но не и спрямо всички останали от дейност „Подобряване на техниките за управление на лозята“</w:t>
            </w:r>
          </w:p>
          <w:p w:rsidR="001975FD" w:rsidRPr="00B6359F" w:rsidRDefault="001975FD" w:rsidP="00067A69">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1975FD" w:rsidRPr="00B6359F" w:rsidRDefault="001975FD" w:rsidP="00067A69">
            <w:pPr>
              <w:spacing w:before="60" w:after="40"/>
              <w:jc w:val="both"/>
              <w:rPr>
                <w:rFonts w:ascii="Verdana" w:hAnsi="Verdana"/>
                <w:spacing w:val="-2"/>
                <w:sz w:val="18"/>
                <w:szCs w:val="18"/>
              </w:rPr>
            </w:pPr>
            <w:r w:rsidRPr="00B6359F">
              <w:rPr>
                <w:rFonts w:ascii="Verdana" w:hAnsi="Verdana"/>
                <w:spacing w:val="-2"/>
                <w:sz w:val="18"/>
                <w:szCs w:val="18"/>
              </w:rPr>
              <w:t xml:space="preserve">Текстът позволява тълкуване и за пълна недопустимост за дейности по чл. 7, ал. 1, т. 3, ако върху имота е извършена и подпомогната само на една от тях, но с новия проект се </w:t>
            </w:r>
            <w:r w:rsidRPr="00B6359F">
              <w:rPr>
                <w:rFonts w:ascii="Verdana" w:hAnsi="Verdana"/>
                <w:spacing w:val="-2"/>
                <w:sz w:val="18"/>
                <w:szCs w:val="18"/>
              </w:rPr>
              <w:lastRenderedPageBreak/>
              <w:t>кандидатства за различна от нея. Например: реализиран проект за „изграждане на подпорна конструкция на новосъздадени насаждения“, а предмет на новия проект е „изграждане на автоматизирани системи за капково напояване“.</w:t>
            </w:r>
          </w:p>
        </w:tc>
        <w:tc>
          <w:tcPr>
            <w:tcW w:w="1559" w:type="dxa"/>
            <w:vMerge w:val="restart"/>
            <w:tcBorders>
              <w:top w:val="single" w:sz="24" w:space="0" w:color="2E74B5"/>
              <w:left w:val="single" w:sz="18" w:space="0" w:color="2E74B5"/>
              <w:right w:val="single" w:sz="18" w:space="0" w:color="2E74B5"/>
            </w:tcBorders>
            <w:shd w:val="clear" w:color="auto" w:fill="auto"/>
          </w:tcPr>
          <w:p w:rsidR="001975FD" w:rsidRPr="00B6359F" w:rsidRDefault="004A7D57" w:rsidP="004A7D57">
            <w:pPr>
              <w:spacing w:before="60" w:after="40"/>
              <w:rPr>
                <w:rFonts w:ascii="Verdana" w:hAnsi="Verdana"/>
                <w:sz w:val="18"/>
                <w:szCs w:val="18"/>
              </w:rPr>
            </w:pPr>
            <w:r w:rsidRPr="00B6359F">
              <w:rPr>
                <w:rFonts w:ascii="Verdana" w:hAnsi="Verdana"/>
                <w:sz w:val="18"/>
                <w:szCs w:val="18"/>
              </w:rPr>
              <w:lastRenderedPageBreak/>
              <w:t>Не се п</w:t>
            </w:r>
            <w:r w:rsidR="001975FD" w:rsidRPr="00B6359F">
              <w:rPr>
                <w:rFonts w:ascii="Verdana" w:hAnsi="Verdana"/>
                <w:sz w:val="18"/>
                <w:szCs w:val="18"/>
              </w:rPr>
              <w:t>риема</w:t>
            </w:r>
          </w:p>
        </w:tc>
        <w:tc>
          <w:tcPr>
            <w:tcW w:w="4875" w:type="dxa"/>
            <w:vMerge w:val="restart"/>
            <w:tcBorders>
              <w:top w:val="single" w:sz="24" w:space="0" w:color="2E74B5"/>
              <w:left w:val="single" w:sz="18" w:space="0" w:color="2E74B5"/>
              <w:right w:val="single" w:sz="24" w:space="0" w:color="2E74B5"/>
            </w:tcBorders>
            <w:shd w:val="clear" w:color="auto" w:fill="auto"/>
          </w:tcPr>
          <w:p w:rsidR="001975FD" w:rsidRPr="00B6359F" w:rsidRDefault="001975FD" w:rsidP="00141650">
            <w:pPr>
              <w:spacing w:before="60" w:after="40"/>
              <w:jc w:val="both"/>
              <w:rPr>
                <w:rFonts w:ascii="Verdana" w:hAnsi="Verdana"/>
                <w:sz w:val="18"/>
                <w:szCs w:val="18"/>
              </w:rPr>
            </w:pPr>
            <w:r w:rsidRPr="00B6359F">
              <w:rPr>
                <w:rFonts w:ascii="Verdana" w:hAnsi="Verdana"/>
                <w:sz w:val="18"/>
                <w:szCs w:val="18"/>
              </w:rPr>
              <w:t>Текстът е ясен,</w:t>
            </w:r>
            <w:r w:rsidR="004A7D57" w:rsidRPr="00B6359F">
              <w:rPr>
                <w:rFonts w:ascii="Verdana" w:hAnsi="Verdana"/>
                <w:sz w:val="18"/>
                <w:szCs w:val="18"/>
              </w:rPr>
              <w:t xml:space="preserve"> </w:t>
            </w:r>
            <w:r w:rsidRPr="00B6359F">
              <w:rPr>
                <w:rFonts w:ascii="Verdana" w:hAnsi="Verdana"/>
                <w:sz w:val="18"/>
                <w:szCs w:val="18"/>
              </w:rPr>
              <w:t>отнася се до всички дейности по чл. 7, ал. 1, т. 3.</w:t>
            </w:r>
          </w:p>
        </w:tc>
      </w:tr>
      <w:tr w:rsidR="00B6359F" w:rsidRPr="00B6359F" w:rsidTr="00F60DD5">
        <w:trPr>
          <w:jc w:val="center"/>
        </w:trPr>
        <w:tc>
          <w:tcPr>
            <w:tcW w:w="569" w:type="dxa"/>
            <w:tcBorders>
              <w:top w:val="nil"/>
              <w:left w:val="single" w:sz="24" w:space="0" w:color="2E74B5"/>
              <w:bottom w:val="nil"/>
              <w:right w:val="single" w:sz="18" w:space="0" w:color="2E74B5"/>
            </w:tcBorders>
            <w:shd w:val="clear" w:color="auto" w:fill="auto"/>
          </w:tcPr>
          <w:p w:rsidR="001975FD" w:rsidRPr="00B6359F" w:rsidRDefault="001975FD"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975FD" w:rsidRPr="00B6359F" w:rsidRDefault="001975FD"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1975FD" w:rsidRPr="00B6359F" w:rsidRDefault="001975FD" w:rsidP="00067A69">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1975FD" w:rsidRPr="00B6359F" w:rsidRDefault="001975FD" w:rsidP="001975FD">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1975FD" w:rsidRPr="00B6359F" w:rsidRDefault="001975FD" w:rsidP="00067A69">
            <w:pPr>
              <w:spacing w:before="60" w:after="40"/>
              <w:rPr>
                <w:rFonts w:ascii="Verdana" w:hAnsi="Verdana"/>
                <w:sz w:val="18"/>
                <w:szCs w:val="18"/>
              </w:rPr>
            </w:pPr>
          </w:p>
        </w:tc>
      </w:tr>
      <w:tr w:rsidR="00B6359F" w:rsidRPr="00B6359F" w:rsidTr="00F60DD5">
        <w:trPr>
          <w:jc w:val="center"/>
        </w:trPr>
        <w:tc>
          <w:tcPr>
            <w:tcW w:w="569" w:type="dxa"/>
            <w:tcBorders>
              <w:top w:val="nil"/>
              <w:left w:val="single" w:sz="24" w:space="0" w:color="2E74B5"/>
              <w:bottom w:val="nil"/>
              <w:right w:val="single" w:sz="18" w:space="0" w:color="2E74B5"/>
            </w:tcBorders>
            <w:shd w:val="clear" w:color="auto" w:fill="auto"/>
          </w:tcPr>
          <w:p w:rsidR="001975FD" w:rsidRPr="00B6359F" w:rsidRDefault="001975FD"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975FD" w:rsidRPr="00B6359F" w:rsidRDefault="001975FD" w:rsidP="00067A69">
            <w:pPr>
              <w:spacing w:before="60" w:after="40"/>
              <w:rPr>
                <w:rFonts w:ascii="Verdana" w:hAnsi="Verdana"/>
                <w:spacing w:val="-2"/>
                <w:sz w:val="18"/>
                <w:szCs w:val="18"/>
              </w:rPr>
            </w:pPr>
          </w:p>
        </w:tc>
        <w:tc>
          <w:tcPr>
            <w:tcW w:w="6095" w:type="dxa"/>
            <w:vMerge/>
            <w:tcBorders>
              <w:left w:val="single" w:sz="18" w:space="0" w:color="2E74B5"/>
              <w:bottom w:val="nil"/>
              <w:right w:val="single" w:sz="18" w:space="0" w:color="2E74B5"/>
            </w:tcBorders>
            <w:shd w:val="clear" w:color="auto" w:fill="auto"/>
          </w:tcPr>
          <w:p w:rsidR="001975FD" w:rsidRPr="00B6359F" w:rsidRDefault="001975FD" w:rsidP="00067A69">
            <w:pPr>
              <w:spacing w:before="60" w:after="40"/>
              <w:jc w:val="both"/>
              <w:rPr>
                <w:rFonts w:ascii="Verdana" w:hAnsi="Verdana"/>
                <w:spacing w:val="-2"/>
                <w:sz w:val="18"/>
                <w:szCs w:val="18"/>
              </w:rPr>
            </w:pPr>
          </w:p>
        </w:tc>
        <w:tc>
          <w:tcPr>
            <w:tcW w:w="1559" w:type="dxa"/>
            <w:vMerge/>
            <w:tcBorders>
              <w:left w:val="single" w:sz="18" w:space="0" w:color="2E74B5"/>
              <w:bottom w:val="nil"/>
              <w:right w:val="single" w:sz="18" w:space="0" w:color="2E74B5"/>
            </w:tcBorders>
            <w:shd w:val="clear" w:color="auto" w:fill="auto"/>
          </w:tcPr>
          <w:p w:rsidR="001975FD" w:rsidRPr="00B6359F" w:rsidRDefault="001975FD" w:rsidP="00067A69">
            <w:pPr>
              <w:spacing w:before="60" w:after="40"/>
              <w:rPr>
                <w:rFonts w:ascii="Verdana" w:hAnsi="Verdana"/>
                <w:sz w:val="18"/>
                <w:szCs w:val="18"/>
              </w:rPr>
            </w:pPr>
          </w:p>
        </w:tc>
        <w:tc>
          <w:tcPr>
            <w:tcW w:w="4875" w:type="dxa"/>
            <w:vMerge/>
            <w:tcBorders>
              <w:left w:val="single" w:sz="18" w:space="0" w:color="2E74B5"/>
              <w:bottom w:val="nil"/>
              <w:right w:val="single" w:sz="24" w:space="0" w:color="2E74B5"/>
            </w:tcBorders>
            <w:shd w:val="clear" w:color="auto" w:fill="auto"/>
          </w:tcPr>
          <w:p w:rsidR="001975FD" w:rsidRPr="00B6359F" w:rsidRDefault="001975FD" w:rsidP="00067A69">
            <w:pPr>
              <w:spacing w:before="60" w:after="40"/>
              <w:rPr>
                <w:rFonts w:ascii="Verdana" w:hAnsi="Verdana"/>
                <w:sz w:val="18"/>
                <w:szCs w:val="18"/>
              </w:rPr>
            </w:pPr>
          </w:p>
        </w:tc>
      </w:tr>
      <w:tr w:rsidR="00B6359F" w:rsidRPr="00B6359F" w:rsidTr="00F60DD5">
        <w:trPr>
          <w:jc w:val="center"/>
        </w:trPr>
        <w:tc>
          <w:tcPr>
            <w:tcW w:w="569" w:type="dxa"/>
            <w:tcBorders>
              <w:top w:val="nil"/>
              <w:left w:val="single" w:sz="24" w:space="0" w:color="2E74B5"/>
              <w:bottom w:val="nil"/>
              <w:right w:val="single" w:sz="18" w:space="0" w:color="2E74B5"/>
            </w:tcBorders>
            <w:shd w:val="clear" w:color="auto" w:fill="auto"/>
          </w:tcPr>
          <w:p w:rsidR="001975FD" w:rsidRPr="00B6359F" w:rsidRDefault="001975FD"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975FD" w:rsidRPr="00B6359F" w:rsidRDefault="001975FD" w:rsidP="00067A69">
            <w:pPr>
              <w:spacing w:before="60" w:after="40"/>
              <w:rPr>
                <w:rFonts w:ascii="Verdana" w:hAnsi="Verdana"/>
                <w:spacing w:val="-2"/>
                <w:sz w:val="18"/>
                <w:szCs w:val="18"/>
              </w:rPr>
            </w:pPr>
          </w:p>
        </w:tc>
        <w:tc>
          <w:tcPr>
            <w:tcW w:w="6095" w:type="dxa"/>
            <w:vMerge w:val="restart"/>
            <w:tcBorders>
              <w:top w:val="nil"/>
              <w:left w:val="single" w:sz="18" w:space="0" w:color="2E74B5"/>
              <w:right w:val="single" w:sz="18" w:space="0" w:color="2E74B5"/>
            </w:tcBorders>
            <w:shd w:val="clear" w:color="auto" w:fill="auto"/>
          </w:tcPr>
          <w:p w:rsidR="001975FD" w:rsidRPr="00B6359F" w:rsidRDefault="001975FD" w:rsidP="00067A69">
            <w:pPr>
              <w:spacing w:before="60" w:after="40"/>
              <w:jc w:val="both"/>
              <w:rPr>
                <w:rFonts w:ascii="Verdana" w:hAnsi="Verdana"/>
                <w:spacing w:val="-2"/>
                <w:sz w:val="18"/>
                <w:szCs w:val="18"/>
              </w:rPr>
            </w:pPr>
            <w:r w:rsidRPr="00B6359F">
              <w:rPr>
                <w:rFonts w:ascii="Verdana" w:hAnsi="Verdana"/>
                <w:spacing w:val="-2"/>
                <w:sz w:val="18"/>
                <w:szCs w:val="18"/>
              </w:rPr>
              <w:t xml:space="preserve">Чл. 8. (1). 12. свързани с </w:t>
            </w:r>
            <w:proofErr w:type="spellStart"/>
            <w:r w:rsidRPr="00B6359F">
              <w:rPr>
                <w:rFonts w:ascii="Verdana" w:hAnsi="Verdana"/>
                <w:spacing w:val="-2"/>
                <w:sz w:val="18"/>
                <w:szCs w:val="18"/>
              </w:rPr>
              <w:t>презасаждане</w:t>
            </w:r>
            <w:proofErr w:type="spellEnd"/>
            <w:r w:rsidRPr="00B6359F">
              <w:rPr>
                <w:rFonts w:ascii="Verdana" w:hAnsi="Verdana"/>
                <w:spacing w:val="-2"/>
                <w:sz w:val="18"/>
                <w:szCs w:val="18"/>
              </w:rPr>
              <w:t xml:space="preserve"> на насажденията със и без промяна на местонахождението, по отношение на лозя, създадени по програми на ЕС не по-рано от 10 финансови години, следващи годината на засаждането им;</w:t>
            </w:r>
          </w:p>
          <w:p w:rsidR="001975FD" w:rsidRPr="00B6359F" w:rsidRDefault="001975FD" w:rsidP="00067A69">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1975FD" w:rsidRPr="00B6359F" w:rsidRDefault="001975FD" w:rsidP="00067A69">
            <w:pPr>
              <w:spacing w:before="60" w:after="40"/>
              <w:jc w:val="both"/>
              <w:rPr>
                <w:rFonts w:ascii="Verdana" w:hAnsi="Verdana"/>
                <w:spacing w:val="-2"/>
                <w:sz w:val="18"/>
                <w:szCs w:val="18"/>
              </w:rPr>
            </w:pPr>
            <w:r w:rsidRPr="00B6359F">
              <w:rPr>
                <w:rFonts w:ascii="Verdana" w:hAnsi="Verdana"/>
                <w:spacing w:val="-2"/>
                <w:sz w:val="18"/>
                <w:szCs w:val="18"/>
              </w:rPr>
              <w:t>1. Да се поясни коя е дейността „</w:t>
            </w:r>
            <w:proofErr w:type="spellStart"/>
            <w:r w:rsidRPr="00B6359F">
              <w:rPr>
                <w:rFonts w:ascii="Verdana" w:hAnsi="Verdana"/>
                <w:spacing w:val="-2"/>
                <w:sz w:val="18"/>
                <w:szCs w:val="18"/>
              </w:rPr>
              <w:t>презасаждане</w:t>
            </w:r>
            <w:proofErr w:type="spellEnd"/>
            <w:r w:rsidRPr="00B6359F">
              <w:rPr>
                <w:rFonts w:ascii="Verdana" w:hAnsi="Verdana"/>
                <w:spacing w:val="-2"/>
                <w:sz w:val="18"/>
                <w:szCs w:val="18"/>
              </w:rPr>
              <w:t xml:space="preserve"> на насажденията със и без промяна на местонахождението“ спрямо дейностите по чл. 7, ал. 1 и при нужда да се приведе текста спрямо описаните в члена дейности</w:t>
            </w:r>
          </w:p>
          <w:p w:rsidR="001975FD" w:rsidRPr="00B6359F" w:rsidRDefault="001975FD" w:rsidP="00067A69">
            <w:pPr>
              <w:spacing w:before="60" w:after="40"/>
              <w:jc w:val="both"/>
              <w:rPr>
                <w:rFonts w:ascii="Verdana" w:hAnsi="Verdana"/>
                <w:spacing w:val="-2"/>
                <w:sz w:val="18"/>
                <w:szCs w:val="18"/>
              </w:rPr>
            </w:pPr>
            <w:r w:rsidRPr="00B6359F">
              <w:rPr>
                <w:rFonts w:ascii="Verdana" w:hAnsi="Verdana"/>
                <w:spacing w:val="-2"/>
                <w:sz w:val="18"/>
                <w:szCs w:val="18"/>
              </w:rPr>
              <w:t>2. Да се уточни вида на годината в „следващи годината на засаждането им“</w:t>
            </w:r>
          </w:p>
          <w:p w:rsidR="001975FD" w:rsidRPr="00B6359F" w:rsidRDefault="001975FD" w:rsidP="00067A69">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1975FD" w:rsidRPr="00B6359F" w:rsidRDefault="001975FD" w:rsidP="00067A69">
            <w:pPr>
              <w:spacing w:before="60" w:after="40"/>
              <w:jc w:val="both"/>
              <w:rPr>
                <w:rFonts w:ascii="Verdana" w:hAnsi="Verdana"/>
                <w:spacing w:val="-2"/>
                <w:sz w:val="18"/>
                <w:szCs w:val="18"/>
              </w:rPr>
            </w:pPr>
            <w:r w:rsidRPr="00B6359F">
              <w:rPr>
                <w:rFonts w:ascii="Verdana" w:hAnsi="Verdana"/>
                <w:spacing w:val="-2"/>
                <w:sz w:val="18"/>
                <w:szCs w:val="18"/>
              </w:rPr>
              <w:t>1. В чл. 7, ал. 1 има дейности „Конверсия на сортовия състав на насажденията“ и „Промяна на местонахождението на лозята“, но няма дейност „</w:t>
            </w:r>
            <w:proofErr w:type="spellStart"/>
            <w:r w:rsidRPr="00B6359F">
              <w:rPr>
                <w:rFonts w:ascii="Verdana" w:hAnsi="Verdana"/>
                <w:spacing w:val="-2"/>
                <w:sz w:val="18"/>
                <w:szCs w:val="18"/>
              </w:rPr>
              <w:t>презасаждане</w:t>
            </w:r>
            <w:proofErr w:type="spellEnd"/>
            <w:r w:rsidRPr="00B6359F">
              <w:rPr>
                <w:rFonts w:ascii="Verdana" w:hAnsi="Verdana"/>
                <w:spacing w:val="-2"/>
                <w:sz w:val="18"/>
                <w:szCs w:val="18"/>
              </w:rPr>
              <w:t xml:space="preserve"> на насажденията със и без промяна на местонахождението“</w:t>
            </w:r>
          </w:p>
          <w:p w:rsidR="001975FD" w:rsidRPr="00B6359F" w:rsidRDefault="001975FD" w:rsidP="00067A69">
            <w:pPr>
              <w:spacing w:before="60" w:after="40"/>
              <w:jc w:val="both"/>
              <w:rPr>
                <w:rFonts w:ascii="Verdana" w:hAnsi="Verdana"/>
                <w:spacing w:val="-2"/>
                <w:sz w:val="18"/>
                <w:szCs w:val="18"/>
              </w:rPr>
            </w:pPr>
            <w:r w:rsidRPr="00B6359F">
              <w:rPr>
                <w:rFonts w:ascii="Verdana" w:hAnsi="Verdana"/>
                <w:spacing w:val="-2"/>
                <w:sz w:val="18"/>
                <w:szCs w:val="18"/>
              </w:rPr>
              <w:t>2. Не е ясно годината каква е- календарна, винарска или финансова, което води до объркване при прилагане на нормата, защото посочените години са с различен начален и краен период в календарната година.</w:t>
            </w:r>
          </w:p>
        </w:tc>
        <w:tc>
          <w:tcPr>
            <w:tcW w:w="1559" w:type="dxa"/>
            <w:vMerge w:val="restart"/>
            <w:tcBorders>
              <w:top w:val="nil"/>
              <w:left w:val="single" w:sz="18" w:space="0" w:color="2E74B5"/>
              <w:right w:val="single" w:sz="18" w:space="0" w:color="2E74B5"/>
            </w:tcBorders>
            <w:shd w:val="clear" w:color="auto" w:fill="auto"/>
          </w:tcPr>
          <w:p w:rsidR="001975FD" w:rsidRPr="00B6359F" w:rsidRDefault="001975FD" w:rsidP="00067A69">
            <w:pPr>
              <w:spacing w:before="60" w:after="40"/>
              <w:rPr>
                <w:rFonts w:ascii="Verdana" w:hAnsi="Verdana"/>
                <w:sz w:val="18"/>
                <w:szCs w:val="18"/>
              </w:rPr>
            </w:pPr>
            <w:r w:rsidRPr="00B6359F">
              <w:rPr>
                <w:rFonts w:ascii="Verdana" w:hAnsi="Verdana"/>
                <w:sz w:val="18"/>
                <w:szCs w:val="18"/>
              </w:rPr>
              <w:t>Приема се ча</w:t>
            </w:r>
            <w:r w:rsidR="00141650">
              <w:rPr>
                <w:rFonts w:ascii="Verdana" w:hAnsi="Verdana"/>
                <w:sz w:val="18"/>
                <w:szCs w:val="18"/>
              </w:rPr>
              <w:t>с</w:t>
            </w:r>
            <w:r w:rsidRPr="00B6359F">
              <w:rPr>
                <w:rFonts w:ascii="Verdana" w:hAnsi="Verdana"/>
                <w:sz w:val="18"/>
                <w:szCs w:val="18"/>
              </w:rPr>
              <w:t>тично</w:t>
            </w:r>
          </w:p>
        </w:tc>
        <w:tc>
          <w:tcPr>
            <w:tcW w:w="4875" w:type="dxa"/>
            <w:tcBorders>
              <w:top w:val="nil"/>
              <w:left w:val="single" w:sz="18" w:space="0" w:color="2E74B5"/>
              <w:bottom w:val="nil"/>
              <w:right w:val="single" w:sz="24" w:space="0" w:color="2E74B5"/>
            </w:tcBorders>
            <w:shd w:val="clear" w:color="auto" w:fill="auto"/>
          </w:tcPr>
          <w:p w:rsidR="001975FD" w:rsidRPr="00B6359F" w:rsidRDefault="001975FD" w:rsidP="00141650">
            <w:pPr>
              <w:spacing w:before="60" w:after="40"/>
              <w:jc w:val="both"/>
              <w:rPr>
                <w:rFonts w:ascii="Verdana" w:hAnsi="Verdana"/>
                <w:sz w:val="18"/>
                <w:szCs w:val="18"/>
              </w:rPr>
            </w:pPr>
            <w:r w:rsidRPr="00B6359F">
              <w:rPr>
                <w:rFonts w:ascii="Verdana" w:hAnsi="Verdana"/>
                <w:sz w:val="18"/>
                <w:szCs w:val="18"/>
              </w:rPr>
              <w:t>Текстът е коригиран.</w:t>
            </w:r>
          </w:p>
        </w:tc>
      </w:tr>
      <w:tr w:rsidR="00B6359F" w:rsidRPr="00B6359F" w:rsidTr="00F60DD5">
        <w:trPr>
          <w:jc w:val="center"/>
        </w:trPr>
        <w:tc>
          <w:tcPr>
            <w:tcW w:w="569" w:type="dxa"/>
            <w:tcBorders>
              <w:top w:val="nil"/>
              <w:left w:val="single" w:sz="24" w:space="0" w:color="2E74B5"/>
              <w:bottom w:val="nil"/>
              <w:right w:val="single" w:sz="18" w:space="0" w:color="2E74B5"/>
            </w:tcBorders>
            <w:shd w:val="clear" w:color="auto" w:fill="auto"/>
          </w:tcPr>
          <w:p w:rsidR="001975FD" w:rsidRPr="00B6359F" w:rsidRDefault="001975FD"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975FD" w:rsidRPr="00B6359F" w:rsidRDefault="001975FD"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1975FD" w:rsidRPr="00B6359F" w:rsidRDefault="001975FD" w:rsidP="00067A69">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1975FD" w:rsidRPr="00B6359F" w:rsidRDefault="001975FD" w:rsidP="00067A69">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975FD" w:rsidRPr="00B6359F" w:rsidRDefault="001975FD" w:rsidP="00067A69">
            <w:pPr>
              <w:spacing w:before="60" w:after="40"/>
              <w:rPr>
                <w:rFonts w:ascii="Verdana" w:hAnsi="Verdana"/>
                <w:sz w:val="18"/>
                <w:szCs w:val="18"/>
              </w:rPr>
            </w:pPr>
          </w:p>
        </w:tc>
      </w:tr>
      <w:tr w:rsidR="00B6359F" w:rsidRPr="00B6359F" w:rsidTr="00F60DD5">
        <w:trPr>
          <w:jc w:val="center"/>
        </w:trPr>
        <w:tc>
          <w:tcPr>
            <w:tcW w:w="569" w:type="dxa"/>
            <w:tcBorders>
              <w:top w:val="nil"/>
              <w:left w:val="single" w:sz="24" w:space="0" w:color="2E74B5"/>
              <w:bottom w:val="nil"/>
              <w:right w:val="single" w:sz="18" w:space="0" w:color="2E74B5"/>
            </w:tcBorders>
            <w:shd w:val="clear" w:color="auto" w:fill="auto"/>
          </w:tcPr>
          <w:p w:rsidR="001975FD" w:rsidRPr="00B6359F" w:rsidRDefault="001975FD"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975FD" w:rsidRPr="00B6359F" w:rsidRDefault="001975FD"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1975FD" w:rsidRPr="00B6359F" w:rsidRDefault="001975FD" w:rsidP="00067A69">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1975FD" w:rsidRPr="00B6359F" w:rsidRDefault="001975FD" w:rsidP="00067A69">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975FD" w:rsidRPr="00B6359F" w:rsidRDefault="001975FD" w:rsidP="00067A69">
            <w:pPr>
              <w:spacing w:before="60" w:after="40"/>
              <w:rPr>
                <w:rFonts w:ascii="Verdana" w:hAnsi="Verdana"/>
                <w:sz w:val="18"/>
                <w:szCs w:val="18"/>
              </w:rPr>
            </w:pPr>
          </w:p>
        </w:tc>
      </w:tr>
      <w:tr w:rsidR="00B6359F" w:rsidRPr="00B6359F" w:rsidTr="00F60DD5">
        <w:trPr>
          <w:jc w:val="center"/>
        </w:trPr>
        <w:tc>
          <w:tcPr>
            <w:tcW w:w="569" w:type="dxa"/>
            <w:tcBorders>
              <w:top w:val="nil"/>
              <w:left w:val="single" w:sz="24" w:space="0" w:color="2E74B5"/>
              <w:bottom w:val="nil"/>
              <w:right w:val="single" w:sz="18" w:space="0" w:color="2E74B5"/>
            </w:tcBorders>
            <w:shd w:val="clear" w:color="auto" w:fill="auto"/>
          </w:tcPr>
          <w:p w:rsidR="001975FD" w:rsidRPr="00B6359F" w:rsidRDefault="001975FD"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975FD" w:rsidRPr="00B6359F" w:rsidRDefault="001975FD"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1975FD" w:rsidRPr="00B6359F" w:rsidRDefault="001975FD" w:rsidP="00067A69">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1975FD" w:rsidRPr="00B6359F" w:rsidRDefault="001975FD" w:rsidP="00067A69">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975FD" w:rsidRPr="00B6359F" w:rsidRDefault="001975FD" w:rsidP="00067A69">
            <w:pPr>
              <w:spacing w:before="60" w:after="40"/>
              <w:rPr>
                <w:rFonts w:ascii="Verdana" w:hAnsi="Verdana"/>
                <w:sz w:val="18"/>
                <w:szCs w:val="18"/>
              </w:rPr>
            </w:pPr>
          </w:p>
        </w:tc>
      </w:tr>
      <w:tr w:rsidR="00B6359F" w:rsidRPr="00B6359F" w:rsidTr="00EE2249">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1975FD" w:rsidRPr="00B6359F" w:rsidRDefault="001975FD"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1975FD" w:rsidRPr="00B6359F" w:rsidRDefault="001975FD" w:rsidP="00067A69">
            <w:pPr>
              <w:spacing w:before="60" w:after="40"/>
              <w:rPr>
                <w:rFonts w:ascii="Verdana" w:hAnsi="Verdana"/>
                <w:spacing w:val="-2"/>
                <w:sz w:val="18"/>
                <w:szCs w:val="18"/>
              </w:rPr>
            </w:pPr>
          </w:p>
        </w:tc>
        <w:tc>
          <w:tcPr>
            <w:tcW w:w="6095" w:type="dxa"/>
            <w:vMerge/>
            <w:tcBorders>
              <w:left w:val="single" w:sz="18" w:space="0" w:color="2E74B5"/>
              <w:bottom w:val="single" w:sz="18" w:space="0" w:color="2E74B5"/>
              <w:right w:val="single" w:sz="18" w:space="0" w:color="2E74B5"/>
            </w:tcBorders>
            <w:shd w:val="clear" w:color="auto" w:fill="auto"/>
          </w:tcPr>
          <w:p w:rsidR="001975FD" w:rsidRPr="00B6359F" w:rsidRDefault="001975FD" w:rsidP="00067A69">
            <w:pPr>
              <w:spacing w:before="60" w:after="40"/>
              <w:jc w:val="both"/>
              <w:rPr>
                <w:rFonts w:ascii="Verdana" w:hAnsi="Verdana"/>
                <w:spacing w:val="-2"/>
                <w:sz w:val="18"/>
                <w:szCs w:val="18"/>
              </w:rPr>
            </w:pPr>
          </w:p>
        </w:tc>
        <w:tc>
          <w:tcPr>
            <w:tcW w:w="1559" w:type="dxa"/>
            <w:vMerge/>
            <w:tcBorders>
              <w:left w:val="single" w:sz="18" w:space="0" w:color="2E74B5"/>
              <w:bottom w:val="single" w:sz="18" w:space="0" w:color="2E74B5"/>
              <w:right w:val="single" w:sz="18" w:space="0" w:color="2E74B5"/>
            </w:tcBorders>
            <w:shd w:val="clear" w:color="auto" w:fill="auto"/>
          </w:tcPr>
          <w:p w:rsidR="001975FD" w:rsidRPr="00B6359F" w:rsidRDefault="001975FD" w:rsidP="00067A69">
            <w:pPr>
              <w:spacing w:before="60" w:after="40"/>
              <w:rPr>
                <w:rFonts w:ascii="Verdana" w:hAnsi="Verdana"/>
                <w:sz w:val="18"/>
                <w:szCs w:val="18"/>
              </w:rPr>
            </w:pPr>
          </w:p>
        </w:tc>
        <w:tc>
          <w:tcPr>
            <w:tcW w:w="4875" w:type="dxa"/>
            <w:tcBorders>
              <w:top w:val="nil"/>
              <w:left w:val="single" w:sz="18" w:space="0" w:color="2E74B5"/>
              <w:bottom w:val="single" w:sz="18" w:space="0" w:color="2E74B5"/>
              <w:right w:val="single" w:sz="24" w:space="0" w:color="2E74B5"/>
            </w:tcBorders>
            <w:shd w:val="clear" w:color="auto" w:fill="auto"/>
          </w:tcPr>
          <w:p w:rsidR="001975FD" w:rsidRPr="00B6359F" w:rsidRDefault="001975FD" w:rsidP="00067A69">
            <w:pPr>
              <w:spacing w:before="60" w:after="40"/>
              <w:rPr>
                <w:rFonts w:ascii="Verdana" w:hAnsi="Verdana"/>
                <w:sz w:val="18"/>
                <w:szCs w:val="18"/>
              </w:rPr>
            </w:pPr>
          </w:p>
        </w:tc>
      </w:tr>
      <w:tr w:rsidR="00B6359F" w:rsidRPr="00B6359F" w:rsidTr="00EE2249">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F60DD5" w:rsidRPr="00B6359F" w:rsidRDefault="00F60DD5" w:rsidP="00067A69">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F60DD5" w:rsidRPr="00B6359F" w:rsidRDefault="00F60DD5" w:rsidP="00067A69">
            <w:pPr>
              <w:spacing w:before="60" w:after="40"/>
              <w:rPr>
                <w:rFonts w:ascii="Verdana" w:hAnsi="Verdana"/>
                <w:spacing w:val="-2"/>
                <w:sz w:val="18"/>
                <w:szCs w:val="18"/>
              </w:rPr>
            </w:pPr>
            <w:proofErr w:type="spellStart"/>
            <w:r w:rsidRPr="00B6359F">
              <w:rPr>
                <w:rFonts w:ascii="Verdana" w:hAnsi="Verdana"/>
                <w:spacing w:val="-2"/>
                <w:sz w:val="18"/>
                <w:szCs w:val="18"/>
              </w:rPr>
              <w:t>tzviatkov</w:t>
            </w:r>
            <w:proofErr w:type="spellEnd"/>
          </w:p>
          <w:p w:rsidR="00F60DD5" w:rsidRPr="00B6359F" w:rsidRDefault="00F60DD5" w:rsidP="009A5065">
            <w:pPr>
              <w:spacing w:before="60" w:after="40"/>
              <w:rPr>
                <w:rFonts w:ascii="Verdana" w:hAnsi="Verdana"/>
                <w:spacing w:val="-2"/>
                <w:sz w:val="18"/>
                <w:szCs w:val="18"/>
              </w:rPr>
            </w:pPr>
            <w:r w:rsidRPr="00B6359F">
              <w:rPr>
                <w:rFonts w:ascii="Verdana" w:hAnsi="Verdana"/>
                <w:spacing w:val="-2"/>
                <w:sz w:val="18"/>
                <w:szCs w:val="18"/>
              </w:rPr>
              <w:t>(Портал за обществени консултации на 4 септември 2023 г.)</w:t>
            </w:r>
          </w:p>
        </w:tc>
        <w:tc>
          <w:tcPr>
            <w:tcW w:w="6095" w:type="dxa"/>
            <w:vMerge w:val="restart"/>
            <w:tcBorders>
              <w:top w:val="single" w:sz="18" w:space="0" w:color="2E74B5"/>
              <w:left w:val="single" w:sz="18" w:space="0" w:color="2E74B5"/>
              <w:bottom w:val="nil"/>
              <w:right w:val="single" w:sz="18" w:space="0" w:color="2E74B5"/>
            </w:tcBorders>
            <w:shd w:val="clear" w:color="auto" w:fill="auto"/>
          </w:tcPr>
          <w:p w:rsidR="00F60DD5" w:rsidRPr="00B6359F" w:rsidRDefault="00F60DD5" w:rsidP="00067A69">
            <w:pPr>
              <w:spacing w:before="60" w:after="40"/>
              <w:jc w:val="both"/>
              <w:rPr>
                <w:rFonts w:ascii="Verdana" w:hAnsi="Verdana"/>
                <w:spacing w:val="-2"/>
                <w:sz w:val="18"/>
                <w:szCs w:val="18"/>
              </w:rPr>
            </w:pPr>
            <w:r w:rsidRPr="00B6359F">
              <w:rPr>
                <w:rFonts w:ascii="Verdana" w:hAnsi="Verdana"/>
                <w:spacing w:val="-2"/>
                <w:sz w:val="18"/>
                <w:szCs w:val="18"/>
              </w:rPr>
              <w:t>Предложения</w:t>
            </w:r>
          </w:p>
          <w:p w:rsidR="00F60DD5" w:rsidRPr="00B6359F" w:rsidRDefault="00F60DD5" w:rsidP="00067A69">
            <w:pPr>
              <w:spacing w:before="60" w:after="40"/>
              <w:jc w:val="both"/>
              <w:rPr>
                <w:rFonts w:ascii="Verdana" w:hAnsi="Verdana"/>
                <w:spacing w:val="-2"/>
                <w:sz w:val="18"/>
                <w:szCs w:val="18"/>
              </w:rPr>
            </w:pPr>
            <w:r w:rsidRPr="00B6359F">
              <w:rPr>
                <w:rFonts w:ascii="Verdana" w:hAnsi="Verdana"/>
                <w:spacing w:val="-2"/>
                <w:sz w:val="18"/>
                <w:szCs w:val="18"/>
              </w:rPr>
              <w:t>Чл. 8. (1). 14. които не са съобразени с изискванията на чл. 7, ал. 4 и които се изпълняват върху площи, неотговарящи на изискванията на чл. 7, ал. 5.</w:t>
            </w:r>
          </w:p>
          <w:p w:rsidR="00F60DD5" w:rsidRPr="00B6359F" w:rsidRDefault="00F60DD5" w:rsidP="00067A69">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F276E4" w:rsidRDefault="00F60DD5" w:rsidP="00067A69">
            <w:pPr>
              <w:spacing w:before="60" w:after="40"/>
              <w:jc w:val="both"/>
              <w:rPr>
                <w:rFonts w:ascii="Verdana" w:hAnsi="Verdana"/>
                <w:spacing w:val="-2"/>
                <w:sz w:val="18"/>
                <w:szCs w:val="18"/>
              </w:rPr>
            </w:pPr>
            <w:r w:rsidRPr="00B6359F">
              <w:rPr>
                <w:rFonts w:ascii="Verdana" w:hAnsi="Verdana"/>
                <w:spacing w:val="-2"/>
                <w:sz w:val="18"/>
                <w:szCs w:val="18"/>
              </w:rPr>
              <w:t>Да се заменят „площи“ с „имоти“</w:t>
            </w:r>
          </w:p>
          <w:p w:rsidR="00F60DD5" w:rsidRPr="00B6359F" w:rsidRDefault="00F60DD5" w:rsidP="00067A69">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F60DD5" w:rsidRPr="00B6359F" w:rsidRDefault="00F60DD5" w:rsidP="00067A69">
            <w:pPr>
              <w:spacing w:before="60" w:after="40"/>
              <w:jc w:val="both"/>
              <w:rPr>
                <w:rFonts w:ascii="Verdana" w:hAnsi="Verdana"/>
                <w:spacing w:val="-2"/>
                <w:sz w:val="18"/>
                <w:szCs w:val="18"/>
              </w:rPr>
            </w:pPr>
            <w:r w:rsidRPr="00B6359F">
              <w:rPr>
                <w:rFonts w:ascii="Verdana" w:hAnsi="Verdana"/>
                <w:spacing w:val="-2"/>
                <w:sz w:val="18"/>
                <w:szCs w:val="18"/>
              </w:rPr>
              <w:t>Има различие между термините в точката и тези по ал. 4 и 5 от чл. 7, като правилното трябва да бъде „имотите“</w:t>
            </w:r>
          </w:p>
          <w:p w:rsidR="00F60DD5" w:rsidRPr="00B6359F" w:rsidRDefault="00F60DD5" w:rsidP="00067A69">
            <w:pPr>
              <w:spacing w:before="60" w:after="40"/>
              <w:jc w:val="both"/>
              <w:rPr>
                <w:rFonts w:ascii="Verdana" w:hAnsi="Verdana"/>
                <w:spacing w:val="-2"/>
                <w:sz w:val="18"/>
                <w:szCs w:val="18"/>
              </w:rPr>
            </w:pPr>
          </w:p>
          <w:p w:rsidR="00F60DD5" w:rsidRPr="00B6359F" w:rsidRDefault="00F60DD5" w:rsidP="00067A69">
            <w:pPr>
              <w:spacing w:before="60" w:after="40"/>
              <w:jc w:val="both"/>
              <w:rPr>
                <w:rFonts w:ascii="Verdana" w:hAnsi="Verdana"/>
                <w:spacing w:val="-2"/>
                <w:sz w:val="18"/>
                <w:szCs w:val="18"/>
              </w:rPr>
            </w:pPr>
          </w:p>
        </w:tc>
        <w:tc>
          <w:tcPr>
            <w:tcW w:w="1559" w:type="dxa"/>
            <w:vMerge w:val="restart"/>
            <w:tcBorders>
              <w:top w:val="single" w:sz="18" w:space="0" w:color="2E74B5"/>
              <w:left w:val="single" w:sz="18" w:space="0" w:color="2E74B5"/>
              <w:bottom w:val="nil"/>
              <w:right w:val="single" w:sz="18" w:space="0" w:color="2E74B5"/>
            </w:tcBorders>
            <w:shd w:val="clear" w:color="auto" w:fill="auto"/>
          </w:tcPr>
          <w:p w:rsidR="00F60DD5" w:rsidRPr="00B6359F" w:rsidRDefault="00F60DD5" w:rsidP="00067A69">
            <w:pPr>
              <w:spacing w:before="60" w:after="40"/>
              <w:rPr>
                <w:rFonts w:ascii="Verdana" w:hAnsi="Verdana"/>
                <w:sz w:val="18"/>
                <w:szCs w:val="18"/>
              </w:rPr>
            </w:pPr>
            <w:r w:rsidRPr="00B6359F">
              <w:rPr>
                <w:rFonts w:ascii="Verdana" w:hAnsi="Verdana"/>
                <w:sz w:val="18"/>
                <w:szCs w:val="18"/>
              </w:rPr>
              <w:lastRenderedPageBreak/>
              <w:t>Не се приема</w:t>
            </w:r>
          </w:p>
        </w:tc>
        <w:tc>
          <w:tcPr>
            <w:tcW w:w="4875" w:type="dxa"/>
            <w:vMerge w:val="restart"/>
            <w:tcBorders>
              <w:top w:val="single" w:sz="18" w:space="0" w:color="2E74B5"/>
              <w:left w:val="single" w:sz="18" w:space="0" w:color="2E74B5"/>
              <w:bottom w:val="nil"/>
              <w:right w:val="single" w:sz="24" w:space="0" w:color="2E74B5"/>
            </w:tcBorders>
            <w:shd w:val="clear" w:color="auto" w:fill="auto"/>
          </w:tcPr>
          <w:p w:rsidR="00F60DD5" w:rsidRPr="00B6359F" w:rsidRDefault="00F60DD5" w:rsidP="00141650">
            <w:pPr>
              <w:spacing w:before="60" w:after="40"/>
              <w:jc w:val="both"/>
              <w:rPr>
                <w:rFonts w:ascii="Verdana" w:hAnsi="Verdana"/>
                <w:sz w:val="18"/>
                <w:szCs w:val="18"/>
              </w:rPr>
            </w:pPr>
            <w:r w:rsidRPr="00B6359F">
              <w:rPr>
                <w:rFonts w:ascii="Verdana" w:hAnsi="Verdana"/>
                <w:sz w:val="18"/>
                <w:szCs w:val="18"/>
              </w:rPr>
              <w:t>За подпомагане се заявяват площи или парцели. Терминът „имот“ се отнася единствено до собствеността на определена територия от земната повърхност. Съществуват следните хипотези:</w:t>
            </w:r>
          </w:p>
          <w:p w:rsidR="00F60DD5" w:rsidRPr="00B6359F" w:rsidRDefault="00F60DD5" w:rsidP="00141650">
            <w:pPr>
              <w:spacing w:before="60" w:after="40"/>
              <w:jc w:val="both"/>
              <w:rPr>
                <w:rFonts w:ascii="Verdana" w:hAnsi="Verdana"/>
                <w:sz w:val="18"/>
                <w:szCs w:val="18"/>
              </w:rPr>
            </w:pPr>
            <w:r w:rsidRPr="00B6359F">
              <w:rPr>
                <w:rFonts w:ascii="Verdana" w:hAnsi="Verdana"/>
                <w:sz w:val="18"/>
                <w:szCs w:val="18"/>
              </w:rPr>
              <w:t xml:space="preserve">1. В рамките на един имот може да съществуват </w:t>
            </w:r>
            <w:r w:rsidRPr="00B6359F">
              <w:rPr>
                <w:rFonts w:ascii="Verdana" w:hAnsi="Verdana"/>
                <w:sz w:val="18"/>
                <w:szCs w:val="18"/>
                <w:lang w:val="en-US"/>
              </w:rPr>
              <w:t xml:space="preserve">N </w:t>
            </w:r>
            <w:r w:rsidRPr="00B6359F">
              <w:rPr>
                <w:rFonts w:ascii="Verdana" w:hAnsi="Verdana"/>
                <w:sz w:val="18"/>
                <w:szCs w:val="18"/>
              </w:rPr>
              <w:t xml:space="preserve">на брой парцели (части от имота/площи с различно ползване) и всеки от тях да бъде с различно предназначение – царевица, лозово насаждения, ливада/пасище и т.н. </w:t>
            </w:r>
          </w:p>
          <w:p w:rsidR="00F60DD5" w:rsidRPr="00B6359F" w:rsidRDefault="00F60DD5" w:rsidP="00141650">
            <w:pPr>
              <w:spacing w:before="60" w:after="40"/>
              <w:jc w:val="both"/>
              <w:rPr>
                <w:rFonts w:ascii="Verdana" w:hAnsi="Verdana"/>
                <w:sz w:val="18"/>
                <w:szCs w:val="18"/>
              </w:rPr>
            </w:pPr>
            <w:r w:rsidRPr="00B6359F">
              <w:rPr>
                <w:rFonts w:ascii="Verdana" w:hAnsi="Verdana"/>
                <w:sz w:val="18"/>
                <w:szCs w:val="18"/>
              </w:rPr>
              <w:t>2. Възм</w:t>
            </w:r>
            <w:r w:rsidR="00F10388" w:rsidRPr="00B6359F">
              <w:rPr>
                <w:rFonts w:ascii="Verdana" w:hAnsi="Verdana"/>
                <w:sz w:val="18"/>
                <w:szCs w:val="18"/>
              </w:rPr>
              <w:t>ожно е и един цял кадастрален и</w:t>
            </w:r>
            <w:r w:rsidRPr="00B6359F">
              <w:rPr>
                <w:rFonts w:ascii="Verdana" w:hAnsi="Verdana"/>
                <w:sz w:val="18"/>
                <w:szCs w:val="18"/>
              </w:rPr>
              <w:t>мот да бъде зает с лозово насаждение, а канди</w:t>
            </w:r>
            <w:r w:rsidR="00F10388" w:rsidRPr="00B6359F">
              <w:rPr>
                <w:rFonts w:ascii="Verdana" w:hAnsi="Verdana"/>
                <w:sz w:val="18"/>
                <w:szCs w:val="18"/>
              </w:rPr>
              <w:t>д</w:t>
            </w:r>
            <w:r w:rsidRPr="00B6359F">
              <w:rPr>
                <w:rFonts w:ascii="Verdana" w:hAnsi="Verdana"/>
                <w:sz w:val="18"/>
                <w:szCs w:val="18"/>
              </w:rPr>
              <w:t xml:space="preserve">атът да </w:t>
            </w:r>
            <w:r w:rsidRPr="00B6359F">
              <w:rPr>
                <w:rFonts w:ascii="Verdana" w:hAnsi="Verdana"/>
                <w:sz w:val="18"/>
                <w:szCs w:val="18"/>
              </w:rPr>
              <w:lastRenderedPageBreak/>
              <w:t xml:space="preserve">заяви за подпомагане само част от него, например частта със сорт </w:t>
            </w:r>
            <w:proofErr w:type="spellStart"/>
            <w:r w:rsidRPr="00B6359F">
              <w:rPr>
                <w:rFonts w:ascii="Verdana" w:hAnsi="Verdana"/>
                <w:sz w:val="18"/>
                <w:szCs w:val="18"/>
              </w:rPr>
              <w:t>мерло</w:t>
            </w:r>
            <w:proofErr w:type="spellEnd"/>
            <w:r w:rsidRPr="00B6359F">
              <w:rPr>
                <w:rFonts w:ascii="Verdana" w:hAnsi="Verdana"/>
                <w:sz w:val="18"/>
                <w:szCs w:val="18"/>
              </w:rPr>
              <w:t xml:space="preserve">. В този случай отново се заявява парцел/площ от имота. </w:t>
            </w:r>
          </w:p>
          <w:p w:rsidR="00F60DD5" w:rsidRPr="00B6359F" w:rsidRDefault="00F60DD5" w:rsidP="00141650">
            <w:pPr>
              <w:spacing w:before="60" w:after="40"/>
              <w:jc w:val="both"/>
              <w:rPr>
                <w:rFonts w:ascii="Verdana" w:hAnsi="Verdana"/>
                <w:sz w:val="18"/>
                <w:szCs w:val="18"/>
              </w:rPr>
            </w:pPr>
            <w:r w:rsidRPr="00B6359F">
              <w:rPr>
                <w:rFonts w:ascii="Verdana" w:hAnsi="Verdana"/>
                <w:sz w:val="18"/>
                <w:szCs w:val="18"/>
              </w:rPr>
              <w:t>3. Ако целият кадастрален имот е зает с лозово насаждение и кандидатът заявява цялата площ на имота за преструктуриране, то тогава тази поземлена единици отново ще се бъде приравнена към понятието парцел, тъй като преструктурирането се отнася до ползването на територията, а не до нейната собственост.</w:t>
            </w:r>
          </w:p>
        </w:tc>
      </w:tr>
      <w:tr w:rsidR="00B6359F" w:rsidRPr="00B6359F" w:rsidTr="00EE2249">
        <w:trPr>
          <w:jc w:val="center"/>
        </w:trPr>
        <w:tc>
          <w:tcPr>
            <w:tcW w:w="569" w:type="dxa"/>
            <w:tcBorders>
              <w:top w:val="nil"/>
              <w:left w:val="single" w:sz="24" w:space="0" w:color="2E74B5"/>
              <w:bottom w:val="nil"/>
              <w:right w:val="single" w:sz="18" w:space="0" w:color="2E74B5"/>
            </w:tcBorders>
            <w:shd w:val="clear" w:color="auto" w:fill="auto"/>
          </w:tcPr>
          <w:p w:rsidR="00F60DD5" w:rsidRPr="00B6359F" w:rsidRDefault="00F60DD5"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60DD5" w:rsidRPr="00B6359F" w:rsidRDefault="00F60DD5" w:rsidP="00067A69">
            <w:pPr>
              <w:spacing w:before="60" w:after="40"/>
              <w:rPr>
                <w:rFonts w:ascii="Verdana" w:hAnsi="Verdana"/>
                <w:spacing w:val="-2"/>
                <w:sz w:val="18"/>
                <w:szCs w:val="18"/>
              </w:rPr>
            </w:pPr>
          </w:p>
        </w:tc>
        <w:tc>
          <w:tcPr>
            <w:tcW w:w="6095" w:type="dxa"/>
            <w:vMerge/>
            <w:tcBorders>
              <w:top w:val="single" w:sz="18" w:space="0" w:color="2E74B5"/>
              <w:left w:val="single" w:sz="18" w:space="0" w:color="2E74B5"/>
              <w:bottom w:val="nil"/>
              <w:right w:val="single" w:sz="18" w:space="0" w:color="2E74B5"/>
            </w:tcBorders>
            <w:shd w:val="clear" w:color="auto" w:fill="auto"/>
          </w:tcPr>
          <w:p w:rsidR="00F60DD5" w:rsidRPr="00B6359F" w:rsidRDefault="00F60DD5" w:rsidP="00067A69">
            <w:pPr>
              <w:spacing w:before="60" w:after="40"/>
              <w:jc w:val="both"/>
              <w:rPr>
                <w:rFonts w:ascii="Verdana" w:hAnsi="Verdana"/>
                <w:spacing w:val="-2"/>
                <w:sz w:val="18"/>
                <w:szCs w:val="18"/>
              </w:rPr>
            </w:pPr>
          </w:p>
        </w:tc>
        <w:tc>
          <w:tcPr>
            <w:tcW w:w="1559" w:type="dxa"/>
            <w:vMerge/>
            <w:tcBorders>
              <w:top w:val="single" w:sz="18" w:space="0" w:color="2E74B5"/>
              <w:left w:val="single" w:sz="18" w:space="0" w:color="2E74B5"/>
              <w:bottom w:val="nil"/>
              <w:right w:val="single" w:sz="18" w:space="0" w:color="2E74B5"/>
            </w:tcBorders>
            <w:shd w:val="clear" w:color="auto" w:fill="auto"/>
          </w:tcPr>
          <w:p w:rsidR="00F60DD5" w:rsidRPr="00B6359F" w:rsidRDefault="00F60DD5" w:rsidP="00067A69">
            <w:pPr>
              <w:spacing w:before="60" w:after="40"/>
              <w:rPr>
                <w:rFonts w:ascii="Verdana" w:hAnsi="Verdana"/>
                <w:sz w:val="18"/>
                <w:szCs w:val="18"/>
              </w:rPr>
            </w:pPr>
          </w:p>
        </w:tc>
        <w:tc>
          <w:tcPr>
            <w:tcW w:w="4875" w:type="dxa"/>
            <w:vMerge/>
            <w:tcBorders>
              <w:top w:val="single" w:sz="18" w:space="0" w:color="2E74B5"/>
              <w:left w:val="single" w:sz="18" w:space="0" w:color="2E74B5"/>
              <w:bottom w:val="nil"/>
              <w:right w:val="single" w:sz="24" w:space="0" w:color="2E74B5"/>
            </w:tcBorders>
            <w:shd w:val="clear" w:color="auto" w:fill="auto"/>
          </w:tcPr>
          <w:p w:rsidR="00F60DD5" w:rsidRPr="00B6359F" w:rsidRDefault="00F60DD5" w:rsidP="00067A69">
            <w:pPr>
              <w:spacing w:before="60" w:after="40"/>
              <w:rPr>
                <w:rFonts w:ascii="Verdana" w:hAnsi="Verdana"/>
                <w:sz w:val="18"/>
                <w:szCs w:val="18"/>
              </w:rPr>
            </w:pPr>
          </w:p>
        </w:tc>
      </w:tr>
      <w:tr w:rsidR="00B6359F" w:rsidRPr="00B6359F" w:rsidTr="00EE2249">
        <w:trPr>
          <w:jc w:val="center"/>
        </w:trPr>
        <w:tc>
          <w:tcPr>
            <w:tcW w:w="569" w:type="dxa"/>
            <w:tcBorders>
              <w:top w:val="nil"/>
              <w:left w:val="single" w:sz="24" w:space="0" w:color="2E74B5"/>
              <w:bottom w:val="nil"/>
              <w:right w:val="single" w:sz="18" w:space="0" w:color="2E74B5"/>
            </w:tcBorders>
            <w:shd w:val="clear" w:color="auto" w:fill="auto"/>
          </w:tcPr>
          <w:p w:rsidR="00F60DD5" w:rsidRPr="00B6359F" w:rsidRDefault="00F60DD5" w:rsidP="00067A69">
            <w:pPr>
              <w:tabs>
                <w:tab w:val="left" w:pos="192"/>
              </w:tabs>
              <w:spacing w:before="60" w:after="40"/>
              <w:ind w:left="360"/>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60DD5" w:rsidRPr="00B6359F" w:rsidRDefault="00F60DD5" w:rsidP="00067A69">
            <w:pPr>
              <w:spacing w:before="60" w:after="40"/>
              <w:rPr>
                <w:rFonts w:ascii="Verdana" w:hAnsi="Verdana"/>
                <w:spacing w:val="-2"/>
                <w:sz w:val="18"/>
                <w:szCs w:val="18"/>
              </w:rPr>
            </w:pPr>
          </w:p>
        </w:tc>
        <w:tc>
          <w:tcPr>
            <w:tcW w:w="6095" w:type="dxa"/>
            <w:vMerge/>
            <w:tcBorders>
              <w:top w:val="single" w:sz="18" w:space="0" w:color="2E74B5"/>
              <w:left w:val="single" w:sz="18" w:space="0" w:color="2E74B5"/>
              <w:bottom w:val="nil"/>
              <w:right w:val="single" w:sz="18" w:space="0" w:color="2E74B5"/>
            </w:tcBorders>
            <w:shd w:val="clear" w:color="auto" w:fill="auto"/>
          </w:tcPr>
          <w:p w:rsidR="00F60DD5" w:rsidRPr="00B6359F" w:rsidRDefault="00F60DD5" w:rsidP="00067A69">
            <w:pPr>
              <w:spacing w:before="60" w:after="40"/>
              <w:jc w:val="both"/>
              <w:rPr>
                <w:rFonts w:ascii="Verdana" w:hAnsi="Verdana"/>
                <w:spacing w:val="-2"/>
                <w:sz w:val="18"/>
                <w:szCs w:val="18"/>
              </w:rPr>
            </w:pPr>
          </w:p>
        </w:tc>
        <w:tc>
          <w:tcPr>
            <w:tcW w:w="1559" w:type="dxa"/>
            <w:vMerge/>
            <w:tcBorders>
              <w:top w:val="single" w:sz="18" w:space="0" w:color="2E74B5"/>
              <w:left w:val="single" w:sz="18" w:space="0" w:color="2E74B5"/>
              <w:bottom w:val="nil"/>
              <w:right w:val="single" w:sz="18" w:space="0" w:color="2E74B5"/>
            </w:tcBorders>
            <w:shd w:val="clear" w:color="auto" w:fill="auto"/>
          </w:tcPr>
          <w:p w:rsidR="00F60DD5" w:rsidRPr="00B6359F" w:rsidRDefault="00F60DD5" w:rsidP="00067A69">
            <w:pPr>
              <w:spacing w:before="60" w:after="40"/>
              <w:rPr>
                <w:rFonts w:ascii="Verdana" w:hAnsi="Verdana"/>
                <w:sz w:val="18"/>
                <w:szCs w:val="18"/>
              </w:rPr>
            </w:pPr>
          </w:p>
        </w:tc>
        <w:tc>
          <w:tcPr>
            <w:tcW w:w="4875" w:type="dxa"/>
            <w:vMerge/>
            <w:tcBorders>
              <w:top w:val="single" w:sz="18" w:space="0" w:color="2E74B5"/>
              <w:left w:val="single" w:sz="18" w:space="0" w:color="2E74B5"/>
              <w:bottom w:val="nil"/>
              <w:right w:val="single" w:sz="24" w:space="0" w:color="2E74B5"/>
            </w:tcBorders>
            <w:shd w:val="clear" w:color="auto" w:fill="auto"/>
          </w:tcPr>
          <w:p w:rsidR="00F60DD5" w:rsidRPr="00B6359F" w:rsidRDefault="00F60DD5" w:rsidP="00067A69">
            <w:pPr>
              <w:spacing w:before="60" w:after="40"/>
              <w:rPr>
                <w:rFonts w:ascii="Verdana" w:hAnsi="Verdana"/>
                <w:sz w:val="18"/>
                <w:szCs w:val="18"/>
              </w:rPr>
            </w:pPr>
          </w:p>
        </w:tc>
      </w:tr>
      <w:tr w:rsidR="00B6359F" w:rsidRPr="00B6359F" w:rsidTr="00EE2249">
        <w:trPr>
          <w:jc w:val="center"/>
        </w:trPr>
        <w:tc>
          <w:tcPr>
            <w:tcW w:w="569" w:type="dxa"/>
            <w:tcBorders>
              <w:top w:val="nil"/>
              <w:left w:val="single" w:sz="24" w:space="0" w:color="2E74B5"/>
              <w:bottom w:val="nil"/>
              <w:right w:val="single" w:sz="18" w:space="0" w:color="2E74B5"/>
            </w:tcBorders>
            <w:shd w:val="clear" w:color="auto" w:fill="auto"/>
          </w:tcPr>
          <w:p w:rsidR="00F60DD5" w:rsidRPr="00B6359F" w:rsidRDefault="00F60DD5"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60DD5" w:rsidRPr="00B6359F" w:rsidRDefault="00F60DD5" w:rsidP="00067A69">
            <w:pPr>
              <w:spacing w:before="60" w:after="40"/>
              <w:rPr>
                <w:rFonts w:ascii="Verdana" w:hAnsi="Verdana"/>
                <w:spacing w:val="-2"/>
                <w:sz w:val="18"/>
                <w:szCs w:val="18"/>
              </w:rPr>
            </w:pPr>
          </w:p>
        </w:tc>
        <w:tc>
          <w:tcPr>
            <w:tcW w:w="6095" w:type="dxa"/>
            <w:vMerge/>
            <w:tcBorders>
              <w:top w:val="single" w:sz="18" w:space="0" w:color="2E74B5"/>
              <w:left w:val="single" w:sz="18" w:space="0" w:color="2E74B5"/>
              <w:bottom w:val="nil"/>
              <w:right w:val="single" w:sz="18" w:space="0" w:color="2E74B5"/>
            </w:tcBorders>
            <w:shd w:val="clear" w:color="auto" w:fill="auto"/>
          </w:tcPr>
          <w:p w:rsidR="00F60DD5" w:rsidRPr="00B6359F" w:rsidRDefault="00F60DD5" w:rsidP="00067A69">
            <w:pPr>
              <w:spacing w:before="60" w:after="40"/>
              <w:jc w:val="both"/>
              <w:rPr>
                <w:rFonts w:ascii="Verdana" w:hAnsi="Verdana"/>
                <w:spacing w:val="-2"/>
                <w:sz w:val="18"/>
                <w:szCs w:val="18"/>
              </w:rPr>
            </w:pPr>
          </w:p>
        </w:tc>
        <w:tc>
          <w:tcPr>
            <w:tcW w:w="1559" w:type="dxa"/>
            <w:vMerge/>
            <w:tcBorders>
              <w:top w:val="single" w:sz="18" w:space="0" w:color="2E74B5"/>
              <w:left w:val="single" w:sz="18" w:space="0" w:color="2E74B5"/>
              <w:bottom w:val="nil"/>
              <w:right w:val="single" w:sz="18" w:space="0" w:color="2E74B5"/>
            </w:tcBorders>
            <w:shd w:val="clear" w:color="auto" w:fill="auto"/>
          </w:tcPr>
          <w:p w:rsidR="00F60DD5" w:rsidRPr="00B6359F" w:rsidRDefault="00F60DD5" w:rsidP="00067A69">
            <w:pPr>
              <w:spacing w:before="60" w:after="40"/>
              <w:rPr>
                <w:rFonts w:ascii="Verdana" w:hAnsi="Verdana"/>
                <w:sz w:val="18"/>
                <w:szCs w:val="18"/>
              </w:rPr>
            </w:pPr>
          </w:p>
        </w:tc>
        <w:tc>
          <w:tcPr>
            <w:tcW w:w="4875" w:type="dxa"/>
            <w:vMerge/>
            <w:tcBorders>
              <w:top w:val="single" w:sz="18" w:space="0" w:color="2E74B5"/>
              <w:left w:val="single" w:sz="18" w:space="0" w:color="2E74B5"/>
              <w:bottom w:val="nil"/>
              <w:right w:val="single" w:sz="24" w:space="0" w:color="2E74B5"/>
            </w:tcBorders>
            <w:shd w:val="clear" w:color="auto" w:fill="auto"/>
          </w:tcPr>
          <w:p w:rsidR="00F60DD5" w:rsidRPr="00B6359F" w:rsidRDefault="00F60DD5" w:rsidP="00067A69">
            <w:pPr>
              <w:spacing w:before="60" w:after="40"/>
              <w:rPr>
                <w:rFonts w:ascii="Verdana" w:hAnsi="Verdana"/>
                <w:sz w:val="18"/>
                <w:szCs w:val="18"/>
              </w:rPr>
            </w:pPr>
          </w:p>
        </w:tc>
      </w:tr>
      <w:tr w:rsidR="00B6359F" w:rsidRPr="00B6359F" w:rsidTr="00EE2249">
        <w:trPr>
          <w:jc w:val="center"/>
        </w:trPr>
        <w:tc>
          <w:tcPr>
            <w:tcW w:w="569" w:type="dxa"/>
            <w:tcBorders>
              <w:top w:val="nil"/>
              <w:left w:val="single" w:sz="24" w:space="0" w:color="2E74B5"/>
              <w:bottom w:val="nil"/>
              <w:right w:val="single" w:sz="18" w:space="0" w:color="2E74B5"/>
            </w:tcBorders>
            <w:shd w:val="clear" w:color="auto" w:fill="auto"/>
          </w:tcPr>
          <w:p w:rsidR="00F60DD5" w:rsidRPr="00B6359F" w:rsidRDefault="00F60DD5"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60DD5" w:rsidRPr="00B6359F" w:rsidRDefault="00F60DD5" w:rsidP="00067A69">
            <w:pPr>
              <w:spacing w:before="60" w:after="40"/>
              <w:rPr>
                <w:rFonts w:ascii="Verdana" w:hAnsi="Verdana"/>
                <w:spacing w:val="-2"/>
                <w:sz w:val="18"/>
                <w:szCs w:val="18"/>
              </w:rPr>
            </w:pPr>
          </w:p>
        </w:tc>
        <w:tc>
          <w:tcPr>
            <w:tcW w:w="6095" w:type="dxa"/>
            <w:vMerge/>
            <w:tcBorders>
              <w:top w:val="single" w:sz="18" w:space="0" w:color="2E74B5"/>
              <w:left w:val="single" w:sz="18" w:space="0" w:color="2E74B5"/>
              <w:bottom w:val="nil"/>
              <w:right w:val="single" w:sz="18" w:space="0" w:color="2E74B5"/>
            </w:tcBorders>
            <w:shd w:val="clear" w:color="auto" w:fill="auto"/>
          </w:tcPr>
          <w:p w:rsidR="00F60DD5" w:rsidRPr="00B6359F" w:rsidRDefault="00F60DD5" w:rsidP="00067A69">
            <w:pPr>
              <w:spacing w:before="60" w:after="40"/>
              <w:jc w:val="both"/>
              <w:rPr>
                <w:rFonts w:ascii="Verdana" w:hAnsi="Verdana"/>
                <w:spacing w:val="-2"/>
                <w:sz w:val="18"/>
                <w:szCs w:val="18"/>
              </w:rPr>
            </w:pPr>
          </w:p>
        </w:tc>
        <w:tc>
          <w:tcPr>
            <w:tcW w:w="1559" w:type="dxa"/>
            <w:vMerge/>
            <w:tcBorders>
              <w:top w:val="single" w:sz="18" w:space="0" w:color="2E74B5"/>
              <w:left w:val="single" w:sz="18" w:space="0" w:color="2E74B5"/>
              <w:bottom w:val="nil"/>
              <w:right w:val="single" w:sz="18" w:space="0" w:color="2E74B5"/>
            </w:tcBorders>
            <w:shd w:val="clear" w:color="auto" w:fill="auto"/>
          </w:tcPr>
          <w:p w:rsidR="00F60DD5" w:rsidRPr="00B6359F" w:rsidRDefault="00F60DD5" w:rsidP="00067A69">
            <w:pPr>
              <w:spacing w:before="60" w:after="40"/>
              <w:rPr>
                <w:rFonts w:ascii="Verdana" w:hAnsi="Verdana"/>
                <w:sz w:val="18"/>
                <w:szCs w:val="18"/>
              </w:rPr>
            </w:pPr>
          </w:p>
        </w:tc>
        <w:tc>
          <w:tcPr>
            <w:tcW w:w="4875" w:type="dxa"/>
            <w:vMerge/>
            <w:tcBorders>
              <w:top w:val="single" w:sz="18" w:space="0" w:color="2E74B5"/>
              <w:left w:val="single" w:sz="18" w:space="0" w:color="2E74B5"/>
              <w:bottom w:val="nil"/>
              <w:right w:val="single" w:sz="24" w:space="0" w:color="2E74B5"/>
            </w:tcBorders>
            <w:shd w:val="clear" w:color="auto" w:fill="auto"/>
          </w:tcPr>
          <w:p w:rsidR="00F60DD5" w:rsidRPr="00B6359F" w:rsidRDefault="00F60DD5" w:rsidP="00067A69">
            <w:pPr>
              <w:spacing w:before="60" w:after="40"/>
              <w:rPr>
                <w:rFonts w:ascii="Verdana" w:hAnsi="Verdana"/>
                <w:sz w:val="18"/>
                <w:szCs w:val="18"/>
              </w:rPr>
            </w:pPr>
          </w:p>
        </w:tc>
      </w:tr>
      <w:tr w:rsidR="00B6359F" w:rsidRPr="00B6359F" w:rsidTr="00EE2249">
        <w:trPr>
          <w:jc w:val="center"/>
        </w:trPr>
        <w:tc>
          <w:tcPr>
            <w:tcW w:w="569" w:type="dxa"/>
            <w:tcBorders>
              <w:top w:val="nil"/>
              <w:left w:val="single" w:sz="24" w:space="0" w:color="2E74B5"/>
              <w:bottom w:val="nil"/>
              <w:right w:val="single" w:sz="18" w:space="0" w:color="2E74B5"/>
            </w:tcBorders>
            <w:shd w:val="clear" w:color="auto" w:fill="auto"/>
          </w:tcPr>
          <w:p w:rsidR="00F60DD5" w:rsidRPr="00B6359F" w:rsidRDefault="00F60DD5"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60DD5" w:rsidRPr="00B6359F" w:rsidRDefault="00F60DD5" w:rsidP="00067A69">
            <w:pPr>
              <w:spacing w:before="60" w:after="40"/>
              <w:rPr>
                <w:rFonts w:ascii="Verdana" w:hAnsi="Verdana"/>
                <w:spacing w:val="-2"/>
                <w:sz w:val="18"/>
                <w:szCs w:val="18"/>
              </w:rPr>
            </w:pPr>
          </w:p>
        </w:tc>
        <w:tc>
          <w:tcPr>
            <w:tcW w:w="6095" w:type="dxa"/>
            <w:vMerge/>
            <w:tcBorders>
              <w:top w:val="single" w:sz="18" w:space="0" w:color="2E74B5"/>
              <w:left w:val="single" w:sz="18" w:space="0" w:color="2E74B5"/>
              <w:bottom w:val="nil"/>
              <w:right w:val="single" w:sz="18" w:space="0" w:color="2E74B5"/>
            </w:tcBorders>
            <w:shd w:val="clear" w:color="auto" w:fill="auto"/>
          </w:tcPr>
          <w:p w:rsidR="00F60DD5" w:rsidRPr="00B6359F" w:rsidRDefault="00F60DD5" w:rsidP="00067A69">
            <w:pPr>
              <w:spacing w:before="60" w:after="40"/>
              <w:jc w:val="both"/>
              <w:rPr>
                <w:rFonts w:ascii="Verdana" w:hAnsi="Verdana"/>
                <w:spacing w:val="-2"/>
                <w:sz w:val="18"/>
                <w:szCs w:val="18"/>
              </w:rPr>
            </w:pPr>
          </w:p>
        </w:tc>
        <w:tc>
          <w:tcPr>
            <w:tcW w:w="1559" w:type="dxa"/>
            <w:vMerge/>
            <w:tcBorders>
              <w:top w:val="single" w:sz="18" w:space="0" w:color="2E74B5"/>
              <w:left w:val="single" w:sz="18" w:space="0" w:color="2E74B5"/>
              <w:bottom w:val="nil"/>
              <w:right w:val="single" w:sz="18" w:space="0" w:color="2E74B5"/>
            </w:tcBorders>
            <w:shd w:val="clear" w:color="auto" w:fill="auto"/>
          </w:tcPr>
          <w:p w:rsidR="00F60DD5" w:rsidRPr="00B6359F" w:rsidRDefault="00F60DD5" w:rsidP="00067A69">
            <w:pPr>
              <w:spacing w:before="60" w:after="40"/>
              <w:rPr>
                <w:rFonts w:ascii="Verdana" w:hAnsi="Verdana"/>
                <w:sz w:val="18"/>
                <w:szCs w:val="18"/>
              </w:rPr>
            </w:pPr>
          </w:p>
        </w:tc>
        <w:tc>
          <w:tcPr>
            <w:tcW w:w="4875" w:type="dxa"/>
            <w:vMerge/>
            <w:tcBorders>
              <w:top w:val="single" w:sz="18" w:space="0" w:color="2E74B5"/>
              <w:left w:val="single" w:sz="18" w:space="0" w:color="2E74B5"/>
              <w:bottom w:val="nil"/>
              <w:right w:val="single" w:sz="24" w:space="0" w:color="2E74B5"/>
            </w:tcBorders>
            <w:shd w:val="clear" w:color="auto" w:fill="auto"/>
          </w:tcPr>
          <w:p w:rsidR="00F60DD5" w:rsidRPr="00B6359F" w:rsidRDefault="00F60DD5" w:rsidP="00067A69">
            <w:pPr>
              <w:spacing w:before="60" w:after="40"/>
              <w:rPr>
                <w:rFonts w:ascii="Verdana" w:hAnsi="Verdana"/>
                <w:sz w:val="18"/>
                <w:szCs w:val="18"/>
              </w:rPr>
            </w:pPr>
          </w:p>
        </w:tc>
      </w:tr>
      <w:tr w:rsidR="00B6359F" w:rsidRPr="00B6359F" w:rsidTr="00EE2249">
        <w:trPr>
          <w:jc w:val="center"/>
        </w:trPr>
        <w:tc>
          <w:tcPr>
            <w:tcW w:w="569" w:type="dxa"/>
            <w:tcBorders>
              <w:top w:val="nil"/>
              <w:left w:val="single" w:sz="24" w:space="0" w:color="2E74B5"/>
              <w:bottom w:val="nil"/>
              <w:right w:val="single" w:sz="18" w:space="0" w:color="2E74B5"/>
            </w:tcBorders>
            <w:shd w:val="clear" w:color="auto" w:fill="auto"/>
          </w:tcPr>
          <w:p w:rsidR="00F60DD5" w:rsidRPr="00B6359F" w:rsidRDefault="00F60DD5"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60DD5" w:rsidRPr="00B6359F" w:rsidRDefault="00F60DD5" w:rsidP="00067A69">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F60DD5" w:rsidRPr="00B6359F" w:rsidRDefault="00F60DD5" w:rsidP="00F60DD5">
            <w:pPr>
              <w:spacing w:before="60" w:after="40"/>
              <w:jc w:val="both"/>
              <w:rPr>
                <w:rFonts w:ascii="Verdana" w:hAnsi="Verdana"/>
                <w:spacing w:val="-2"/>
                <w:sz w:val="18"/>
                <w:szCs w:val="18"/>
              </w:rPr>
            </w:pPr>
            <w:r w:rsidRPr="00B6359F">
              <w:rPr>
                <w:rFonts w:ascii="Verdana" w:hAnsi="Verdana"/>
                <w:spacing w:val="-2"/>
                <w:sz w:val="18"/>
                <w:szCs w:val="18"/>
              </w:rPr>
              <w:t>Чл. 8. (2). 1. разходи по закупуване на оборудване и съоръжения втора употреба;</w:t>
            </w:r>
          </w:p>
          <w:p w:rsidR="00F60DD5" w:rsidRPr="00B6359F" w:rsidRDefault="00F60DD5" w:rsidP="00F60DD5">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F60DD5" w:rsidRPr="00B6359F" w:rsidRDefault="00F60DD5" w:rsidP="00F60DD5">
            <w:pPr>
              <w:spacing w:before="60" w:after="40"/>
              <w:jc w:val="both"/>
              <w:rPr>
                <w:rFonts w:ascii="Verdana" w:hAnsi="Verdana"/>
                <w:spacing w:val="-2"/>
                <w:sz w:val="18"/>
                <w:szCs w:val="18"/>
              </w:rPr>
            </w:pPr>
            <w:r w:rsidRPr="00B6359F">
              <w:rPr>
                <w:rFonts w:ascii="Verdana" w:hAnsi="Verdana"/>
                <w:spacing w:val="-2"/>
                <w:sz w:val="18"/>
                <w:szCs w:val="18"/>
              </w:rPr>
              <w:t>Предлагам да се включи и „машини и прикачен инвентар“</w:t>
            </w:r>
          </w:p>
          <w:p w:rsidR="00F60DD5" w:rsidRPr="00B6359F" w:rsidRDefault="00F60DD5" w:rsidP="00F60DD5">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F60DD5" w:rsidRPr="00B6359F" w:rsidRDefault="00F60DD5" w:rsidP="00F60DD5">
            <w:pPr>
              <w:spacing w:before="60" w:after="40"/>
              <w:jc w:val="both"/>
              <w:rPr>
                <w:rFonts w:ascii="Verdana" w:hAnsi="Verdana"/>
                <w:spacing w:val="-2"/>
                <w:sz w:val="18"/>
                <w:szCs w:val="18"/>
              </w:rPr>
            </w:pPr>
            <w:r w:rsidRPr="00B6359F">
              <w:rPr>
                <w:rFonts w:ascii="Verdana" w:hAnsi="Verdana"/>
                <w:spacing w:val="-2"/>
                <w:sz w:val="18"/>
                <w:szCs w:val="18"/>
              </w:rPr>
              <w:t>„Машини и прикачен инвентар“ са допустими разходи по интервенцията, но не са „оборудване и съоръжения“</w:t>
            </w:r>
          </w:p>
        </w:tc>
        <w:tc>
          <w:tcPr>
            <w:tcW w:w="1559" w:type="dxa"/>
            <w:tcBorders>
              <w:top w:val="nil"/>
              <w:left w:val="single" w:sz="18" w:space="0" w:color="2E74B5"/>
              <w:bottom w:val="nil"/>
              <w:right w:val="single" w:sz="18" w:space="0" w:color="2E74B5"/>
            </w:tcBorders>
            <w:shd w:val="clear" w:color="auto" w:fill="auto"/>
          </w:tcPr>
          <w:p w:rsidR="00F60DD5" w:rsidRPr="00B6359F" w:rsidRDefault="00F60DD5" w:rsidP="00067A69">
            <w:pPr>
              <w:spacing w:before="60" w:after="40"/>
              <w:rPr>
                <w:rFonts w:ascii="Verdana" w:hAnsi="Verdana"/>
                <w:sz w:val="18"/>
                <w:szCs w:val="18"/>
              </w:rPr>
            </w:pPr>
            <w:r w:rsidRPr="00B6359F">
              <w:rPr>
                <w:rFonts w:ascii="Verdana" w:hAnsi="Verdana"/>
                <w:sz w:val="18"/>
                <w:szCs w:val="18"/>
              </w:rPr>
              <w:t>Приема се</w:t>
            </w:r>
          </w:p>
        </w:tc>
        <w:tc>
          <w:tcPr>
            <w:tcW w:w="4875" w:type="dxa"/>
            <w:tcBorders>
              <w:top w:val="nil"/>
              <w:left w:val="single" w:sz="18" w:space="0" w:color="2E74B5"/>
              <w:bottom w:val="nil"/>
              <w:right w:val="single" w:sz="24" w:space="0" w:color="2E74B5"/>
            </w:tcBorders>
            <w:shd w:val="clear" w:color="auto" w:fill="auto"/>
          </w:tcPr>
          <w:p w:rsidR="00F60DD5" w:rsidRPr="00B6359F" w:rsidRDefault="00F60DD5" w:rsidP="00067A69">
            <w:pPr>
              <w:spacing w:before="60" w:after="40"/>
              <w:rPr>
                <w:rFonts w:ascii="Verdana" w:hAnsi="Verdana"/>
                <w:sz w:val="18"/>
                <w:szCs w:val="18"/>
              </w:rPr>
            </w:pPr>
          </w:p>
        </w:tc>
      </w:tr>
      <w:tr w:rsidR="00B6359F" w:rsidRPr="00B6359F" w:rsidTr="00F60DD5">
        <w:trPr>
          <w:jc w:val="center"/>
        </w:trPr>
        <w:tc>
          <w:tcPr>
            <w:tcW w:w="569" w:type="dxa"/>
            <w:tcBorders>
              <w:top w:val="nil"/>
              <w:left w:val="single" w:sz="24" w:space="0" w:color="2E74B5"/>
              <w:bottom w:val="nil"/>
              <w:right w:val="single" w:sz="18" w:space="0" w:color="2E74B5"/>
            </w:tcBorders>
            <w:shd w:val="clear" w:color="auto" w:fill="auto"/>
          </w:tcPr>
          <w:p w:rsidR="00F60DD5" w:rsidRPr="00B6359F" w:rsidRDefault="00F60DD5"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60DD5" w:rsidRPr="00B6359F" w:rsidRDefault="00F60DD5" w:rsidP="00067A69">
            <w:pPr>
              <w:spacing w:before="60" w:after="40"/>
              <w:rPr>
                <w:rFonts w:ascii="Verdana" w:hAnsi="Verdana"/>
                <w:spacing w:val="-2"/>
                <w:sz w:val="18"/>
                <w:szCs w:val="18"/>
              </w:rPr>
            </w:pPr>
          </w:p>
        </w:tc>
        <w:tc>
          <w:tcPr>
            <w:tcW w:w="6095" w:type="dxa"/>
            <w:vMerge w:val="restart"/>
            <w:tcBorders>
              <w:top w:val="nil"/>
              <w:left w:val="single" w:sz="18" w:space="0" w:color="2E74B5"/>
              <w:right w:val="single" w:sz="18" w:space="0" w:color="2E74B5"/>
            </w:tcBorders>
            <w:shd w:val="clear" w:color="auto" w:fill="auto"/>
          </w:tcPr>
          <w:p w:rsidR="00F60DD5" w:rsidRPr="00B6359F" w:rsidRDefault="00F60DD5" w:rsidP="00067A69">
            <w:pPr>
              <w:spacing w:before="60" w:after="40"/>
              <w:jc w:val="both"/>
              <w:rPr>
                <w:rFonts w:ascii="Verdana" w:hAnsi="Verdana"/>
                <w:spacing w:val="-2"/>
                <w:sz w:val="18"/>
                <w:szCs w:val="18"/>
              </w:rPr>
            </w:pPr>
            <w:r w:rsidRPr="00B6359F">
              <w:rPr>
                <w:rFonts w:ascii="Verdana" w:hAnsi="Verdana"/>
                <w:spacing w:val="-2"/>
                <w:sz w:val="18"/>
                <w:szCs w:val="18"/>
              </w:rPr>
              <w:t>Чл. 8. (2). 4. оперативни разходи, включително разходи за поддръжка, наеми, застраховки;</w:t>
            </w:r>
          </w:p>
          <w:p w:rsidR="00F60DD5" w:rsidRPr="00B6359F" w:rsidRDefault="00F60DD5" w:rsidP="00067A69">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F60DD5" w:rsidRPr="00B6359F" w:rsidRDefault="00F60DD5" w:rsidP="00067A69">
            <w:pPr>
              <w:spacing w:before="60" w:after="40"/>
              <w:jc w:val="both"/>
              <w:rPr>
                <w:rFonts w:ascii="Verdana" w:hAnsi="Verdana"/>
                <w:spacing w:val="-2"/>
                <w:sz w:val="18"/>
                <w:szCs w:val="18"/>
              </w:rPr>
            </w:pPr>
            <w:r w:rsidRPr="00B6359F">
              <w:rPr>
                <w:rFonts w:ascii="Verdana" w:hAnsi="Verdana"/>
                <w:spacing w:val="-2"/>
                <w:sz w:val="18"/>
                <w:szCs w:val="18"/>
              </w:rPr>
              <w:t>Да отпадне „застраховки“</w:t>
            </w:r>
          </w:p>
          <w:p w:rsidR="00F60DD5" w:rsidRPr="00B6359F" w:rsidRDefault="00F60DD5" w:rsidP="00067A69">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F60DD5" w:rsidRDefault="00F60DD5" w:rsidP="00067A69">
            <w:pPr>
              <w:spacing w:before="60" w:after="40"/>
              <w:jc w:val="both"/>
              <w:rPr>
                <w:rFonts w:ascii="Verdana" w:hAnsi="Verdana"/>
                <w:spacing w:val="-2"/>
                <w:sz w:val="18"/>
                <w:szCs w:val="18"/>
              </w:rPr>
            </w:pPr>
            <w:r w:rsidRPr="00B6359F">
              <w:rPr>
                <w:rFonts w:ascii="Verdana" w:hAnsi="Verdana"/>
                <w:spacing w:val="-2"/>
                <w:sz w:val="18"/>
                <w:szCs w:val="18"/>
              </w:rPr>
              <w:t>Разходът за застраховка не може да се определи като икономически обоснован, ефективен и ефикасен спрямо бенефициента, защото е двоен спрямо него по отношение на задължението за възстановяването на актива при неговото погиване или унищожава и при непризнаване на застрахователното събитие от страна на застраховател. Реализира се двойно задължение за плащане за актив и неговото възстановяване, докато при липса на застраховка се дължи само възстановяване на актива, но без да се плащане годишни разходи в значим годишен процент от неговата стойност.</w:t>
            </w:r>
          </w:p>
          <w:p w:rsidR="0072749A" w:rsidRDefault="0072749A" w:rsidP="00067A69">
            <w:pPr>
              <w:spacing w:before="60" w:after="40"/>
              <w:jc w:val="both"/>
              <w:rPr>
                <w:rFonts w:ascii="Verdana" w:hAnsi="Verdana"/>
                <w:spacing w:val="-2"/>
                <w:sz w:val="18"/>
                <w:szCs w:val="18"/>
              </w:rPr>
            </w:pPr>
          </w:p>
          <w:p w:rsidR="0072749A" w:rsidRPr="00B6359F" w:rsidRDefault="0072749A" w:rsidP="00067A69">
            <w:pPr>
              <w:spacing w:before="60" w:after="40"/>
              <w:jc w:val="both"/>
              <w:rPr>
                <w:rFonts w:ascii="Verdana" w:hAnsi="Verdana"/>
                <w:spacing w:val="-2"/>
                <w:sz w:val="18"/>
                <w:szCs w:val="18"/>
              </w:rPr>
            </w:pPr>
          </w:p>
        </w:tc>
        <w:tc>
          <w:tcPr>
            <w:tcW w:w="1559" w:type="dxa"/>
            <w:vMerge w:val="restart"/>
            <w:tcBorders>
              <w:top w:val="nil"/>
              <w:left w:val="single" w:sz="18" w:space="0" w:color="2E74B5"/>
              <w:right w:val="single" w:sz="18" w:space="0" w:color="2E74B5"/>
            </w:tcBorders>
            <w:shd w:val="clear" w:color="auto" w:fill="auto"/>
          </w:tcPr>
          <w:p w:rsidR="00F60DD5" w:rsidRPr="00B6359F" w:rsidRDefault="00F60DD5" w:rsidP="00067A69">
            <w:pPr>
              <w:spacing w:before="60" w:after="40"/>
              <w:rPr>
                <w:rFonts w:ascii="Verdana" w:hAnsi="Verdana"/>
                <w:sz w:val="18"/>
                <w:szCs w:val="18"/>
              </w:rPr>
            </w:pPr>
            <w:r w:rsidRPr="00B6359F">
              <w:rPr>
                <w:rFonts w:ascii="Verdana" w:hAnsi="Verdana"/>
                <w:sz w:val="18"/>
                <w:szCs w:val="18"/>
              </w:rPr>
              <w:t>Не се приема</w:t>
            </w:r>
          </w:p>
        </w:tc>
        <w:tc>
          <w:tcPr>
            <w:tcW w:w="4875" w:type="dxa"/>
            <w:vMerge w:val="restart"/>
            <w:tcBorders>
              <w:top w:val="nil"/>
              <w:left w:val="single" w:sz="18" w:space="0" w:color="2E74B5"/>
              <w:right w:val="single" w:sz="24" w:space="0" w:color="2E74B5"/>
            </w:tcBorders>
            <w:shd w:val="clear" w:color="auto" w:fill="auto"/>
          </w:tcPr>
          <w:p w:rsidR="00F60DD5" w:rsidRPr="00B6359F" w:rsidRDefault="00F60DD5" w:rsidP="00141650">
            <w:pPr>
              <w:spacing w:before="60" w:after="40"/>
              <w:jc w:val="both"/>
              <w:rPr>
                <w:rFonts w:ascii="Verdana" w:hAnsi="Verdana"/>
                <w:sz w:val="18"/>
                <w:szCs w:val="18"/>
              </w:rPr>
            </w:pPr>
            <w:r w:rsidRPr="00B6359F">
              <w:rPr>
                <w:rFonts w:ascii="Verdana" w:hAnsi="Verdana"/>
                <w:sz w:val="18"/>
                <w:szCs w:val="18"/>
              </w:rPr>
              <w:t xml:space="preserve">Разходите за застраховка следва да са за сметка на </w:t>
            </w:r>
            <w:proofErr w:type="spellStart"/>
            <w:r w:rsidRPr="00B6359F">
              <w:rPr>
                <w:rFonts w:ascii="Verdana" w:hAnsi="Verdana"/>
                <w:sz w:val="18"/>
                <w:szCs w:val="18"/>
              </w:rPr>
              <w:t>бенефициера</w:t>
            </w:r>
            <w:proofErr w:type="spellEnd"/>
            <w:r w:rsidRPr="00B6359F">
              <w:rPr>
                <w:rFonts w:ascii="Verdana" w:hAnsi="Verdana"/>
                <w:sz w:val="18"/>
                <w:szCs w:val="18"/>
              </w:rPr>
              <w:t>.</w:t>
            </w:r>
          </w:p>
        </w:tc>
      </w:tr>
      <w:tr w:rsidR="00B6359F" w:rsidRPr="00B6359F" w:rsidTr="00F60DD5">
        <w:trPr>
          <w:jc w:val="center"/>
        </w:trPr>
        <w:tc>
          <w:tcPr>
            <w:tcW w:w="569" w:type="dxa"/>
            <w:tcBorders>
              <w:top w:val="nil"/>
              <w:left w:val="single" w:sz="24" w:space="0" w:color="2E74B5"/>
              <w:bottom w:val="nil"/>
              <w:right w:val="single" w:sz="18" w:space="0" w:color="2E74B5"/>
            </w:tcBorders>
            <w:shd w:val="clear" w:color="auto" w:fill="auto"/>
          </w:tcPr>
          <w:p w:rsidR="00F60DD5" w:rsidRPr="00B6359F" w:rsidRDefault="00F60DD5"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60DD5" w:rsidRPr="00B6359F" w:rsidRDefault="00F60DD5"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F60DD5" w:rsidRPr="00B6359F" w:rsidRDefault="00F60DD5" w:rsidP="00067A69">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F60DD5" w:rsidRPr="00B6359F" w:rsidRDefault="00F60DD5" w:rsidP="00067A69">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F60DD5" w:rsidRPr="00B6359F" w:rsidRDefault="00F60DD5" w:rsidP="00067A69">
            <w:pPr>
              <w:spacing w:before="60" w:after="40"/>
              <w:rPr>
                <w:rFonts w:ascii="Verdana" w:hAnsi="Verdana"/>
                <w:sz w:val="18"/>
                <w:szCs w:val="18"/>
              </w:rPr>
            </w:pPr>
          </w:p>
        </w:tc>
      </w:tr>
      <w:tr w:rsidR="00B6359F" w:rsidRPr="00B6359F" w:rsidTr="00F60DD5">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F60DD5" w:rsidRPr="00B6359F" w:rsidRDefault="00F60DD5"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F60DD5" w:rsidRPr="00B6359F" w:rsidRDefault="00F60DD5" w:rsidP="00067A69">
            <w:pPr>
              <w:spacing w:before="60" w:after="40"/>
              <w:rPr>
                <w:rFonts w:ascii="Verdana" w:hAnsi="Verdana"/>
                <w:spacing w:val="-2"/>
                <w:sz w:val="18"/>
                <w:szCs w:val="18"/>
              </w:rPr>
            </w:pPr>
          </w:p>
        </w:tc>
        <w:tc>
          <w:tcPr>
            <w:tcW w:w="6095" w:type="dxa"/>
            <w:vMerge/>
            <w:tcBorders>
              <w:left w:val="single" w:sz="18" w:space="0" w:color="2E74B5"/>
              <w:bottom w:val="single" w:sz="18" w:space="0" w:color="2E74B5"/>
              <w:right w:val="single" w:sz="18" w:space="0" w:color="2E74B5"/>
            </w:tcBorders>
            <w:shd w:val="clear" w:color="auto" w:fill="auto"/>
          </w:tcPr>
          <w:p w:rsidR="00F60DD5" w:rsidRPr="00B6359F" w:rsidRDefault="00F60DD5" w:rsidP="00067A69">
            <w:pPr>
              <w:spacing w:before="60" w:after="40"/>
              <w:jc w:val="both"/>
              <w:rPr>
                <w:rFonts w:ascii="Verdana" w:hAnsi="Verdana"/>
                <w:spacing w:val="-2"/>
                <w:sz w:val="18"/>
                <w:szCs w:val="18"/>
              </w:rPr>
            </w:pPr>
          </w:p>
        </w:tc>
        <w:tc>
          <w:tcPr>
            <w:tcW w:w="1559" w:type="dxa"/>
            <w:vMerge/>
            <w:tcBorders>
              <w:left w:val="single" w:sz="18" w:space="0" w:color="2E74B5"/>
              <w:bottom w:val="single" w:sz="18" w:space="0" w:color="2E74B5"/>
              <w:right w:val="single" w:sz="18" w:space="0" w:color="2E74B5"/>
            </w:tcBorders>
            <w:shd w:val="clear" w:color="auto" w:fill="auto"/>
          </w:tcPr>
          <w:p w:rsidR="00F60DD5" w:rsidRPr="00B6359F" w:rsidRDefault="00F60DD5" w:rsidP="00067A69">
            <w:pPr>
              <w:spacing w:before="60" w:after="40"/>
              <w:rPr>
                <w:rFonts w:ascii="Verdana" w:hAnsi="Verdana"/>
                <w:sz w:val="18"/>
                <w:szCs w:val="18"/>
              </w:rPr>
            </w:pPr>
          </w:p>
        </w:tc>
        <w:tc>
          <w:tcPr>
            <w:tcW w:w="4875" w:type="dxa"/>
            <w:vMerge/>
            <w:tcBorders>
              <w:left w:val="single" w:sz="18" w:space="0" w:color="2E74B5"/>
              <w:bottom w:val="single" w:sz="18" w:space="0" w:color="2E74B5"/>
              <w:right w:val="single" w:sz="24" w:space="0" w:color="2E74B5"/>
            </w:tcBorders>
            <w:shd w:val="clear" w:color="auto" w:fill="auto"/>
          </w:tcPr>
          <w:p w:rsidR="00F60DD5" w:rsidRPr="00B6359F" w:rsidRDefault="00F60DD5" w:rsidP="00067A69">
            <w:pPr>
              <w:spacing w:before="60" w:after="40"/>
              <w:rPr>
                <w:rFonts w:ascii="Verdana" w:hAnsi="Verdana"/>
                <w:sz w:val="18"/>
                <w:szCs w:val="18"/>
              </w:rPr>
            </w:pPr>
          </w:p>
        </w:tc>
      </w:tr>
      <w:tr w:rsidR="00B6359F" w:rsidRPr="00B6359F" w:rsidTr="00F60DD5">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F60DD5" w:rsidRPr="00B6359F" w:rsidRDefault="00F60DD5" w:rsidP="00067A69">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F60DD5" w:rsidRPr="00B6359F" w:rsidRDefault="00F60DD5" w:rsidP="00067A69">
            <w:pPr>
              <w:spacing w:before="60" w:after="40"/>
              <w:rPr>
                <w:rFonts w:ascii="Verdana" w:hAnsi="Verdana"/>
                <w:spacing w:val="-2"/>
                <w:sz w:val="18"/>
                <w:szCs w:val="18"/>
              </w:rPr>
            </w:pPr>
            <w:proofErr w:type="spellStart"/>
            <w:r w:rsidRPr="00B6359F">
              <w:rPr>
                <w:rFonts w:ascii="Verdana" w:hAnsi="Verdana"/>
                <w:spacing w:val="-2"/>
                <w:sz w:val="18"/>
                <w:szCs w:val="18"/>
              </w:rPr>
              <w:t>tzviatkov</w:t>
            </w:r>
            <w:proofErr w:type="spellEnd"/>
          </w:p>
          <w:p w:rsidR="00F60DD5" w:rsidRPr="00B6359F" w:rsidRDefault="00F60DD5" w:rsidP="009A5065">
            <w:pPr>
              <w:spacing w:before="60" w:after="40"/>
              <w:rPr>
                <w:rFonts w:ascii="Verdana" w:hAnsi="Verdana"/>
                <w:spacing w:val="-2"/>
                <w:sz w:val="18"/>
                <w:szCs w:val="18"/>
              </w:rPr>
            </w:pPr>
            <w:r w:rsidRPr="00B6359F">
              <w:rPr>
                <w:rFonts w:ascii="Verdana" w:hAnsi="Verdana"/>
                <w:spacing w:val="-2"/>
                <w:sz w:val="18"/>
                <w:szCs w:val="18"/>
              </w:rPr>
              <w:t>(Портал за обществени консултации на 4 септември 2023 г.)</w:t>
            </w:r>
          </w:p>
        </w:tc>
        <w:tc>
          <w:tcPr>
            <w:tcW w:w="6095" w:type="dxa"/>
            <w:vMerge w:val="restart"/>
            <w:tcBorders>
              <w:top w:val="single" w:sz="18" w:space="0" w:color="2E74B5"/>
              <w:left w:val="single" w:sz="18" w:space="0" w:color="2E74B5"/>
              <w:right w:val="single" w:sz="18" w:space="0" w:color="2E74B5"/>
            </w:tcBorders>
            <w:shd w:val="clear" w:color="auto" w:fill="auto"/>
          </w:tcPr>
          <w:p w:rsidR="00F60DD5" w:rsidRPr="00B6359F" w:rsidRDefault="00F60DD5" w:rsidP="00067A69">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F60DD5" w:rsidRPr="00B6359F" w:rsidRDefault="00F60DD5" w:rsidP="00067A69">
            <w:pPr>
              <w:spacing w:before="60" w:after="40"/>
              <w:jc w:val="both"/>
              <w:rPr>
                <w:rFonts w:ascii="Verdana" w:hAnsi="Verdana"/>
                <w:spacing w:val="-2"/>
                <w:sz w:val="18"/>
                <w:szCs w:val="18"/>
              </w:rPr>
            </w:pPr>
            <w:r w:rsidRPr="00B6359F">
              <w:rPr>
                <w:rFonts w:ascii="Verdana" w:hAnsi="Verdana"/>
                <w:spacing w:val="-2"/>
                <w:sz w:val="18"/>
                <w:szCs w:val="18"/>
              </w:rPr>
              <w:t>Чл. 8. (2). 13. парцели с винени лозя, за които не са подавани годишни декларации за реколта през последните 3 години преди подаване на заявлението за предоставяне на финансова</w:t>
            </w:r>
          </w:p>
          <w:p w:rsidR="00F60DD5" w:rsidRPr="00B6359F" w:rsidRDefault="00F60DD5" w:rsidP="00067A69">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F60DD5" w:rsidRPr="00B6359F" w:rsidRDefault="00F60DD5" w:rsidP="00067A69">
            <w:pPr>
              <w:spacing w:before="60" w:after="40"/>
              <w:jc w:val="both"/>
              <w:rPr>
                <w:rFonts w:ascii="Verdana" w:hAnsi="Verdana"/>
                <w:spacing w:val="-2"/>
                <w:sz w:val="18"/>
                <w:szCs w:val="18"/>
              </w:rPr>
            </w:pPr>
            <w:r w:rsidRPr="00B6359F">
              <w:rPr>
                <w:rFonts w:ascii="Verdana" w:hAnsi="Verdana"/>
                <w:spacing w:val="-2"/>
                <w:sz w:val="18"/>
                <w:szCs w:val="18"/>
              </w:rPr>
              <w:t>Годините в точката да се променят от три на една година.</w:t>
            </w:r>
          </w:p>
          <w:p w:rsidR="00F60DD5" w:rsidRPr="00B6359F" w:rsidRDefault="00F60DD5" w:rsidP="00067A69">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F60DD5" w:rsidRPr="00B6359F" w:rsidRDefault="00F60DD5" w:rsidP="00067A69">
            <w:pPr>
              <w:spacing w:before="60" w:after="40"/>
              <w:jc w:val="both"/>
              <w:rPr>
                <w:rFonts w:ascii="Verdana" w:hAnsi="Verdana"/>
                <w:spacing w:val="-2"/>
                <w:sz w:val="18"/>
                <w:szCs w:val="18"/>
              </w:rPr>
            </w:pPr>
            <w:r w:rsidRPr="00B6359F">
              <w:rPr>
                <w:rFonts w:ascii="Verdana" w:hAnsi="Verdana"/>
                <w:spacing w:val="-2"/>
                <w:sz w:val="18"/>
                <w:szCs w:val="18"/>
              </w:rPr>
              <w:t>В докладът липсват мотиви за този дълъг срок за подавани годишни декларации за реколта. Допълнително, декларациите са „Декларация за реколтата от грозде в съответствие с член 33 на Регламент (ЕС) 2018/273“.</w:t>
            </w:r>
          </w:p>
          <w:p w:rsidR="00F60DD5" w:rsidRPr="00B6359F" w:rsidRDefault="00F60DD5" w:rsidP="00067A69">
            <w:pPr>
              <w:spacing w:before="60" w:after="40"/>
              <w:jc w:val="both"/>
              <w:rPr>
                <w:rFonts w:ascii="Verdana" w:hAnsi="Verdana"/>
                <w:spacing w:val="-2"/>
                <w:sz w:val="18"/>
                <w:szCs w:val="18"/>
              </w:rPr>
            </w:pPr>
            <w:r w:rsidRPr="00B6359F">
              <w:rPr>
                <w:rFonts w:ascii="Verdana" w:hAnsi="Verdana"/>
                <w:spacing w:val="-2"/>
                <w:sz w:val="18"/>
                <w:szCs w:val="18"/>
              </w:rPr>
              <w:t>Докладът към проекта на НАРЕДБАТА и текстът на точката не отчита, че кандидатът не може да управлява и контролира подаване на годишните декларации извън своя период на владеене и ползване на лозовите насаждения, при условие, че това задължение по ЗВСН не е спазено и контролирано от държавните органи, спрямо предходни такива ползватели или собственици.</w:t>
            </w:r>
          </w:p>
          <w:p w:rsidR="00F60DD5" w:rsidRPr="00B6359F" w:rsidRDefault="00F60DD5" w:rsidP="00067A69">
            <w:pPr>
              <w:spacing w:before="60" w:after="40"/>
              <w:jc w:val="both"/>
              <w:rPr>
                <w:rFonts w:ascii="Verdana" w:hAnsi="Verdana"/>
                <w:spacing w:val="-2"/>
                <w:sz w:val="18"/>
                <w:szCs w:val="18"/>
              </w:rPr>
            </w:pPr>
            <w:r w:rsidRPr="00B6359F">
              <w:rPr>
                <w:rFonts w:ascii="Verdana" w:hAnsi="Verdana"/>
                <w:spacing w:val="-2"/>
                <w:sz w:val="18"/>
                <w:szCs w:val="18"/>
              </w:rPr>
              <w:t>При проверка на ограниченията по интервенцията, които са посочени за нея в Стратегическия план, липсва записано ограничение да са подавани годишни декларации за реколта през последните 3 години преди подаване на заявлението за предоставяне на финансова помощ.</w:t>
            </w:r>
          </w:p>
          <w:p w:rsidR="00EE2249" w:rsidRDefault="00F60DD5" w:rsidP="00F276E4">
            <w:pPr>
              <w:spacing w:before="60" w:after="40"/>
              <w:jc w:val="both"/>
              <w:rPr>
                <w:rFonts w:ascii="Verdana" w:hAnsi="Verdana"/>
                <w:spacing w:val="2"/>
                <w:sz w:val="18"/>
                <w:szCs w:val="18"/>
              </w:rPr>
            </w:pPr>
            <w:r w:rsidRPr="00EE2249">
              <w:rPr>
                <w:rFonts w:ascii="Verdana" w:hAnsi="Verdana"/>
                <w:spacing w:val="2"/>
                <w:sz w:val="18"/>
                <w:szCs w:val="18"/>
              </w:rPr>
              <w:t xml:space="preserve">Наложеното ограничение не е в съответствие с секторната цел на интервенцията, а именно „подобряване на икономическата устойчивост и конкурентоспособността на винопроизводителите в Съюза, включително и чрез смекчаване на изменението на климата и за адаптиране към него, както и за подобряване на устойчивостта на производствените системи и за намаляване на въздействието върху околната среда на </w:t>
            </w:r>
            <w:proofErr w:type="spellStart"/>
            <w:r w:rsidRPr="00EE2249">
              <w:rPr>
                <w:rFonts w:ascii="Verdana" w:hAnsi="Verdana"/>
                <w:spacing w:val="2"/>
                <w:sz w:val="18"/>
                <w:szCs w:val="18"/>
              </w:rPr>
              <w:t>лозаро</w:t>
            </w:r>
            <w:proofErr w:type="spellEnd"/>
            <w:r w:rsidRPr="00EE2249">
              <w:rPr>
                <w:rFonts w:ascii="Verdana" w:hAnsi="Verdana"/>
                <w:spacing w:val="2"/>
                <w:sz w:val="18"/>
                <w:szCs w:val="18"/>
              </w:rPr>
              <w:t xml:space="preserve">-винарския сектор на Съюза“, като се ограничават </w:t>
            </w:r>
            <w:proofErr w:type="spellStart"/>
            <w:r w:rsidRPr="00EE2249">
              <w:rPr>
                <w:rFonts w:ascii="Verdana" w:hAnsi="Verdana"/>
                <w:spacing w:val="2"/>
                <w:sz w:val="18"/>
                <w:szCs w:val="18"/>
              </w:rPr>
              <w:t>гроздопроизводителите</w:t>
            </w:r>
            <w:proofErr w:type="spellEnd"/>
            <w:r w:rsidRPr="00EE2249">
              <w:rPr>
                <w:rFonts w:ascii="Verdana" w:hAnsi="Verdana"/>
                <w:spacing w:val="2"/>
                <w:sz w:val="18"/>
                <w:szCs w:val="18"/>
              </w:rPr>
              <w:t xml:space="preserve"> да не преструктурират лозови насаждения, което е с пряко негативно отражение върху нея.</w:t>
            </w:r>
          </w:p>
          <w:p w:rsidR="0072749A" w:rsidRDefault="0072749A" w:rsidP="00F276E4">
            <w:pPr>
              <w:spacing w:before="60" w:after="40"/>
              <w:jc w:val="both"/>
              <w:rPr>
                <w:rFonts w:ascii="Verdana" w:hAnsi="Verdana"/>
                <w:spacing w:val="2"/>
                <w:sz w:val="18"/>
                <w:szCs w:val="18"/>
              </w:rPr>
            </w:pPr>
          </w:p>
          <w:p w:rsidR="0072749A" w:rsidRPr="00EE2249" w:rsidRDefault="0072749A" w:rsidP="00F276E4">
            <w:pPr>
              <w:spacing w:before="60" w:after="40"/>
              <w:jc w:val="both"/>
              <w:rPr>
                <w:rFonts w:ascii="Verdana" w:hAnsi="Verdana"/>
                <w:spacing w:val="2"/>
                <w:sz w:val="18"/>
                <w:szCs w:val="18"/>
              </w:rPr>
            </w:pPr>
            <w:bookmarkStart w:id="0" w:name="_GoBack"/>
            <w:bookmarkEnd w:id="0"/>
          </w:p>
        </w:tc>
        <w:tc>
          <w:tcPr>
            <w:tcW w:w="1559" w:type="dxa"/>
            <w:vMerge w:val="restart"/>
            <w:tcBorders>
              <w:top w:val="single" w:sz="18" w:space="0" w:color="2E74B5"/>
              <w:left w:val="single" w:sz="18" w:space="0" w:color="2E74B5"/>
              <w:right w:val="single" w:sz="18" w:space="0" w:color="2E74B5"/>
            </w:tcBorders>
            <w:shd w:val="clear" w:color="auto" w:fill="auto"/>
          </w:tcPr>
          <w:p w:rsidR="00F60DD5" w:rsidRPr="00B6359F" w:rsidRDefault="00F60DD5" w:rsidP="00067A69">
            <w:pPr>
              <w:spacing w:before="60" w:after="40"/>
              <w:rPr>
                <w:rFonts w:ascii="Verdana" w:hAnsi="Verdana"/>
                <w:sz w:val="18"/>
                <w:szCs w:val="18"/>
              </w:rPr>
            </w:pPr>
            <w:r w:rsidRPr="00B6359F">
              <w:rPr>
                <w:rFonts w:ascii="Verdana" w:hAnsi="Verdana"/>
                <w:sz w:val="18"/>
                <w:szCs w:val="18"/>
              </w:rPr>
              <w:t>Не се приема</w:t>
            </w:r>
          </w:p>
        </w:tc>
        <w:tc>
          <w:tcPr>
            <w:tcW w:w="4875" w:type="dxa"/>
            <w:vMerge w:val="restart"/>
            <w:tcBorders>
              <w:top w:val="single" w:sz="18" w:space="0" w:color="2E74B5"/>
              <w:left w:val="single" w:sz="18" w:space="0" w:color="2E74B5"/>
              <w:right w:val="single" w:sz="24" w:space="0" w:color="2E74B5"/>
            </w:tcBorders>
            <w:shd w:val="clear" w:color="auto" w:fill="auto"/>
          </w:tcPr>
          <w:p w:rsidR="00F60DD5" w:rsidRPr="00B6359F" w:rsidRDefault="00F60DD5" w:rsidP="00141650">
            <w:pPr>
              <w:spacing w:before="60" w:after="40"/>
              <w:jc w:val="both"/>
              <w:rPr>
                <w:rFonts w:ascii="Verdana" w:hAnsi="Verdana"/>
                <w:sz w:val="18"/>
                <w:szCs w:val="18"/>
              </w:rPr>
            </w:pPr>
            <w:r w:rsidRPr="00B6359F">
              <w:rPr>
                <w:rFonts w:ascii="Verdana" w:hAnsi="Verdana"/>
                <w:sz w:val="18"/>
                <w:szCs w:val="18"/>
              </w:rPr>
              <w:t>Основен принцип на под</w:t>
            </w:r>
            <w:r w:rsidR="00F10388" w:rsidRPr="00B6359F">
              <w:rPr>
                <w:rFonts w:ascii="Verdana" w:hAnsi="Verdana"/>
                <w:sz w:val="18"/>
                <w:szCs w:val="18"/>
              </w:rPr>
              <w:t>п</w:t>
            </w:r>
            <w:r w:rsidRPr="00B6359F">
              <w:rPr>
                <w:rFonts w:ascii="Verdana" w:hAnsi="Verdana"/>
                <w:sz w:val="18"/>
                <w:szCs w:val="18"/>
              </w:rPr>
              <w:t>омагането е финансови средства да се предоставят на относителн</w:t>
            </w:r>
            <w:r w:rsidR="00F10388" w:rsidRPr="00B6359F">
              <w:rPr>
                <w:rFonts w:ascii="Verdana" w:hAnsi="Verdana"/>
                <w:sz w:val="18"/>
                <w:szCs w:val="18"/>
              </w:rPr>
              <w:t>о</w:t>
            </w:r>
            <w:r w:rsidRPr="00B6359F">
              <w:rPr>
                <w:rFonts w:ascii="Verdana" w:hAnsi="Verdana"/>
                <w:sz w:val="18"/>
                <w:szCs w:val="18"/>
              </w:rPr>
              <w:t xml:space="preserve"> стабилни икономически единици, които чрез средствата от ЕС да подобрят и повишат своята конкурентоспособност. При стопанисването на лозя гарант за полагането на грижи за насаждението, пазарната ориентация на стопанина и неговата добросъвестност като зем</w:t>
            </w:r>
            <w:r w:rsidR="00F10388" w:rsidRPr="00B6359F">
              <w:rPr>
                <w:rFonts w:ascii="Verdana" w:hAnsi="Verdana"/>
                <w:sz w:val="18"/>
                <w:szCs w:val="18"/>
              </w:rPr>
              <w:t>е</w:t>
            </w:r>
            <w:r w:rsidRPr="00B6359F">
              <w:rPr>
                <w:rFonts w:ascii="Verdana" w:hAnsi="Verdana"/>
                <w:sz w:val="18"/>
                <w:szCs w:val="18"/>
              </w:rPr>
              <w:t xml:space="preserve">делски стопанин е реализацията на добив от съответните площи. Придобиването на </w:t>
            </w:r>
            <w:proofErr w:type="spellStart"/>
            <w:r w:rsidRPr="00B6359F">
              <w:rPr>
                <w:rFonts w:ascii="Verdana" w:hAnsi="Verdana"/>
                <w:sz w:val="18"/>
                <w:szCs w:val="18"/>
              </w:rPr>
              <w:t>нестопанисвано</w:t>
            </w:r>
            <w:proofErr w:type="spellEnd"/>
            <w:r w:rsidRPr="00B6359F">
              <w:rPr>
                <w:rFonts w:ascii="Verdana" w:hAnsi="Verdana"/>
                <w:sz w:val="18"/>
                <w:szCs w:val="18"/>
              </w:rPr>
              <w:t xml:space="preserve"> лозе, от което не са декларирани добиви (задължение по закон за всеки производител на винено грозде</w:t>
            </w:r>
            <w:r w:rsidR="00683A6B" w:rsidRPr="00B6359F">
              <w:rPr>
                <w:rFonts w:ascii="Verdana" w:hAnsi="Verdana"/>
                <w:sz w:val="18"/>
                <w:szCs w:val="18"/>
              </w:rPr>
              <w:t>, предишен и настоящ</w:t>
            </w:r>
            <w:r w:rsidRPr="00B6359F">
              <w:rPr>
                <w:rFonts w:ascii="Verdana" w:hAnsi="Verdana"/>
                <w:sz w:val="18"/>
                <w:szCs w:val="18"/>
              </w:rPr>
              <w:t>)</w:t>
            </w:r>
            <w:r w:rsidR="00683A6B" w:rsidRPr="00B6359F">
              <w:rPr>
                <w:rFonts w:ascii="Verdana" w:hAnsi="Verdana"/>
                <w:sz w:val="18"/>
                <w:szCs w:val="18"/>
              </w:rPr>
              <w:t xml:space="preserve">, и искането на финансови средства за него е хипотеза, която не следва да бъде допускана от законодателя. Заобикалянето на законоустановени правила поставя в неравноправно положение земеделските стопани, които са полагали необходимите грижи за своите насаждения и са декларирали добиви от тях. </w:t>
            </w:r>
          </w:p>
        </w:tc>
      </w:tr>
      <w:tr w:rsidR="00B6359F" w:rsidRPr="00B6359F" w:rsidTr="00F60DD5">
        <w:trPr>
          <w:jc w:val="center"/>
        </w:trPr>
        <w:tc>
          <w:tcPr>
            <w:tcW w:w="569" w:type="dxa"/>
            <w:tcBorders>
              <w:top w:val="nil"/>
              <w:left w:val="single" w:sz="24" w:space="0" w:color="2E74B5"/>
              <w:bottom w:val="nil"/>
              <w:right w:val="single" w:sz="18" w:space="0" w:color="2E74B5"/>
            </w:tcBorders>
            <w:shd w:val="clear" w:color="auto" w:fill="auto"/>
          </w:tcPr>
          <w:p w:rsidR="00F60DD5" w:rsidRPr="00B6359F" w:rsidRDefault="00F60DD5"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60DD5" w:rsidRPr="00B6359F" w:rsidRDefault="00F60DD5"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F60DD5" w:rsidRPr="00B6359F" w:rsidRDefault="00F60DD5" w:rsidP="00067A69">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F60DD5" w:rsidRPr="00B6359F" w:rsidRDefault="00F60DD5" w:rsidP="00067A69">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F60DD5" w:rsidRPr="00B6359F" w:rsidRDefault="00F60DD5" w:rsidP="00067A69">
            <w:pPr>
              <w:spacing w:before="60" w:after="40"/>
              <w:rPr>
                <w:rFonts w:ascii="Verdana" w:hAnsi="Verdana"/>
                <w:sz w:val="18"/>
                <w:szCs w:val="18"/>
              </w:rPr>
            </w:pPr>
          </w:p>
        </w:tc>
      </w:tr>
      <w:tr w:rsidR="00B6359F" w:rsidRPr="00B6359F" w:rsidTr="00F60DD5">
        <w:trPr>
          <w:jc w:val="center"/>
        </w:trPr>
        <w:tc>
          <w:tcPr>
            <w:tcW w:w="569" w:type="dxa"/>
            <w:tcBorders>
              <w:top w:val="nil"/>
              <w:left w:val="single" w:sz="24" w:space="0" w:color="2E74B5"/>
              <w:bottom w:val="nil"/>
              <w:right w:val="single" w:sz="18" w:space="0" w:color="2E74B5"/>
            </w:tcBorders>
            <w:shd w:val="clear" w:color="auto" w:fill="auto"/>
          </w:tcPr>
          <w:p w:rsidR="00F60DD5" w:rsidRPr="00B6359F" w:rsidRDefault="00F60DD5"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60DD5" w:rsidRPr="00B6359F" w:rsidRDefault="00F60DD5"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F60DD5" w:rsidRPr="00B6359F" w:rsidRDefault="00F60DD5" w:rsidP="00067A69">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F60DD5" w:rsidRPr="00B6359F" w:rsidRDefault="00F60DD5" w:rsidP="00067A69">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F60DD5" w:rsidRPr="00B6359F" w:rsidRDefault="00F60DD5" w:rsidP="00067A69">
            <w:pPr>
              <w:spacing w:before="60" w:after="40"/>
              <w:rPr>
                <w:rFonts w:ascii="Verdana" w:hAnsi="Verdana"/>
                <w:sz w:val="18"/>
                <w:szCs w:val="18"/>
              </w:rPr>
            </w:pPr>
          </w:p>
        </w:tc>
      </w:tr>
      <w:tr w:rsidR="00B6359F" w:rsidRPr="00B6359F" w:rsidTr="00F60DD5">
        <w:trPr>
          <w:jc w:val="center"/>
        </w:trPr>
        <w:tc>
          <w:tcPr>
            <w:tcW w:w="569" w:type="dxa"/>
            <w:tcBorders>
              <w:top w:val="nil"/>
              <w:left w:val="single" w:sz="24" w:space="0" w:color="2E74B5"/>
              <w:bottom w:val="nil"/>
              <w:right w:val="single" w:sz="18" w:space="0" w:color="2E74B5"/>
            </w:tcBorders>
            <w:shd w:val="clear" w:color="auto" w:fill="auto"/>
          </w:tcPr>
          <w:p w:rsidR="00F60DD5" w:rsidRPr="00B6359F" w:rsidRDefault="00F60DD5"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60DD5" w:rsidRPr="00B6359F" w:rsidRDefault="00F60DD5"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F60DD5" w:rsidRPr="00B6359F" w:rsidRDefault="00F60DD5" w:rsidP="00067A69">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F60DD5" w:rsidRPr="00B6359F" w:rsidRDefault="00F60DD5" w:rsidP="00067A69">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F60DD5" w:rsidRPr="00B6359F" w:rsidRDefault="00F60DD5" w:rsidP="00067A69">
            <w:pPr>
              <w:spacing w:before="60" w:after="40"/>
              <w:rPr>
                <w:rFonts w:ascii="Verdana" w:hAnsi="Verdana"/>
                <w:sz w:val="18"/>
                <w:szCs w:val="18"/>
              </w:rPr>
            </w:pPr>
          </w:p>
        </w:tc>
      </w:tr>
      <w:tr w:rsidR="00B6359F" w:rsidRPr="00B6359F" w:rsidTr="00F60DD5">
        <w:trPr>
          <w:jc w:val="center"/>
        </w:trPr>
        <w:tc>
          <w:tcPr>
            <w:tcW w:w="569" w:type="dxa"/>
            <w:tcBorders>
              <w:top w:val="nil"/>
              <w:left w:val="single" w:sz="24" w:space="0" w:color="2E74B5"/>
              <w:bottom w:val="nil"/>
              <w:right w:val="single" w:sz="18" w:space="0" w:color="2E74B5"/>
            </w:tcBorders>
            <w:shd w:val="clear" w:color="auto" w:fill="auto"/>
          </w:tcPr>
          <w:p w:rsidR="00F60DD5" w:rsidRPr="00B6359F" w:rsidRDefault="00F60DD5"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60DD5" w:rsidRPr="00B6359F" w:rsidRDefault="00F60DD5"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F60DD5" w:rsidRPr="00B6359F" w:rsidRDefault="00F60DD5" w:rsidP="00067A69">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F60DD5" w:rsidRPr="00B6359F" w:rsidRDefault="00F60DD5" w:rsidP="00067A69">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F60DD5" w:rsidRPr="00B6359F" w:rsidRDefault="00F60DD5" w:rsidP="00067A69">
            <w:pPr>
              <w:spacing w:before="60" w:after="40"/>
              <w:rPr>
                <w:rFonts w:ascii="Verdana" w:hAnsi="Verdana"/>
                <w:sz w:val="18"/>
                <w:szCs w:val="18"/>
              </w:rPr>
            </w:pPr>
          </w:p>
        </w:tc>
      </w:tr>
      <w:tr w:rsidR="00B6359F" w:rsidRPr="00B6359F" w:rsidTr="00F276E4">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F60DD5" w:rsidRPr="00B6359F" w:rsidRDefault="00F60DD5"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F60DD5" w:rsidRPr="00B6359F" w:rsidRDefault="00F60DD5" w:rsidP="00067A69">
            <w:pPr>
              <w:spacing w:before="60" w:after="40"/>
              <w:rPr>
                <w:rFonts w:ascii="Verdana" w:hAnsi="Verdana"/>
                <w:spacing w:val="-2"/>
                <w:sz w:val="18"/>
                <w:szCs w:val="18"/>
              </w:rPr>
            </w:pPr>
          </w:p>
        </w:tc>
        <w:tc>
          <w:tcPr>
            <w:tcW w:w="6095" w:type="dxa"/>
            <w:vMerge/>
            <w:tcBorders>
              <w:left w:val="single" w:sz="18" w:space="0" w:color="2E74B5"/>
              <w:bottom w:val="single" w:sz="18" w:space="0" w:color="2E74B5"/>
              <w:right w:val="single" w:sz="18" w:space="0" w:color="2E74B5"/>
            </w:tcBorders>
            <w:shd w:val="clear" w:color="auto" w:fill="auto"/>
          </w:tcPr>
          <w:p w:rsidR="00F60DD5" w:rsidRPr="00B6359F" w:rsidRDefault="00F60DD5" w:rsidP="00067A69">
            <w:pPr>
              <w:spacing w:before="60" w:after="40"/>
              <w:jc w:val="both"/>
              <w:rPr>
                <w:rFonts w:ascii="Verdana" w:hAnsi="Verdana"/>
                <w:spacing w:val="-2"/>
                <w:sz w:val="18"/>
                <w:szCs w:val="18"/>
              </w:rPr>
            </w:pPr>
          </w:p>
        </w:tc>
        <w:tc>
          <w:tcPr>
            <w:tcW w:w="1559" w:type="dxa"/>
            <w:vMerge/>
            <w:tcBorders>
              <w:left w:val="single" w:sz="18" w:space="0" w:color="2E74B5"/>
              <w:bottom w:val="single" w:sz="18" w:space="0" w:color="2E74B5"/>
              <w:right w:val="single" w:sz="18" w:space="0" w:color="2E74B5"/>
            </w:tcBorders>
            <w:shd w:val="clear" w:color="auto" w:fill="auto"/>
          </w:tcPr>
          <w:p w:rsidR="00F60DD5" w:rsidRPr="00B6359F" w:rsidRDefault="00F60DD5" w:rsidP="00067A69">
            <w:pPr>
              <w:spacing w:before="60" w:after="40"/>
              <w:rPr>
                <w:rFonts w:ascii="Verdana" w:hAnsi="Verdana"/>
                <w:sz w:val="18"/>
                <w:szCs w:val="18"/>
              </w:rPr>
            </w:pPr>
          </w:p>
        </w:tc>
        <w:tc>
          <w:tcPr>
            <w:tcW w:w="4875" w:type="dxa"/>
            <w:vMerge/>
            <w:tcBorders>
              <w:left w:val="single" w:sz="18" w:space="0" w:color="2E74B5"/>
              <w:bottom w:val="single" w:sz="18" w:space="0" w:color="2E74B5"/>
              <w:right w:val="single" w:sz="24" w:space="0" w:color="2E74B5"/>
            </w:tcBorders>
            <w:shd w:val="clear" w:color="auto" w:fill="auto"/>
          </w:tcPr>
          <w:p w:rsidR="00F60DD5" w:rsidRPr="00B6359F" w:rsidRDefault="00F60DD5" w:rsidP="00067A69">
            <w:pPr>
              <w:spacing w:before="60" w:after="40"/>
              <w:rPr>
                <w:rFonts w:ascii="Verdana" w:hAnsi="Verdana"/>
                <w:sz w:val="18"/>
                <w:szCs w:val="18"/>
              </w:rPr>
            </w:pPr>
          </w:p>
        </w:tc>
      </w:tr>
      <w:tr w:rsidR="00B6359F" w:rsidRPr="00B6359F" w:rsidTr="003847BB">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BF2D51" w:rsidRPr="00B6359F" w:rsidRDefault="00BF2D51" w:rsidP="00067A69">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BF2D51" w:rsidRPr="00B6359F" w:rsidRDefault="00BF2D51" w:rsidP="00067A69">
            <w:pPr>
              <w:spacing w:before="60" w:after="40"/>
              <w:rPr>
                <w:rFonts w:ascii="Verdana" w:hAnsi="Verdana"/>
                <w:spacing w:val="-2"/>
                <w:sz w:val="18"/>
                <w:szCs w:val="18"/>
              </w:rPr>
            </w:pPr>
            <w:proofErr w:type="spellStart"/>
            <w:r w:rsidRPr="00B6359F">
              <w:rPr>
                <w:rFonts w:ascii="Verdana" w:hAnsi="Verdana"/>
                <w:spacing w:val="-2"/>
                <w:sz w:val="18"/>
                <w:szCs w:val="18"/>
              </w:rPr>
              <w:t>tzviatkov</w:t>
            </w:r>
            <w:proofErr w:type="spellEnd"/>
          </w:p>
          <w:p w:rsidR="00BF2D51" w:rsidRPr="00B6359F" w:rsidRDefault="00BF2D51" w:rsidP="009A5065">
            <w:pPr>
              <w:spacing w:before="60" w:after="40"/>
              <w:rPr>
                <w:rFonts w:ascii="Verdana" w:hAnsi="Verdana"/>
                <w:spacing w:val="-2"/>
                <w:sz w:val="18"/>
                <w:szCs w:val="18"/>
              </w:rPr>
            </w:pPr>
            <w:r w:rsidRPr="00B6359F">
              <w:rPr>
                <w:rFonts w:ascii="Verdana" w:hAnsi="Verdana"/>
                <w:spacing w:val="-2"/>
                <w:sz w:val="18"/>
                <w:szCs w:val="18"/>
              </w:rPr>
              <w:t>(Портал за обществени консултации на 4 септември 2023 г.)</w:t>
            </w:r>
          </w:p>
        </w:tc>
        <w:tc>
          <w:tcPr>
            <w:tcW w:w="6095" w:type="dxa"/>
            <w:vMerge w:val="restart"/>
            <w:tcBorders>
              <w:top w:val="single" w:sz="18" w:space="0" w:color="2E74B5"/>
              <w:left w:val="single" w:sz="18" w:space="0" w:color="2E74B5"/>
              <w:right w:val="single" w:sz="18" w:space="0" w:color="2E74B5"/>
            </w:tcBorders>
            <w:shd w:val="clear" w:color="auto" w:fill="auto"/>
          </w:tcPr>
          <w:p w:rsidR="00BF2D51" w:rsidRPr="00B6359F" w:rsidRDefault="00BF2D51" w:rsidP="00067A69">
            <w:pPr>
              <w:spacing w:before="60" w:after="40"/>
              <w:jc w:val="both"/>
              <w:rPr>
                <w:rFonts w:ascii="Verdana" w:hAnsi="Verdana"/>
                <w:spacing w:val="-2"/>
                <w:sz w:val="18"/>
                <w:szCs w:val="18"/>
              </w:rPr>
            </w:pPr>
            <w:r w:rsidRPr="00B6359F">
              <w:rPr>
                <w:rFonts w:ascii="Verdana" w:hAnsi="Verdana"/>
                <w:spacing w:val="-2"/>
                <w:sz w:val="18"/>
                <w:szCs w:val="18"/>
              </w:rPr>
              <w:t>Предложения</w:t>
            </w:r>
          </w:p>
          <w:p w:rsidR="00BF2D51" w:rsidRPr="00B6359F" w:rsidRDefault="00BF2D51" w:rsidP="00067A69">
            <w:pPr>
              <w:spacing w:before="60" w:after="40"/>
              <w:jc w:val="both"/>
              <w:rPr>
                <w:rFonts w:ascii="Verdana" w:hAnsi="Verdana"/>
                <w:spacing w:val="-2"/>
                <w:sz w:val="18"/>
                <w:szCs w:val="18"/>
              </w:rPr>
            </w:pPr>
            <w:r w:rsidRPr="00B6359F">
              <w:rPr>
                <w:rFonts w:ascii="Verdana" w:hAnsi="Verdana"/>
                <w:spacing w:val="-2"/>
                <w:sz w:val="18"/>
                <w:szCs w:val="18"/>
              </w:rPr>
              <w:t xml:space="preserve">Чл. 9. (1) За финансова помощ за дейностите по чл. 7, ал. 1 могат да кандидатстват земеделски стопани, регистрирани по Наредба № 3 от 1999 г., които са физически или юридически лица, вкл. признати от министъра на земеделието и храните групи и организации на производители на винено грозде, вписани в лозарския регистър като </w:t>
            </w:r>
            <w:proofErr w:type="spellStart"/>
            <w:r w:rsidRPr="00B6359F">
              <w:rPr>
                <w:rFonts w:ascii="Verdana" w:hAnsi="Verdana"/>
                <w:spacing w:val="-2"/>
                <w:sz w:val="18"/>
                <w:szCs w:val="18"/>
              </w:rPr>
              <w:t>гроздопроизводители</w:t>
            </w:r>
            <w:proofErr w:type="spellEnd"/>
            <w:r w:rsidRPr="00B6359F">
              <w:rPr>
                <w:rFonts w:ascii="Verdana" w:hAnsi="Verdana"/>
                <w:spacing w:val="-2"/>
                <w:sz w:val="18"/>
                <w:szCs w:val="18"/>
              </w:rPr>
              <w:t xml:space="preserve"> с регистрирани лозарски стопанства по реда на Закона за виното и спиртните напитки. Кандидатите следва да:</w:t>
            </w:r>
          </w:p>
          <w:p w:rsidR="00BF2D51" w:rsidRPr="00B6359F" w:rsidRDefault="00BF2D51" w:rsidP="00067A69">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BF2D51" w:rsidRPr="00B6359F" w:rsidRDefault="00BF2D51" w:rsidP="00067A69">
            <w:pPr>
              <w:spacing w:before="60" w:after="40"/>
              <w:jc w:val="both"/>
              <w:rPr>
                <w:rFonts w:ascii="Verdana" w:hAnsi="Verdana"/>
                <w:spacing w:val="-2"/>
                <w:sz w:val="18"/>
                <w:szCs w:val="18"/>
              </w:rPr>
            </w:pPr>
            <w:r w:rsidRPr="00B6359F">
              <w:rPr>
                <w:rFonts w:ascii="Verdana" w:hAnsi="Verdana"/>
                <w:spacing w:val="-2"/>
                <w:sz w:val="18"/>
                <w:szCs w:val="18"/>
              </w:rPr>
              <w:t xml:space="preserve">1. Текстът да се прецизира и условието „вписани в лозарския регистър като </w:t>
            </w:r>
            <w:proofErr w:type="spellStart"/>
            <w:r w:rsidRPr="00B6359F">
              <w:rPr>
                <w:rFonts w:ascii="Verdana" w:hAnsi="Verdana"/>
                <w:spacing w:val="-2"/>
                <w:sz w:val="18"/>
                <w:szCs w:val="18"/>
              </w:rPr>
              <w:t>гроздопроизводители</w:t>
            </w:r>
            <w:proofErr w:type="spellEnd"/>
            <w:r w:rsidRPr="00B6359F">
              <w:rPr>
                <w:rFonts w:ascii="Verdana" w:hAnsi="Verdana"/>
                <w:spacing w:val="-2"/>
                <w:sz w:val="18"/>
                <w:szCs w:val="18"/>
              </w:rPr>
              <w:t xml:space="preserve"> с регистрирани лозарски стопанства по реда на Закона за виното и спиртните напитки“ да не се прилага за „признати от министъра на земеделието и храните групи и организации на производители на винено грозде“</w:t>
            </w:r>
          </w:p>
          <w:p w:rsidR="00BF2D51" w:rsidRPr="00B6359F" w:rsidRDefault="00BF2D51" w:rsidP="00067A69">
            <w:pPr>
              <w:spacing w:before="60" w:after="40"/>
              <w:jc w:val="both"/>
              <w:rPr>
                <w:rFonts w:ascii="Verdana" w:hAnsi="Verdana"/>
                <w:spacing w:val="-2"/>
                <w:sz w:val="18"/>
                <w:szCs w:val="18"/>
              </w:rPr>
            </w:pPr>
            <w:r w:rsidRPr="00B6359F">
              <w:rPr>
                <w:rFonts w:ascii="Verdana" w:hAnsi="Verdana"/>
                <w:spacing w:val="-2"/>
                <w:sz w:val="18"/>
                <w:szCs w:val="18"/>
              </w:rPr>
              <w:t>2. Да се добави нова „не са създали изкуствено условия за получаване на предимство при получаване на помощта в противоречие на целите на Стратегическия план и чл. 62 от Регламент (ЕС) 2021/2116;“</w:t>
            </w:r>
          </w:p>
          <w:p w:rsidR="00BF2D51" w:rsidRPr="00B6359F" w:rsidRDefault="00BF2D51" w:rsidP="00067A69">
            <w:pPr>
              <w:spacing w:before="60" w:after="40"/>
              <w:jc w:val="both"/>
              <w:rPr>
                <w:rFonts w:ascii="Verdana" w:hAnsi="Verdana"/>
                <w:spacing w:val="-2"/>
                <w:sz w:val="18"/>
                <w:szCs w:val="18"/>
              </w:rPr>
            </w:pPr>
            <w:r w:rsidRPr="00B6359F">
              <w:rPr>
                <w:rFonts w:ascii="Verdana" w:hAnsi="Verdana"/>
                <w:spacing w:val="-2"/>
                <w:sz w:val="18"/>
                <w:szCs w:val="18"/>
              </w:rPr>
              <w:t>3. Да се добави нова „не са получили друго финансиране за същата дейност/актив със средства от бюджета на Европейския съюз съгласно чл. 36 от Регламент (ЕС) 2021/2116 или схема за държавна помощ“</w:t>
            </w:r>
          </w:p>
          <w:p w:rsidR="00BF2D51" w:rsidRPr="00B6359F" w:rsidRDefault="00BF2D51" w:rsidP="00067A69">
            <w:pPr>
              <w:spacing w:before="60" w:after="40"/>
              <w:jc w:val="both"/>
              <w:rPr>
                <w:rFonts w:ascii="Verdana" w:hAnsi="Verdana"/>
                <w:spacing w:val="-2"/>
                <w:sz w:val="18"/>
                <w:szCs w:val="18"/>
              </w:rPr>
            </w:pPr>
            <w:r w:rsidRPr="00B6359F">
              <w:rPr>
                <w:rFonts w:ascii="Verdana" w:hAnsi="Verdana"/>
                <w:spacing w:val="-2"/>
                <w:sz w:val="18"/>
                <w:szCs w:val="18"/>
              </w:rPr>
              <w:t>4. Да се добави нова алинея „Не са допустими за подпомагане кандидати/ползватели на помощта, за които с акт на компетентен орган е установено, че са предоставили документ с невярно съдържание при предоставяне на информация на ДФ „Земеделие“ във връзка с кандидатстването и получаването на финансова помощ.“</w:t>
            </w:r>
          </w:p>
          <w:p w:rsidR="00BF2D51" w:rsidRPr="00B6359F" w:rsidRDefault="00BF2D51" w:rsidP="00067A69">
            <w:pPr>
              <w:spacing w:before="60" w:after="40"/>
              <w:jc w:val="both"/>
              <w:rPr>
                <w:rFonts w:ascii="Verdana" w:hAnsi="Verdana"/>
                <w:spacing w:val="-2"/>
                <w:sz w:val="18"/>
                <w:szCs w:val="18"/>
              </w:rPr>
            </w:pPr>
            <w:r w:rsidRPr="00B6359F">
              <w:rPr>
                <w:rFonts w:ascii="Verdana" w:hAnsi="Verdana"/>
                <w:spacing w:val="-2"/>
                <w:sz w:val="18"/>
                <w:szCs w:val="18"/>
              </w:rPr>
              <w:t>5. Да се добави нова алинея „Не са допустими за подпомагане кандидати, които са в затруднено положение по смисъла на съобщението на Комисията, озаглавено „Насоки за държавна помощ за оздравяване и преструктуриране на нефинансови предприятия в затруднено положение към датата на кандидатстване за помощта.“</w:t>
            </w:r>
          </w:p>
          <w:p w:rsidR="00BF2D51" w:rsidRPr="00B6359F" w:rsidRDefault="00BF2D51" w:rsidP="00067A69">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BF2D51" w:rsidRPr="00B6359F" w:rsidRDefault="00BF2D51" w:rsidP="00067A69">
            <w:pPr>
              <w:spacing w:before="60" w:after="40"/>
              <w:jc w:val="both"/>
              <w:rPr>
                <w:rFonts w:ascii="Verdana" w:hAnsi="Verdana"/>
                <w:spacing w:val="-2"/>
                <w:sz w:val="18"/>
                <w:szCs w:val="18"/>
              </w:rPr>
            </w:pPr>
            <w:r w:rsidRPr="00B6359F">
              <w:rPr>
                <w:rFonts w:ascii="Verdana" w:hAnsi="Verdana"/>
                <w:spacing w:val="-2"/>
                <w:sz w:val="18"/>
                <w:szCs w:val="18"/>
              </w:rPr>
              <w:lastRenderedPageBreak/>
              <w:t xml:space="preserve">1. Текстът „вписани в лозарския регистър като </w:t>
            </w:r>
            <w:proofErr w:type="spellStart"/>
            <w:r w:rsidRPr="00B6359F">
              <w:rPr>
                <w:rFonts w:ascii="Verdana" w:hAnsi="Verdana"/>
                <w:spacing w:val="-2"/>
                <w:sz w:val="18"/>
                <w:szCs w:val="18"/>
              </w:rPr>
              <w:t>гроздопроизводители</w:t>
            </w:r>
            <w:proofErr w:type="spellEnd"/>
            <w:r w:rsidRPr="00B6359F">
              <w:rPr>
                <w:rFonts w:ascii="Verdana" w:hAnsi="Verdana"/>
                <w:spacing w:val="-2"/>
                <w:sz w:val="18"/>
                <w:szCs w:val="18"/>
              </w:rPr>
              <w:t xml:space="preserve"> с регистрирани лозарски стопанства по реда на Закона за виното и спиртните напитки“ не следва да се прилага, като условие, за признати от министъра на земеделието и храните групи и организации на производители на винено грозде. Тези групи и организации не могат да извършват „пряка производствена дейност", </w:t>
            </w:r>
            <w:proofErr w:type="spellStart"/>
            <w:r w:rsidRPr="00B6359F">
              <w:rPr>
                <w:rFonts w:ascii="Verdana" w:hAnsi="Verdana"/>
                <w:spacing w:val="-2"/>
                <w:sz w:val="18"/>
                <w:szCs w:val="18"/>
              </w:rPr>
              <w:t>т.е</w:t>
            </w:r>
            <w:proofErr w:type="spellEnd"/>
            <w:r w:rsidRPr="00B6359F">
              <w:rPr>
                <w:rFonts w:ascii="Verdana" w:hAnsi="Verdana"/>
                <w:spacing w:val="-2"/>
                <w:sz w:val="18"/>
                <w:szCs w:val="18"/>
              </w:rPr>
              <w:t xml:space="preserve"> производство на първични земеделски продукти, каквото е ограничението по НАРЕДБА № 12 ОТ 5 МАЙ 2015.</w:t>
            </w:r>
          </w:p>
          <w:p w:rsidR="00BF2D51" w:rsidRPr="00B6359F" w:rsidRDefault="00BF2D51" w:rsidP="00067A69">
            <w:pPr>
              <w:spacing w:before="60" w:after="40"/>
              <w:jc w:val="both"/>
              <w:rPr>
                <w:rFonts w:ascii="Verdana" w:hAnsi="Verdana"/>
                <w:spacing w:val="-2"/>
                <w:sz w:val="18"/>
                <w:szCs w:val="18"/>
              </w:rPr>
            </w:pPr>
            <w:r w:rsidRPr="00B6359F">
              <w:rPr>
                <w:rFonts w:ascii="Verdana" w:hAnsi="Verdana"/>
                <w:spacing w:val="-2"/>
                <w:sz w:val="18"/>
                <w:szCs w:val="18"/>
              </w:rPr>
              <w:t xml:space="preserve">Допълнително, предложеният текст не съответства на текста от Стратегическия план, RESTRVINEY(58(1)(a)) - - преструктуриране и преобразуване на лозовите масиви, където е записано „Допустими </w:t>
            </w:r>
            <w:proofErr w:type="spellStart"/>
            <w:r w:rsidRPr="00B6359F">
              <w:rPr>
                <w:rFonts w:ascii="Verdana" w:hAnsi="Verdana"/>
                <w:spacing w:val="-2"/>
                <w:sz w:val="18"/>
                <w:szCs w:val="18"/>
              </w:rPr>
              <w:t>бенефициери</w:t>
            </w:r>
            <w:proofErr w:type="spellEnd"/>
            <w:r w:rsidRPr="00B6359F">
              <w:rPr>
                <w:rFonts w:ascii="Verdana" w:hAnsi="Verdana"/>
                <w:spacing w:val="-2"/>
                <w:sz w:val="18"/>
                <w:szCs w:val="18"/>
              </w:rPr>
              <w:t xml:space="preserve"> са </w:t>
            </w:r>
            <w:proofErr w:type="spellStart"/>
            <w:r w:rsidRPr="00B6359F">
              <w:rPr>
                <w:rFonts w:ascii="Verdana" w:hAnsi="Verdana"/>
                <w:spacing w:val="-2"/>
                <w:sz w:val="18"/>
                <w:szCs w:val="18"/>
              </w:rPr>
              <w:t>гроздопроизводители</w:t>
            </w:r>
            <w:proofErr w:type="spellEnd"/>
            <w:r w:rsidRPr="00B6359F">
              <w:rPr>
                <w:rFonts w:ascii="Verdana" w:hAnsi="Verdana"/>
                <w:spacing w:val="-2"/>
                <w:sz w:val="18"/>
                <w:szCs w:val="18"/>
              </w:rPr>
              <w:t xml:space="preserve"> (физически или юридически лица) или група, или организация на физически или юридически лица, вписани в лозарския регистър като </w:t>
            </w:r>
            <w:proofErr w:type="spellStart"/>
            <w:r w:rsidRPr="00B6359F">
              <w:rPr>
                <w:rFonts w:ascii="Verdana" w:hAnsi="Verdana"/>
                <w:spacing w:val="-2"/>
                <w:sz w:val="18"/>
                <w:szCs w:val="18"/>
              </w:rPr>
              <w:t>гроздопроизводители</w:t>
            </w:r>
            <w:proofErr w:type="spellEnd"/>
            <w:r w:rsidRPr="00B6359F">
              <w:rPr>
                <w:rFonts w:ascii="Verdana" w:hAnsi="Verdana"/>
                <w:spacing w:val="-2"/>
                <w:sz w:val="18"/>
                <w:szCs w:val="18"/>
              </w:rPr>
              <w:t xml:space="preserve"> с регистрирани лозарски стопанства в добро агротехническо състояние.“, .</w:t>
            </w:r>
            <w:proofErr w:type="spellStart"/>
            <w:r w:rsidRPr="00B6359F">
              <w:rPr>
                <w:rFonts w:ascii="Verdana" w:hAnsi="Verdana"/>
                <w:spacing w:val="-2"/>
                <w:sz w:val="18"/>
                <w:szCs w:val="18"/>
              </w:rPr>
              <w:t>т.е</w:t>
            </w:r>
            <w:proofErr w:type="spellEnd"/>
            <w:r w:rsidRPr="00B6359F">
              <w:rPr>
                <w:rFonts w:ascii="Verdana" w:hAnsi="Verdana"/>
                <w:spacing w:val="-2"/>
                <w:sz w:val="18"/>
                <w:szCs w:val="18"/>
              </w:rPr>
              <w:t xml:space="preserve"> изисква се и „лозарски стопанства в добро агротехническо състояние“. Заобикаляне на ограничението е предпоставка за подпомагане на </w:t>
            </w:r>
            <w:proofErr w:type="spellStart"/>
            <w:r w:rsidRPr="00B6359F">
              <w:rPr>
                <w:rFonts w:ascii="Verdana" w:hAnsi="Verdana"/>
                <w:spacing w:val="-2"/>
                <w:sz w:val="18"/>
                <w:szCs w:val="18"/>
              </w:rPr>
              <w:t>гроздопроизводители</w:t>
            </w:r>
            <w:proofErr w:type="spellEnd"/>
            <w:r w:rsidRPr="00B6359F">
              <w:rPr>
                <w:rFonts w:ascii="Verdana" w:hAnsi="Verdana"/>
                <w:spacing w:val="-2"/>
                <w:sz w:val="18"/>
                <w:szCs w:val="18"/>
              </w:rPr>
              <w:t>, които стопанисват и лозарски стопанства в „не добро агротехническо състояние“.</w:t>
            </w:r>
          </w:p>
          <w:p w:rsidR="00BF2D51" w:rsidRPr="00B6359F" w:rsidRDefault="00BF2D51" w:rsidP="00067A69">
            <w:pPr>
              <w:spacing w:before="60" w:after="40"/>
              <w:jc w:val="both"/>
              <w:rPr>
                <w:rFonts w:ascii="Verdana" w:hAnsi="Verdana"/>
                <w:spacing w:val="-2"/>
                <w:sz w:val="18"/>
                <w:szCs w:val="18"/>
              </w:rPr>
            </w:pPr>
            <w:r w:rsidRPr="00B6359F">
              <w:rPr>
                <w:rFonts w:ascii="Verdana" w:hAnsi="Verdana"/>
                <w:spacing w:val="-2"/>
                <w:sz w:val="18"/>
                <w:szCs w:val="18"/>
              </w:rPr>
              <w:t>2. Условието липсва в алинеята, но е изискуемо по Регламент (ЕС) 2021/2116.</w:t>
            </w:r>
          </w:p>
          <w:p w:rsidR="00BF2D51" w:rsidRPr="00B6359F" w:rsidRDefault="00BF2D51" w:rsidP="00067A69">
            <w:pPr>
              <w:spacing w:before="60" w:after="40"/>
              <w:jc w:val="both"/>
              <w:rPr>
                <w:rFonts w:ascii="Verdana" w:hAnsi="Verdana"/>
                <w:spacing w:val="-2"/>
                <w:sz w:val="18"/>
                <w:szCs w:val="18"/>
              </w:rPr>
            </w:pPr>
            <w:r w:rsidRPr="00B6359F">
              <w:rPr>
                <w:rFonts w:ascii="Verdana" w:hAnsi="Verdana"/>
                <w:spacing w:val="-2"/>
                <w:sz w:val="18"/>
                <w:szCs w:val="18"/>
              </w:rPr>
              <w:t>3. Условието липсва в алинеята, но е изискуемо по Регламент (ЕС) 2021/2116.</w:t>
            </w:r>
          </w:p>
          <w:p w:rsidR="00BF2D51" w:rsidRPr="00B6359F" w:rsidRDefault="00BF2D51" w:rsidP="00067A69">
            <w:pPr>
              <w:spacing w:before="60" w:after="40"/>
              <w:jc w:val="both"/>
              <w:rPr>
                <w:rFonts w:ascii="Verdana" w:hAnsi="Verdana"/>
                <w:spacing w:val="-2"/>
                <w:sz w:val="18"/>
                <w:szCs w:val="18"/>
              </w:rPr>
            </w:pPr>
            <w:r w:rsidRPr="00B6359F">
              <w:rPr>
                <w:rFonts w:ascii="Verdana" w:hAnsi="Verdana"/>
                <w:spacing w:val="-2"/>
                <w:sz w:val="18"/>
                <w:szCs w:val="18"/>
              </w:rPr>
              <w:t>4. Условието липсва в алинеята, но е приложимо за защита на финансовите интереси на ЕС.</w:t>
            </w:r>
          </w:p>
          <w:p w:rsidR="00BF2D51" w:rsidRPr="00B6359F" w:rsidRDefault="00BF2D51" w:rsidP="00067A69">
            <w:pPr>
              <w:spacing w:before="60" w:after="40"/>
              <w:jc w:val="both"/>
              <w:rPr>
                <w:rFonts w:ascii="Verdana" w:hAnsi="Verdana"/>
                <w:spacing w:val="-2"/>
                <w:sz w:val="18"/>
                <w:szCs w:val="18"/>
              </w:rPr>
            </w:pPr>
            <w:r w:rsidRPr="00B6359F">
              <w:rPr>
                <w:rFonts w:ascii="Verdana" w:hAnsi="Verdana"/>
                <w:spacing w:val="-2"/>
                <w:sz w:val="18"/>
                <w:szCs w:val="18"/>
              </w:rPr>
              <w:t>5. Условието липсва в алинеята, но е изискуемо по Регламент (ЕС) 2021/2115.</w:t>
            </w:r>
          </w:p>
        </w:tc>
        <w:tc>
          <w:tcPr>
            <w:tcW w:w="1559" w:type="dxa"/>
            <w:vMerge w:val="restart"/>
            <w:tcBorders>
              <w:top w:val="single" w:sz="18" w:space="0" w:color="2E74B5"/>
              <w:left w:val="single" w:sz="18" w:space="0" w:color="2E74B5"/>
              <w:right w:val="single" w:sz="18" w:space="0" w:color="2E74B5"/>
            </w:tcBorders>
            <w:shd w:val="clear" w:color="auto" w:fill="auto"/>
          </w:tcPr>
          <w:p w:rsidR="00BF2D51" w:rsidRPr="00B6359F" w:rsidRDefault="00D71D45" w:rsidP="00067A69">
            <w:pPr>
              <w:spacing w:before="60" w:after="40"/>
              <w:rPr>
                <w:rFonts w:ascii="Verdana" w:hAnsi="Verdana"/>
                <w:sz w:val="18"/>
                <w:szCs w:val="18"/>
              </w:rPr>
            </w:pPr>
            <w:r w:rsidRPr="00B6359F">
              <w:rPr>
                <w:rFonts w:ascii="Verdana" w:hAnsi="Verdana"/>
                <w:sz w:val="18"/>
                <w:szCs w:val="18"/>
              </w:rPr>
              <w:lastRenderedPageBreak/>
              <w:t>П</w:t>
            </w:r>
            <w:r w:rsidR="00BF2D51" w:rsidRPr="00B6359F">
              <w:rPr>
                <w:rFonts w:ascii="Verdana" w:hAnsi="Verdana"/>
                <w:sz w:val="18"/>
                <w:szCs w:val="18"/>
              </w:rPr>
              <w:t>риема</w:t>
            </w:r>
            <w:r w:rsidRPr="00B6359F">
              <w:rPr>
                <w:rFonts w:ascii="Verdana" w:hAnsi="Verdana"/>
                <w:sz w:val="18"/>
                <w:szCs w:val="18"/>
              </w:rPr>
              <w:t xml:space="preserve"> се частично</w:t>
            </w:r>
          </w:p>
        </w:tc>
        <w:tc>
          <w:tcPr>
            <w:tcW w:w="4875" w:type="dxa"/>
            <w:vMerge w:val="restart"/>
            <w:tcBorders>
              <w:top w:val="single" w:sz="18" w:space="0" w:color="2E74B5"/>
              <w:left w:val="single" w:sz="18" w:space="0" w:color="2E74B5"/>
              <w:right w:val="single" w:sz="24" w:space="0" w:color="2E74B5"/>
            </w:tcBorders>
            <w:shd w:val="clear" w:color="auto" w:fill="auto"/>
          </w:tcPr>
          <w:p w:rsidR="00BF2D51" w:rsidRPr="00B6359F" w:rsidRDefault="00BF2D51" w:rsidP="00141650">
            <w:pPr>
              <w:spacing w:before="60" w:after="40"/>
              <w:jc w:val="both"/>
              <w:rPr>
                <w:rFonts w:ascii="Verdana" w:hAnsi="Verdana"/>
                <w:sz w:val="18"/>
                <w:szCs w:val="18"/>
              </w:rPr>
            </w:pPr>
            <w:r w:rsidRPr="00B6359F">
              <w:rPr>
                <w:rFonts w:ascii="Verdana" w:hAnsi="Verdana"/>
                <w:sz w:val="18"/>
                <w:szCs w:val="18"/>
              </w:rPr>
              <w:t>В Лозарския регистър се вписват физически и юридически лица, признатите от министъра ГОП са юридически лица.</w:t>
            </w:r>
          </w:p>
          <w:p w:rsidR="00BF2D51" w:rsidRPr="00B6359F" w:rsidRDefault="00BF2D51" w:rsidP="00141650">
            <w:pPr>
              <w:spacing w:before="60" w:after="40"/>
              <w:jc w:val="both"/>
              <w:rPr>
                <w:rFonts w:ascii="Verdana" w:hAnsi="Verdana"/>
                <w:sz w:val="18"/>
                <w:szCs w:val="18"/>
              </w:rPr>
            </w:pPr>
            <w:r w:rsidRPr="00B6359F">
              <w:rPr>
                <w:rFonts w:ascii="Verdana" w:hAnsi="Verdana"/>
                <w:sz w:val="18"/>
                <w:szCs w:val="18"/>
              </w:rPr>
              <w:t>За ПКЛ</w:t>
            </w:r>
            <w:r w:rsidR="00A620F0" w:rsidRPr="00B6359F">
              <w:rPr>
                <w:rFonts w:ascii="Verdana" w:hAnsi="Verdana"/>
                <w:sz w:val="18"/>
                <w:szCs w:val="18"/>
              </w:rPr>
              <w:t xml:space="preserve"> изискване</w:t>
            </w:r>
            <w:r w:rsidRPr="00B6359F">
              <w:rPr>
                <w:rFonts w:ascii="Verdana" w:hAnsi="Verdana"/>
                <w:sz w:val="18"/>
                <w:szCs w:val="18"/>
              </w:rPr>
              <w:t>то за изкус</w:t>
            </w:r>
            <w:r w:rsidR="00C63881" w:rsidRPr="00B6359F">
              <w:rPr>
                <w:rFonts w:ascii="Verdana" w:hAnsi="Verdana"/>
                <w:sz w:val="18"/>
                <w:szCs w:val="18"/>
              </w:rPr>
              <w:t>т</w:t>
            </w:r>
            <w:r w:rsidRPr="00B6359F">
              <w:rPr>
                <w:rFonts w:ascii="Verdana" w:hAnsi="Verdana"/>
                <w:sz w:val="18"/>
                <w:szCs w:val="18"/>
              </w:rPr>
              <w:t>вено създадени условия е в чл. 10, ал. 8.</w:t>
            </w:r>
          </w:p>
          <w:p w:rsidR="00A620F0" w:rsidRPr="00B6359F" w:rsidRDefault="00A620F0" w:rsidP="00141650">
            <w:pPr>
              <w:spacing w:before="60" w:after="40"/>
              <w:jc w:val="both"/>
              <w:rPr>
                <w:rFonts w:ascii="Verdana" w:hAnsi="Verdana"/>
                <w:sz w:val="18"/>
                <w:szCs w:val="18"/>
              </w:rPr>
            </w:pPr>
            <w:r w:rsidRPr="00B6359F">
              <w:rPr>
                <w:rFonts w:ascii="Verdana" w:hAnsi="Verdana"/>
                <w:sz w:val="18"/>
                <w:szCs w:val="18"/>
              </w:rPr>
              <w:t>Всички из</w:t>
            </w:r>
            <w:r w:rsidR="00C63881" w:rsidRPr="00B6359F">
              <w:rPr>
                <w:rFonts w:ascii="Verdana" w:hAnsi="Verdana"/>
                <w:sz w:val="18"/>
                <w:szCs w:val="18"/>
              </w:rPr>
              <w:t>ис</w:t>
            </w:r>
            <w:r w:rsidRPr="00B6359F">
              <w:rPr>
                <w:rFonts w:ascii="Verdana" w:hAnsi="Verdana"/>
                <w:sz w:val="18"/>
                <w:szCs w:val="18"/>
              </w:rPr>
              <w:t>квания, произт</w:t>
            </w:r>
            <w:r w:rsidR="00C63881" w:rsidRPr="00B6359F">
              <w:rPr>
                <w:rFonts w:ascii="Verdana" w:hAnsi="Verdana"/>
                <w:sz w:val="18"/>
                <w:szCs w:val="18"/>
              </w:rPr>
              <w:t>и</w:t>
            </w:r>
            <w:r w:rsidRPr="00B6359F">
              <w:rPr>
                <w:rFonts w:ascii="Verdana" w:hAnsi="Verdana"/>
                <w:sz w:val="18"/>
                <w:szCs w:val="18"/>
              </w:rPr>
              <w:t>чащи от приложимото европейско прав</w:t>
            </w:r>
            <w:r w:rsidR="00C63881" w:rsidRPr="00B6359F">
              <w:rPr>
                <w:rFonts w:ascii="Verdana" w:hAnsi="Verdana"/>
                <w:sz w:val="18"/>
                <w:szCs w:val="18"/>
              </w:rPr>
              <w:t>о</w:t>
            </w:r>
            <w:r w:rsidRPr="00B6359F">
              <w:rPr>
                <w:rFonts w:ascii="Verdana" w:hAnsi="Verdana"/>
                <w:sz w:val="18"/>
                <w:szCs w:val="18"/>
              </w:rPr>
              <w:t xml:space="preserve"> </w:t>
            </w:r>
            <w:r w:rsidR="00C63881" w:rsidRPr="00B6359F">
              <w:rPr>
                <w:rFonts w:ascii="Verdana" w:hAnsi="Verdana"/>
                <w:sz w:val="18"/>
                <w:szCs w:val="18"/>
              </w:rPr>
              <w:t>с</w:t>
            </w:r>
            <w:r w:rsidRPr="00B6359F">
              <w:rPr>
                <w:rFonts w:ascii="Verdana" w:hAnsi="Verdana"/>
                <w:sz w:val="18"/>
                <w:szCs w:val="18"/>
              </w:rPr>
              <w:t>а п</w:t>
            </w:r>
            <w:r w:rsidR="00C63881" w:rsidRPr="00B6359F">
              <w:rPr>
                <w:rFonts w:ascii="Verdana" w:hAnsi="Verdana"/>
                <w:sz w:val="18"/>
                <w:szCs w:val="18"/>
              </w:rPr>
              <w:t>р</w:t>
            </w:r>
            <w:r w:rsidRPr="00B6359F">
              <w:rPr>
                <w:rFonts w:ascii="Verdana" w:hAnsi="Verdana"/>
                <w:sz w:val="18"/>
                <w:szCs w:val="18"/>
              </w:rPr>
              <w:t>едвидени в наредбата.</w:t>
            </w:r>
          </w:p>
          <w:p w:rsidR="00D71D45" w:rsidRPr="00B6359F" w:rsidRDefault="00D71D45" w:rsidP="00A46A75">
            <w:pPr>
              <w:spacing w:before="60" w:after="40"/>
              <w:jc w:val="both"/>
              <w:rPr>
                <w:rFonts w:ascii="Verdana" w:hAnsi="Verdana"/>
                <w:sz w:val="18"/>
                <w:szCs w:val="18"/>
              </w:rPr>
            </w:pPr>
            <w:r w:rsidRPr="00B6359F">
              <w:rPr>
                <w:rFonts w:ascii="Verdana" w:hAnsi="Verdana"/>
                <w:sz w:val="18"/>
                <w:szCs w:val="18"/>
              </w:rPr>
              <w:t>Предложението по т. 3 е прието.</w:t>
            </w: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BF2D51" w:rsidRPr="00B6359F" w:rsidRDefault="00BF2D51"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BF2D51" w:rsidRPr="00B6359F" w:rsidRDefault="00BF2D51"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BF2D51" w:rsidRPr="00B6359F" w:rsidRDefault="00BF2D51" w:rsidP="00067A69">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BF2D51" w:rsidRPr="00B6359F" w:rsidRDefault="00BF2D51" w:rsidP="00067A69">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BF2D51" w:rsidRPr="00B6359F" w:rsidRDefault="00BF2D51" w:rsidP="00067A69">
            <w:pPr>
              <w:spacing w:before="60" w:after="40"/>
              <w:rPr>
                <w:rFonts w:ascii="Verdana" w:hAnsi="Verdana"/>
                <w:sz w:val="18"/>
                <w:szCs w:val="18"/>
              </w:rPr>
            </w:pP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BF2D51" w:rsidRPr="00B6359F" w:rsidRDefault="00BF2D51"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BF2D51" w:rsidRPr="00B6359F" w:rsidRDefault="00BF2D51"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BF2D51" w:rsidRPr="00B6359F" w:rsidRDefault="00BF2D51" w:rsidP="00067A69">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BF2D51" w:rsidRPr="00B6359F" w:rsidRDefault="00BF2D51" w:rsidP="00067A69">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BF2D51" w:rsidRPr="00B6359F" w:rsidRDefault="00BF2D51" w:rsidP="00067A69">
            <w:pPr>
              <w:spacing w:before="60" w:after="40"/>
              <w:rPr>
                <w:rFonts w:ascii="Verdana" w:hAnsi="Verdana"/>
                <w:sz w:val="18"/>
                <w:szCs w:val="18"/>
              </w:rPr>
            </w:pP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BF2D51" w:rsidRPr="00B6359F" w:rsidRDefault="00BF2D51" w:rsidP="00067A69">
            <w:pPr>
              <w:tabs>
                <w:tab w:val="left" w:pos="192"/>
              </w:tabs>
              <w:spacing w:before="60" w:after="40"/>
              <w:ind w:left="360"/>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BF2D51" w:rsidRPr="00B6359F" w:rsidRDefault="00BF2D51"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BF2D51" w:rsidRPr="00B6359F" w:rsidRDefault="00BF2D51" w:rsidP="00067A69">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BF2D51" w:rsidRPr="00B6359F" w:rsidRDefault="00BF2D51" w:rsidP="00067A69">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BF2D51" w:rsidRPr="00B6359F" w:rsidRDefault="00BF2D51" w:rsidP="00067A69">
            <w:pPr>
              <w:spacing w:before="60" w:after="40"/>
              <w:rPr>
                <w:rFonts w:ascii="Verdana" w:hAnsi="Verdana"/>
                <w:sz w:val="18"/>
                <w:szCs w:val="18"/>
              </w:rPr>
            </w:pP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BF2D51" w:rsidRPr="00B6359F" w:rsidRDefault="00BF2D51"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BF2D51" w:rsidRPr="00B6359F" w:rsidRDefault="00BF2D51"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BF2D51" w:rsidRPr="00B6359F" w:rsidRDefault="00BF2D51" w:rsidP="00067A69">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BF2D51" w:rsidRPr="00B6359F" w:rsidRDefault="00BF2D51" w:rsidP="00067A69">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BF2D51" w:rsidRPr="00B6359F" w:rsidRDefault="00BF2D51" w:rsidP="00067A69">
            <w:pPr>
              <w:spacing w:before="60" w:after="40"/>
              <w:rPr>
                <w:rFonts w:ascii="Verdana" w:hAnsi="Verdana"/>
                <w:sz w:val="18"/>
                <w:szCs w:val="18"/>
              </w:rPr>
            </w:pP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BF2D51" w:rsidRPr="00B6359F" w:rsidRDefault="00BF2D51"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BF2D51" w:rsidRPr="00B6359F" w:rsidRDefault="00BF2D51"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BF2D51" w:rsidRPr="00B6359F" w:rsidRDefault="00BF2D51" w:rsidP="00067A69">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BF2D51" w:rsidRPr="00B6359F" w:rsidRDefault="00BF2D51" w:rsidP="00067A69">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BF2D51" w:rsidRPr="00B6359F" w:rsidRDefault="00BF2D51" w:rsidP="00067A69">
            <w:pPr>
              <w:spacing w:before="60" w:after="40"/>
              <w:rPr>
                <w:rFonts w:ascii="Verdana" w:hAnsi="Verdana"/>
                <w:sz w:val="18"/>
                <w:szCs w:val="18"/>
              </w:rPr>
            </w:pP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BF2D51" w:rsidRPr="00B6359F" w:rsidRDefault="00BF2D51"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BF2D51" w:rsidRPr="00B6359F" w:rsidRDefault="00BF2D51"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BF2D51" w:rsidRPr="00B6359F" w:rsidRDefault="00BF2D51" w:rsidP="00067A69">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BF2D51" w:rsidRPr="00B6359F" w:rsidRDefault="00BF2D51" w:rsidP="00067A69">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BF2D51" w:rsidRPr="00B6359F" w:rsidRDefault="00BF2D51" w:rsidP="00067A69">
            <w:pPr>
              <w:spacing w:before="60" w:after="40"/>
              <w:rPr>
                <w:rFonts w:ascii="Verdana" w:hAnsi="Verdana"/>
                <w:sz w:val="18"/>
                <w:szCs w:val="18"/>
              </w:rPr>
            </w:pP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BF2D51" w:rsidRPr="00B6359F" w:rsidRDefault="00BF2D51"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BF2D51" w:rsidRPr="00B6359F" w:rsidRDefault="00BF2D51"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BF2D51" w:rsidRPr="00B6359F" w:rsidRDefault="00BF2D51" w:rsidP="00067A69">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BF2D51" w:rsidRPr="00B6359F" w:rsidRDefault="00BF2D51" w:rsidP="00067A69">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BF2D51" w:rsidRPr="00B6359F" w:rsidRDefault="00BF2D51" w:rsidP="00067A69">
            <w:pPr>
              <w:spacing w:before="60" w:after="40"/>
              <w:rPr>
                <w:rFonts w:ascii="Verdana" w:hAnsi="Verdana"/>
                <w:sz w:val="18"/>
                <w:szCs w:val="18"/>
              </w:rPr>
            </w:pP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BF2D51" w:rsidRPr="00B6359F" w:rsidRDefault="00BF2D51"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BF2D51" w:rsidRPr="00B6359F" w:rsidRDefault="00BF2D51"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BF2D51" w:rsidRPr="00B6359F" w:rsidRDefault="00BF2D51" w:rsidP="00067A69">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BF2D51" w:rsidRPr="00B6359F" w:rsidRDefault="00BF2D51" w:rsidP="00067A69">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BF2D51" w:rsidRPr="00B6359F" w:rsidRDefault="00BF2D51" w:rsidP="00067A69">
            <w:pPr>
              <w:spacing w:before="60" w:after="40"/>
              <w:rPr>
                <w:rFonts w:ascii="Verdana" w:hAnsi="Verdana"/>
                <w:sz w:val="18"/>
                <w:szCs w:val="18"/>
              </w:rPr>
            </w:pP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BF2D51" w:rsidRPr="00B6359F" w:rsidRDefault="00BF2D51"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BF2D51" w:rsidRPr="00B6359F" w:rsidRDefault="00BF2D51"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BF2D51" w:rsidRPr="00B6359F" w:rsidRDefault="00BF2D51" w:rsidP="00067A69">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BF2D51" w:rsidRPr="00B6359F" w:rsidRDefault="00BF2D51" w:rsidP="00067A69">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BF2D51" w:rsidRPr="00B6359F" w:rsidRDefault="00BF2D51" w:rsidP="00067A69">
            <w:pPr>
              <w:spacing w:before="60" w:after="40"/>
              <w:rPr>
                <w:rFonts w:ascii="Verdana" w:hAnsi="Verdana"/>
                <w:sz w:val="18"/>
                <w:szCs w:val="18"/>
              </w:rPr>
            </w:pPr>
          </w:p>
        </w:tc>
      </w:tr>
      <w:tr w:rsidR="00B6359F" w:rsidRPr="00B6359F" w:rsidTr="0039681C">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BF2D51" w:rsidRPr="00B6359F" w:rsidRDefault="00BF2D51"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BF2D51" w:rsidRPr="00B6359F" w:rsidRDefault="00BF2D51" w:rsidP="00067A69">
            <w:pPr>
              <w:spacing w:before="60" w:after="40"/>
              <w:rPr>
                <w:rFonts w:ascii="Verdana" w:hAnsi="Verdana"/>
                <w:spacing w:val="-2"/>
                <w:sz w:val="18"/>
                <w:szCs w:val="18"/>
              </w:rPr>
            </w:pPr>
          </w:p>
        </w:tc>
        <w:tc>
          <w:tcPr>
            <w:tcW w:w="6095" w:type="dxa"/>
            <w:vMerge/>
            <w:tcBorders>
              <w:left w:val="single" w:sz="18" w:space="0" w:color="2E74B5"/>
              <w:bottom w:val="single" w:sz="18" w:space="0" w:color="2E74B5"/>
              <w:right w:val="single" w:sz="18" w:space="0" w:color="2E74B5"/>
            </w:tcBorders>
            <w:shd w:val="clear" w:color="auto" w:fill="auto"/>
          </w:tcPr>
          <w:p w:rsidR="00BF2D51" w:rsidRPr="00B6359F" w:rsidRDefault="00BF2D51" w:rsidP="00067A69">
            <w:pPr>
              <w:spacing w:before="60" w:after="40"/>
              <w:jc w:val="both"/>
              <w:rPr>
                <w:rFonts w:ascii="Verdana" w:hAnsi="Verdana"/>
                <w:spacing w:val="-2"/>
                <w:sz w:val="18"/>
                <w:szCs w:val="18"/>
              </w:rPr>
            </w:pPr>
          </w:p>
        </w:tc>
        <w:tc>
          <w:tcPr>
            <w:tcW w:w="1559" w:type="dxa"/>
            <w:vMerge/>
            <w:tcBorders>
              <w:left w:val="single" w:sz="18" w:space="0" w:color="2E74B5"/>
              <w:bottom w:val="single" w:sz="18" w:space="0" w:color="2E74B5"/>
              <w:right w:val="single" w:sz="18" w:space="0" w:color="2E74B5"/>
            </w:tcBorders>
            <w:shd w:val="clear" w:color="auto" w:fill="auto"/>
          </w:tcPr>
          <w:p w:rsidR="00BF2D51" w:rsidRPr="00B6359F" w:rsidRDefault="00BF2D51" w:rsidP="00067A69">
            <w:pPr>
              <w:spacing w:before="60" w:after="40"/>
              <w:rPr>
                <w:rFonts w:ascii="Verdana" w:hAnsi="Verdana"/>
                <w:sz w:val="18"/>
                <w:szCs w:val="18"/>
              </w:rPr>
            </w:pPr>
          </w:p>
        </w:tc>
        <w:tc>
          <w:tcPr>
            <w:tcW w:w="4875" w:type="dxa"/>
            <w:vMerge/>
            <w:tcBorders>
              <w:left w:val="single" w:sz="18" w:space="0" w:color="2E74B5"/>
              <w:bottom w:val="single" w:sz="18" w:space="0" w:color="2E74B5"/>
              <w:right w:val="single" w:sz="24" w:space="0" w:color="2E74B5"/>
            </w:tcBorders>
            <w:shd w:val="clear" w:color="auto" w:fill="auto"/>
          </w:tcPr>
          <w:p w:rsidR="00BF2D51" w:rsidRPr="00B6359F" w:rsidRDefault="00BF2D51" w:rsidP="00067A69">
            <w:pPr>
              <w:spacing w:before="60" w:after="40"/>
              <w:rPr>
                <w:rFonts w:ascii="Verdana" w:hAnsi="Verdana"/>
                <w:sz w:val="18"/>
                <w:szCs w:val="18"/>
              </w:rPr>
            </w:pPr>
          </w:p>
        </w:tc>
      </w:tr>
      <w:tr w:rsidR="00B6359F" w:rsidRPr="00B6359F" w:rsidTr="0039681C">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A620F0" w:rsidRPr="00B6359F" w:rsidRDefault="00A620F0" w:rsidP="00067A69">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A620F0" w:rsidRPr="00B6359F" w:rsidRDefault="00A620F0" w:rsidP="00067A69">
            <w:pPr>
              <w:spacing w:before="60" w:after="40"/>
              <w:rPr>
                <w:rFonts w:ascii="Verdana" w:hAnsi="Verdana"/>
                <w:spacing w:val="-2"/>
                <w:sz w:val="18"/>
                <w:szCs w:val="18"/>
                <w:lang w:val="en-US"/>
              </w:rPr>
            </w:pPr>
            <w:proofErr w:type="spellStart"/>
            <w:r w:rsidRPr="00B6359F">
              <w:rPr>
                <w:rFonts w:ascii="Verdana" w:hAnsi="Verdana"/>
                <w:spacing w:val="-2"/>
                <w:sz w:val="18"/>
                <w:szCs w:val="18"/>
              </w:rPr>
              <w:t>tzviatkov</w:t>
            </w:r>
            <w:proofErr w:type="spellEnd"/>
          </w:p>
          <w:p w:rsidR="00A620F0" w:rsidRPr="00B6359F" w:rsidRDefault="00A620F0" w:rsidP="00C65FBD">
            <w:pPr>
              <w:spacing w:before="60" w:after="40"/>
              <w:rPr>
                <w:rFonts w:ascii="Verdana" w:hAnsi="Verdana"/>
                <w:spacing w:val="-2"/>
                <w:sz w:val="18"/>
                <w:szCs w:val="18"/>
              </w:rPr>
            </w:pPr>
            <w:r w:rsidRPr="00B6359F">
              <w:rPr>
                <w:rFonts w:ascii="Verdana" w:hAnsi="Verdana"/>
                <w:spacing w:val="-2"/>
                <w:sz w:val="18"/>
                <w:szCs w:val="18"/>
              </w:rPr>
              <w:t>(Портал за обществени консултации на 4 септември 2023 г.)</w:t>
            </w:r>
          </w:p>
        </w:tc>
        <w:tc>
          <w:tcPr>
            <w:tcW w:w="6095" w:type="dxa"/>
            <w:vMerge w:val="restart"/>
            <w:tcBorders>
              <w:top w:val="single" w:sz="18" w:space="0" w:color="2E74B5"/>
              <w:left w:val="single" w:sz="18" w:space="0" w:color="2E74B5"/>
              <w:bottom w:val="nil"/>
              <w:right w:val="single" w:sz="18" w:space="0" w:color="2E74B5"/>
            </w:tcBorders>
            <w:shd w:val="clear" w:color="auto" w:fill="auto"/>
          </w:tcPr>
          <w:p w:rsidR="00A620F0" w:rsidRPr="00B6359F" w:rsidRDefault="00A620F0" w:rsidP="00067A69">
            <w:pPr>
              <w:spacing w:before="60" w:after="40"/>
              <w:jc w:val="both"/>
              <w:rPr>
                <w:rFonts w:ascii="Verdana" w:hAnsi="Verdana"/>
                <w:spacing w:val="-2"/>
                <w:sz w:val="18"/>
                <w:szCs w:val="18"/>
              </w:rPr>
            </w:pPr>
            <w:r w:rsidRPr="00B6359F">
              <w:rPr>
                <w:rFonts w:ascii="Verdana" w:hAnsi="Verdana"/>
                <w:spacing w:val="-2"/>
                <w:sz w:val="18"/>
                <w:szCs w:val="18"/>
              </w:rPr>
              <w:t>Предложения</w:t>
            </w:r>
          </w:p>
          <w:p w:rsidR="00A620F0" w:rsidRPr="00B6359F" w:rsidRDefault="00A620F0" w:rsidP="00067A69">
            <w:pPr>
              <w:spacing w:before="60" w:after="40"/>
              <w:jc w:val="both"/>
              <w:rPr>
                <w:rFonts w:ascii="Verdana" w:hAnsi="Verdana"/>
                <w:spacing w:val="-2"/>
                <w:sz w:val="18"/>
                <w:szCs w:val="18"/>
              </w:rPr>
            </w:pPr>
            <w:r w:rsidRPr="00B6359F">
              <w:rPr>
                <w:rFonts w:ascii="Verdana" w:hAnsi="Verdana"/>
                <w:spacing w:val="-2"/>
                <w:sz w:val="18"/>
                <w:szCs w:val="18"/>
              </w:rPr>
              <w:t>Чл. 10. (1) Максималният размер на финансовата помощ по интервенция „Преструктуриране и конверсия на лозя“ е до 75 на сто от разходите за изпълнение на всяка конкретно определена дейност.</w:t>
            </w:r>
          </w:p>
          <w:p w:rsidR="00A620F0" w:rsidRPr="00B6359F" w:rsidRDefault="00A620F0" w:rsidP="00067A69">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A620F0" w:rsidRPr="00B6359F" w:rsidRDefault="00A620F0" w:rsidP="00067A69">
            <w:pPr>
              <w:spacing w:before="60" w:after="40"/>
              <w:jc w:val="both"/>
              <w:rPr>
                <w:rFonts w:ascii="Verdana" w:hAnsi="Verdana"/>
                <w:spacing w:val="-2"/>
                <w:sz w:val="18"/>
                <w:szCs w:val="18"/>
              </w:rPr>
            </w:pPr>
            <w:r w:rsidRPr="00B6359F">
              <w:rPr>
                <w:rFonts w:ascii="Verdana" w:hAnsi="Verdana"/>
                <w:spacing w:val="-2"/>
                <w:sz w:val="18"/>
                <w:szCs w:val="18"/>
              </w:rPr>
              <w:t xml:space="preserve">1. За се добави текст „За лозови насаждения, където наклонът е по-голям от 40% максималният размер на финансовата </w:t>
            </w:r>
            <w:r w:rsidRPr="00B6359F">
              <w:rPr>
                <w:rFonts w:ascii="Verdana" w:hAnsi="Verdana"/>
                <w:spacing w:val="-2"/>
                <w:sz w:val="18"/>
                <w:szCs w:val="18"/>
              </w:rPr>
              <w:lastRenderedPageBreak/>
              <w:t>помощ по интервенцията е до 80 % от разходите за изпълнение на всяка конкретно определена дейност“.</w:t>
            </w:r>
          </w:p>
          <w:p w:rsidR="00A620F0" w:rsidRPr="00B6359F" w:rsidRDefault="00A620F0" w:rsidP="00067A69">
            <w:pPr>
              <w:spacing w:before="60" w:after="40"/>
              <w:jc w:val="both"/>
              <w:rPr>
                <w:rFonts w:ascii="Verdana" w:hAnsi="Verdana"/>
                <w:spacing w:val="-2"/>
                <w:sz w:val="18"/>
                <w:szCs w:val="18"/>
              </w:rPr>
            </w:pPr>
            <w:r w:rsidRPr="00B6359F">
              <w:rPr>
                <w:rFonts w:ascii="Verdana" w:hAnsi="Verdana"/>
                <w:spacing w:val="-2"/>
                <w:sz w:val="18"/>
                <w:szCs w:val="18"/>
              </w:rPr>
              <w:t>2. В текста „разходите“ да се замени с „одобрени разходи“</w:t>
            </w:r>
          </w:p>
          <w:p w:rsidR="00A620F0" w:rsidRPr="00B6359F" w:rsidRDefault="00A620F0" w:rsidP="00067A69">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A620F0" w:rsidRPr="00B6359F" w:rsidRDefault="00A620F0" w:rsidP="00067A69">
            <w:pPr>
              <w:spacing w:before="60" w:after="40"/>
              <w:jc w:val="both"/>
              <w:rPr>
                <w:rFonts w:ascii="Verdana" w:hAnsi="Verdana"/>
                <w:spacing w:val="-2"/>
                <w:sz w:val="18"/>
                <w:szCs w:val="18"/>
              </w:rPr>
            </w:pPr>
            <w:r w:rsidRPr="00B6359F">
              <w:rPr>
                <w:rFonts w:ascii="Verdana" w:hAnsi="Verdana"/>
                <w:spacing w:val="-2"/>
                <w:sz w:val="18"/>
                <w:szCs w:val="18"/>
              </w:rPr>
              <w:t xml:space="preserve">1. Условието е приложимо по силата на параграф 2 от точка 1 от чл. 59 от „Финансова помощ от Съюза за </w:t>
            </w:r>
            <w:proofErr w:type="spellStart"/>
            <w:r w:rsidRPr="00B6359F">
              <w:rPr>
                <w:rFonts w:ascii="Verdana" w:hAnsi="Verdana"/>
                <w:spacing w:val="-2"/>
                <w:sz w:val="18"/>
                <w:szCs w:val="18"/>
              </w:rPr>
              <w:t>лозаро</w:t>
            </w:r>
            <w:proofErr w:type="spellEnd"/>
            <w:r w:rsidRPr="00B6359F">
              <w:rPr>
                <w:rFonts w:ascii="Verdana" w:hAnsi="Verdana"/>
                <w:spacing w:val="-2"/>
                <w:sz w:val="18"/>
                <w:szCs w:val="18"/>
              </w:rPr>
              <w:t>-винарския сектор“ от Регламент (ЕС) 2021/2115. В България има лозови насаждения с наклон над 40% области Благоевград, Ловеч, Велико Търново, Стара Загора и Смолян.</w:t>
            </w:r>
          </w:p>
          <w:p w:rsidR="00A620F0" w:rsidRPr="00B6359F" w:rsidRDefault="00A620F0" w:rsidP="00067A69">
            <w:pPr>
              <w:spacing w:before="60" w:after="40"/>
              <w:jc w:val="both"/>
              <w:rPr>
                <w:rFonts w:ascii="Verdana" w:hAnsi="Verdana"/>
                <w:spacing w:val="-2"/>
                <w:sz w:val="18"/>
                <w:szCs w:val="18"/>
              </w:rPr>
            </w:pPr>
            <w:r w:rsidRPr="00B6359F">
              <w:rPr>
                <w:rFonts w:ascii="Verdana" w:hAnsi="Verdana"/>
                <w:spacing w:val="-2"/>
                <w:sz w:val="18"/>
                <w:szCs w:val="18"/>
              </w:rPr>
              <w:t>2. Предложеният термин не конкретизира вида на разходите, а трябва да се отнася само за одобрените разходи по интервенцията.</w:t>
            </w:r>
          </w:p>
        </w:tc>
        <w:tc>
          <w:tcPr>
            <w:tcW w:w="1559" w:type="dxa"/>
            <w:vMerge w:val="restart"/>
            <w:tcBorders>
              <w:top w:val="single" w:sz="18" w:space="0" w:color="2E74B5"/>
              <w:left w:val="single" w:sz="18" w:space="0" w:color="2E74B5"/>
              <w:bottom w:val="nil"/>
              <w:right w:val="single" w:sz="18" w:space="0" w:color="2E74B5"/>
            </w:tcBorders>
            <w:shd w:val="clear" w:color="auto" w:fill="auto"/>
          </w:tcPr>
          <w:p w:rsidR="00A620F0" w:rsidRPr="00B6359F" w:rsidRDefault="00A620F0" w:rsidP="00067A69">
            <w:pPr>
              <w:spacing w:before="60" w:after="40"/>
              <w:rPr>
                <w:rFonts w:ascii="Verdana" w:hAnsi="Verdana"/>
                <w:sz w:val="18"/>
                <w:szCs w:val="18"/>
              </w:rPr>
            </w:pPr>
            <w:r w:rsidRPr="00B6359F">
              <w:rPr>
                <w:rFonts w:ascii="Verdana" w:hAnsi="Verdana"/>
                <w:sz w:val="18"/>
                <w:szCs w:val="18"/>
              </w:rPr>
              <w:lastRenderedPageBreak/>
              <w:t>Не се приема</w:t>
            </w:r>
          </w:p>
          <w:p w:rsidR="00A620F0" w:rsidRPr="00B6359F" w:rsidRDefault="00A620F0" w:rsidP="00067A69">
            <w:pPr>
              <w:spacing w:before="60" w:after="40"/>
              <w:rPr>
                <w:rFonts w:ascii="Verdana" w:hAnsi="Verdana"/>
                <w:sz w:val="18"/>
                <w:szCs w:val="18"/>
              </w:rPr>
            </w:pPr>
          </w:p>
        </w:tc>
        <w:tc>
          <w:tcPr>
            <w:tcW w:w="4875" w:type="dxa"/>
            <w:vMerge w:val="restart"/>
            <w:tcBorders>
              <w:top w:val="single" w:sz="18" w:space="0" w:color="2E74B5"/>
              <w:left w:val="single" w:sz="18" w:space="0" w:color="2E74B5"/>
              <w:bottom w:val="nil"/>
              <w:right w:val="single" w:sz="24" w:space="0" w:color="2E74B5"/>
            </w:tcBorders>
            <w:shd w:val="clear" w:color="auto" w:fill="auto"/>
          </w:tcPr>
          <w:p w:rsidR="00A620F0" w:rsidRPr="00B6359F" w:rsidRDefault="00A620F0" w:rsidP="00141650">
            <w:pPr>
              <w:spacing w:before="60" w:after="40"/>
              <w:jc w:val="both"/>
              <w:rPr>
                <w:rFonts w:ascii="Verdana" w:hAnsi="Verdana"/>
                <w:sz w:val="18"/>
                <w:szCs w:val="18"/>
              </w:rPr>
            </w:pPr>
            <w:r w:rsidRPr="00B6359F">
              <w:rPr>
                <w:rFonts w:ascii="Verdana" w:hAnsi="Verdana"/>
                <w:sz w:val="18"/>
                <w:szCs w:val="18"/>
              </w:rPr>
              <w:t>Съгласно Регламент 2021/2115 размерът на помощта по ПКЛ за Б</w:t>
            </w:r>
            <w:r w:rsidR="0074329E" w:rsidRPr="00B6359F">
              <w:rPr>
                <w:rFonts w:ascii="Verdana" w:hAnsi="Verdana"/>
                <w:sz w:val="18"/>
                <w:szCs w:val="18"/>
              </w:rPr>
              <w:t>ъ</w:t>
            </w:r>
            <w:r w:rsidRPr="00B6359F">
              <w:rPr>
                <w:rFonts w:ascii="Verdana" w:hAnsi="Verdana"/>
                <w:sz w:val="18"/>
                <w:szCs w:val="18"/>
              </w:rPr>
              <w:t xml:space="preserve">лгария не може да надвишава 75% от допустимите разходи. </w:t>
            </w:r>
          </w:p>
        </w:tc>
      </w:tr>
      <w:tr w:rsidR="00B6359F" w:rsidRPr="00B6359F" w:rsidTr="0039681C">
        <w:trPr>
          <w:jc w:val="center"/>
        </w:trPr>
        <w:tc>
          <w:tcPr>
            <w:tcW w:w="569" w:type="dxa"/>
            <w:tcBorders>
              <w:top w:val="nil"/>
              <w:left w:val="single" w:sz="24" w:space="0" w:color="2E74B5"/>
              <w:bottom w:val="nil"/>
              <w:right w:val="single" w:sz="18" w:space="0" w:color="2E74B5"/>
            </w:tcBorders>
            <w:shd w:val="clear" w:color="auto" w:fill="auto"/>
          </w:tcPr>
          <w:p w:rsidR="00A620F0" w:rsidRPr="00B6359F" w:rsidRDefault="00A620F0"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A620F0" w:rsidRPr="00B6359F" w:rsidRDefault="00A620F0" w:rsidP="00067A69">
            <w:pPr>
              <w:spacing w:before="60" w:after="40"/>
              <w:rPr>
                <w:rFonts w:ascii="Verdana" w:hAnsi="Verdana"/>
                <w:spacing w:val="-2"/>
                <w:sz w:val="18"/>
                <w:szCs w:val="18"/>
              </w:rPr>
            </w:pPr>
          </w:p>
        </w:tc>
        <w:tc>
          <w:tcPr>
            <w:tcW w:w="6095" w:type="dxa"/>
            <w:vMerge/>
            <w:tcBorders>
              <w:top w:val="nil"/>
              <w:left w:val="single" w:sz="18" w:space="0" w:color="2E74B5"/>
              <w:bottom w:val="nil"/>
              <w:right w:val="single" w:sz="18" w:space="0" w:color="2E74B5"/>
            </w:tcBorders>
            <w:shd w:val="clear" w:color="auto" w:fill="auto"/>
          </w:tcPr>
          <w:p w:rsidR="00A620F0" w:rsidRPr="00B6359F" w:rsidRDefault="00A620F0" w:rsidP="00067A69">
            <w:pPr>
              <w:spacing w:before="60" w:after="40"/>
              <w:jc w:val="both"/>
              <w:rPr>
                <w:rFonts w:ascii="Verdana" w:hAnsi="Verdana"/>
                <w:spacing w:val="-2"/>
                <w:sz w:val="18"/>
                <w:szCs w:val="18"/>
              </w:rPr>
            </w:pPr>
          </w:p>
        </w:tc>
        <w:tc>
          <w:tcPr>
            <w:tcW w:w="1559" w:type="dxa"/>
            <w:vMerge/>
            <w:tcBorders>
              <w:top w:val="nil"/>
              <w:left w:val="single" w:sz="18" w:space="0" w:color="2E74B5"/>
              <w:bottom w:val="nil"/>
              <w:right w:val="single" w:sz="18" w:space="0" w:color="2E74B5"/>
            </w:tcBorders>
            <w:shd w:val="clear" w:color="auto" w:fill="auto"/>
          </w:tcPr>
          <w:p w:rsidR="00A620F0" w:rsidRPr="00B6359F" w:rsidRDefault="00A620F0" w:rsidP="00067A69">
            <w:pPr>
              <w:spacing w:before="60" w:after="40"/>
              <w:rPr>
                <w:rFonts w:ascii="Verdana" w:hAnsi="Verdana"/>
                <w:sz w:val="18"/>
                <w:szCs w:val="18"/>
              </w:rPr>
            </w:pPr>
          </w:p>
        </w:tc>
        <w:tc>
          <w:tcPr>
            <w:tcW w:w="4875" w:type="dxa"/>
            <w:vMerge/>
            <w:tcBorders>
              <w:top w:val="nil"/>
              <w:left w:val="single" w:sz="18" w:space="0" w:color="2E74B5"/>
              <w:bottom w:val="nil"/>
              <w:right w:val="single" w:sz="24" w:space="0" w:color="2E74B5"/>
            </w:tcBorders>
            <w:shd w:val="clear" w:color="auto" w:fill="auto"/>
          </w:tcPr>
          <w:p w:rsidR="00A620F0" w:rsidRPr="00B6359F" w:rsidRDefault="00A620F0" w:rsidP="00067A69">
            <w:pPr>
              <w:spacing w:before="60" w:after="40"/>
              <w:rPr>
                <w:rFonts w:ascii="Verdana" w:hAnsi="Verdana"/>
                <w:sz w:val="18"/>
                <w:szCs w:val="18"/>
              </w:rPr>
            </w:pPr>
          </w:p>
        </w:tc>
      </w:tr>
      <w:tr w:rsidR="00B6359F" w:rsidRPr="00B6359F" w:rsidTr="0039681C">
        <w:trPr>
          <w:jc w:val="center"/>
        </w:trPr>
        <w:tc>
          <w:tcPr>
            <w:tcW w:w="569" w:type="dxa"/>
            <w:tcBorders>
              <w:top w:val="nil"/>
              <w:left w:val="single" w:sz="24" w:space="0" w:color="2E74B5"/>
              <w:bottom w:val="nil"/>
              <w:right w:val="single" w:sz="18" w:space="0" w:color="2E74B5"/>
            </w:tcBorders>
            <w:shd w:val="clear" w:color="auto" w:fill="auto"/>
          </w:tcPr>
          <w:p w:rsidR="00A620F0" w:rsidRPr="00B6359F" w:rsidRDefault="00A620F0"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A620F0" w:rsidRPr="00B6359F" w:rsidRDefault="00A620F0" w:rsidP="00067A69">
            <w:pPr>
              <w:spacing w:before="60" w:after="40"/>
              <w:rPr>
                <w:rFonts w:ascii="Verdana" w:hAnsi="Verdana"/>
                <w:spacing w:val="-2"/>
                <w:sz w:val="18"/>
                <w:szCs w:val="18"/>
              </w:rPr>
            </w:pPr>
          </w:p>
        </w:tc>
        <w:tc>
          <w:tcPr>
            <w:tcW w:w="6095" w:type="dxa"/>
            <w:vMerge/>
            <w:tcBorders>
              <w:top w:val="nil"/>
              <w:left w:val="single" w:sz="18" w:space="0" w:color="2E74B5"/>
              <w:bottom w:val="nil"/>
              <w:right w:val="single" w:sz="18" w:space="0" w:color="2E74B5"/>
            </w:tcBorders>
            <w:shd w:val="clear" w:color="auto" w:fill="auto"/>
          </w:tcPr>
          <w:p w:rsidR="00A620F0" w:rsidRPr="00B6359F" w:rsidRDefault="00A620F0" w:rsidP="00067A69">
            <w:pPr>
              <w:spacing w:before="60" w:after="40"/>
              <w:jc w:val="both"/>
              <w:rPr>
                <w:rFonts w:ascii="Verdana" w:hAnsi="Verdana"/>
                <w:spacing w:val="-2"/>
                <w:sz w:val="18"/>
                <w:szCs w:val="18"/>
              </w:rPr>
            </w:pPr>
          </w:p>
        </w:tc>
        <w:tc>
          <w:tcPr>
            <w:tcW w:w="1559" w:type="dxa"/>
            <w:vMerge/>
            <w:tcBorders>
              <w:top w:val="nil"/>
              <w:left w:val="single" w:sz="18" w:space="0" w:color="2E74B5"/>
              <w:bottom w:val="nil"/>
              <w:right w:val="single" w:sz="18" w:space="0" w:color="2E74B5"/>
            </w:tcBorders>
            <w:shd w:val="clear" w:color="auto" w:fill="auto"/>
          </w:tcPr>
          <w:p w:rsidR="00A620F0" w:rsidRPr="00B6359F" w:rsidRDefault="00A620F0" w:rsidP="00067A69">
            <w:pPr>
              <w:spacing w:before="60" w:after="40"/>
              <w:rPr>
                <w:rFonts w:ascii="Verdana" w:hAnsi="Verdana"/>
                <w:sz w:val="18"/>
                <w:szCs w:val="18"/>
              </w:rPr>
            </w:pPr>
          </w:p>
        </w:tc>
        <w:tc>
          <w:tcPr>
            <w:tcW w:w="4875" w:type="dxa"/>
            <w:vMerge/>
            <w:tcBorders>
              <w:top w:val="nil"/>
              <w:left w:val="single" w:sz="18" w:space="0" w:color="2E74B5"/>
              <w:bottom w:val="nil"/>
              <w:right w:val="single" w:sz="24" w:space="0" w:color="2E74B5"/>
            </w:tcBorders>
            <w:shd w:val="clear" w:color="auto" w:fill="auto"/>
          </w:tcPr>
          <w:p w:rsidR="00A620F0" w:rsidRPr="00B6359F" w:rsidRDefault="00A620F0" w:rsidP="00067A69">
            <w:pPr>
              <w:spacing w:before="60" w:after="40"/>
              <w:rPr>
                <w:rFonts w:ascii="Verdana" w:hAnsi="Verdana"/>
                <w:sz w:val="18"/>
                <w:szCs w:val="18"/>
              </w:rPr>
            </w:pPr>
          </w:p>
        </w:tc>
      </w:tr>
      <w:tr w:rsidR="00B6359F" w:rsidRPr="00B6359F" w:rsidTr="0039681C">
        <w:trPr>
          <w:jc w:val="center"/>
        </w:trPr>
        <w:tc>
          <w:tcPr>
            <w:tcW w:w="569" w:type="dxa"/>
            <w:tcBorders>
              <w:top w:val="nil"/>
              <w:left w:val="single" w:sz="24" w:space="0" w:color="2E74B5"/>
              <w:bottom w:val="nil"/>
              <w:right w:val="single" w:sz="18" w:space="0" w:color="2E74B5"/>
            </w:tcBorders>
            <w:shd w:val="clear" w:color="auto" w:fill="auto"/>
          </w:tcPr>
          <w:p w:rsidR="00A620F0" w:rsidRPr="00B6359F" w:rsidRDefault="00A620F0"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A620F0" w:rsidRPr="00B6359F" w:rsidRDefault="00A620F0" w:rsidP="00067A69">
            <w:pPr>
              <w:spacing w:before="60" w:after="40"/>
              <w:rPr>
                <w:rFonts w:ascii="Verdana" w:hAnsi="Verdana"/>
                <w:spacing w:val="-2"/>
                <w:sz w:val="18"/>
                <w:szCs w:val="18"/>
              </w:rPr>
            </w:pPr>
          </w:p>
        </w:tc>
        <w:tc>
          <w:tcPr>
            <w:tcW w:w="6095" w:type="dxa"/>
            <w:vMerge/>
            <w:tcBorders>
              <w:top w:val="nil"/>
              <w:left w:val="single" w:sz="18" w:space="0" w:color="2E74B5"/>
              <w:bottom w:val="nil"/>
              <w:right w:val="single" w:sz="18" w:space="0" w:color="2E74B5"/>
            </w:tcBorders>
            <w:shd w:val="clear" w:color="auto" w:fill="auto"/>
          </w:tcPr>
          <w:p w:rsidR="00A620F0" w:rsidRPr="00B6359F" w:rsidRDefault="00A620F0" w:rsidP="00067A69">
            <w:pPr>
              <w:spacing w:before="60" w:after="40"/>
              <w:jc w:val="both"/>
              <w:rPr>
                <w:rFonts w:ascii="Verdana" w:hAnsi="Verdana"/>
                <w:spacing w:val="-2"/>
                <w:sz w:val="18"/>
                <w:szCs w:val="18"/>
              </w:rPr>
            </w:pPr>
          </w:p>
        </w:tc>
        <w:tc>
          <w:tcPr>
            <w:tcW w:w="1559" w:type="dxa"/>
            <w:vMerge/>
            <w:tcBorders>
              <w:top w:val="nil"/>
              <w:left w:val="single" w:sz="18" w:space="0" w:color="2E74B5"/>
              <w:bottom w:val="nil"/>
              <w:right w:val="single" w:sz="18" w:space="0" w:color="2E74B5"/>
            </w:tcBorders>
            <w:shd w:val="clear" w:color="auto" w:fill="auto"/>
          </w:tcPr>
          <w:p w:rsidR="00A620F0" w:rsidRPr="00B6359F" w:rsidRDefault="00A620F0" w:rsidP="00067A69">
            <w:pPr>
              <w:spacing w:before="60" w:after="40"/>
              <w:rPr>
                <w:rFonts w:ascii="Verdana" w:hAnsi="Verdana"/>
                <w:sz w:val="18"/>
                <w:szCs w:val="18"/>
              </w:rPr>
            </w:pPr>
          </w:p>
        </w:tc>
        <w:tc>
          <w:tcPr>
            <w:tcW w:w="4875" w:type="dxa"/>
            <w:vMerge/>
            <w:tcBorders>
              <w:top w:val="nil"/>
              <w:left w:val="single" w:sz="18" w:space="0" w:color="2E74B5"/>
              <w:bottom w:val="nil"/>
              <w:right w:val="single" w:sz="24" w:space="0" w:color="2E74B5"/>
            </w:tcBorders>
            <w:shd w:val="clear" w:color="auto" w:fill="auto"/>
          </w:tcPr>
          <w:p w:rsidR="00A620F0" w:rsidRPr="00B6359F" w:rsidRDefault="00A620F0" w:rsidP="00067A69">
            <w:pPr>
              <w:spacing w:before="60" w:after="40"/>
              <w:rPr>
                <w:rFonts w:ascii="Verdana" w:hAnsi="Verdana"/>
                <w:sz w:val="18"/>
                <w:szCs w:val="18"/>
              </w:rPr>
            </w:pPr>
          </w:p>
        </w:tc>
      </w:tr>
      <w:tr w:rsidR="00B6359F" w:rsidRPr="00B6359F" w:rsidTr="0039681C">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A620F0" w:rsidRPr="00B6359F" w:rsidRDefault="00A620F0"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A620F0" w:rsidRPr="00B6359F" w:rsidRDefault="00A620F0" w:rsidP="00067A69">
            <w:pPr>
              <w:spacing w:before="60" w:after="40"/>
              <w:rPr>
                <w:rFonts w:ascii="Verdana" w:hAnsi="Verdana"/>
                <w:spacing w:val="-2"/>
                <w:sz w:val="18"/>
                <w:szCs w:val="18"/>
              </w:rPr>
            </w:pPr>
          </w:p>
        </w:tc>
        <w:tc>
          <w:tcPr>
            <w:tcW w:w="6095" w:type="dxa"/>
            <w:vMerge/>
            <w:tcBorders>
              <w:top w:val="nil"/>
              <w:left w:val="single" w:sz="18" w:space="0" w:color="2E74B5"/>
              <w:bottom w:val="single" w:sz="18" w:space="0" w:color="2E74B5"/>
              <w:right w:val="single" w:sz="18" w:space="0" w:color="2E74B5"/>
            </w:tcBorders>
            <w:shd w:val="clear" w:color="auto" w:fill="auto"/>
          </w:tcPr>
          <w:p w:rsidR="00A620F0" w:rsidRPr="00B6359F" w:rsidRDefault="00A620F0" w:rsidP="00067A69">
            <w:pPr>
              <w:spacing w:before="60" w:after="40"/>
              <w:jc w:val="both"/>
              <w:rPr>
                <w:rFonts w:ascii="Verdana" w:hAnsi="Verdana"/>
                <w:spacing w:val="-2"/>
                <w:sz w:val="18"/>
                <w:szCs w:val="18"/>
              </w:rPr>
            </w:pPr>
          </w:p>
        </w:tc>
        <w:tc>
          <w:tcPr>
            <w:tcW w:w="1559" w:type="dxa"/>
            <w:vMerge/>
            <w:tcBorders>
              <w:top w:val="nil"/>
              <w:left w:val="single" w:sz="18" w:space="0" w:color="2E74B5"/>
              <w:bottom w:val="single" w:sz="18" w:space="0" w:color="2E74B5"/>
              <w:right w:val="single" w:sz="18" w:space="0" w:color="2E74B5"/>
            </w:tcBorders>
            <w:shd w:val="clear" w:color="auto" w:fill="auto"/>
          </w:tcPr>
          <w:p w:rsidR="00A620F0" w:rsidRPr="00B6359F" w:rsidRDefault="00A620F0" w:rsidP="00067A69">
            <w:pPr>
              <w:spacing w:before="60" w:after="40"/>
              <w:rPr>
                <w:rFonts w:ascii="Verdana" w:hAnsi="Verdana"/>
                <w:sz w:val="18"/>
                <w:szCs w:val="18"/>
              </w:rPr>
            </w:pPr>
          </w:p>
        </w:tc>
        <w:tc>
          <w:tcPr>
            <w:tcW w:w="4875" w:type="dxa"/>
            <w:vMerge/>
            <w:tcBorders>
              <w:top w:val="nil"/>
              <w:left w:val="single" w:sz="18" w:space="0" w:color="2E74B5"/>
              <w:bottom w:val="single" w:sz="18" w:space="0" w:color="2E74B5"/>
              <w:right w:val="single" w:sz="24" w:space="0" w:color="2E74B5"/>
            </w:tcBorders>
            <w:shd w:val="clear" w:color="auto" w:fill="auto"/>
          </w:tcPr>
          <w:p w:rsidR="00A620F0" w:rsidRPr="00B6359F" w:rsidRDefault="00A620F0" w:rsidP="00067A69">
            <w:pPr>
              <w:spacing w:before="60" w:after="40"/>
              <w:rPr>
                <w:rFonts w:ascii="Verdana" w:hAnsi="Verdana"/>
                <w:sz w:val="18"/>
                <w:szCs w:val="18"/>
              </w:rPr>
            </w:pPr>
          </w:p>
        </w:tc>
      </w:tr>
      <w:tr w:rsidR="00B6359F" w:rsidRPr="00B6359F" w:rsidTr="000543FA">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173CCB" w:rsidRPr="00B6359F" w:rsidRDefault="00173CCB" w:rsidP="00067A69">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6C1DFB" w:rsidRPr="00B6359F" w:rsidRDefault="006C1DFB" w:rsidP="00067A69">
            <w:pPr>
              <w:spacing w:before="60" w:after="40"/>
              <w:rPr>
                <w:rFonts w:ascii="Verdana" w:hAnsi="Verdana"/>
                <w:spacing w:val="-2"/>
                <w:sz w:val="18"/>
                <w:szCs w:val="18"/>
                <w:lang w:val="en-US"/>
              </w:rPr>
            </w:pPr>
            <w:proofErr w:type="spellStart"/>
            <w:r w:rsidRPr="00B6359F">
              <w:rPr>
                <w:rFonts w:ascii="Verdana" w:hAnsi="Verdana"/>
                <w:spacing w:val="-2"/>
                <w:sz w:val="18"/>
                <w:szCs w:val="18"/>
              </w:rPr>
              <w:t>tzviatkov</w:t>
            </w:r>
            <w:proofErr w:type="spellEnd"/>
          </w:p>
          <w:p w:rsidR="00173CCB" w:rsidRPr="00B6359F" w:rsidRDefault="00AB5D9D" w:rsidP="00C65FBD">
            <w:pPr>
              <w:spacing w:before="60" w:after="40"/>
              <w:rPr>
                <w:rFonts w:ascii="Verdana" w:hAnsi="Verdana"/>
                <w:spacing w:val="-2"/>
                <w:sz w:val="18"/>
                <w:szCs w:val="18"/>
              </w:rPr>
            </w:pPr>
            <w:r w:rsidRPr="00B6359F">
              <w:rPr>
                <w:rFonts w:ascii="Verdana" w:hAnsi="Verdana"/>
                <w:spacing w:val="-2"/>
                <w:sz w:val="18"/>
                <w:szCs w:val="18"/>
              </w:rPr>
              <w:t>(Портал за обществени консултации на 4 септември 2023 г.)</w:t>
            </w:r>
          </w:p>
        </w:tc>
        <w:tc>
          <w:tcPr>
            <w:tcW w:w="6095" w:type="dxa"/>
            <w:tcBorders>
              <w:top w:val="single" w:sz="18" w:space="0" w:color="2E74B5"/>
              <w:left w:val="single" w:sz="18" w:space="0" w:color="2E74B5"/>
              <w:bottom w:val="nil"/>
              <w:right w:val="single" w:sz="18" w:space="0" w:color="2E74B5"/>
            </w:tcBorders>
            <w:shd w:val="clear" w:color="auto" w:fill="auto"/>
          </w:tcPr>
          <w:p w:rsidR="006C1DFB" w:rsidRPr="00B6359F" w:rsidRDefault="006C1DFB" w:rsidP="00067A69">
            <w:pPr>
              <w:spacing w:before="60" w:after="40"/>
              <w:jc w:val="both"/>
              <w:rPr>
                <w:rFonts w:ascii="Verdana" w:hAnsi="Verdana"/>
                <w:spacing w:val="-2"/>
                <w:sz w:val="18"/>
                <w:szCs w:val="18"/>
              </w:rPr>
            </w:pPr>
            <w:r w:rsidRPr="00B6359F">
              <w:rPr>
                <w:rFonts w:ascii="Verdana" w:hAnsi="Verdana"/>
                <w:spacing w:val="-2"/>
                <w:sz w:val="18"/>
                <w:szCs w:val="18"/>
              </w:rPr>
              <w:t>Предложения</w:t>
            </w:r>
          </w:p>
          <w:p w:rsidR="00173CCB" w:rsidRPr="00B6359F" w:rsidRDefault="006C1DFB" w:rsidP="00067A69">
            <w:pPr>
              <w:spacing w:before="60" w:after="40"/>
              <w:jc w:val="both"/>
              <w:rPr>
                <w:rFonts w:ascii="Verdana" w:hAnsi="Verdana"/>
                <w:spacing w:val="-2"/>
                <w:sz w:val="18"/>
                <w:szCs w:val="18"/>
              </w:rPr>
            </w:pPr>
            <w:r w:rsidRPr="00B6359F">
              <w:rPr>
                <w:rFonts w:ascii="Verdana" w:hAnsi="Verdana"/>
                <w:spacing w:val="-2"/>
                <w:sz w:val="18"/>
                <w:szCs w:val="18"/>
              </w:rPr>
              <w:t>Чл. 10. (2) Възстановяването на разходите се извършва на база пределни цени по приложение № 1 и технологична карта към заявлението за предоставяне на финансова помощ, сравнени с офертите по чл. 11, ал. 2, т. 6.</w:t>
            </w:r>
          </w:p>
        </w:tc>
        <w:tc>
          <w:tcPr>
            <w:tcW w:w="1559" w:type="dxa"/>
            <w:tcBorders>
              <w:top w:val="single" w:sz="18" w:space="0" w:color="2E74B5"/>
              <w:left w:val="single" w:sz="18" w:space="0" w:color="2E74B5"/>
              <w:bottom w:val="nil"/>
              <w:right w:val="single" w:sz="18" w:space="0" w:color="2E74B5"/>
            </w:tcBorders>
            <w:shd w:val="clear" w:color="auto" w:fill="auto"/>
          </w:tcPr>
          <w:p w:rsidR="00173CCB" w:rsidRPr="00B6359F" w:rsidRDefault="00173CCB" w:rsidP="00067A69">
            <w:pPr>
              <w:spacing w:before="60" w:after="40"/>
              <w:rPr>
                <w:rFonts w:ascii="Verdana" w:hAnsi="Verdana"/>
                <w:sz w:val="18"/>
                <w:szCs w:val="18"/>
              </w:rPr>
            </w:pPr>
          </w:p>
        </w:tc>
        <w:tc>
          <w:tcPr>
            <w:tcW w:w="4875" w:type="dxa"/>
            <w:tcBorders>
              <w:top w:val="single" w:sz="18" w:space="0" w:color="2E74B5"/>
              <w:left w:val="single" w:sz="18" w:space="0" w:color="2E74B5"/>
              <w:bottom w:val="nil"/>
              <w:right w:val="single" w:sz="24" w:space="0" w:color="2E74B5"/>
            </w:tcBorders>
            <w:shd w:val="clear" w:color="auto" w:fill="auto"/>
          </w:tcPr>
          <w:p w:rsidR="00173CCB" w:rsidRPr="00B6359F" w:rsidRDefault="00173CCB" w:rsidP="00067A69">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73CCB" w:rsidRPr="00B6359F" w:rsidRDefault="00173CCB"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73CCB" w:rsidRPr="00B6359F" w:rsidRDefault="00173CCB" w:rsidP="00067A69">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6C1DFB" w:rsidRPr="00B6359F" w:rsidRDefault="006C1DFB" w:rsidP="00067A69">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173CCB" w:rsidRPr="00B6359F" w:rsidRDefault="006C1DFB" w:rsidP="00067A69">
            <w:pPr>
              <w:spacing w:before="60" w:after="40"/>
              <w:jc w:val="both"/>
              <w:rPr>
                <w:rFonts w:ascii="Verdana" w:hAnsi="Verdana"/>
                <w:spacing w:val="-2"/>
                <w:sz w:val="18"/>
                <w:szCs w:val="18"/>
              </w:rPr>
            </w:pPr>
            <w:r w:rsidRPr="00B6359F">
              <w:rPr>
                <w:rFonts w:ascii="Verdana" w:hAnsi="Verdana"/>
                <w:spacing w:val="-2"/>
                <w:sz w:val="18"/>
                <w:szCs w:val="18"/>
              </w:rPr>
              <w:t>1. Текста да се прецизира по отношение на „Възстановяването на разходите“ и при нужда да се коригира.</w:t>
            </w:r>
          </w:p>
        </w:tc>
        <w:tc>
          <w:tcPr>
            <w:tcW w:w="1559" w:type="dxa"/>
            <w:tcBorders>
              <w:top w:val="nil"/>
              <w:left w:val="single" w:sz="18" w:space="0" w:color="2E74B5"/>
              <w:bottom w:val="nil"/>
              <w:right w:val="single" w:sz="18" w:space="0" w:color="2E74B5"/>
            </w:tcBorders>
            <w:shd w:val="clear" w:color="auto" w:fill="auto"/>
          </w:tcPr>
          <w:p w:rsidR="00173CCB" w:rsidRPr="00B6359F" w:rsidRDefault="004C4EE9" w:rsidP="00067A69">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173CCB" w:rsidRPr="00B6359F" w:rsidRDefault="00A620F0" w:rsidP="00141650">
            <w:pPr>
              <w:spacing w:before="60" w:after="40"/>
              <w:jc w:val="both"/>
              <w:rPr>
                <w:rFonts w:ascii="Verdana" w:hAnsi="Verdana"/>
                <w:sz w:val="18"/>
                <w:szCs w:val="18"/>
              </w:rPr>
            </w:pPr>
            <w:r w:rsidRPr="00B6359F">
              <w:rPr>
                <w:rFonts w:ascii="Verdana" w:hAnsi="Verdana"/>
                <w:sz w:val="18"/>
                <w:szCs w:val="18"/>
              </w:rPr>
              <w:t>По интервенци</w:t>
            </w:r>
            <w:r w:rsidR="00D71D45" w:rsidRPr="00B6359F">
              <w:rPr>
                <w:rFonts w:ascii="Verdana" w:hAnsi="Verdana"/>
                <w:sz w:val="18"/>
                <w:szCs w:val="18"/>
              </w:rPr>
              <w:t>ята се предоставя финансово подпо</w:t>
            </w:r>
            <w:r w:rsidRPr="00B6359F">
              <w:rPr>
                <w:rFonts w:ascii="Verdana" w:hAnsi="Verdana"/>
                <w:sz w:val="18"/>
                <w:szCs w:val="18"/>
              </w:rPr>
              <w:t>магане на база вече извършени разходи, тоест, възстановява се определен размер от извършените разходи.</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73CCB" w:rsidRPr="00B6359F" w:rsidRDefault="00173CCB"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73CCB" w:rsidRPr="00B6359F" w:rsidRDefault="00173CCB" w:rsidP="00067A69">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173CCB" w:rsidRPr="00B6359F" w:rsidRDefault="006C1DFB" w:rsidP="00067A69">
            <w:pPr>
              <w:spacing w:before="60" w:after="40"/>
              <w:jc w:val="both"/>
              <w:rPr>
                <w:rFonts w:ascii="Verdana" w:hAnsi="Verdana"/>
                <w:spacing w:val="-2"/>
                <w:sz w:val="18"/>
                <w:szCs w:val="18"/>
              </w:rPr>
            </w:pPr>
            <w:r w:rsidRPr="00B6359F">
              <w:rPr>
                <w:rFonts w:ascii="Verdana" w:hAnsi="Verdana"/>
                <w:spacing w:val="-2"/>
                <w:sz w:val="18"/>
                <w:szCs w:val="18"/>
              </w:rPr>
              <w:t>2. След „пределни цени“ да се добави „по дейности“.</w:t>
            </w:r>
          </w:p>
        </w:tc>
        <w:tc>
          <w:tcPr>
            <w:tcW w:w="1559" w:type="dxa"/>
            <w:tcBorders>
              <w:top w:val="nil"/>
              <w:left w:val="single" w:sz="18" w:space="0" w:color="2E74B5"/>
              <w:bottom w:val="nil"/>
              <w:right w:val="single" w:sz="18" w:space="0" w:color="2E74B5"/>
            </w:tcBorders>
            <w:shd w:val="clear" w:color="auto" w:fill="auto"/>
          </w:tcPr>
          <w:p w:rsidR="00173CCB" w:rsidRPr="00B6359F" w:rsidRDefault="00A620F0" w:rsidP="00067A69">
            <w:pPr>
              <w:spacing w:before="60" w:after="40"/>
              <w:rPr>
                <w:rFonts w:ascii="Verdana" w:hAnsi="Verdana"/>
                <w:sz w:val="18"/>
                <w:szCs w:val="18"/>
              </w:rPr>
            </w:pPr>
            <w:r w:rsidRPr="00B6359F">
              <w:rPr>
                <w:rFonts w:ascii="Verdana" w:hAnsi="Verdana"/>
                <w:sz w:val="18"/>
                <w:szCs w:val="18"/>
              </w:rPr>
              <w:t>Приема се по принцип</w:t>
            </w:r>
          </w:p>
        </w:tc>
        <w:tc>
          <w:tcPr>
            <w:tcW w:w="4875" w:type="dxa"/>
            <w:tcBorders>
              <w:top w:val="nil"/>
              <w:left w:val="single" w:sz="18" w:space="0" w:color="2E74B5"/>
              <w:bottom w:val="nil"/>
              <w:right w:val="single" w:sz="24" w:space="0" w:color="2E74B5"/>
            </w:tcBorders>
            <w:shd w:val="clear" w:color="auto" w:fill="auto"/>
          </w:tcPr>
          <w:p w:rsidR="00173CCB" w:rsidRPr="00B6359F" w:rsidRDefault="00A620F0" w:rsidP="00141650">
            <w:pPr>
              <w:spacing w:before="60" w:after="40"/>
              <w:jc w:val="both"/>
              <w:rPr>
                <w:rFonts w:ascii="Verdana" w:hAnsi="Verdana"/>
                <w:sz w:val="18"/>
                <w:szCs w:val="18"/>
              </w:rPr>
            </w:pPr>
            <w:r w:rsidRPr="00B6359F">
              <w:rPr>
                <w:rFonts w:ascii="Verdana" w:hAnsi="Verdana"/>
                <w:sz w:val="18"/>
                <w:szCs w:val="18"/>
              </w:rPr>
              <w:t xml:space="preserve">Пределните цени по Приложение 1 са </w:t>
            </w:r>
            <w:r w:rsidR="003D11A9" w:rsidRPr="00B6359F">
              <w:rPr>
                <w:rFonts w:ascii="Verdana" w:hAnsi="Verdana"/>
                <w:sz w:val="18"/>
                <w:szCs w:val="18"/>
              </w:rPr>
              <w:t>за</w:t>
            </w:r>
            <w:r w:rsidRPr="00B6359F">
              <w:rPr>
                <w:rFonts w:ascii="Verdana" w:hAnsi="Verdana"/>
                <w:sz w:val="18"/>
                <w:szCs w:val="18"/>
              </w:rPr>
              <w:t xml:space="preserve"> дейности, не е необходимо да се уточнява в текста на разпоредбата. </w:t>
            </w:r>
            <w:r w:rsidR="003D11A9" w:rsidRPr="00B6359F">
              <w:rPr>
                <w:rFonts w:ascii="Verdana" w:hAnsi="Verdana"/>
                <w:sz w:val="18"/>
                <w:szCs w:val="18"/>
              </w:rPr>
              <w:t>В наредбата е описан подробно начинът на възстановяване на разходите.</w:t>
            </w:r>
          </w:p>
        </w:tc>
      </w:tr>
      <w:tr w:rsidR="00B6359F" w:rsidRPr="00B6359F" w:rsidTr="0039681C">
        <w:trPr>
          <w:jc w:val="center"/>
        </w:trPr>
        <w:tc>
          <w:tcPr>
            <w:tcW w:w="569" w:type="dxa"/>
            <w:tcBorders>
              <w:top w:val="nil"/>
              <w:left w:val="single" w:sz="24" w:space="0" w:color="2E74B5"/>
              <w:bottom w:val="nil"/>
              <w:right w:val="single" w:sz="18" w:space="0" w:color="2E74B5"/>
            </w:tcBorders>
            <w:shd w:val="clear" w:color="auto" w:fill="auto"/>
          </w:tcPr>
          <w:p w:rsidR="00173CCB" w:rsidRPr="00B6359F" w:rsidRDefault="00173CCB"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73CCB" w:rsidRPr="00B6359F" w:rsidRDefault="00173CCB" w:rsidP="00067A69">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173CCB" w:rsidRPr="00B6359F" w:rsidRDefault="006C1DFB" w:rsidP="00067A69">
            <w:pPr>
              <w:spacing w:before="60" w:after="40"/>
              <w:jc w:val="both"/>
              <w:rPr>
                <w:rFonts w:ascii="Verdana" w:hAnsi="Verdana"/>
                <w:spacing w:val="-2"/>
                <w:sz w:val="18"/>
                <w:szCs w:val="18"/>
              </w:rPr>
            </w:pPr>
            <w:r w:rsidRPr="00B6359F">
              <w:rPr>
                <w:rFonts w:ascii="Verdana" w:hAnsi="Verdana"/>
                <w:spacing w:val="-2"/>
                <w:sz w:val="18"/>
                <w:szCs w:val="18"/>
              </w:rPr>
              <w:t>3. Да отпадне „и технологична карта към заявлението за предоставяне на финансова помощ“</w:t>
            </w:r>
          </w:p>
        </w:tc>
        <w:tc>
          <w:tcPr>
            <w:tcW w:w="1559" w:type="dxa"/>
            <w:tcBorders>
              <w:top w:val="nil"/>
              <w:left w:val="single" w:sz="18" w:space="0" w:color="2E74B5"/>
              <w:bottom w:val="nil"/>
              <w:right w:val="single" w:sz="18" w:space="0" w:color="2E74B5"/>
            </w:tcBorders>
            <w:shd w:val="clear" w:color="auto" w:fill="auto"/>
          </w:tcPr>
          <w:p w:rsidR="00173CCB" w:rsidRPr="00B6359F" w:rsidRDefault="004C4EE9" w:rsidP="00067A69">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173CCB" w:rsidRPr="00B6359F" w:rsidRDefault="00A620F0" w:rsidP="00141650">
            <w:pPr>
              <w:spacing w:before="60" w:after="40"/>
              <w:jc w:val="both"/>
              <w:rPr>
                <w:rFonts w:ascii="Verdana" w:hAnsi="Verdana"/>
                <w:sz w:val="18"/>
                <w:szCs w:val="18"/>
              </w:rPr>
            </w:pPr>
            <w:r w:rsidRPr="00B6359F">
              <w:rPr>
                <w:rFonts w:ascii="Verdana" w:hAnsi="Verdana"/>
                <w:sz w:val="18"/>
                <w:szCs w:val="18"/>
              </w:rPr>
              <w:t>Технологичната карта е част от заявлението, а не допълнителен изискуем документ. Изискуемите докум</w:t>
            </w:r>
            <w:r w:rsidR="00D71D45" w:rsidRPr="00B6359F">
              <w:rPr>
                <w:rFonts w:ascii="Verdana" w:hAnsi="Verdana"/>
                <w:sz w:val="18"/>
                <w:szCs w:val="18"/>
              </w:rPr>
              <w:t>е</w:t>
            </w:r>
            <w:r w:rsidRPr="00B6359F">
              <w:rPr>
                <w:rFonts w:ascii="Verdana" w:hAnsi="Verdana"/>
                <w:sz w:val="18"/>
                <w:szCs w:val="18"/>
              </w:rPr>
              <w:t>нти са изброени в чл. 11, ал. 2.</w:t>
            </w:r>
          </w:p>
        </w:tc>
      </w:tr>
      <w:tr w:rsidR="00B6359F" w:rsidRPr="00B6359F" w:rsidTr="0039681C">
        <w:trPr>
          <w:jc w:val="center"/>
        </w:trPr>
        <w:tc>
          <w:tcPr>
            <w:tcW w:w="569" w:type="dxa"/>
            <w:tcBorders>
              <w:top w:val="nil"/>
              <w:left w:val="single" w:sz="24" w:space="0" w:color="2E74B5"/>
              <w:bottom w:val="nil"/>
              <w:right w:val="single" w:sz="18" w:space="0" w:color="2E74B5"/>
            </w:tcBorders>
            <w:shd w:val="clear" w:color="auto" w:fill="auto"/>
          </w:tcPr>
          <w:p w:rsidR="003D657E" w:rsidRPr="00B6359F" w:rsidRDefault="003D657E"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3D657E" w:rsidRPr="00B6359F" w:rsidRDefault="003D657E" w:rsidP="00067A69">
            <w:pPr>
              <w:spacing w:before="60" w:after="40"/>
              <w:rPr>
                <w:rFonts w:ascii="Verdana" w:hAnsi="Verdana"/>
                <w:spacing w:val="-2"/>
                <w:sz w:val="18"/>
                <w:szCs w:val="18"/>
              </w:rPr>
            </w:pPr>
          </w:p>
        </w:tc>
        <w:tc>
          <w:tcPr>
            <w:tcW w:w="6095" w:type="dxa"/>
            <w:vMerge w:val="restart"/>
            <w:tcBorders>
              <w:top w:val="nil"/>
              <w:left w:val="single" w:sz="18" w:space="0" w:color="2E74B5"/>
              <w:bottom w:val="nil"/>
              <w:right w:val="single" w:sz="18" w:space="0" w:color="2E74B5"/>
            </w:tcBorders>
            <w:shd w:val="clear" w:color="auto" w:fill="auto"/>
          </w:tcPr>
          <w:p w:rsidR="003D657E" w:rsidRPr="00B6359F" w:rsidRDefault="003D657E" w:rsidP="00067A69">
            <w:pPr>
              <w:spacing w:before="60" w:after="40"/>
              <w:jc w:val="both"/>
              <w:rPr>
                <w:rFonts w:ascii="Verdana" w:hAnsi="Verdana"/>
                <w:spacing w:val="-2"/>
                <w:sz w:val="18"/>
                <w:szCs w:val="18"/>
              </w:rPr>
            </w:pPr>
            <w:r w:rsidRPr="00B6359F">
              <w:rPr>
                <w:rFonts w:ascii="Verdana" w:hAnsi="Verdana"/>
                <w:spacing w:val="-2"/>
                <w:sz w:val="18"/>
                <w:szCs w:val="18"/>
              </w:rPr>
              <w:t>4. Точка 6 да се промени на точка 5</w:t>
            </w:r>
          </w:p>
          <w:p w:rsidR="003D657E" w:rsidRPr="00B6359F" w:rsidRDefault="003D657E" w:rsidP="00A620F0">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141650" w:rsidRDefault="003D657E" w:rsidP="00067A69">
            <w:pPr>
              <w:spacing w:before="60" w:after="40"/>
              <w:jc w:val="both"/>
              <w:rPr>
                <w:rFonts w:ascii="Verdana" w:hAnsi="Verdana"/>
                <w:spacing w:val="-2"/>
                <w:sz w:val="18"/>
                <w:szCs w:val="18"/>
              </w:rPr>
            </w:pPr>
            <w:r w:rsidRPr="00B6359F">
              <w:rPr>
                <w:rFonts w:ascii="Verdana" w:hAnsi="Verdana"/>
                <w:spacing w:val="-2"/>
                <w:sz w:val="18"/>
                <w:szCs w:val="18"/>
              </w:rPr>
              <w:t>1. По интервенцията не се възстановяват разходи, а се предоставя финансова помощ</w:t>
            </w:r>
            <w:r w:rsidR="00141650">
              <w:rPr>
                <w:rFonts w:ascii="Verdana" w:hAnsi="Verdana"/>
                <w:spacing w:val="-2"/>
                <w:sz w:val="18"/>
                <w:szCs w:val="18"/>
              </w:rPr>
              <w:t>.</w:t>
            </w:r>
          </w:p>
          <w:p w:rsidR="003D657E" w:rsidRPr="00B6359F" w:rsidRDefault="003D657E" w:rsidP="00067A69">
            <w:pPr>
              <w:spacing w:before="60" w:after="40"/>
              <w:jc w:val="both"/>
              <w:rPr>
                <w:rFonts w:ascii="Verdana" w:hAnsi="Verdana"/>
                <w:spacing w:val="-2"/>
                <w:sz w:val="18"/>
                <w:szCs w:val="18"/>
              </w:rPr>
            </w:pPr>
            <w:r w:rsidRPr="00B6359F">
              <w:rPr>
                <w:rFonts w:ascii="Verdana" w:hAnsi="Verdana"/>
                <w:spacing w:val="-2"/>
                <w:sz w:val="18"/>
                <w:szCs w:val="18"/>
              </w:rPr>
              <w:t>2. Не е ясно точно към коя част на приложение № 1 адресира текста на алинеята.</w:t>
            </w:r>
          </w:p>
          <w:p w:rsidR="003D657E" w:rsidRPr="00B6359F" w:rsidRDefault="003D657E" w:rsidP="00067A69">
            <w:pPr>
              <w:spacing w:before="60" w:after="40"/>
              <w:jc w:val="both"/>
              <w:rPr>
                <w:rFonts w:ascii="Verdana" w:hAnsi="Verdana"/>
                <w:spacing w:val="-2"/>
                <w:sz w:val="18"/>
                <w:szCs w:val="18"/>
              </w:rPr>
            </w:pPr>
            <w:r w:rsidRPr="00B6359F">
              <w:rPr>
                <w:rFonts w:ascii="Verdana" w:hAnsi="Verdana"/>
                <w:spacing w:val="-2"/>
                <w:sz w:val="18"/>
                <w:szCs w:val="18"/>
              </w:rPr>
              <w:lastRenderedPageBreak/>
              <w:t>3. Създава се административна тежест върху кандидатите с изискване за създаване на нарочен документ, който съдържа информацията от офертите и по този начин я дублира. Допълнително в НАРЕДБАТА не дадено определение за технологична карта, което да уточнява нейното минимално съдържание.</w:t>
            </w:r>
          </w:p>
          <w:p w:rsidR="003D657E" w:rsidRPr="00B6359F" w:rsidRDefault="003D657E" w:rsidP="00067A69">
            <w:pPr>
              <w:spacing w:before="60" w:after="40"/>
              <w:jc w:val="both"/>
              <w:rPr>
                <w:rFonts w:ascii="Verdana" w:hAnsi="Verdana"/>
                <w:spacing w:val="-2"/>
                <w:sz w:val="18"/>
                <w:szCs w:val="18"/>
              </w:rPr>
            </w:pPr>
            <w:r w:rsidRPr="00B6359F">
              <w:rPr>
                <w:rFonts w:ascii="Verdana" w:hAnsi="Verdana"/>
                <w:spacing w:val="-2"/>
                <w:sz w:val="18"/>
                <w:szCs w:val="18"/>
              </w:rPr>
              <w:t>4. Текстът по точка 5 по чл. 11, ал. 2 е свързан с офертите, а не по точка 6.</w:t>
            </w:r>
          </w:p>
        </w:tc>
        <w:tc>
          <w:tcPr>
            <w:tcW w:w="1559" w:type="dxa"/>
            <w:vMerge w:val="restart"/>
            <w:tcBorders>
              <w:top w:val="nil"/>
              <w:left w:val="single" w:sz="18" w:space="0" w:color="2E74B5"/>
              <w:bottom w:val="nil"/>
              <w:right w:val="single" w:sz="18" w:space="0" w:color="2E74B5"/>
            </w:tcBorders>
            <w:shd w:val="clear" w:color="auto" w:fill="auto"/>
          </w:tcPr>
          <w:p w:rsidR="003D657E" w:rsidRPr="00B6359F" w:rsidRDefault="003D657E" w:rsidP="00A620F0">
            <w:pPr>
              <w:spacing w:before="60" w:after="40"/>
              <w:rPr>
                <w:rFonts w:ascii="Verdana" w:hAnsi="Verdana"/>
                <w:sz w:val="18"/>
                <w:szCs w:val="18"/>
              </w:rPr>
            </w:pPr>
            <w:r w:rsidRPr="00B6359F">
              <w:rPr>
                <w:rFonts w:ascii="Verdana" w:hAnsi="Verdana"/>
                <w:sz w:val="18"/>
                <w:szCs w:val="18"/>
              </w:rPr>
              <w:lastRenderedPageBreak/>
              <w:t>Приема се</w:t>
            </w:r>
          </w:p>
        </w:tc>
        <w:tc>
          <w:tcPr>
            <w:tcW w:w="4875" w:type="dxa"/>
            <w:vMerge w:val="restart"/>
            <w:tcBorders>
              <w:top w:val="nil"/>
              <w:left w:val="single" w:sz="18" w:space="0" w:color="2E74B5"/>
              <w:bottom w:val="nil"/>
              <w:right w:val="single" w:sz="24" w:space="0" w:color="2E74B5"/>
            </w:tcBorders>
            <w:shd w:val="clear" w:color="auto" w:fill="auto"/>
          </w:tcPr>
          <w:p w:rsidR="003D657E" w:rsidRPr="00B6359F" w:rsidRDefault="003D657E" w:rsidP="00067A69">
            <w:pPr>
              <w:spacing w:before="60" w:after="40"/>
              <w:rPr>
                <w:rFonts w:ascii="Verdana" w:hAnsi="Verdana"/>
                <w:sz w:val="18"/>
                <w:szCs w:val="18"/>
              </w:rPr>
            </w:pPr>
          </w:p>
        </w:tc>
      </w:tr>
      <w:tr w:rsidR="00B6359F" w:rsidRPr="00B6359F" w:rsidTr="0039681C">
        <w:trPr>
          <w:jc w:val="center"/>
        </w:trPr>
        <w:tc>
          <w:tcPr>
            <w:tcW w:w="569" w:type="dxa"/>
            <w:tcBorders>
              <w:top w:val="nil"/>
              <w:left w:val="single" w:sz="24" w:space="0" w:color="2E74B5"/>
              <w:bottom w:val="nil"/>
              <w:right w:val="single" w:sz="18" w:space="0" w:color="2E74B5"/>
            </w:tcBorders>
            <w:shd w:val="clear" w:color="auto" w:fill="auto"/>
          </w:tcPr>
          <w:p w:rsidR="003D657E" w:rsidRPr="00B6359F" w:rsidRDefault="003D657E"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3D657E" w:rsidRPr="00B6359F" w:rsidRDefault="003D657E" w:rsidP="00067A69">
            <w:pPr>
              <w:spacing w:before="60" w:after="40"/>
              <w:rPr>
                <w:rFonts w:ascii="Verdana" w:hAnsi="Verdana"/>
                <w:spacing w:val="-2"/>
                <w:sz w:val="18"/>
                <w:szCs w:val="18"/>
              </w:rPr>
            </w:pPr>
          </w:p>
        </w:tc>
        <w:tc>
          <w:tcPr>
            <w:tcW w:w="6095" w:type="dxa"/>
            <w:vMerge/>
            <w:tcBorders>
              <w:top w:val="nil"/>
              <w:left w:val="single" w:sz="18" w:space="0" w:color="2E74B5"/>
              <w:bottom w:val="nil"/>
              <w:right w:val="single" w:sz="18" w:space="0" w:color="2E74B5"/>
            </w:tcBorders>
            <w:shd w:val="clear" w:color="auto" w:fill="auto"/>
          </w:tcPr>
          <w:p w:rsidR="003D657E" w:rsidRPr="00B6359F" w:rsidRDefault="003D657E" w:rsidP="00067A69">
            <w:pPr>
              <w:spacing w:before="60" w:after="40"/>
              <w:jc w:val="both"/>
              <w:rPr>
                <w:rFonts w:ascii="Verdana" w:hAnsi="Verdana"/>
                <w:spacing w:val="-2"/>
                <w:sz w:val="18"/>
                <w:szCs w:val="18"/>
              </w:rPr>
            </w:pPr>
          </w:p>
        </w:tc>
        <w:tc>
          <w:tcPr>
            <w:tcW w:w="1559" w:type="dxa"/>
            <w:vMerge/>
            <w:tcBorders>
              <w:top w:val="nil"/>
              <w:left w:val="single" w:sz="18" w:space="0" w:color="2E74B5"/>
              <w:bottom w:val="nil"/>
              <w:right w:val="single" w:sz="18" w:space="0" w:color="2E74B5"/>
            </w:tcBorders>
            <w:shd w:val="clear" w:color="auto" w:fill="auto"/>
          </w:tcPr>
          <w:p w:rsidR="003D657E" w:rsidRPr="00B6359F" w:rsidRDefault="003D657E" w:rsidP="00067A69">
            <w:pPr>
              <w:spacing w:before="60" w:after="40"/>
              <w:rPr>
                <w:rFonts w:ascii="Verdana" w:hAnsi="Verdana"/>
                <w:sz w:val="18"/>
                <w:szCs w:val="18"/>
              </w:rPr>
            </w:pPr>
          </w:p>
        </w:tc>
        <w:tc>
          <w:tcPr>
            <w:tcW w:w="4875" w:type="dxa"/>
            <w:vMerge/>
            <w:tcBorders>
              <w:top w:val="nil"/>
              <w:left w:val="single" w:sz="18" w:space="0" w:color="2E74B5"/>
              <w:bottom w:val="nil"/>
              <w:right w:val="single" w:sz="24" w:space="0" w:color="2E74B5"/>
            </w:tcBorders>
            <w:shd w:val="clear" w:color="auto" w:fill="auto"/>
          </w:tcPr>
          <w:p w:rsidR="003D657E" w:rsidRPr="00B6359F" w:rsidRDefault="003D657E" w:rsidP="00067A69">
            <w:pPr>
              <w:spacing w:before="60" w:after="40"/>
              <w:rPr>
                <w:rFonts w:ascii="Verdana" w:hAnsi="Verdana"/>
                <w:sz w:val="18"/>
                <w:szCs w:val="18"/>
              </w:rPr>
            </w:pPr>
          </w:p>
        </w:tc>
      </w:tr>
      <w:tr w:rsidR="00B6359F" w:rsidRPr="00B6359F" w:rsidTr="0039681C">
        <w:trPr>
          <w:jc w:val="center"/>
        </w:trPr>
        <w:tc>
          <w:tcPr>
            <w:tcW w:w="569" w:type="dxa"/>
            <w:tcBorders>
              <w:top w:val="nil"/>
              <w:left w:val="single" w:sz="24" w:space="0" w:color="2E74B5"/>
              <w:bottom w:val="nil"/>
              <w:right w:val="single" w:sz="18" w:space="0" w:color="2E74B5"/>
            </w:tcBorders>
            <w:shd w:val="clear" w:color="auto" w:fill="auto"/>
          </w:tcPr>
          <w:p w:rsidR="003D657E" w:rsidRPr="00B6359F" w:rsidRDefault="003D657E"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3D657E" w:rsidRPr="00B6359F" w:rsidRDefault="003D657E" w:rsidP="00067A69">
            <w:pPr>
              <w:spacing w:before="60" w:after="40"/>
              <w:rPr>
                <w:rFonts w:ascii="Verdana" w:hAnsi="Verdana"/>
                <w:spacing w:val="-2"/>
                <w:sz w:val="18"/>
                <w:szCs w:val="18"/>
              </w:rPr>
            </w:pPr>
          </w:p>
        </w:tc>
        <w:tc>
          <w:tcPr>
            <w:tcW w:w="6095" w:type="dxa"/>
            <w:vMerge/>
            <w:tcBorders>
              <w:top w:val="nil"/>
              <w:left w:val="single" w:sz="18" w:space="0" w:color="2E74B5"/>
              <w:bottom w:val="nil"/>
              <w:right w:val="single" w:sz="18" w:space="0" w:color="2E74B5"/>
            </w:tcBorders>
            <w:shd w:val="clear" w:color="auto" w:fill="auto"/>
          </w:tcPr>
          <w:p w:rsidR="003D657E" w:rsidRPr="00B6359F" w:rsidRDefault="003D657E" w:rsidP="00067A69">
            <w:pPr>
              <w:spacing w:before="60" w:after="40"/>
              <w:jc w:val="both"/>
              <w:rPr>
                <w:rFonts w:ascii="Verdana" w:hAnsi="Verdana"/>
                <w:spacing w:val="-2"/>
                <w:sz w:val="18"/>
                <w:szCs w:val="18"/>
              </w:rPr>
            </w:pPr>
          </w:p>
        </w:tc>
        <w:tc>
          <w:tcPr>
            <w:tcW w:w="1559" w:type="dxa"/>
            <w:vMerge/>
            <w:tcBorders>
              <w:top w:val="nil"/>
              <w:left w:val="single" w:sz="18" w:space="0" w:color="2E74B5"/>
              <w:bottom w:val="nil"/>
              <w:right w:val="single" w:sz="18" w:space="0" w:color="2E74B5"/>
            </w:tcBorders>
            <w:shd w:val="clear" w:color="auto" w:fill="auto"/>
          </w:tcPr>
          <w:p w:rsidR="003D657E" w:rsidRPr="00B6359F" w:rsidRDefault="003D657E" w:rsidP="00067A69">
            <w:pPr>
              <w:spacing w:before="60" w:after="40"/>
              <w:rPr>
                <w:rFonts w:ascii="Verdana" w:hAnsi="Verdana"/>
                <w:sz w:val="18"/>
                <w:szCs w:val="18"/>
              </w:rPr>
            </w:pPr>
          </w:p>
        </w:tc>
        <w:tc>
          <w:tcPr>
            <w:tcW w:w="4875" w:type="dxa"/>
            <w:vMerge/>
            <w:tcBorders>
              <w:top w:val="nil"/>
              <w:left w:val="single" w:sz="18" w:space="0" w:color="2E74B5"/>
              <w:bottom w:val="nil"/>
              <w:right w:val="single" w:sz="24" w:space="0" w:color="2E74B5"/>
            </w:tcBorders>
            <w:shd w:val="clear" w:color="auto" w:fill="auto"/>
          </w:tcPr>
          <w:p w:rsidR="003D657E" w:rsidRPr="00B6359F" w:rsidRDefault="003D657E" w:rsidP="00067A69">
            <w:pPr>
              <w:spacing w:before="60" w:after="40"/>
              <w:rPr>
                <w:rFonts w:ascii="Verdana" w:hAnsi="Verdana"/>
                <w:sz w:val="18"/>
                <w:szCs w:val="18"/>
              </w:rPr>
            </w:pPr>
          </w:p>
        </w:tc>
      </w:tr>
      <w:tr w:rsidR="00B6359F" w:rsidRPr="00B6359F" w:rsidTr="0039681C">
        <w:trPr>
          <w:jc w:val="center"/>
        </w:trPr>
        <w:tc>
          <w:tcPr>
            <w:tcW w:w="569" w:type="dxa"/>
            <w:tcBorders>
              <w:top w:val="nil"/>
              <w:left w:val="single" w:sz="24" w:space="0" w:color="2E74B5"/>
              <w:bottom w:val="nil"/>
              <w:right w:val="single" w:sz="18" w:space="0" w:color="2E74B5"/>
            </w:tcBorders>
            <w:shd w:val="clear" w:color="auto" w:fill="auto"/>
          </w:tcPr>
          <w:p w:rsidR="003D657E" w:rsidRPr="00B6359F" w:rsidRDefault="003D657E"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3D657E" w:rsidRPr="00B6359F" w:rsidRDefault="003D657E" w:rsidP="00067A69">
            <w:pPr>
              <w:spacing w:before="60" w:after="40"/>
              <w:rPr>
                <w:rFonts w:ascii="Verdana" w:hAnsi="Verdana"/>
                <w:spacing w:val="-2"/>
                <w:sz w:val="18"/>
                <w:szCs w:val="18"/>
              </w:rPr>
            </w:pPr>
          </w:p>
        </w:tc>
        <w:tc>
          <w:tcPr>
            <w:tcW w:w="6095" w:type="dxa"/>
            <w:vMerge/>
            <w:tcBorders>
              <w:top w:val="nil"/>
              <w:left w:val="single" w:sz="18" w:space="0" w:color="2E74B5"/>
              <w:right w:val="single" w:sz="18" w:space="0" w:color="2E74B5"/>
            </w:tcBorders>
            <w:shd w:val="clear" w:color="auto" w:fill="auto"/>
          </w:tcPr>
          <w:p w:rsidR="003D657E" w:rsidRPr="00B6359F" w:rsidRDefault="003D657E" w:rsidP="00067A69">
            <w:pPr>
              <w:spacing w:before="60" w:after="40"/>
              <w:jc w:val="both"/>
              <w:rPr>
                <w:rFonts w:ascii="Verdana" w:hAnsi="Verdana"/>
                <w:spacing w:val="-2"/>
                <w:sz w:val="18"/>
                <w:szCs w:val="18"/>
              </w:rPr>
            </w:pPr>
          </w:p>
        </w:tc>
        <w:tc>
          <w:tcPr>
            <w:tcW w:w="1559" w:type="dxa"/>
            <w:vMerge/>
            <w:tcBorders>
              <w:top w:val="nil"/>
              <w:left w:val="single" w:sz="18" w:space="0" w:color="2E74B5"/>
              <w:right w:val="single" w:sz="18" w:space="0" w:color="2E74B5"/>
            </w:tcBorders>
            <w:shd w:val="clear" w:color="auto" w:fill="auto"/>
          </w:tcPr>
          <w:p w:rsidR="003D657E" w:rsidRPr="00B6359F" w:rsidRDefault="003D657E" w:rsidP="00067A69">
            <w:pPr>
              <w:spacing w:before="60" w:after="40"/>
              <w:rPr>
                <w:rFonts w:ascii="Verdana" w:hAnsi="Verdana"/>
                <w:sz w:val="18"/>
                <w:szCs w:val="18"/>
              </w:rPr>
            </w:pPr>
          </w:p>
        </w:tc>
        <w:tc>
          <w:tcPr>
            <w:tcW w:w="4875" w:type="dxa"/>
            <w:vMerge/>
            <w:tcBorders>
              <w:top w:val="nil"/>
              <w:left w:val="single" w:sz="18" w:space="0" w:color="2E74B5"/>
              <w:right w:val="single" w:sz="24" w:space="0" w:color="2E74B5"/>
            </w:tcBorders>
            <w:shd w:val="clear" w:color="auto" w:fill="auto"/>
          </w:tcPr>
          <w:p w:rsidR="003D657E" w:rsidRPr="00B6359F" w:rsidRDefault="003D657E" w:rsidP="00067A69">
            <w:pPr>
              <w:spacing w:before="60" w:after="40"/>
              <w:rPr>
                <w:rFonts w:ascii="Verdana" w:hAnsi="Verdana"/>
                <w:sz w:val="18"/>
                <w:szCs w:val="18"/>
              </w:rPr>
            </w:pPr>
          </w:p>
        </w:tc>
      </w:tr>
      <w:tr w:rsidR="00B6359F" w:rsidRPr="00B6359F" w:rsidTr="003847BB">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3D657E" w:rsidRPr="00B6359F" w:rsidRDefault="003D657E"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3D657E" w:rsidRPr="00B6359F" w:rsidRDefault="003D657E" w:rsidP="00067A69">
            <w:pPr>
              <w:spacing w:before="60" w:after="40"/>
              <w:rPr>
                <w:rFonts w:ascii="Verdana" w:hAnsi="Verdana"/>
                <w:spacing w:val="-2"/>
                <w:sz w:val="18"/>
                <w:szCs w:val="18"/>
              </w:rPr>
            </w:pPr>
          </w:p>
        </w:tc>
        <w:tc>
          <w:tcPr>
            <w:tcW w:w="6095" w:type="dxa"/>
            <w:vMerge/>
            <w:tcBorders>
              <w:left w:val="single" w:sz="18" w:space="0" w:color="2E74B5"/>
              <w:bottom w:val="single" w:sz="18" w:space="0" w:color="2E74B5"/>
              <w:right w:val="single" w:sz="18" w:space="0" w:color="2E74B5"/>
            </w:tcBorders>
            <w:shd w:val="clear" w:color="auto" w:fill="auto"/>
          </w:tcPr>
          <w:p w:rsidR="003D657E" w:rsidRPr="00B6359F" w:rsidRDefault="003D657E" w:rsidP="00067A69">
            <w:pPr>
              <w:spacing w:before="60" w:after="40"/>
              <w:jc w:val="both"/>
              <w:rPr>
                <w:rFonts w:ascii="Verdana" w:hAnsi="Verdana"/>
                <w:spacing w:val="-2"/>
                <w:sz w:val="18"/>
                <w:szCs w:val="18"/>
              </w:rPr>
            </w:pPr>
          </w:p>
        </w:tc>
        <w:tc>
          <w:tcPr>
            <w:tcW w:w="1559" w:type="dxa"/>
            <w:vMerge/>
            <w:tcBorders>
              <w:left w:val="single" w:sz="18" w:space="0" w:color="2E74B5"/>
              <w:bottom w:val="single" w:sz="18" w:space="0" w:color="2E74B5"/>
              <w:right w:val="single" w:sz="18" w:space="0" w:color="2E74B5"/>
            </w:tcBorders>
            <w:shd w:val="clear" w:color="auto" w:fill="auto"/>
          </w:tcPr>
          <w:p w:rsidR="003D657E" w:rsidRPr="00B6359F" w:rsidRDefault="003D657E" w:rsidP="00067A69">
            <w:pPr>
              <w:spacing w:before="60" w:after="40"/>
              <w:rPr>
                <w:rFonts w:ascii="Verdana" w:hAnsi="Verdana"/>
                <w:sz w:val="18"/>
                <w:szCs w:val="18"/>
              </w:rPr>
            </w:pPr>
          </w:p>
        </w:tc>
        <w:tc>
          <w:tcPr>
            <w:tcW w:w="4875" w:type="dxa"/>
            <w:vMerge/>
            <w:tcBorders>
              <w:left w:val="single" w:sz="18" w:space="0" w:color="2E74B5"/>
              <w:bottom w:val="single" w:sz="18" w:space="0" w:color="2E74B5"/>
              <w:right w:val="single" w:sz="24" w:space="0" w:color="2E74B5"/>
            </w:tcBorders>
            <w:shd w:val="clear" w:color="auto" w:fill="auto"/>
          </w:tcPr>
          <w:p w:rsidR="003D657E" w:rsidRPr="00B6359F" w:rsidRDefault="003D657E" w:rsidP="00067A69">
            <w:pPr>
              <w:spacing w:before="60" w:after="40"/>
              <w:rPr>
                <w:rFonts w:ascii="Verdana" w:hAnsi="Verdana"/>
                <w:sz w:val="18"/>
                <w:szCs w:val="18"/>
              </w:rPr>
            </w:pPr>
          </w:p>
        </w:tc>
      </w:tr>
      <w:tr w:rsidR="00B6359F" w:rsidRPr="00B6359F" w:rsidTr="006E26E7">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253A3F" w:rsidRPr="00B6359F" w:rsidRDefault="00253A3F" w:rsidP="00067A69">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6C1DFB" w:rsidRPr="00B6359F" w:rsidRDefault="006C1DFB" w:rsidP="00067A69">
            <w:pPr>
              <w:spacing w:before="60" w:after="40"/>
              <w:rPr>
                <w:rFonts w:ascii="Verdana" w:hAnsi="Verdana"/>
                <w:spacing w:val="-2"/>
                <w:sz w:val="18"/>
                <w:szCs w:val="18"/>
                <w:lang w:val="en-US"/>
              </w:rPr>
            </w:pPr>
            <w:proofErr w:type="spellStart"/>
            <w:r w:rsidRPr="00B6359F">
              <w:rPr>
                <w:rFonts w:ascii="Verdana" w:hAnsi="Verdana"/>
                <w:spacing w:val="-2"/>
                <w:sz w:val="18"/>
                <w:szCs w:val="18"/>
              </w:rPr>
              <w:t>tzviatkov</w:t>
            </w:r>
            <w:proofErr w:type="spellEnd"/>
          </w:p>
          <w:p w:rsidR="00253A3F" w:rsidRPr="00B6359F" w:rsidRDefault="00AB5D9D" w:rsidP="00C65FBD">
            <w:pPr>
              <w:spacing w:before="60" w:after="40"/>
              <w:rPr>
                <w:rFonts w:ascii="Verdana" w:hAnsi="Verdana"/>
                <w:spacing w:val="-2"/>
                <w:sz w:val="18"/>
                <w:szCs w:val="18"/>
              </w:rPr>
            </w:pPr>
            <w:r w:rsidRPr="00B6359F">
              <w:rPr>
                <w:rFonts w:ascii="Verdana" w:hAnsi="Verdana"/>
                <w:spacing w:val="-2"/>
                <w:sz w:val="18"/>
                <w:szCs w:val="18"/>
              </w:rPr>
              <w:t>(Портал за обществени консултации на 4 септември 2023 г.)</w:t>
            </w:r>
          </w:p>
        </w:tc>
        <w:tc>
          <w:tcPr>
            <w:tcW w:w="6095" w:type="dxa"/>
            <w:tcBorders>
              <w:top w:val="single" w:sz="18" w:space="0" w:color="2E74B5"/>
              <w:left w:val="single" w:sz="18" w:space="0" w:color="2E74B5"/>
              <w:bottom w:val="nil"/>
              <w:right w:val="single" w:sz="18" w:space="0" w:color="2E74B5"/>
            </w:tcBorders>
            <w:shd w:val="clear" w:color="auto" w:fill="auto"/>
          </w:tcPr>
          <w:p w:rsidR="006C1DFB" w:rsidRPr="00B6359F" w:rsidRDefault="006C1DFB" w:rsidP="00067A69">
            <w:pPr>
              <w:spacing w:before="60" w:after="40"/>
              <w:jc w:val="both"/>
              <w:rPr>
                <w:rFonts w:ascii="Verdana" w:hAnsi="Verdana"/>
                <w:spacing w:val="-2"/>
                <w:sz w:val="18"/>
                <w:szCs w:val="18"/>
              </w:rPr>
            </w:pPr>
            <w:r w:rsidRPr="00B6359F">
              <w:rPr>
                <w:rFonts w:ascii="Verdana" w:hAnsi="Verdana"/>
                <w:spacing w:val="-2"/>
                <w:sz w:val="18"/>
                <w:szCs w:val="18"/>
              </w:rPr>
              <w:t>Предложения</w:t>
            </w:r>
          </w:p>
          <w:p w:rsidR="00253A3F" w:rsidRPr="00B6359F" w:rsidRDefault="006C1DFB" w:rsidP="00067A69">
            <w:pPr>
              <w:spacing w:before="60" w:after="40"/>
              <w:jc w:val="both"/>
              <w:rPr>
                <w:rFonts w:ascii="Verdana" w:hAnsi="Verdana"/>
                <w:spacing w:val="-2"/>
                <w:sz w:val="18"/>
                <w:szCs w:val="18"/>
              </w:rPr>
            </w:pPr>
            <w:r w:rsidRPr="00B6359F">
              <w:rPr>
                <w:rFonts w:ascii="Verdana" w:hAnsi="Verdana"/>
                <w:spacing w:val="-2"/>
                <w:sz w:val="18"/>
                <w:szCs w:val="18"/>
              </w:rPr>
              <w:t>Чл. 10. (3) Максималният размер на заявените разходи по проект или проекти, с изключение на обезщетението за загуба на доход, подадени от един кандидат в рамките на един прием, е 1 500 000 лв. Максималният размер на всички заявени разходи по проекти, с изключение на обезщетението за загуба на доход, подадени от един кандидат за целия период на прилагане на интервенциите, е 4 500 000 лв.</w:t>
            </w:r>
          </w:p>
        </w:tc>
        <w:tc>
          <w:tcPr>
            <w:tcW w:w="1559" w:type="dxa"/>
            <w:tcBorders>
              <w:top w:val="single" w:sz="18" w:space="0" w:color="2E74B5"/>
              <w:left w:val="single" w:sz="18" w:space="0" w:color="2E74B5"/>
              <w:bottom w:val="nil"/>
              <w:right w:val="single" w:sz="18" w:space="0" w:color="2E74B5"/>
            </w:tcBorders>
            <w:shd w:val="clear" w:color="auto" w:fill="auto"/>
          </w:tcPr>
          <w:p w:rsidR="00253A3F" w:rsidRPr="00B6359F" w:rsidRDefault="00253A3F" w:rsidP="00067A69">
            <w:pPr>
              <w:spacing w:before="60" w:after="40"/>
              <w:rPr>
                <w:rFonts w:ascii="Verdana" w:hAnsi="Verdana"/>
                <w:sz w:val="18"/>
                <w:szCs w:val="18"/>
              </w:rPr>
            </w:pPr>
          </w:p>
        </w:tc>
        <w:tc>
          <w:tcPr>
            <w:tcW w:w="4875" w:type="dxa"/>
            <w:tcBorders>
              <w:top w:val="single" w:sz="18" w:space="0" w:color="2E74B5"/>
              <w:left w:val="single" w:sz="18" w:space="0" w:color="2E74B5"/>
              <w:bottom w:val="nil"/>
              <w:right w:val="single" w:sz="24" w:space="0" w:color="2E74B5"/>
            </w:tcBorders>
            <w:shd w:val="clear" w:color="auto" w:fill="auto"/>
          </w:tcPr>
          <w:p w:rsidR="00253A3F" w:rsidRPr="00B6359F" w:rsidRDefault="00253A3F" w:rsidP="00067A69">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6C1DFB" w:rsidRPr="00B6359F" w:rsidRDefault="006C1DFB"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6C1DFB" w:rsidRPr="00B6359F" w:rsidRDefault="006C1DFB" w:rsidP="00067A69">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6C1DFB" w:rsidRPr="00B6359F" w:rsidRDefault="006C1DFB" w:rsidP="00067A69">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6C1DFB" w:rsidRPr="00B6359F" w:rsidRDefault="006C1DFB" w:rsidP="00067A69">
            <w:pPr>
              <w:spacing w:before="60" w:after="40"/>
              <w:jc w:val="both"/>
              <w:rPr>
                <w:rFonts w:ascii="Verdana" w:hAnsi="Verdana"/>
                <w:spacing w:val="-2"/>
                <w:sz w:val="18"/>
                <w:szCs w:val="18"/>
              </w:rPr>
            </w:pPr>
            <w:r w:rsidRPr="00B6359F">
              <w:rPr>
                <w:rFonts w:ascii="Verdana" w:hAnsi="Verdana"/>
                <w:spacing w:val="-2"/>
                <w:sz w:val="18"/>
                <w:szCs w:val="18"/>
              </w:rPr>
              <w:t>1. В целия текста на алинеята „Максималният размер на заявените разходи по проект или проекти“ да се промени на „Максималният размер на одобрените разходи по проект“</w:t>
            </w:r>
          </w:p>
        </w:tc>
        <w:tc>
          <w:tcPr>
            <w:tcW w:w="1559" w:type="dxa"/>
            <w:tcBorders>
              <w:top w:val="nil"/>
              <w:left w:val="single" w:sz="18" w:space="0" w:color="2E74B5"/>
              <w:bottom w:val="nil"/>
              <w:right w:val="single" w:sz="18" w:space="0" w:color="2E74B5"/>
            </w:tcBorders>
            <w:shd w:val="clear" w:color="auto" w:fill="auto"/>
          </w:tcPr>
          <w:p w:rsidR="006C1DFB" w:rsidRPr="00B6359F" w:rsidRDefault="004C4EE9" w:rsidP="00067A69">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6C1DFB" w:rsidRPr="00B6359F" w:rsidRDefault="003D657E" w:rsidP="0039681C">
            <w:pPr>
              <w:spacing w:before="60" w:after="40"/>
              <w:jc w:val="both"/>
              <w:rPr>
                <w:rFonts w:ascii="Verdana" w:hAnsi="Verdana"/>
                <w:sz w:val="18"/>
                <w:szCs w:val="18"/>
              </w:rPr>
            </w:pPr>
            <w:r w:rsidRPr="00B6359F">
              <w:rPr>
                <w:rFonts w:ascii="Verdana" w:hAnsi="Verdana"/>
                <w:sz w:val="18"/>
                <w:szCs w:val="18"/>
              </w:rPr>
              <w:t>Планирането на разходите се извършва на база заложено</w:t>
            </w:r>
            <w:r w:rsidR="007174F2" w:rsidRPr="00B6359F">
              <w:rPr>
                <w:rFonts w:ascii="Verdana" w:hAnsi="Verdana"/>
                <w:sz w:val="18"/>
                <w:szCs w:val="18"/>
              </w:rPr>
              <w:t>то</w:t>
            </w:r>
            <w:r w:rsidRPr="00B6359F">
              <w:rPr>
                <w:rFonts w:ascii="Verdana" w:hAnsi="Verdana"/>
                <w:sz w:val="18"/>
                <w:szCs w:val="18"/>
              </w:rPr>
              <w:t xml:space="preserve"> в проект. Одобрението се отнася до допустимостта на планираното. </w:t>
            </w: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3D657E" w:rsidRPr="00B6359F" w:rsidRDefault="003D657E"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3D657E" w:rsidRPr="00B6359F" w:rsidRDefault="003D657E" w:rsidP="00067A69">
            <w:pPr>
              <w:spacing w:before="60" w:after="40"/>
              <w:rPr>
                <w:rFonts w:ascii="Verdana" w:hAnsi="Verdana"/>
                <w:spacing w:val="-2"/>
                <w:sz w:val="18"/>
                <w:szCs w:val="18"/>
              </w:rPr>
            </w:pPr>
          </w:p>
        </w:tc>
        <w:tc>
          <w:tcPr>
            <w:tcW w:w="6095" w:type="dxa"/>
            <w:vMerge w:val="restart"/>
            <w:tcBorders>
              <w:top w:val="nil"/>
              <w:left w:val="single" w:sz="18" w:space="0" w:color="2E74B5"/>
              <w:right w:val="single" w:sz="18" w:space="0" w:color="2E74B5"/>
            </w:tcBorders>
            <w:shd w:val="clear" w:color="auto" w:fill="auto"/>
          </w:tcPr>
          <w:p w:rsidR="003D657E" w:rsidRPr="00B6359F" w:rsidRDefault="003D657E" w:rsidP="00067A69">
            <w:pPr>
              <w:spacing w:before="60" w:after="40"/>
              <w:jc w:val="both"/>
              <w:rPr>
                <w:rFonts w:ascii="Verdana" w:hAnsi="Verdana"/>
                <w:spacing w:val="-2"/>
                <w:sz w:val="18"/>
                <w:szCs w:val="18"/>
              </w:rPr>
            </w:pPr>
            <w:r w:rsidRPr="00B6359F">
              <w:rPr>
                <w:rFonts w:ascii="Verdana" w:hAnsi="Verdana"/>
                <w:spacing w:val="-2"/>
                <w:sz w:val="18"/>
                <w:szCs w:val="18"/>
              </w:rPr>
              <w:t>2. 4 500 000лв. да се промени на 3 000 000лв.</w:t>
            </w:r>
          </w:p>
          <w:p w:rsidR="003D657E" w:rsidRPr="00B6359F" w:rsidRDefault="003D657E" w:rsidP="00067A69">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3D657E" w:rsidRPr="00B6359F" w:rsidRDefault="003D657E" w:rsidP="00067A69">
            <w:pPr>
              <w:spacing w:before="60" w:after="40"/>
              <w:jc w:val="both"/>
              <w:rPr>
                <w:rFonts w:ascii="Verdana" w:hAnsi="Verdana"/>
                <w:spacing w:val="-2"/>
                <w:sz w:val="18"/>
                <w:szCs w:val="18"/>
              </w:rPr>
            </w:pPr>
            <w:r w:rsidRPr="00B6359F">
              <w:rPr>
                <w:rFonts w:ascii="Verdana" w:hAnsi="Verdana"/>
                <w:spacing w:val="-2"/>
                <w:sz w:val="18"/>
                <w:szCs w:val="18"/>
              </w:rPr>
              <w:t>1. Ограничението трябва да се спазва спрямо одобрени, а не спрямо заявени разходи, защото финансовата помощ се изплаща спрямо одобрените и спрямо тях се извършва контрол за изпълнението им.</w:t>
            </w:r>
          </w:p>
          <w:p w:rsidR="003D657E" w:rsidRPr="00B6359F" w:rsidRDefault="003D657E" w:rsidP="00067A69">
            <w:pPr>
              <w:spacing w:before="60" w:after="40"/>
              <w:jc w:val="both"/>
              <w:rPr>
                <w:rFonts w:ascii="Verdana" w:hAnsi="Verdana"/>
                <w:spacing w:val="-2"/>
                <w:sz w:val="18"/>
                <w:szCs w:val="18"/>
              </w:rPr>
            </w:pPr>
            <w:r w:rsidRPr="00B6359F">
              <w:rPr>
                <w:rFonts w:ascii="Verdana" w:hAnsi="Verdana"/>
                <w:spacing w:val="-2"/>
                <w:sz w:val="18"/>
                <w:szCs w:val="18"/>
              </w:rPr>
              <w:t>Допълнително в период на прием на всеки кандидат да се разрешава подаване само на едно проектно предложение, защото не са ясни мотивите за подаване на повече от едно такова, което може да се тълкува и като изкуствено създадени условия в НАРЕДБАТА от страна на МЗХ срещу финансовите интереси на ЕС</w:t>
            </w:r>
          </w:p>
          <w:p w:rsidR="003D657E" w:rsidRPr="00B6359F" w:rsidRDefault="003D657E" w:rsidP="00067A69">
            <w:pPr>
              <w:spacing w:before="60" w:after="40"/>
              <w:jc w:val="both"/>
              <w:rPr>
                <w:rFonts w:ascii="Verdana" w:hAnsi="Verdana"/>
                <w:spacing w:val="-2"/>
                <w:sz w:val="18"/>
                <w:szCs w:val="18"/>
              </w:rPr>
            </w:pPr>
            <w:r w:rsidRPr="00B6359F">
              <w:rPr>
                <w:rFonts w:ascii="Verdana" w:hAnsi="Verdana"/>
                <w:spacing w:val="-2"/>
                <w:sz w:val="18"/>
                <w:szCs w:val="18"/>
              </w:rPr>
              <w:t xml:space="preserve">2. В текста от Стратегическия план, RESTRVINEY(58(1)(a)) - преструктуриране и преобразуване на лозовите масиви няма посочен размер с такъв размер. В доклада към НАРЕДБАТА липсват мотиви защо се предлага този размер и как той ще </w:t>
            </w:r>
            <w:r w:rsidRPr="00B6359F">
              <w:rPr>
                <w:rFonts w:ascii="Verdana" w:hAnsi="Verdana"/>
                <w:spacing w:val="-2"/>
                <w:sz w:val="18"/>
                <w:szCs w:val="18"/>
              </w:rPr>
              <w:lastRenderedPageBreak/>
              <w:t>отговори на целите и индикаторите на интервенцията. Поради тези причини предлагам да се намали до 3 000 000 лв.</w:t>
            </w:r>
          </w:p>
          <w:p w:rsidR="003D657E" w:rsidRPr="00B6359F" w:rsidRDefault="003D657E" w:rsidP="00067A69">
            <w:pPr>
              <w:spacing w:before="60" w:after="40"/>
              <w:jc w:val="both"/>
              <w:rPr>
                <w:rFonts w:ascii="Verdana" w:hAnsi="Verdana"/>
                <w:spacing w:val="-2"/>
                <w:sz w:val="18"/>
                <w:szCs w:val="18"/>
              </w:rPr>
            </w:pPr>
            <w:r w:rsidRPr="00B6359F">
              <w:rPr>
                <w:rFonts w:ascii="Verdana" w:hAnsi="Verdana"/>
                <w:spacing w:val="-2"/>
                <w:sz w:val="18"/>
                <w:szCs w:val="18"/>
              </w:rPr>
              <w:t xml:space="preserve">Допълнително, с максимален размер от 4 500 000 лв. продължава практиката от НАРЕДБА № 6 /26.10.2018 г. финансовата помощ да се „усвоява“ с проекти на средни и големи </w:t>
            </w:r>
            <w:proofErr w:type="spellStart"/>
            <w:r w:rsidRPr="00B6359F">
              <w:rPr>
                <w:rFonts w:ascii="Verdana" w:hAnsi="Verdana"/>
                <w:spacing w:val="-2"/>
                <w:sz w:val="18"/>
                <w:szCs w:val="18"/>
              </w:rPr>
              <w:t>гроздопроизводители</w:t>
            </w:r>
            <w:proofErr w:type="spellEnd"/>
            <w:r w:rsidRPr="00B6359F">
              <w:rPr>
                <w:rFonts w:ascii="Verdana" w:hAnsi="Verdana"/>
                <w:spacing w:val="-2"/>
                <w:sz w:val="18"/>
                <w:szCs w:val="18"/>
              </w:rPr>
              <w:t xml:space="preserve">, а не от </w:t>
            </w:r>
            <w:proofErr w:type="spellStart"/>
            <w:r w:rsidRPr="00B6359F">
              <w:rPr>
                <w:rFonts w:ascii="Verdana" w:hAnsi="Verdana"/>
                <w:spacing w:val="-2"/>
                <w:sz w:val="18"/>
                <w:szCs w:val="18"/>
              </w:rPr>
              <w:t>микро</w:t>
            </w:r>
            <w:proofErr w:type="spellEnd"/>
            <w:r w:rsidRPr="00B6359F">
              <w:rPr>
                <w:rFonts w:ascii="Verdana" w:hAnsi="Verdana"/>
                <w:spacing w:val="-2"/>
                <w:sz w:val="18"/>
                <w:szCs w:val="18"/>
              </w:rPr>
              <w:t xml:space="preserve"> и малки такива, което е лесен начин за МЗХ да разпредели сумите по интервенцията, но не и с цел подпомагане на последните.</w:t>
            </w:r>
          </w:p>
        </w:tc>
        <w:tc>
          <w:tcPr>
            <w:tcW w:w="1559" w:type="dxa"/>
            <w:vMerge w:val="restart"/>
            <w:tcBorders>
              <w:top w:val="nil"/>
              <w:left w:val="single" w:sz="18" w:space="0" w:color="2E74B5"/>
              <w:right w:val="single" w:sz="18" w:space="0" w:color="2E74B5"/>
            </w:tcBorders>
            <w:shd w:val="clear" w:color="auto" w:fill="auto"/>
          </w:tcPr>
          <w:p w:rsidR="003D657E" w:rsidRPr="00B6359F" w:rsidRDefault="003D657E" w:rsidP="00067A69">
            <w:pPr>
              <w:spacing w:before="60" w:after="40"/>
              <w:rPr>
                <w:rFonts w:ascii="Verdana" w:hAnsi="Verdana"/>
                <w:sz w:val="18"/>
                <w:szCs w:val="18"/>
              </w:rPr>
            </w:pPr>
            <w:r w:rsidRPr="00B6359F">
              <w:rPr>
                <w:rFonts w:ascii="Verdana" w:hAnsi="Verdana"/>
                <w:sz w:val="18"/>
                <w:szCs w:val="18"/>
              </w:rPr>
              <w:lastRenderedPageBreak/>
              <w:t>Не се приема</w:t>
            </w:r>
          </w:p>
        </w:tc>
        <w:tc>
          <w:tcPr>
            <w:tcW w:w="4875" w:type="dxa"/>
            <w:vMerge w:val="restart"/>
            <w:tcBorders>
              <w:top w:val="nil"/>
              <w:left w:val="single" w:sz="18" w:space="0" w:color="2E74B5"/>
              <w:right w:val="single" w:sz="24" w:space="0" w:color="2E74B5"/>
            </w:tcBorders>
            <w:shd w:val="clear" w:color="auto" w:fill="auto"/>
          </w:tcPr>
          <w:p w:rsidR="003D657E" w:rsidRPr="00B6359F" w:rsidRDefault="003D657E" w:rsidP="0039681C">
            <w:pPr>
              <w:spacing w:before="60" w:after="40"/>
              <w:jc w:val="both"/>
              <w:rPr>
                <w:rFonts w:ascii="Verdana" w:hAnsi="Verdana"/>
                <w:sz w:val="18"/>
                <w:szCs w:val="18"/>
              </w:rPr>
            </w:pPr>
            <w:r w:rsidRPr="00B6359F">
              <w:rPr>
                <w:rFonts w:ascii="Verdana" w:hAnsi="Verdana"/>
                <w:sz w:val="18"/>
                <w:szCs w:val="18"/>
              </w:rPr>
              <w:t>Определеният максимален размер не ограничава малките стопанст</w:t>
            </w:r>
            <w:r w:rsidR="007174F2" w:rsidRPr="00B6359F">
              <w:rPr>
                <w:rFonts w:ascii="Verdana" w:hAnsi="Verdana"/>
                <w:sz w:val="18"/>
                <w:szCs w:val="18"/>
              </w:rPr>
              <w:t>в</w:t>
            </w:r>
            <w:r w:rsidRPr="00B6359F">
              <w:rPr>
                <w:rFonts w:ascii="Verdana" w:hAnsi="Verdana"/>
                <w:sz w:val="18"/>
                <w:szCs w:val="18"/>
              </w:rPr>
              <w:t xml:space="preserve">а да се възползват от </w:t>
            </w:r>
            <w:proofErr w:type="spellStart"/>
            <w:r w:rsidRPr="00B6359F">
              <w:rPr>
                <w:rFonts w:ascii="Verdana" w:hAnsi="Verdana"/>
                <w:sz w:val="18"/>
                <w:szCs w:val="18"/>
              </w:rPr>
              <w:t>подомагането</w:t>
            </w:r>
            <w:proofErr w:type="spellEnd"/>
            <w:r w:rsidRPr="00B6359F">
              <w:rPr>
                <w:rFonts w:ascii="Verdana" w:hAnsi="Verdana"/>
                <w:sz w:val="18"/>
                <w:szCs w:val="18"/>
              </w:rPr>
              <w:t xml:space="preserve"> по интервенцията. Достигането до този размер не е задължително условие. </w:t>
            </w: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3D657E" w:rsidRPr="00B6359F" w:rsidRDefault="003D657E"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3D657E" w:rsidRPr="00B6359F" w:rsidRDefault="003D657E" w:rsidP="00067A69">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3D657E" w:rsidRPr="00B6359F" w:rsidRDefault="003D657E" w:rsidP="00067A69">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3D657E" w:rsidRPr="00B6359F" w:rsidRDefault="003D657E" w:rsidP="00067A69">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3D657E" w:rsidRPr="00B6359F" w:rsidRDefault="003D657E" w:rsidP="00067A69">
            <w:pPr>
              <w:spacing w:before="60" w:after="40"/>
              <w:rPr>
                <w:rFonts w:ascii="Verdana" w:hAnsi="Verdana"/>
                <w:sz w:val="18"/>
                <w:szCs w:val="18"/>
              </w:rPr>
            </w:pPr>
          </w:p>
        </w:tc>
      </w:tr>
      <w:tr w:rsidR="00B6359F" w:rsidRPr="00B6359F" w:rsidTr="003847BB">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3D657E" w:rsidRPr="00B6359F" w:rsidRDefault="003D657E"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3D657E" w:rsidRPr="00B6359F" w:rsidRDefault="003D657E" w:rsidP="00067A69">
            <w:pPr>
              <w:spacing w:before="60" w:after="40"/>
              <w:rPr>
                <w:rFonts w:ascii="Verdana" w:hAnsi="Verdana"/>
                <w:spacing w:val="-2"/>
                <w:sz w:val="18"/>
                <w:szCs w:val="18"/>
              </w:rPr>
            </w:pPr>
          </w:p>
        </w:tc>
        <w:tc>
          <w:tcPr>
            <w:tcW w:w="6095" w:type="dxa"/>
            <w:vMerge/>
            <w:tcBorders>
              <w:left w:val="single" w:sz="18" w:space="0" w:color="2E74B5"/>
              <w:bottom w:val="single" w:sz="18" w:space="0" w:color="2E74B5"/>
              <w:right w:val="single" w:sz="18" w:space="0" w:color="2E74B5"/>
            </w:tcBorders>
            <w:shd w:val="clear" w:color="auto" w:fill="auto"/>
          </w:tcPr>
          <w:p w:rsidR="003D657E" w:rsidRPr="00B6359F" w:rsidRDefault="003D657E" w:rsidP="00067A69">
            <w:pPr>
              <w:spacing w:before="60" w:after="40"/>
              <w:jc w:val="both"/>
              <w:rPr>
                <w:rFonts w:ascii="Verdana" w:hAnsi="Verdana"/>
                <w:spacing w:val="-2"/>
                <w:sz w:val="18"/>
                <w:szCs w:val="18"/>
              </w:rPr>
            </w:pPr>
          </w:p>
        </w:tc>
        <w:tc>
          <w:tcPr>
            <w:tcW w:w="1559" w:type="dxa"/>
            <w:vMerge/>
            <w:tcBorders>
              <w:left w:val="single" w:sz="18" w:space="0" w:color="2E74B5"/>
              <w:bottom w:val="single" w:sz="18" w:space="0" w:color="2E74B5"/>
              <w:right w:val="single" w:sz="18" w:space="0" w:color="2E74B5"/>
            </w:tcBorders>
            <w:shd w:val="clear" w:color="auto" w:fill="auto"/>
          </w:tcPr>
          <w:p w:rsidR="003D657E" w:rsidRPr="00B6359F" w:rsidRDefault="003D657E" w:rsidP="00067A69">
            <w:pPr>
              <w:spacing w:before="60" w:after="40"/>
              <w:rPr>
                <w:rFonts w:ascii="Verdana" w:hAnsi="Verdana"/>
                <w:sz w:val="18"/>
                <w:szCs w:val="18"/>
              </w:rPr>
            </w:pPr>
          </w:p>
        </w:tc>
        <w:tc>
          <w:tcPr>
            <w:tcW w:w="4875" w:type="dxa"/>
            <w:vMerge/>
            <w:tcBorders>
              <w:left w:val="single" w:sz="18" w:space="0" w:color="2E74B5"/>
              <w:bottom w:val="single" w:sz="18" w:space="0" w:color="2E74B5"/>
              <w:right w:val="single" w:sz="24" w:space="0" w:color="2E74B5"/>
            </w:tcBorders>
            <w:shd w:val="clear" w:color="auto" w:fill="auto"/>
          </w:tcPr>
          <w:p w:rsidR="003D657E" w:rsidRPr="00B6359F" w:rsidRDefault="003D657E" w:rsidP="00067A69">
            <w:pPr>
              <w:spacing w:before="60" w:after="40"/>
              <w:rPr>
                <w:rFonts w:ascii="Verdana" w:hAnsi="Verdana"/>
                <w:sz w:val="18"/>
                <w:szCs w:val="18"/>
              </w:rPr>
            </w:pPr>
          </w:p>
        </w:tc>
      </w:tr>
      <w:tr w:rsidR="00B6359F" w:rsidRPr="00B6359F" w:rsidTr="006E26E7">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6C1DFB" w:rsidRPr="00B6359F" w:rsidRDefault="006C1DFB" w:rsidP="00067A69">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4C4EE9" w:rsidRPr="00B6359F" w:rsidRDefault="004C4EE9" w:rsidP="00067A69">
            <w:pPr>
              <w:spacing w:before="60" w:after="40"/>
              <w:rPr>
                <w:rFonts w:ascii="Verdana" w:hAnsi="Verdana"/>
                <w:spacing w:val="-2"/>
                <w:sz w:val="18"/>
                <w:szCs w:val="18"/>
                <w:lang w:val="en-US"/>
              </w:rPr>
            </w:pPr>
            <w:proofErr w:type="spellStart"/>
            <w:r w:rsidRPr="00B6359F">
              <w:rPr>
                <w:rFonts w:ascii="Verdana" w:hAnsi="Verdana"/>
                <w:spacing w:val="-2"/>
                <w:sz w:val="18"/>
                <w:szCs w:val="18"/>
              </w:rPr>
              <w:t>tzviatkov</w:t>
            </w:r>
            <w:proofErr w:type="spellEnd"/>
          </w:p>
          <w:p w:rsidR="006C1DFB" w:rsidRPr="00B6359F" w:rsidRDefault="00AB5D9D" w:rsidP="00C65FBD">
            <w:pPr>
              <w:spacing w:before="60" w:after="40"/>
              <w:rPr>
                <w:rFonts w:ascii="Verdana" w:hAnsi="Verdana"/>
                <w:spacing w:val="-2"/>
                <w:sz w:val="18"/>
                <w:szCs w:val="18"/>
              </w:rPr>
            </w:pPr>
            <w:r w:rsidRPr="00B6359F">
              <w:rPr>
                <w:rFonts w:ascii="Verdana" w:hAnsi="Verdana"/>
                <w:spacing w:val="-2"/>
                <w:sz w:val="18"/>
                <w:szCs w:val="18"/>
              </w:rPr>
              <w:t>(Портал за обществени консултации на 4 септември 2023 г.)</w:t>
            </w:r>
          </w:p>
        </w:tc>
        <w:tc>
          <w:tcPr>
            <w:tcW w:w="6095" w:type="dxa"/>
            <w:tcBorders>
              <w:top w:val="single" w:sz="18" w:space="0" w:color="2E74B5"/>
              <w:left w:val="single" w:sz="18" w:space="0" w:color="2E74B5"/>
              <w:bottom w:val="nil"/>
              <w:right w:val="single" w:sz="18" w:space="0" w:color="2E74B5"/>
            </w:tcBorders>
            <w:shd w:val="clear" w:color="auto" w:fill="auto"/>
          </w:tcPr>
          <w:p w:rsidR="004C4EE9" w:rsidRPr="00B6359F" w:rsidRDefault="004C4EE9" w:rsidP="00067A69">
            <w:pPr>
              <w:spacing w:before="60" w:after="40"/>
              <w:jc w:val="both"/>
              <w:rPr>
                <w:rFonts w:ascii="Verdana" w:hAnsi="Verdana"/>
                <w:spacing w:val="-2"/>
                <w:sz w:val="18"/>
                <w:szCs w:val="18"/>
              </w:rPr>
            </w:pPr>
            <w:r w:rsidRPr="00B6359F">
              <w:rPr>
                <w:rFonts w:ascii="Verdana" w:hAnsi="Verdana"/>
                <w:spacing w:val="-2"/>
                <w:sz w:val="18"/>
                <w:szCs w:val="18"/>
              </w:rPr>
              <w:t>Предложения</w:t>
            </w:r>
          </w:p>
          <w:p w:rsidR="006C1DFB" w:rsidRPr="00B6359F" w:rsidRDefault="004C4EE9" w:rsidP="00067A69">
            <w:pPr>
              <w:spacing w:before="60" w:after="40"/>
              <w:jc w:val="both"/>
              <w:rPr>
                <w:rFonts w:ascii="Verdana" w:hAnsi="Verdana"/>
                <w:spacing w:val="-2"/>
                <w:sz w:val="18"/>
                <w:szCs w:val="18"/>
              </w:rPr>
            </w:pPr>
            <w:r w:rsidRPr="00B6359F">
              <w:rPr>
                <w:rFonts w:ascii="Verdana" w:hAnsi="Verdana"/>
                <w:spacing w:val="-2"/>
                <w:sz w:val="18"/>
                <w:szCs w:val="18"/>
              </w:rPr>
              <w:t>Чл. 10. (5) Когато се установи, че кандидат и ползвател на помощта не е независимо предприятие по смисъла на чл. 4, ал. 2 от Закона за малките и средните предприятия (ЗМСП), му се предоставя подпомагане, което общо не надвишава максималните размери, определени в ал. 2 и 3.</w:t>
            </w:r>
          </w:p>
        </w:tc>
        <w:tc>
          <w:tcPr>
            <w:tcW w:w="1559" w:type="dxa"/>
            <w:tcBorders>
              <w:top w:val="single" w:sz="18" w:space="0" w:color="2E74B5"/>
              <w:left w:val="single" w:sz="18" w:space="0" w:color="2E74B5"/>
              <w:bottom w:val="nil"/>
              <w:right w:val="single" w:sz="18" w:space="0" w:color="2E74B5"/>
            </w:tcBorders>
            <w:shd w:val="clear" w:color="auto" w:fill="auto"/>
          </w:tcPr>
          <w:p w:rsidR="006C1DFB" w:rsidRPr="00B6359F" w:rsidRDefault="006C1DFB" w:rsidP="00067A69">
            <w:pPr>
              <w:spacing w:before="60" w:after="40"/>
              <w:rPr>
                <w:rFonts w:ascii="Verdana" w:hAnsi="Verdana"/>
                <w:sz w:val="18"/>
                <w:szCs w:val="18"/>
              </w:rPr>
            </w:pPr>
          </w:p>
        </w:tc>
        <w:tc>
          <w:tcPr>
            <w:tcW w:w="4875" w:type="dxa"/>
            <w:tcBorders>
              <w:top w:val="single" w:sz="18" w:space="0" w:color="2E74B5"/>
              <w:left w:val="single" w:sz="18" w:space="0" w:color="2E74B5"/>
              <w:bottom w:val="nil"/>
              <w:right w:val="single" w:sz="24" w:space="0" w:color="2E74B5"/>
            </w:tcBorders>
            <w:shd w:val="clear" w:color="auto" w:fill="auto"/>
          </w:tcPr>
          <w:p w:rsidR="006C1DFB" w:rsidRPr="00B6359F" w:rsidRDefault="006C1DFB" w:rsidP="00067A69">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4C4EE9" w:rsidRPr="00B6359F" w:rsidRDefault="004C4EE9"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4C4EE9" w:rsidRPr="00B6359F" w:rsidRDefault="004C4EE9" w:rsidP="00067A69">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4C4EE9" w:rsidRPr="00B6359F" w:rsidRDefault="004C4EE9" w:rsidP="00067A69">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4C4EE9" w:rsidRPr="00B6359F" w:rsidRDefault="004C4EE9" w:rsidP="00067A69">
            <w:pPr>
              <w:spacing w:before="60" w:after="40"/>
              <w:jc w:val="both"/>
              <w:rPr>
                <w:rFonts w:ascii="Verdana" w:hAnsi="Verdana"/>
                <w:spacing w:val="-2"/>
                <w:sz w:val="18"/>
                <w:szCs w:val="18"/>
              </w:rPr>
            </w:pPr>
            <w:r w:rsidRPr="00B6359F">
              <w:rPr>
                <w:rFonts w:ascii="Verdana" w:hAnsi="Verdana"/>
                <w:spacing w:val="-2"/>
                <w:sz w:val="18"/>
                <w:szCs w:val="18"/>
              </w:rPr>
              <w:t>1. Да се въведе термин „група“ по точката и с нейното определение да се определи обхвата на партньорите и свързаните предприятия по ЗМСП, както и методиката за изчисляване на общия размер на допустимите разходи на ниво на групата</w:t>
            </w:r>
          </w:p>
        </w:tc>
        <w:tc>
          <w:tcPr>
            <w:tcW w:w="1559" w:type="dxa"/>
            <w:tcBorders>
              <w:top w:val="nil"/>
              <w:left w:val="single" w:sz="18" w:space="0" w:color="2E74B5"/>
              <w:bottom w:val="nil"/>
              <w:right w:val="single" w:sz="18" w:space="0" w:color="2E74B5"/>
            </w:tcBorders>
            <w:shd w:val="clear" w:color="auto" w:fill="auto"/>
          </w:tcPr>
          <w:p w:rsidR="004C4EE9" w:rsidRPr="00B6359F" w:rsidRDefault="00ED61C0" w:rsidP="00067A69">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4C4EE9" w:rsidRPr="00B6359F" w:rsidRDefault="0032596F" w:rsidP="0039681C">
            <w:pPr>
              <w:spacing w:before="60" w:after="40"/>
              <w:jc w:val="both"/>
              <w:rPr>
                <w:rFonts w:ascii="Verdana" w:hAnsi="Verdana"/>
                <w:sz w:val="18"/>
                <w:szCs w:val="18"/>
              </w:rPr>
            </w:pPr>
            <w:r w:rsidRPr="00B6359F">
              <w:rPr>
                <w:rFonts w:ascii="Verdana" w:hAnsi="Verdana"/>
                <w:sz w:val="18"/>
                <w:szCs w:val="18"/>
              </w:rPr>
              <w:t>Текстът е ясен.</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4C4EE9" w:rsidRPr="00B6359F" w:rsidRDefault="004C4EE9"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4C4EE9" w:rsidRPr="00B6359F" w:rsidRDefault="004C4EE9" w:rsidP="00067A69">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4C4EE9" w:rsidRPr="00B6359F" w:rsidRDefault="004C4EE9" w:rsidP="00067A69">
            <w:pPr>
              <w:spacing w:before="60" w:after="40"/>
              <w:jc w:val="both"/>
              <w:rPr>
                <w:rFonts w:ascii="Verdana" w:hAnsi="Verdana"/>
                <w:spacing w:val="-2"/>
                <w:sz w:val="18"/>
                <w:szCs w:val="18"/>
              </w:rPr>
            </w:pPr>
            <w:r w:rsidRPr="00B6359F">
              <w:rPr>
                <w:rFonts w:ascii="Verdana" w:hAnsi="Verdana"/>
                <w:spacing w:val="-2"/>
                <w:sz w:val="18"/>
                <w:szCs w:val="18"/>
              </w:rPr>
              <w:t>2. „ал. 2 и 3“ да се промени на „в ал. 3 и 4“</w:t>
            </w:r>
          </w:p>
        </w:tc>
        <w:tc>
          <w:tcPr>
            <w:tcW w:w="1559" w:type="dxa"/>
            <w:tcBorders>
              <w:top w:val="nil"/>
              <w:left w:val="single" w:sz="18" w:space="0" w:color="2E74B5"/>
              <w:bottom w:val="nil"/>
              <w:right w:val="single" w:sz="18" w:space="0" w:color="2E74B5"/>
            </w:tcBorders>
            <w:shd w:val="clear" w:color="auto" w:fill="auto"/>
          </w:tcPr>
          <w:p w:rsidR="004C4EE9" w:rsidRPr="00B6359F" w:rsidRDefault="00ED61C0" w:rsidP="0032596F">
            <w:pPr>
              <w:spacing w:before="60" w:after="40"/>
              <w:rPr>
                <w:rFonts w:ascii="Verdana" w:hAnsi="Verdana"/>
                <w:sz w:val="18"/>
                <w:szCs w:val="18"/>
              </w:rPr>
            </w:pPr>
            <w:r w:rsidRPr="00B6359F">
              <w:rPr>
                <w:rFonts w:ascii="Verdana" w:hAnsi="Verdana"/>
                <w:sz w:val="18"/>
                <w:szCs w:val="18"/>
              </w:rPr>
              <w:t>Приема се</w:t>
            </w:r>
          </w:p>
        </w:tc>
        <w:tc>
          <w:tcPr>
            <w:tcW w:w="4875" w:type="dxa"/>
            <w:tcBorders>
              <w:top w:val="nil"/>
              <w:left w:val="single" w:sz="18" w:space="0" w:color="2E74B5"/>
              <w:bottom w:val="nil"/>
              <w:right w:val="single" w:sz="24" w:space="0" w:color="2E74B5"/>
            </w:tcBorders>
            <w:shd w:val="clear" w:color="auto" w:fill="auto"/>
          </w:tcPr>
          <w:p w:rsidR="004C4EE9" w:rsidRPr="00B6359F" w:rsidRDefault="004C4EE9" w:rsidP="00067A69">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4C4EE9" w:rsidRPr="00B6359F" w:rsidRDefault="004C4EE9" w:rsidP="00067A69">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4C4EE9" w:rsidRPr="00B6359F" w:rsidRDefault="004C4EE9" w:rsidP="00067A69">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4C4EE9" w:rsidRPr="00B6359F" w:rsidRDefault="004C4EE9" w:rsidP="00067A69">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4C4EE9" w:rsidRPr="00B6359F" w:rsidRDefault="004C4EE9" w:rsidP="00067A69">
            <w:pPr>
              <w:spacing w:before="60" w:after="40"/>
              <w:jc w:val="both"/>
              <w:rPr>
                <w:rFonts w:ascii="Verdana" w:hAnsi="Verdana"/>
                <w:spacing w:val="-2"/>
                <w:sz w:val="18"/>
                <w:szCs w:val="18"/>
              </w:rPr>
            </w:pPr>
            <w:r w:rsidRPr="00B6359F">
              <w:rPr>
                <w:rFonts w:ascii="Verdana" w:hAnsi="Verdana"/>
                <w:spacing w:val="-2"/>
                <w:sz w:val="18"/>
                <w:szCs w:val="18"/>
              </w:rPr>
              <w:t>1. Предложеният текст се нуждае от допълнително описание на методиката, по която ще се изчислява общия размер на допустимите разходи на ниво на такава група от предприятия, преди да се приложи ограничението спрямо праговите по ал. 3 и 4.</w:t>
            </w:r>
          </w:p>
        </w:tc>
        <w:tc>
          <w:tcPr>
            <w:tcW w:w="1559" w:type="dxa"/>
            <w:tcBorders>
              <w:top w:val="nil"/>
              <w:left w:val="single" w:sz="18" w:space="0" w:color="2E74B5"/>
              <w:bottom w:val="nil"/>
              <w:right w:val="single" w:sz="18" w:space="0" w:color="2E74B5"/>
            </w:tcBorders>
            <w:shd w:val="clear" w:color="auto" w:fill="auto"/>
          </w:tcPr>
          <w:p w:rsidR="004C4EE9" w:rsidRPr="00B6359F" w:rsidRDefault="004C4EE9" w:rsidP="00067A69">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4C4EE9" w:rsidRPr="00B6359F" w:rsidRDefault="004C4EE9" w:rsidP="00067A69">
            <w:pPr>
              <w:spacing w:before="60" w:after="40"/>
              <w:rPr>
                <w:rFonts w:ascii="Verdana" w:hAnsi="Verdana"/>
                <w:sz w:val="18"/>
                <w:szCs w:val="18"/>
              </w:rPr>
            </w:pPr>
          </w:p>
        </w:tc>
      </w:tr>
      <w:tr w:rsidR="00B6359F" w:rsidRPr="00B6359F" w:rsidTr="006E26E7">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rPr>
            </w:pPr>
          </w:p>
        </w:tc>
        <w:tc>
          <w:tcPr>
            <w:tcW w:w="6095" w:type="dxa"/>
            <w:tcBorders>
              <w:top w:val="nil"/>
              <w:left w:val="single" w:sz="18" w:space="0" w:color="2E74B5"/>
              <w:bottom w:val="single" w:sz="18" w:space="0" w:color="2E74B5"/>
              <w:right w:val="single" w:sz="18" w:space="0" w:color="2E74B5"/>
            </w:tcBorders>
            <w:shd w:val="clear" w:color="auto" w:fill="auto"/>
          </w:tcPr>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2. Ал. 3 и 4 са свързани с максималните размери.</w:t>
            </w:r>
          </w:p>
        </w:tc>
        <w:tc>
          <w:tcPr>
            <w:tcW w:w="1559" w:type="dxa"/>
            <w:tcBorders>
              <w:top w:val="nil"/>
              <w:left w:val="single" w:sz="18" w:space="0" w:color="2E74B5"/>
              <w:bottom w:val="single" w:sz="18" w:space="0" w:color="2E74B5"/>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single" w:sz="18" w:space="0" w:color="2E74B5"/>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6E26E7">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1F0F2B" w:rsidRPr="00B6359F" w:rsidRDefault="001F0F2B" w:rsidP="001F0F2B">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roofErr w:type="spellStart"/>
            <w:r w:rsidRPr="00B6359F">
              <w:rPr>
                <w:rFonts w:ascii="Verdana" w:hAnsi="Verdana"/>
                <w:spacing w:val="-2"/>
                <w:sz w:val="18"/>
                <w:szCs w:val="18"/>
              </w:rPr>
              <w:t>tzviatkov</w:t>
            </w:r>
            <w:proofErr w:type="spellEnd"/>
          </w:p>
          <w:p w:rsidR="001F0F2B" w:rsidRPr="00B6359F" w:rsidRDefault="001F0F2B" w:rsidP="001F0F2B">
            <w:pPr>
              <w:spacing w:before="60" w:after="40"/>
              <w:rPr>
                <w:rFonts w:ascii="Verdana" w:hAnsi="Verdana"/>
                <w:spacing w:val="-2"/>
                <w:sz w:val="18"/>
                <w:szCs w:val="18"/>
              </w:rPr>
            </w:pPr>
            <w:r w:rsidRPr="00B6359F">
              <w:rPr>
                <w:rFonts w:ascii="Verdana" w:hAnsi="Verdana"/>
                <w:spacing w:val="-2"/>
                <w:sz w:val="18"/>
                <w:szCs w:val="18"/>
              </w:rPr>
              <w:t>(Портал за обществени консултации на 4 септември 2023 г.)</w:t>
            </w:r>
          </w:p>
        </w:tc>
        <w:tc>
          <w:tcPr>
            <w:tcW w:w="6095"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Предложения</w:t>
            </w:r>
          </w:p>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 xml:space="preserve">Чл. 10. (6) Паричното обезщетение за загуба на доход по чл. 7, ал. 2 не се взима предвид при изчисляване на максималния размер по проект или проекти съгласно чл. 3 и 4. Паричното обезщетение за загуба на доход се изчислява въз основа на средния годишен добив от хектар за последните две години преди изкореняване на лозовото насаждение. Средният </w:t>
            </w:r>
            <w:r w:rsidRPr="00B6359F">
              <w:rPr>
                <w:rFonts w:ascii="Verdana" w:hAnsi="Verdana"/>
                <w:spacing w:val="-2"/>
                <w:sz w:val="18"/>
                <w:szCs w:val="18"/>
              </w:rPr>
              <w:lastRenderedPageBreak/>
              <w:t>годишен добив, за който се изплаща обезщетение, е до 6500 кг/ха.</w:t>
            </w:r>
          </w:p>
        </w:tc>
        <w:tc>
          <w:tcPr>
            <w:tcW w:w="1559"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single" w:sz="18" w:space="0" w:color="2E74B5"/>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1. Да отпадне „Паричното обезщетение за загуба на доход по чл. 7, ал. 2 не се взима предвид при изчисляване на максималния размер по проект или проекти съгласно чл. 3 и 4.“</w:t>
            </w:r>
          </w:p>
        </w:tc>
        <w:tc>
          <w:tcPr>
            <w:tcW w:w="1559" w:type="dxa"/>
            <w:tcBorders>
              <w:top w:val="nil"/>
              <w:left w:val="single" w:sz="18" w:space="0" w:color="2E74B5"/>
              <w:bottom w:val="nil"/>
              <w:right w:val="single" w:sz="18" w:space="0" w:color="2E74B5"/>
            </w:tcBorders>
            <w:shd w:val="clear" w:color="auto" w:fill="auto"/>
          </w:tcPr>
          <w:p w:rsidR="001F0F2B" w:rsidRPr="00B6359F" w:rsidRDefault="0032596F"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1F0F2B" w:rsidRPr="00B6359F" w:rsidRDefault="0032596F" w:rsidP="0039681C">
            <w:pPr>
              <w:spacing w:before="60" w:after="40"/>
              <w:jc w:val="both"/>
              <w:rPr>
                <w:rFonts w:ascii="Verdana" w:hAnsi="Verdana"/>
                <w:sz w:val="18"/>
                <w:szCs w:val="18"/>
              </w:rPr>
            </w:pPr>
            <w:r w:rsidRPr="00B6359F">
              <w:rPr>
                <w:rFonts w:ascii="Verdana" w:hAnsi="Verdana"/>
                <w:sz w:val="18"/>
                <w:szCs w:val="18"/>
              </w:rPr>
              <w:t>Текстът е въведен с цел недвусмислено разграничаване между паричното обезщетение и финансовата помощ, доколкото те се предоставят от един и същи бюджет. В алинеята е пояснено за кои максимални размери се отнася текста.</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 xml:space="preserve">2. „за последните две години“ да се замени с „за последните две винарски години преди винарската година, в която е издадено разрешение за </w:t>
            </w:r>
            <w:proofErr w:type="spellStart"/>
            <w:r w:rsidRPr="00B6359F">
              <w:rPr>
                <w:rFonts w:ascii="Verdana" w:hAnsi="Verdana"/>
                <w:spacing w:val="-2"/>
                <w:sz w:val="18"/>
                <w:szCs w:val="18"/>
              </w:rPr>
              <w:t>презасаждане</w:t>
            </w:r>
            <w:proofErr w:type="spellEnd"/>
            <w:r w:rsidRPr="00B6359F">
              <w:rPr>
                <w:rFonts w:ascii="Verdana" w:hAnsi="Verdana"/>
                <w:spacing w:val="-2"/>
                <w:sz w:val="18"/>
                <w:szCs w:val="18"/>
              </w:rPr>
              <w:t xml:space="preserve"> на базата на </w:t>
            </w:r>
            <w:proofErr w:type="spellStart"/>
            <w:r w:rsidRPr="00B6359F">
              <w:rPr>
                <w:rFonts w:ascii="Verdana" w:hAnsi="Verdana"/>
                <w:spacing w:val="-2"/>
                <w:sz w:val="18"/>
                <w:szCs w:val="18"/>
              </w:rPr>
              <w:t>изкореното</w:t>
            </w:r>
            <w:proofErr w:type="spellEnd"/>
            <w:r w:rsidRPr="00B6359F">
              <w:rPr>
                <w:rFonts w:ascii="Verdana" w:hAnsi="Verdana"/>
                <w:spacing w:val="-2"/>
                <w:sz w:val="18"/>
                <w:szCs w:val="18"/>
              </w:rPr>
              <w:t xml:space="preserve"> лозово насаждение по проекта“.</w:t>
            </w:r>
          </w:p>
        </w:tc>
        <w:tc>
          <w:tcPr>
            <w:tcW w:w="1559" w:type="dxa"/>
            <w:tcBorders>
              <w:top w:val="nil"/>
              <w:left w:val="single" w:sz="18" w:space="0" w:color="2E74B5"/>
              <w:bottom w:val="nil"/>
              <w:right w:val="single" w:sz="18" w:space="0" w:color="2E74B5"/>
            </w:tcBorders>
            <w:shd w:val="clear" w:color="auto" w:fill="auto"/>
          </w:tcPr>
          <w:p w:rsidR="001F0F2B" w:rsidRPr="00B6359F" w:rsidRDefault="006B288E" w:rsidP="006B288E">
            <w:pPr>
              <w:spacing w:before="60" w:after="40"/>
              <w:rPr>
                <w:rFonts w:ascii="Verdana" w:hAnsi="Verdana"/>
                <w:sz w:val="18"/>
                <w:szCs w:val="18"/>
              </w:rPr>
            </w:pPr>
            <w:r w:rsidRPr="00B6359F">
              <w:rPr>
                <w:rFonts w:ascii="Verdana" w:hAnsi="Verdana"/>
                <w:sz w:val="18"/>
                <w:szCs w:val="18"/>
              </w:rPr>
              <w:t>Приема се по принцип</w:t>
            </w:r>
          </w:p>
        </w:tc>
        <w:tc>
          <w:tcPr>
            <w:tcW w:w="4875" w:type="dxa"/>
            <w:tcBorders>
              <w:top w:val="nil"/>
              <w:left w:val="single" w:sz="18" w:space="0" w:color="2E74B5"/>
              <w:bottom w:val="nil"/>
              <w:right w:val="single" w:sz="24" w:space="0" w:color="2E74B5"/>
            </w:tcBorders>
            <w:shd w:val="clear" w:color="auto" w:fill="auto"/>
          </w:tcPr>
          <w:p w:rsidR="001F0F2B" w:rsidRPr="00B6359F" w:rsidRDefault="0055523E" w:rsidP="0039681C">
            <w:pPr>
              <w:spacing w:before="60" w:after="40"/>
              <w:jc w:val="both"/>
              <w:rPr>
                <w:rFonts w:ascii="Verdana" w:hAnsi="Verdana"/>
                <w:sz w:val="18"/>
                <w:szCs w:val="18"/>
              </w:rPr>
            </w:pPr>
            <w:r w:rsidRPr="00B6359F">
              <w:rPr>
                <w:rFonts w:ascii="Verdana" w:hAnsi="Verdana"/>
                <w:sz w:val="18"/>
                <w:szCs w:val="18"/>
              </w:rPr>
              <w:t>Годишен добив</w:t>
            </w:r>
            <w:r w:rsidR="006B288E" w:rsidRPr="00B6359F">
              <w:rPr>
                <w:rFonts w:ascii="Verdana" w:hAnsi="Verdana"/>
                <w:sz w:val="18"/>
                <w:szCs w:val="18"/>
              </w:rPr>
              <w:t xml:space="preserve"> се декларира за винарски години (лозарски години) в </w:t>
            </w:r>
            <w:proofErr w:type="spellStart"/>
            <w:r w:rsidR="006B288E" w:rsidRPr="00B6359F">
              <w:rPr>
                <w:rFonts w:ascii="Verdana" w:hAnsi="Verdana"/>
                <w:sz w:val="18"/>
                <w:szCs w:val="18"/>
              </w:rPr>
              <w:t>законоопределен</w:t>
            </w:r>
            <w:proofErr w:type="spellEnd"/>
            <w:r w:rsidR="006B288E" w:rsidRPr="00B6359F">
              <w:rPr>
                <w:rFonts w:ascii="Verdana" w:hAnsi="Verdana"/>
                <w:sz w:val="18"/>
                <w:szCs w:val="18"/>
              </w:rPr>
              <w:t xml:space="preserve"> срок, уточн</w:t>
            </w:r>
            <w:r w:rsidRPr="00B6359F">
              <w:rPr>
                <w:rFonts w:ascii="Verdana" w:hAnsi="Verdana"/>
                <w:sz w:val="18"/>
                <w:szCs w:val="18"/>
              </w:rPr>
              <w:t>я</w:t>
            </w:r>
            <w:r w:rsidR="006B288E" w:rsidRPr="00B6359F">
              <w:rPr>
                <w:rFonts w:ascii="Verdana" w:hAnsi="Verdana"/>
                <w:sz w:val="18"/>
                <w:szCs w:val="18"/>
              </w:rPr>
              <w:t xml:space="preserve">ването е ненужно. </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1. Текстът на точката не изяснява в кой максимален размер „не се взема в преди“ или не се натрупва, като от текстовете на НАРЕДБАТА ясно е записано, че то е „парично обезщетение“, а финансовото подпомагане е „финансова помощ“.</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6E26E7">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rPr>
            </w:pPr>
          </w:p>
        </w:tc>
        <w:tc>
          <w:tcPr>
            <w:tcW w:w="6095" w:type="dxa"/>
            <w:tcBorders>
              <w:top w:val="nil"/>
              <w:left w:val="single" w:sz="18" w:space="0" w:color="2E74B5"/>
              <w:bottom w:val="single" w:sz="18" w:space="0" w:color="2E74B5"/>
              <w:right w:val="single" w:sz="18" w:space="0" w:color="2E74B5"/>
            </w:tcBorders>
            <w:shd w:val="clear" w:color="auto" w:fill="auto"/>
          </w:tcPr>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 xml:space="preserve">2. Текстът на точката не съответства на Стратегическия план, RESTRVINEY(58(1)(a)) – преструктуриране и преобразуване на лозовите масиви, където се сочи към винарски години. Допълнително, текстът на точката не уточнява момента, който се приема за изкореняване, защото момента на физическото изкореняване от кандидата е различен от приемането му от ИАЛВ и издаване на тази база на разрешение за </w:t>
            </w:r>
            <w:proofErr w:type="spellStart"/>
            <w:r w:rsidRPr="00B6359F">
              <w:rPr>
                <w:rFonts w:ascii="Verdana" w:hAnsi="Verdana"/>
                <w:spacing w:val="-2"/>
                <w:sz w:val="18"/>
                <w:szCs w:val="18"/>
              </w:rPr>
              <w:t>презасаждане</w:t>
            </w:r>
            <w:proofErr w:type="spellEnd"/>
            <w:r w:rsidRPr="00B6359F">
              <w:rPr>
                <w:rFonts w:ascii="Verdana" w:hAnsi="Verdana"/>
                <w:spacing w:val="-2"/>
                <w:sz w:val="18"/>
                <w:szCs w:val="18"/>
              </w:rPr>
              <w:t>. Посочване само на „година“ в текста, като не се уточнява за целите на нейното прилагане дали е календар или финансова или „винарска“, като всяка от посочени видове години е с различен обхват на прилагане- начало и край, което затруднява кандидатите/бенефициентите да определят сроковете за своите права и задължения за целите на НАРЕДБАТА.</w:t>
            </w:r>
          </w:p>
        </w:tc>
        <w:tc>
          <w:tcPr>
            <w:tcW w:w="1559" w:type="dxa"/>
            <w:tcBorders>
              <w:top w:val="nil"/>
              <w:left w:val="single" w:sz="18" w:space="0" w:color="2E74B5"/>
              <w:bottom w:val="single" w:sz="18" w:space="0" w:color="2E74B5"/>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single" w:sz="18" w:space="0" w:color="2E74B5"/>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6E26E7">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1F0F2B" w:rsidRPr="00B6359F" w:rsidRDefault="001F0F2B" w:rsidP="001F0F2B">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roofErr w:type="spellStart"/>
            <w:r w:rsidRPr="00B6359F">
              <w:rPr>
                <w:rFonts w:ascii="Verdana" w:hAnsi="Verdana"/>
                <w:spacing w:val="-2"/>
                <w:sz w:val="18"/>
                <w:szCs w:val="18"/>
              </w:rPr>
              <w:t>tzviatkov</w:t>
            </w:r>
            <w:proofErr w:type="spellEnd"/>
          </w:p>
          <w:p w:rsidR="001F0F2B" w:rsidRPr="00B6359F" w:rsidRDefault="001F0F2B" w:rsidP="001F0F2B">
            <w:pPr>
              <w:spacing w:before="60" w:after="40"/>
              <w:rPr>
                <w:rFonts w:ascii="Verdana" w:hAnsi="Verdana"/>
                <w:spacing w:val="-2"/>
                <w:sz w:val="18"/>
                <w:szCs w:val="18"/>
                <w:lang w:val="en-US"/>
              </w:rPr>
            </w:pPr>
            <w:r w:rsidRPr="00B6359F">
              <w:rPr>
                <w:rFonts w:ascii="Verdana" w:hAnsi="Verdana"/>
                <w:spacing w:val="-2"/>
                <w:sz w:val="18"/>
                <w:szCs w:val="18"/>
              </w:rPr>
              <w:t>(Портал за обществени консултации на 4 септември 2023 г.)</w:t>
            </w:r>
          </w:p>
        </w:tc>
        <w:tc>
          <w:tcPr>
            <w:tcW w:w="6095"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Предложения</w:t>
            </w:r>
          </w:p>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 xml:space="preserve">Чл. 10. (7) Финансовата помощ за парично обезщетение за загуба на доход се предоставя на кандидатите, които изрично са посочили това в заявлението за предоставяне на финансова помощ и се изчислява съгласно приложение № 2. Цената на килограм грозде се определя със заповед на министъра на </w:t>
            </w:r>
            <w:r w:rsidRPr="00B6359F">
              <w:rPr>
                <w:rFonts w:ascii="Verdana" w:hAnsi="Verdana"/>
                <w:spacing w:val="-2"/>
                <w:sz w:val="18"/>
                <w:szCs w:val="18"/>
              </w:rPr>
              <w:lastRenderedPageBreak/>
              <w:t>земеделието и храните за съответната финансова година, в която е подадено заявлението за парично обезщетение.</w:t>
            </w:r>
          </w:p>
        </w:tc>
        <w:tc>
          <w:tcPr>
            <w:tcW w:w="1559"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single" w:sz="18" w:space="0" w:color="2E74B5"/>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1. Да отпадне „Финансовата помощ за“</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6B288E">
            <w:pPr>
              <w:spacing w:before="60" w:after="40"/>
              <w:rPr>
                <w:rFonts w:ascii="Verdana" w:hAnsi="Verdana"/>
                <w:sz w:val="18"/>
                <w:szCs w:val="18"/>
              </w:rPr>
            </w:pPr>
            <w:r w:rsidRPr="00B6359F">
              <w:rPr>
                <w:rFonts w:ascii="Verdana" w:hAnsi="Verdana"/>
                <w:sz w:val="18"/>
                <w:szCs w:val="18"/>
              </w:rPr>
              <w:t>Приема се</w:t>
            </w: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2. Текстът „които изрично са посочили това“ да се замени с „които са заявили това“</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6B288E">
            <w:pPr>
              <w:spacing w:before="60" w:after="40"/>
              <w:rPr>
                <w:rFonts w:ascii="Verdana" w:hAnsi="Verdana"/>
                <w:sz w:val="18"/>
                <w:szCs w:val="18"/>
              </w:rPr>
            </w:pPr>
            <w:r w:rsidRPr="00B6359F">
              <w:rPr>
                <w:rFonts w:ascii="Verdana" w:hAnsi="Verdana"/>
                <w:sz w:val="18"/>
                <w:szCs w:val="18"/>
              </w:rPr>
              <w:t>Приема се</w:t>
            </w:r>
            <w:r w:rsidR="006B288E" w:rsidRPr="00B6359F">
              <w:rPr>
                <w:rFonts w:ascii="Verdana" w:hAnsi="Verdana"/>
                <w:sz w:val="18"/>
                <w:szCs w:val="18"/>
              </w:rPr>
              <w:t xml:space="preserve"> по принцип</w:t>
            </w:r>
          </w:p>
        </w:tc>
        <w:tc>
          <w:tcPr>
            <w:tcW w:w="4875" w:type="dxa"/>
            <w:tcBorders>
              <w:top w:val="nil"/>
              <w:left w:val="single" w:sz="18" w:space="0" w:color="2E74B5"/>
              <w:bottom w:val="nil"/>
              <w:right w:val="single" w:sz="24" w:space="0" w:color="2E74B5"/>
            </w:tcBorders>
            <w:shd w:val="clear" w:color="auto" w:fill="auto"/>
          </w:tcPr>
          <w:p w:rsidR="001F0F2B" w:rsidRPr="00B6359F" w:rsidRDefault="006B288E" w:rsidP="0039681C">
            <w:pPr>
              <w:spacing w:before="60" w:after="40"/>
              <w:jc w:val="both"/>
              <w:rPr>
                <w:rFonts w:ascii="Verdana" w:hAnsi="Verdana"/>
                <w:sz w:val="18"/>
                <w:szCs w:val="18"/>
              </w:rPr>
            </w:pPr>
            <w:r w:rsidRPr="00B6359F">
              <w:rPr>
                <w:rFonts w:ascii="Verdana" w:hAnsi="Verdana"/>
                <w:sz w:val="18"/>
                <w:szCs w:val="18"/>
              </w:rPr>
              <w:t xml:space="preserve">Предложената корекция не изменя смисъла на разпоредбата и се обезсмисля. </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1. Не е налице „финансова помощ“, а е налице обезщетение</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6B288E">
        <w:trPr>
          <w:trHeight w:val="833"/>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2. В заявлението се „заявява“, а не „изрично са посочили“, защото всичко в него е изрично посочено под формата на заявление</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6B288E" w:rsidRPr="00B6359F" w:rsidRDefault="006B288E"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6B288E" w:rsidRPr="00B6359F" w:rsidRDefault="006B288E" w:rsidP="001F0F2B">
            <w:pPr>
              <w:spacing w:before="60" w:after="40"/>
              <w:rPr>
                <w:rFonts w:ascii="Verdana" w:hAnsi="Verdana"/>
                <w:spacing w:val="-2"/>
                <w:sz w:val="18"/>
                <w:szCs w:val="18"/>
              </w:rPr>
            </w:pPr>
          </w:p>
        </w:tc>
        <w:tc>
          <w:tcPr>
            <w:tcW w:w="6095" w:type="dxa"/>
            <w:vMerge w:val="restart"/>
            <w:tcBorders>
              <w:top w:val="nil"/>
              <w:left w:val="single" w:sz="18" w:space="0" w:color="2E74B5"/>
              <w:right w:val="single" w:sz="18" w:space="0" w:color="2E74B5"/>
            </w:tcBorders>
            <w:shd w:val="clear" w:color="auto" w:fill="auto"/>
          </w:tcPr>
          <w:p w:rsidR="006B288E" w:rsidRPr="00B6359F" w:rsidRDefault="006B288E" w:rsidP="001F0F2B">
            <w:pPr>
              <w:spacing w:before="60" w:after="40"/>
              <w:jc w:val="both"/>
              <w:rPr>
                <w:rFonts w:ascii="Verdana" w:hAnsi="Verdana"/>
                <w:spacing w:val="-2"/>
                <w:sz w:val="18"/>
                <w:szCs w:val="18"/>
              </w:rPr>
            </w:pPr>
            <w:r w:rsidRPr="00B6359F">
              <w:rPr>
                <w:rFonts w:ascii="Verdana" w:hAnsi="Verdana"/>
                <w:spacing w:val="-2"/>
                <w:sz w:val="18"/>
                <w:szCs w:val="18"/>
              </w:rPr>
              <w:t xml:space="preserve">Чл. 10. (9) Финансова помощ се предоставя за разходи, извършени в съответствие с посочените от кандидата операции в технологичната карта към заявлението за предоставяне на финансова помощ, където същата е изискуема за попълване, за които разходи към искането за окончателно плащане са приложени </w:t>
            </w:r>
            <w:proofErr w:type="spellStart"/>
            <w:r w:rsidRPr="00B6359F">
              <w:rPr>
                <w:rFonts w:ascii="Verdana" w:hAnsi="Verdana"/>
                <w:spacing w:val="-2"/>
                <w:sz w:val="18"/>
                <w:szCs w:val="18"/>
              </w:rPr>
              <w:t>разходооправдателни</w:t>
            </w:r>
            <w:proofErr w:type="spellEnd"/>
            <w:r w:rsidRPr="00B6359F">
              <w:rPr>
                <w:rFonts w:ascii="Verdana" w:hAnsi="Verdana"/>
                <w:spacing w:val="-2"/>
                <w:sz w:val="18"/>
                <w:szCs w:val="18"/>
              </w:rPr>
              <w:t xml:space="preserve"> документи, доказващи фактически извършените разходи по операции и приемно-предавателни протоколи съгласно чл. 18, ал. 4, т. 2.</w:t>
            </w:r>
          </w:p>
          <w:p w:rsidR="006B288E" w:rsidRPr="00B6359F" w:rsidRDefault="006B288E" w:rsidP="001F0F2B">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6B288E" w:rsidRPr="00B6359F" w:rsidRDefault="006B288E" w:rsidP="001F0F2B">
            <w:pPr>
              <w:spacing w:before="60" w:after="40"/>
              <w:jc w:val="both"/>
              <w:rPr>
                <w:rFonts w:ascii="Verdana" w:hAnsi="Verdana"/>
                <w:spacing w:val="-2"/>
                <w:sz w:val="18"/>
                <w:szCs w:val="18"/>
              </w:rPr>
            </w:pPr>
            <w:r w:rsidRPr="00B6359F">
              <w:rPr>
                <w:rFonts w:ascii="Verdana" w:hAnsi="Verdana"/>
                <w:spacing w:val="-2"/>
                <w:sz w:val="18"/>
                <w:szCs w:val="18"/>
              </w:rPr>
              <w:t xml:space="preserve">Текстът да се промени на „Финансова помощ се предоставя за допустими разходи за дейности, заявени от кандидата в заявлението за предоставяне на финансова помощ, за които разходи към искането за окончателно плащане са приложени </w:t>
            </w:r>
            <w:proofErr w:type="spellStart"/>
            <w:r w:rsidRPr="00B6359F">
              <w:rPr>
                <w:rFonts w:ascii="Verdana" w:hAnsi="Verdana"/>
                <w:spacing w:val="-2"/>
                <w:sz w:val="18"/>
                <w:szCs w:val="18"/>
              </w:rPr>
              <w:t>разходооправдателни</w:t>
            </w:r>
            <w:proofErr w:type="spellEnd"/>
            <w:r w:rsidRPr="00B6359F">
              <w:rPr>
                <w:rFonts w:ascii="Verdana" w:hAnsi="Verdana"/>
                <w:spacing w:val="-2"/>
                <w:sz w:val="18"/>
                <w:szCs w:val="18"/>
              </w:rPr>
              <w:t xml:space="preserve"> документи, доказващи фактически извършените разходи по дейности, включително и чрез приемно-предавателен протокол“</w:t>
            </w:r>
          </w:p>
          <w:p w:rsidR="006B288E" w:rsidRPr="00B6359F" w:rsidRDefault="006B288E" w:rsidP="001F0F2B">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6B288E" w:rsidRPr="00B6359F" w:rsidRDefault="006B288E" w:rsidP="001F0F2B">
            <w:pPr>
              <w:spacing w:before="60" w:after="40"/>
              <w:jc w:val="both"/>
              <w:rPr>
                <w:rFonts w:ascii="Verdana" w:hAnsi="Verdana"/>
                <w:spacing w:val="-2"/>
                <w:sz w:val="18"/>
                <w:szCs w:val="18"/>
              </w:rPr>
            </w:pPr>
            <w:r w:rsidRPr="00B6359F">
              <w:rPr>
                <w:rFonts w:ascii="Verdana" w:hAnsi="Verdana"/>
                <w:spacing w:val="-2"/>
                <w:sz w:val="18"/>
                <w:szCs w:val="18"/>
              </w:rPr>
              <w:t>Текстът в точката трябва да се промени и да сочи към допустими за целите на интервенцията разходи, като техният размер не трябва да надвишава пределните цени за дейност, а не за операцията, защото в Приложение № 1 са определени такива цени само за операцията, а кандидатът няма и не разполага с информация за такива пределни цени по отделните операции за дейностите.</w:t>
            </w:r>
          </w:p>
          <w:p w:rsidR="006B288E" w:rsidRPr="00B6359F" w:rsidRDefault="006B288E" w:rsidP="001F0F2B">
            <w:pPr>
              <w:spacing w:before="60" w:after="40"/>
              <w:jc w:val="both"/>
              <w:rPr>
                <w:rFonts w:ascii="Verdana" w:hAnsi="Verdana"/>
                <w:spacing w:val="-2"/>
                <w:sz w:val="18"/>
                <w:szCs w:val="18"/>
              </w:rPr>
            </w:pPr>
            <w:r w:rsidRPr="00B6359F">
              <w:rPr>
                <w:rFonts w:ascii="Verdana" w:hAnsi="Verdana"/>
                <w:spacing w:val="-2"/>
                <w:sz w:val="18"/>
                <w:szCs w:val="18"/>
              </w:rPr>
              <w:lastRenderedPageBreak/>
              <w:t>Разходите не са просто разходи, а са допустими такива по интервенцията.</w:t>
            </w:r>
          </w:p>
        </w:tc>
        <w:tc>
          <w:tcPr>
            <w:tcW w:w="1559" w:type="dxa"/>
            <w:vMerge w:val="restart"/>
            <w:tcBorders>
              <w:top w:val="nil"/>
              <w:left w:val="single" w:sz="18" w:space="0" w:color="2E74B5"/>
              <w:right w:val="single" w:sz="18" w:space="0" w:color="2E74B5"/>
            </w:tcBorders>
            <w:shd w:val="clear" w:color="auto" w:fill="auto"/>
          </w:tcPr>
          <w:p w:rsidR="006B288E" w:rsidRPr="00B6359F" w:rsidRDefault="006B288E" w:rsidP="001F0F2B">
            <w:pPr>
              <w:spacing w:before="60" w:after="40"/>
              <w:rPr>
                <w:rFonts w:ascii="Verdana" w:hAnsi="Verdana"/>
                <w:sz w:val="18"/>
                <w:szCs w:val="18"/>
              </w:rPr>
            </w:pPr>
            <w:r w:rsidRPr="00B6359F">
              <w:rPr>
                <w:rFonts w:ascii="Verdana" w:hAnsi="Verdana"/>
                <w:sz w:val="18"/>
                <w:szCs w:val="18"/>
              </w:rPr>
              <w:lastRenderedPageBreak/>
              <w:t>Не се приема</w:t>
            </w:r>
          </w:p>
        </w:tc>
        <w:tc>
          <w:tcPr>
            <w:tcW w:w="4875" w:type="dxa"/>
            <w:vMerge w:val="restart"/>
            <w:tcBorders>
              <w:top w:val="nil"/>
              <w:left w:val="single" w:sz="18" w:space="0" w:color="2E74B5"/>
              <w:right w:val="single" w:sz="24" w:space="0" w:color="2E74B5"/>
            </w:tcBorders>
            <w:shd w:val="clear" w:color="auto" w:fill="auto"/>
          </w:tcPr>
          <w:p w:rsidR="006B288E" w:rsidRPr="00B6359F" w:rsidRDefault="006B288E" w:rsidP="0039681C">
            <w:pPr>
              <w:spacing w:before="60" w:after="40"/>
              <w:jc w:val="both"/>
              <w:rPr>
                <w:rFonts w:ascii="Verdana" w:hAnsi="Verdana"/>
                <w:sz w:val="18"/>
                <w:szCs w:val="18"/>
              </w:rPr>
            </w:pPr>
            <w:r w:rsidRPr="00B6359F">
              <w:rPr>
                <w:rFonts w:ascii="Verdana" w:hAnsi="Verdana"/>
                <w:sz w:val="18"/>
                <w:szCs w:val="18"/>
              </w:rPr>
              <w:t xml:space="preserve">Разходите се отнасят до операции, които операции са </w:t>
            </w:r>
            <w:r w:rsidR="00E41C17" w:rsidRPr="00B6359F">
              <w:rPr>
                <w:rFonts w:ascii="Verdana" w:hAnsi="Verdana"/>
                <w:sz w:val="18"/>
                <w:szCs w:val="18"/>
              </w:rPr>
              <w:t>посочени от кандидата в технологичната кар</w:t>
            </w:r>
            <w:r w:rsidR="0055523E" w:rsidRPr="00B6359F">
              <w:rPr>
                <w:rFonts w:ascii="Verdana" w:hAnsi="Verdana"/>
                <w:sz w:val="18"/>
                <w:szCs w:val="18"/>
              </w:rPr>
              <w:t>та</w:t>
            </w:r>
            <w:r w:rsidR="00E41C17" w:rsidRPr="00B6359F">
              <w:rPr>
                <w:rFonts w:ascii="Verdana" w:hAnsi="Verdana"/>
                <w:sz w:val="18"/>
                <w:szCs w:val="18"/>
              </w:rPr>
              <w:t xml:space="preserve"> в заявлението</w:t>
            </w:r>
            <w:r w:rsidRPr="00B6359F">
              <w:rPr>
                <w:rFonts w:ascii="Verdana" w:hAnsi="Verdana"/>
                <w:sz w:val="18"/>
                <w:szCs w:val="18"/>
              </w:rPr>
              <w:t xml:space="preserve">. </w:t>
            </w:r>
            <w:r w:rsidR="00E41C17" w:rsidRPr="00B6359F">
              <w:rPr>
                <w:rFonts w:ascii="Verdana" w:hAnsi="Verdana"/>
                <w:sz w:val="18"/>
                <w:szCs w:val="18"/>
              </w:rPr>
              <w:t>В първата част на цитираната разпоредба се залага условие, към набора от операции, а не към техните цени.</w:t>
            </w: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6B288E" w:rsidRPr="00B6359F" w:rsidRDefault="006B288E"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6B288E" w:rsidRPr="00B6359F" w:rsidRDefault="006B288E" w:rsidP="001F0F2B">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6B288E" w:rsidRPr="00B6359F" w:rsidRDefault="006B288E" w:rsidP="001F0F2B">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6B288E" w:rsidRPr="00B6359F" w:rsidRDefault="006B288E" w:rsidP="001F0F2B">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6B288E" w:rsidRPr="00B6359F" w:rsidRDefault="006B288E" w:rsidP="001F0F2B">
            <w:pPr>
              <w:spacing w:before="60" w:after="40"/>
              <w:rPr>
                <w:rFonts w:ascii="Verdana" w:hAnsi="Verdana"/>
                <w:sz w:val="18"/>
                <w:szCs w:val="18"/>
              </w:rPr>
            </w:pPr>
          </w:p>
        </w:tc>
      </w:tr>
      <w:tr w:rsidR="00B6359F" w:rsidRPr="00B6359F" w:rsidTr="003847BB">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6B288E" w:rsidRPr="00B6359F" w:rsidRDefault="006B288E"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6B288E" w:rsidRPr="00B6359F" w:rsidRDefault="006B288E" w:rsidP="001F0F2B">
            <w:pPr>
              <w:spacing w:before="60" w:after="40"/>
              <w:rPr>
                <w:rFonts w:ascii="Verdana" w:hAnsi="Verdana"/>
                <w:spacing w:val="-2"/>
                <w:sz w:val="18"/>
                <w:szCs w:val="18"/>
              </w:rPr>
            </w:pPr>
          </w:p>
        </w:tc>
        <w:tc>
          <w:tcPr>
            <w:tcW w:w="6095" w:type="dxa"/>
            <w:vMerge/>
            <w:tcBorders>
              <w:left w:val="single" w:sz="18" w:space="0" w:color="2E74B5"/>
              <w:bottom w:val="single" w:sz="18" w:space="0" w:color="2E74B5"/>
              <w:right w:val="single" w:sz="18" w:space="0" w:color="2E74B5"/>
            </w:tcBorders>
            <w:shd w:val="clear" w:color="auto" w:fill="auto"/>
          </w:tcPr>
          <w:p w:rsidR="006B288E" w:rsidRPr="00B6359F" w:rsidRDefault="006B288E" w:rsidP="001F0F2B">
            <w:pPr>
              <w:spacing w:before="60" w:after="40"/>
              <w:jc w:val="both"/>
              <w:rPr>
                <w:rFonts w:ascii="Verdana" w:hAnsi="Verdana"/>
                <w:spacing w:val="-2"/>
                <w:sz w:val="18"/>
                <w:szCs w:val="18"/>
              </w:rPr>
            </w:pPr>
          </w:p>
        </w:tc>
        <w:tc>
          <w:tcPr>
            <w:tcW w:w="1559" w:type="dxa"/>
            <w:vMerge/>
            <w:tcBorders>
              <w:left w:val="single" w:sz="18" w:space="0" w:color="2E74B5"/>
              <w:bottom w:val="single" w:sz="18" w:space="0" w:color="2E74B5"/>
              <w:right w:val="single" w:sz="18" w:space="0" w:color="2E74B5"/>
            </w:tcBorders>
            <w:shd w:val="clear" w:color="auto" w:fill="auto"/>
          </w:tcPr>
          <w:p w:rsidR="006B288E" w:rsidRPr="00B6359F" w:rsidRDefault="006B288E" w:rsidP="001F0F2B">
            <w:pPr>
              <w:spacing w:before="60" w:after="40"/>
              <w:rPr>
                <w:rFonts w:ascii="Verdana" w:hAnsi="Verdana"/>
                <w:sz w:val="18"/>
                <w:szCs w:val="18"/>
              </w:rPr>
            </w:pPr>
          </w:p>
        </w:tc>
        <w:tc>
          <w:tcPr>
            <w:tcW w:w="4875" w:type="dxa"/>
            <w:vMerge/>
            <w:tcBorders>
              <w:left w:val="single" w:sz="18" w:space="0" w:color="2E74B5"/>
              <w:bottom w:val="single" w:sz="18" w:space="0" w:color="2E74B5"/>
              <w:right w:val="single" w:sz="24" w:space="0" w:color="2E74B5"/>
            </w:tcBorders>
            <w:shd w:val="clear" w:color="auto" w:fill="auto"/>
          </w:tcPr>
          <w:p w:rsidR="006B288E" w:rsidRPr="00B6359F" w:rsidRDefault="006B288E" w:rsidP="001F0F2B">
            <w:pPr>
              <w:spacing w:before="60" w:after="40"/>
              <w:rPr>
                <w:rFonts w:ascii="Verdana" w:hAnsi="Verdana"/>
                <w:sz w:val="18"/>
                <w:szCs w:val="18"/>
              </w:rPr>
            </w:pPr>
          </w:p>
        </w:tc>
      </w:tr>
      <w:tr w:rsidR="00B6359F" w:rsidRPr="00B6359F" w:rsidTr="00B66FA3">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1F0F2B" w:rsidRPr="00B6359F" w:rsidRDefault="001F0F2B" w:rsidP="001F0F2B">
            <w:pPr>
              <w:pStyle w:val="ListParagraph"/>
              <w:numPr>
                <w:ilvl w:val="0"/>
                <w:numId w:val="29"/>
              </w:numPr>
              <w:tabs>
                <w:tab w:val="left" w:pos="192"/>
              </w:tabs>
              <w:spacing w:before="60" w:after="40"/>
              <w:ind w:left="414" w:hanging="357"/>
              <w:rPr>
                <w:rFonts w:ascii="Verdana" w:hAnsi="Verdana"/>
                <w:b/>
                <w:sz w:val="18"/>
                <w:szCs w:val="18"/>
              </w:rPr>
            </w:pPr>
          </w:p>
        </w:tc>
        <w:tc>
          <w:tcPr>
            <w:tcW w:w="2552" w:type="dxa"/>
            <w:vMerge w:val="restart"/>
            <w:tcBorders>
              <w:top w:val="single" w:sz="18" w:space="0" w:color="2E74B5"/>
              <w:left w:val="single" w:sz="18" w:space="0" w:color="2E74B5"/>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roofErr w:type="spellStart"/>
            <w:r w:rsidRPr="00B6359F">
              <w:rPr>
                <w:rFonts w:ascii="Verdana" w:hAnsi="Verdana"/>
                <w:spacing w:val="-2"/>
                <w:sz w:val="18"/>
                <w:szCs w:val="18"/>
              </w:rPr>
              <w:t>tzviatkov</w:t>
            </w:r>
            <w:proofErr w:type="spellEnd"/>
          </w:p>
          <w:p w:rsidR="001F0F2B" w:rsidRPr="00B6359F" w:rsidRDefault="001F0F2B" w:rsidP="001F0F2B">
            <w:pPr>
              <w:spacing w:before="60" w:after="40"/>
              <w:rPr>
                <w:rFonts w:ascii="Verdana" w:hAnsi="Verdana"/>
                <w:spacing w:val="-2"/>
                <w:sz w:val="18"/>
                <w:szCs w:val="18"/>
              </w:rPr>
            </w:pPr>
            <w:r w:rsidRPr="00B6359F">
              <w:rPr>
                <w:rFonts w:ascii="Verdana" w:hAnsi="Verdana"/>
                <w:spacing w:val="-2"/>
                <w:sz w:val="18"/>
                <w:szCs w:val="18"/>
              </w:rPr>
              <w:t>(Портал за обществени консултации на 4 септември 2023 г.)</w:t>
            </w:r>
          </w:p>
        </w:tc>
        <w:tc>
          <w:tcPr>
            <w:tcW w:w="6095"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Предложения</w:t>
            </w:r>
          </w:p>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Чл. 10. (10) Разходи за операции, които не са включени в приложение № 1, не се възстановяват.</w:t>
            </w:r>
          </w:p>
        </w:tc>
        <w:tc>
          <w:tcPr>
            <w:tcW w:w="1559"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single" w:sz="18" w:space="0" w:color="2E74B5"/>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B66FA3">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vMerge/>
            <w:tcBorders>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 xml:space="preserve">Да отпадне </w:t>
            </w:r>
          </w:p>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В Приложение №1 няма посочен размер на разход по операцията за да се цитира в алинеята такова условие за недопустимост. В приложението има само наименование на „Допустими за подпомагане операции“.</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1F0F2B" w:rsidRPr="00B6359F" w:rsidRDefault="00E41C17" w:rsidP="0039681C">
            <w:pPr>
              <w:spacing w:before="60" w:after="40"/>
              <w:jc w:val="both"/>
              <w:rPr>
                <w:rFonts w:ascii="Verdana" w:hAnsi="Verdana"/>
                <w:sz w:val="18"/>
                <w:szCs w:val="18"/>
              </w:rPr>
            </w:pPr>
            <w:r w:rsidRPr="00B6359F">
              <w:rPr>
                <w:rFonts w:ascii="Verdana" w:hAnsi="Verdana"/>
                <w:sz w:val="18"/>
                <w:szCs w:val="18"/>
              </w:rPr>
              <w:t xml:space="preserve">Не се финансират разходи за операции, които операции не са посочени в Приложение 1. Изискването </w:t>
            </w:r>
            <w:r w:rsidR="004C7FCE" w:rsidRPr="00B6359F">
              <w:rPr>
                <w:rFonts w:ascii="Verdana" w:hAnsi="Verdana"/>
                <w:sz w:val="18"/>
                <w:szCs w:val="18"/>
              </w:rPr>
              <w:t xml:space="preserve">е </w:t>
            </w:r>
            <w:r w:rsidRPr="00B6359F">
              <w:rPr>
                <w:rFonts w:ascii="Verdana" w:hAnsi="Verdana"/>
                <w:sz w:val="18"/>
                <w:szCs w:val="18"/>
              </w:rPr>
              <w:t xml:space="preserve">операциите да бъдат посочени в приложението, а не разходите. </w:t>
            </w: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583C20" w:rsidRPr="00B6359F" w:rsidRDefault="00583C20"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583C20" w:rsidRPr="00B6359F" w:rsidRDefault="00583C20" w:rsidP="001F0F2B">
            <w:pPr>
              <w:spacing w:before="60" w:after="40"/>
              <w:rPr>
                <w:rFonts w:ascii="Verdana" w:hAnsi="Verdana"/>
                <w:spacing w:val="-2"/>
                <w:sz w:val="18"/>
                <w:szCs w:val="18"/>
              </w:rPr>
            </w:pPr>
          </w:p>
        </w:tc>
        <w:tc>
          <w:tcPr>
            <w:tcW w:w="6095" w:type="dxa"/>
            <w:vMerge w:val="restart"/>
            <w:tcBorders>
              <w:top w:val="nil"/>
              <w:left w:val="single" w:sz="18" w:space="0" w:color="2E74B5"/>
              <w:right w:val="single" w:sz="18" w:space="0" w:color="2E74B5"/>
            </w:tcBorders>
            <w:shd w:val="clear" w:color="auto" w:fill="auto"/>
          </w:tcPr>
          <w:p w:rsidR="00583C20" w:rsidRPr="00B6359F" w:rsidRDefault="00583C20" w:rsidP="001F0F2B">
            <w:pPr>
              <w:spacing w:before="60" w:after="40"/>
              <w:jc w:val="both"/>
              <w:rPr>
                <w:rFonts w:ascii="Verdana" w:hAnsi="Verdana"/>
                <w:spacing w:val="-2"/>
                <w:sz w:val="18"/>
                <w:szCs w:val="18"/>
              </w:rPr>
            </w:pPr>
            <w:r w:rsidRPr="00B6359F">
              <w:rPr>
                <w:rFonts w:ascii="Verdana" w:hAnsi="Verdana"/>
                <w:spacing w:val="-2"/>
                <w:sz w:val="18"/>
                <w:szCs w:val="18"/>
              </w:rPr>
              <w:t xml:space="preserve">Чл. 10. (11) Финансовата помощ за операциите от технологичната карта се изчислява на база най-ниската предложена цена от предоставените оферти по чл. 11, ал. 2, т. 6, но не повече от пределната цена за съответната операция, определена със заповед на министъра на земеделието и храните съгласно чл. 18, ал. 8. Пределната цена за всяка машина/машинен агрегат по дейност „Закупуване на </w:t>
            </w:r>
            <w:proofErr w:type="spellStart"/>
            <w:r w:rsidRPr="00B6359F">
              <w:rPr>
                <w:rFonts w:ascii="Verdana" w:hAnsi="Verdana"/>
                <w:spacing w:val="-2"/>
                <w:sz w:val="18"/>
                <w:szCs w:val="18"/>
              </w:rPr>
              <w:t>гроздокомбайни</w:t>
            </w:r>
            <w:proofErr w:type="spellEnd"/>
            <w:r w:rsidRPr="00B6359F">
              <w:rPr>
                <w:rFonts w:ascii="Verdana" w:hAnsi="Verdana"/>
                <w:spacing w:val="-2"/>
                <w:sz w:val="18"/>
                <w:szCs w:val="18"/>
              </w:rPr>
              <w:t>, прикачен инвентар за обработка на лозовото насаждение и други машини за наблюдение и обработка, които не са транспортни средства“ е съгласно приложение № 1.</w:t>
            </w:r>
          </w:p>
          <w:p w:rsidR="00583C20" w:rsidRPr="00B6359F" w:rsidRDefault="00583C20" w:rsidP="001F0F2B">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583C20" w:rsidRPr="00B6359F" w:rsidRDefault="00583C20" w:rsidP="001F0F2B">
            <w:pPr>
              <w:spacing w:before="60" w:after="40"/>
              <w:jc w:val="both"/>
              <w:rPr>
                <w:rFonts w:ascii="Verdana" w:hAnsi="Verdana"/>
                <w:spacing w:val="-2"/>
                <w:sz w:val="18"/>
                <w:szCs w:val="18"/>
              </w:rPr>
            </w:pPr>
            <w:r w:rsidRPr="00B6359F">
              <w:rPr>
                <w:rFonts w:ascii="Verdana" w:hAnsi="Verdana"/>
                <w:spacing w:val="-2"/>
                <w:sz w:val="18"/>
                <w:szCs w:val="18"/>
              </w:rPr>
              <w:t>Финансовата помощ за дейността да се изчислява спрямо най-ниската предложена цена от предоставените оферти, но не повече от пределната цена за същата дейност по Приложение № 1.</w:t>
            </w:r>
          </w:p>
          <w:p w:rsidR="00583C20" w:rsidRPr="00B6359F" w:rsidRDefault="00583C20" w:rsidP="001F0F2B">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583C20" w:rsidRPr="00B6359F" w:rsidRDefault="00583C20" w:rsidP="001F0F2B">
            <w:pPr>
              <w:spacing w:before="60" w:after="40"/>
              <w:jc w:val="both"/>
              <w:rPr>
                <w:rFonts w:ascii="Verdana" w:hAnsi="Verdana"/>
                <w:spacing w:val="-2"/>
                <w:sz w:val="18"/>
                <w:szCs w:val="18"/>
              </w:rPr>
            </w:pPr>
            <w:r w:rsidRPr="00B6359F">
              <w:rPr>
                <w:rFonts w:ascii="Verdana" w:hAnsi="Verdana"/>
                <w:spacing w:val="-2"/>
                <w:sz w:val="18"/>
                <w:szCs w:val="18"/>
              </w:rPr>
              <w:t>В Приложение № 1 има посочена само пределна цена за дейности, с която е запознат кандидата и следва само спрямо нея да се прилагат ограниченията на допустимия размер на разхода по интервенцията.</w:t>
            </w:r>
          </w:p>
          <w:p w:rsidR="00583C20" w:rsidRPr="00B6359F" w:rsidRDefault="00583C20" w:rsidP="001F0F2B">
            <w:pPr>
              <w:spacing w:before="60" w:after="40"/>
              <w:jc w:val="both"/>
              <w:rPr>
                <w:rFonts w:ascii="Verdana" w:hAnsi="Verdana"/>
                <w:spacing w:val="-2"/>
                <w:sz w:val="18"/>
                <w:szCs w:val="18"/>
              </w:rPr>
            </w:pPr>
            <w:r w:rsidRPr="00B6359F">
              <w:rPr>
                <w:rFonts w:ascii="Verdana" w:hAnsi="Verdana"/>
                <w:spacing w:val="-2"/>
                <w:sz w:val="18"/>
                <w:szCs w:val="18"/>
              </w:rPr>
              <w:t xml:space="preserve">Цитирането на всякаква друга цена/стойност, която не е записана в приложението не може да бъде основание за съпоставка, защото не е била известна на кандидата и поради </w:t>
            </w:r>
            <w:r w:rsidRPr="00B6359F">
              <w:rPr>
                <w:rFonts w:ascii="Verdana" w:hAnsi="Verdana"/>
                <w:spacing w:val="-2"/>
                <w:sz w:val="18"/>
                <w:szCs w:val="18"/>
              </w:rPr>
              <w:lastRenderedPageBreak/>
              <w:t>това той е бил лишен от възможност да прецени дали за него е финансово изгодно да участва за подпомагане по интервенцията или са реализира инвестицията само със собствени средства и при пълна липса на административна тежест и бюрократични пречки от страна на МЗХ и ДФЗ.</w:t>
            </w:r>
          </w:p>
        </w:tc>
        <w:tc>
          <w:tcPr>
            <w:tcW w:w="1559" w:type="dxa"/>
            <w:vMerge w:val="restart"/>
            <w:tcBorders>
              <w:top w:val="nil"/>
              <w:left w:val="single" w:sz="18" w:space="0" w:color="2E74B5"/>
              <w:right w:val="single" w:sz="18" w:space="0" w:color="2E74B5"/>
            </w:tcBorders>
            <w:shd w:val="clear" w:color="auto" w:fill="auto"/>
          </w:tcPr>
          <w:p w:rsidR="00583C20" w:rsidRPr="00B6359F" w:rsidRDefault="00583C20" w:rsidP="001F0F2B">
            <w:pPr>
              <w:spacing w:before="60" w:after="40"/>
              <w:rPr>
                <w:rFonts w:ascii="Verdana" w:hAnsi="Verdana"/>
                <w:sz w:val="18"/>
                <w:szCs w:val="18"/>
              </w:rPr>
            </w:pPr>
            <w:r w:rsidRPr="00B6359F">
              <w:rPr>
                <w:rFonts w:ascii="Verdana" w:hAnsi="Verdana"/>
                <w:sz w:val="18"/>
                <w:szCs w:val="18"/>
              </w:rPr>
              <w:lastRenderedPageBreak/>
              <w:t>Не се приема</w:t>
            </w:r>
          </w:p>
        </w:tc>
        <w:tc>
          <w:tcPr>
            <w:tcW w:w="4875" w:type="dxa"/>
            <w:vMerge w:val="restart"/>
            <w:tcBorders>
              <w:top w:val="nil"/>
              <w:left w:val="single" w:sz="18" w:space="0" w:color="2E74B5"/>
              <w:right w:val="single" w:sz="24" w:space="0" w:color="2E74B5"/>
            </w:tcBorders>
            <w:shd w:val="clear" w:color="auto" w:fill="auto"/>
          </w:tcPr>
          <w:p w:rsidR="00583C20" w:rsidRPr="00B6359F" w:rsidRDefault="00583C20" w:rsidP="0039681C">
            <w:pPr>
              <w:spacing w:before="60" w:after="40"/>
              <w:jc w:val="both"/>
              <w:rPr>
                <w:rFonts w:ascii="Verdana" w:hAnsi="Verdana"/>
                <w:sz w:val="18"/>
                <w:szCs w:val="18"/>
              </w:rPr>
            </w:pPr>
            <w:r w:rsidRPr="00B6359F">
              <w:rPr>
                <w:rFonts w:ascii="Verdana" w:hAnsi="Verdana"/>
                <w:sz w:val="18"/>
                <w:szCs w:val="18"/>
              </w:rPr>
              <w:t>Пределната цена за всяка дейност е сбор от пределните цени за всяка от оп</w:t>
            </w:r>
            <w:r w:rsidR="004C7FCE" w:rsidRPr="00B6359F">
              <w:rPr>
                <w:rFonts w:ascii="Verdana" w:hAnsi="Verdana"/>
                <w:sz w:val="18"/>
                <w:szCs w:val="18"/>
              </w:rPr>
              <w:t>е</w:t>
            </w:r>
            <w:r w:rsidRPr="00B6359F">
              <w:rPr>
                <w:rFonts w:ascii="Verdana" w:hAnsi="Verdana"/>
                <w:sz w:val="18"/>
                <w:szCs w:val="18"/>
              </w:rPr>
              <w:t>раци</w:t>
            </w:r>
            <w:r w:rsidR="004C7FCE" w:rsidRPr="00B6359F">
              <w:rPr>
                <w:rFonts w:ascii="Verdana" w:hAnsi="Verdana"/>
                <w:sz w:val="18"/>
                <w:szCs w:val="18"/>
              </w:rPr>
              <w:t>и</w:t>
            </w:r>
            <w:r w:rsidRPr="00B6359F">
              <w:rPr>
                <w:rFonts w:ascii="Verdana" w:hAnsi="Verdana"/>
                <w:sz w:val="18"/>
                <w:szCs w:val="18"/>
              </w:rPr>
              <w:t>те, които по</w:t>
            </w:r>
            <w:r w:rsidR="004C7FCE" w:rsidRPr="00B6359F">
              <w:rPr>
                <w:rFonts w:ascii="Verdana" w:hAnsi="Verdana"/>
                <w:sz w:val="18"/>
                <w:szCs w:val="18"/>
              </w:rPr>
              <w:t>па</w:t>
            </w:r>
            <w:r w:rsidRPr="00B6359F">
              <w:rPr>
                <w:rFonts w:ascii="Verdana" w:hAnsi="Verdana"/>
                <w:sz w:val="18"/>
                <w:szCs w:val="18"/>
              </w:rPr>
              <w:t xml:space="preserve">дат в обхвата на тази дейност. Тоест, корелацията между пределните цени на операциите в една дейност и пределната цена за тази дейност е линейна. </w:t>
            </w:r>
          </w:p>
          <w:p w:rsidR="00583C20" w:rsidRPr="00B6359F" w:rsidRDefault="00583C20" w:rsidP="0039681C">
            <w:pPr>
              <w:spacing w:before="60" w:after="40"/>
              <w:jc w:val="both"/>
              <w:rPr>
                <w:rFonts w:ascii="Verdana" w:hAnsi="Verdana"/>
                <w:sz w:val="18"/>
                <w:szCs w:val="18"/>
              </w:rPr>
            </w:pPr>
            <w:r w:rsidRPr="00B6359F">
              <w:rPr>
                <w:rFonts w:ascii="Verdana" w:hAnsi="Verdana"/>
                <w:sz w:val="18"/>
                <w:szCs w:val="18"/>
              </w:rPr>
              <w:t>Всички цени са определени на баз</w:t>
            </w:r>
            <w:r w:rsidR="004C7FCE" w:rsidRPr="00B6359F">
              <w:rPr>
                <w:rFonts w:ascii="Verdana" w:hAnsi="Verdana"/>
                <w:sz w:val="18"/>
                <w:szCs w:val="18"/>
              </w:rPr>
              <w:t>а</w:t>
            </w:r>
            <w:r w:rsidRPr="00B6359F">
              <w:rPr>
                <w:rFonts w:ascii="Verdana" w:hAnsi="Verdana"/>
                <w:sz w:val="18"/>
                <w:szCs w:val="18"/>
              </w:rPr>
              <w:t xml:space="preserve"> пазарно проучване и не следва да се констатират сериозни отклонения от кандидата, тъй като и посочените от него цени са на база пазарно проучване – три оферти.</w:t>
            </w: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583C20" w:rsidRPr="00B6359F" w:rsidRDefault="00583C20"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583C20" w:rsidRPr="00B6359F" w:rsidRDefault="00583C20" w:rsidP="001F0F2B">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583C20" w:rsidRPr="00B6359F" w:rsidRDefault="00583C20" w:rsidP="001F0F2B">
            <w:pPr>
              <w:spacing w:before="60" w:after="40"/>
              <w:jc w:val="both"/>
              <w:rPr>
                <w:rFonts w:ascii="Verdana" w:hAnsi="Verdana"/>
                <w:spacing w:val="-2"/>
                <w:sz w:val="18"/>
                <w:szCs w:val="18"/>
              </w:rPr>
            </w:pPr>
          </w:p>
        </w:tc>
        <w:tc>
          <w:tcPr>
            <w:tcW w:w="1559" w:type="dxa"/>
            <w:vMerge/>
            <w:tcBorders>
              <w:left w:val="single" w:sz="18" w:space="0" w:color="2E74B5"/>
              <w:bottom w:val="nil"/>
              <w:right w:val="single" w:sz="18" w:space="0" w:color="2E74B5"/>
            </w:tcBorders>
            <w:shd w:val="clear" w:color="auto" w:fill="auto"/>
          </w:tcPr>
          <w:p w:rsidR="00583C20" w:rsidRPr="00B6359F" w:rsidRDefault="00583C20" w:rsidP="001F0F2B">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583C20" w:rsidRPr="00B6359F" w:rsidRDefault="00583C20" w:rsidP="00E41C17">
            <w:pPr>
              <w:spacing w:before="60" w:after="40"/>
              <w:rPr>
                <w:rFonts w:ascii="Verdana" w:hAnsi="Verdana"/>
                <w:sz w:val="18"/>
                <w:szCs w:val="18"/>
              </w:rPr>
            </w:pPr>
          </w:p>
        </w:tc>
      </w:tr>
      <w:tr w:rsidR="00B6359F" w:rsidRPr="00B6359F" w:rsidTr="0039681C">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583C20" w:rsidRPr="00B6359F" w:rsidRDefault="00583C20"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583C20" w:rsidRPr="00B6359F" w:rsidRDefault="00583C20" w:rsidP="001F0F2B">
            <w:pPr>
              <w:spacing w:before="60" w:after="40"/>
              <w:rPr>
                <w:rFonts w:ascii="Verdana" w:hAnsi="Verdana"/>
                <w:spacing w:val="-2"/>
                <w:sz w:val="18"/>
                <w:szCs w:val="18"/>
              </w:rPr>
            </w:pPr>
          </w:p>
        </w:tc>
        <w:tc>
          <w:tcPr>
            <w:tcW w:w="6095" w:type="dxa"/>
            <w:vMerge/>
            <w:tcBorders>
              <w:left w:val="single" w:sz="18" w:space="0" w:color="2E74B5"/>
              <w:bottom w:val="single" w:sz="18" w:space="0" w:color="2E74B5"/>
              <w:right w:val="single" w:sz="18" w:space="0" w:color="2E74B5"/>
            </w:tcBorders>
            <w:shd w:val="clear" w:color="auto" w:fill="auto"/>
          </w:tcPr>
          <w:p w:rsidR="00583C20" w:rsidRPr="00B6359F" w:rsidRDefault="00583C20" w:rsidP="001F0F2B">
            <w:pPr>
              <w:spacing w:before="60" w:after="40"/>
              <w:jc w:val="both"/>
              <w:rPr>
                <w:rFonts w:ascii="Verdana" w:hAnsi="Verdana"/>
                <w:spacing w:val="-2"/>
                <w:sz w:val="18"/>
                <w:szCs w:val="18"/>
              </w:rPr>
            </w:pPr>
          </w:p>
        </w:tc>
        <w:tc>
          <w:tcPr>
            <w:tcW w:w="1559" w:type="dxa"/>
            <w:tcBorders>
              <w:top w:val="nil"/>
              <w:left w:val="single" w:sz="18" w:space="0" w:color="2E74B5"/>
              <w:bottom w:val="single" w:sz="18" w:space="0" w:color="2E74B5"/>
              <w:right w:val="single" w:sz="18" w:space="0" w:color="2E74B5"/>
            </w:tcBorders>
            <w:shd w:val="clear" w:color="auto" w:fill="auto"/>
          </w:tcPr>
          <w:p w:rsidR="00583C20" w:rsidRPr="00B6359F" w:rsidRDefault="00583C20" w:rsidP="001F0F2B">
            <w:pPr>
              <w:spacing w:before="60" w:after="40"/>
              <w:rPr>
                <w:rFonts w:ascii="Verdana" w:hAnsi="Verdana"/>
                <w:sz w:val="18"/>
                <w:szCs w:val="18"/>
              </w:rPr>
            </w:pPr>
          </w:p>
        </w:tc>
        <w:tc>
          <w:tcPr>
            <w:tcW w:w="4875" w:type="dxa"/>
            <w:vMerge/>
            <w:tcBorders>
              <w:left w:val="single" w:sz="18" w:space="0" w:color="2E74B5"/>
              <w:bottom w:val="single" w:sz="18" w:space="0" w:color="2E74B5"/>
              <w:right w:val="single" w:sz="24" w:space="0" w:color="2E74B5"/>
            </w:tcBorders>
            <w:shd w:val="clear" w:color="auto" w:fill="auto"/>
          </w:tcPr>
          <w:p w:rsidR="00583C20" w:rsidRPr="00B6359F" w:rsidRDefault="00583C20" w:rsidP="001F0F2B">
            <w:pPr>
              <w:spacing w:before="60" w:after="40"/>
              <w:rPr>
                <w:rFonts w:ascii="Verdana" w:hAnsi="Verdana"/>
                <w:sz w:val="18"/>
                <w:szCs w:val="18"/>
              </w:rPr>
            </w:pPr>
          </w:p>
        </w:tc>
      </w:tr>
      <w:tr w:rsidR="00B6359F" w:rsidRPr="00B6359F" w:rsidTr="0039681C">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583C20" w:rsidRPr="00B6359F" w:rsidRDefault="00583C20" w:rsidP="001F0F2B">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583C20" w:rsidRPr="00B6359F" w:rsidRDefault="00583C20" w:rsidP="001F0F2B">
            <w:pPr>
              <w:spacing w:before="60" w:after="40"/>
              <w:rPr>
                <w:rFonts w:ascii="Verdana" w:hAnsi="Verdana"/>
                <w:spacing w:val="-2"/>
                <w:sz w:val="18"/>
                <w:szCs w:val="18"/>
                <w:lang w:val="en-US"/>
              </w:rPr>
            </w:pPr>
            <w:proofErr w:type="spellStart"/>
            <w:r w:rsidRPr="00B6359F">
              <w:rPr>
                <w:rFonts w:ascii="Verdana" w:hAnsi="Verdana"/>
                <w:spacing w:val="-2"/>
                <w:sz w:val="18"/>
                <w:szCs w:val="18"/>
              </w:rPr>
              <w:t>tzviatkov</w:t>
            </w:r>
            <w:proofErr w:type="spellEnd"/>
          </w:p>
          <w:p w:rsidR="00583C20" w:rsidRPr="00B6359F" w:rsidRDefault="00583C20" w:rsidP="001F0F2B">
            <w:pPr>
              <w:spacing w:before="60" w:after="40"/>
              <w:rPr>
                <w:rFonts w:ascii="Verdana" w:hAnsi="Verdana"/>
                <w:spacing w:val="-2"/>
                <w:sz w:val="18"/>
                <w:szCs w:val="18"/>
              </w:rPr>
            </w:pPr>
            <w:r w:rsidRPr="00B6359F">
              <w:rPr>
                <w:rFonts w:ascii="Verdana" w:hAnsi="Verdana"/>
                <w:spacing w:val="-2"/>
                <w:sz w:val="18"/>
                <w:szCs w:val="18"/>
              </w:rPr>
              <w:t>(Портал за обществени консултации на 4 септември 2023 г.)</w:t>
            </w:r>
          </w:p>
        </w:tc>
        <w:tc>
          <w:tcPr>
            <w:tcW w:w="6095" w:type="dxa"/>
            <w:vMerge w:val="restart"/>
            <w:tcBorders>
              <w:top w:val="single" w:sz="18" w:space="0" w:color="2E74B5"/>
              <w:left w:val="single" w:sz="18" w:space="0" w:color="2E74B5"/>
              <w:bottom w:val="nil"/>
              <w:right w:val="single" w:sz="18" w:space="0" w:color="2E74B5"/>
            </w:tcBorders>
            <w:shd w:val="clear" w:color="auto" w:fill="auto"/>
          </w:tcPr>
          <w:p w:rsidR="00583C20" w:rsidRPr="00B6359F" w:rsidRDefault="00583C20" w:rsidP="001F0F2B">
            <w:pPr>
              <w:spacing w:before="60" w:after="40"/>
              <w:jc w:val="both"/>
              <w:rPr>
                <w:rFonts w:ascii="Verdana" w:hAnsi="Verdana"/>
                <w:spacing w:val="-2"/>
                <w:sz w:val="18"/>
                <w:szCs w:val="18"/>
              </w:rPr>
            </w:pPr>
            <w:r w:rsidRPr="00B6359F">
              <w:rPr>
                <w:rFonts w:ascii="Verdana" w:hAnsi="Verdana"/>
                <w:spacing w:val="-2"/>
                <w:sz w:val="18"/>
                <w:szCs w:val="18"/>
              </w:rPr>
              <w:t>Предложения</w:t>
            </w:r>
          </w:p>
          <w:p w:rsidR="00583C20" w:rsidRPr="00B6359F" w:rsidRDefault="00583C20" w:rsidP="001F0F2B">
            <w:pPr>
              <w:spacing w:before="60" w:after="40"/>
              <w:jc w:val="both"/>
              <w:rPr>
                <w:rFonts w:ascii="Verdana" w:hAnsi="Verdana"/>
                <w:spacing w:val="-2"/>
                <w:sz w:val="18"/>
                <w:szCs w:val="18"/>
              </w:rPr>
            </w:pPr>
            <w:r w:rsidRPr="00B6359F">
              <w:rPr>
                <w:rFonts w:ascii="Verdana" w:hAnsi="Verdana"/>
                <w:spacing w:val="-2"/>
                <w:sz w:val="18"/>
                <w:szCs w:val="18"/>
              </w:rPr>
              <w:t>Чл. 11. (1) За предоставяне на финансова помощ кандидатът подава електронно, заявление съгласно чл. 6. Когато кандидатът възнамерява да заяви авансово плащане, той следва да посочи в заявлението за предоставяне на финансова помощ точния размер на сумата за авансовото плащане.</w:t>
            </w:r>
          </w:p>
          <w:p w:rsidR="00583C20" w:rsidRPr="00B6359F" w:rsidRDefault="00583C20" w:rsidP="001F0F2B">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583C20" w:rsidRPr="00B6359F" w:rsidRDefault="00583C20" w:rsidP="001F0F2B">
            <w:pPr>
              <w:spacing w:before="60" w:after="40"/>
              <w:jc w:val="both"/>
              <w:rPr>
                <w:rFonts w:ascii="Verdana" w:hAnsi="Verdana"/>
                <w:spacing w:val="-2"/>
                <w:sz w:val="18"/>
                <w:szCs w:val="18"/>
              </w:rPr>
            </w:pPr>
            <w:r w:rsidRPr="00B6359F">
              <w:rPr>
                <w:rFonts w:ascii="Verdana" w:hAnsi="Verdana"/>
                <w:spacing w:val="-2"/>
                <w:sz w:val="18"/>
                <w:szCs w:val="18"/>
              </w:rPr>
              <w:t>Образецът на заявлението или документ с описание на съдържанието на заявлението да се приложи към НАРЕДБАТА и да се подложи на обществено обсъждане с цел намаляване на административната тежест върху кандидатите.</w:t>
            </w:r>
          </w:p>
          <w:p w:rsidR="00583C20" w:rsidRPr="00B6359F" w:rsidRDefault="00583C20" w:rsidP="001F0F2B">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583C20" w:rsidRPr="00B6359F" w:rsidRDefault="00583C20" w:rsidP="001F0F2B">
            <w:pPr>
              <w:spacing w:before="60" w:after="40"/>
              <w:jc w:val="both"/>
              <w:rPr>
                <w:rFonts w:ascii="Verdana" w:hAnsi="Verdana"/>
                <w:spacing w:val="-2"/>
                <w:sz w:val="18"/>
                <w:szCs w:val="18"/>
              </w:rPr>
            </w:pPr>
            <w:r w:rsidRPr="00B6359F">
              <w:rPr>
                <w:rFonts w:ascii="Verdana" w:hAnsi="Verdana"/>
                <w:spacing w:val="-2"/>
                <w:sz w:val="18"/>
                <w:szCs w:val="18"/>
              </w:rPr>
              <w:t>Към проекта на НАРЕДБАТА липсва образец на заявлението или документ с описание на неговото съдържание, което не позволява да се проведе обществено обсъждане относно неговата целесъобразност за прилагане на интервенциите, с което не може да се отчете факта дали няма да доведе до допълнителна административна тежест върху кандидате от страна на МЗХ/ДФЗ.</w:t>
            </w:r>
          </w:p>
        </w:tc>
        <w:tc>
          <w:tcPr>
            <w:tcW w:w="1559" w:type="dxa"/>
            <w:vMerge w:val="restart"/>
            <w:tcBorders>
              <w:top w:val="single" w:sz="18" w:space="0" w:color="2E74B5"/>
              <w:left w:val="single" w:sz="18" w:space="0" w:color="2E74B5"/>
              <w:bottom w:val="nil"/>
              <w:right w:val="single" w:sz="18" w:space="0" w:color="2E74B5"/>
            </w:tcBorders>
            <w:shd w:val="clear" w:color="auto" w:fill="auto"/>
          </w:tcPr>
          <w:p w:rsidR="00583C20" w:rsidRPr="00B6359F" w:rsidRDefault="00583C20"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vMerge w:val="restart"/>
            <w:tcBorders>
              <w:top w:val="single" w:sz="18" w:space="0" w:color="2E74B5"/>
              <w:left w:val="single" w:sz="18" w:space="0" w:color="2E74B5"/>
              <w:bottom w:val="nil"/>
              <w:right w:val="single" w:sz="24" w:space="0" w:color="2E74B5"/>
            </w:tcBorders>
            <w:shd w:val="clear" w:color="auto" w:fill="auto"/>
          </w:tcPr>
          <w:p w:rsidR="00583C20" w:rsidRPr="00B6359F" w:rsidRDefault="00583C20" w:rsidP="0039681C">
            <w:pPr>
              <w:spacing w:before="60" w:after="40"/>
              <w:jc w:val="both"/>
              <w:rPr>
                <w:rFonts w:ascii="Verdana" w:hAnsi="Verdana"/>
                <w:sz w:val="18"/>
                <w:szCs w:val="18"/>
              </w:rPr>
            </w:pPr>
            <w:r w:rsidRPr="00B6359F">
              <w:rPr>
                <w:rFonts w:ascii="Verdana" w:hAnsi="Verdana"/>
                <w:sz w:val="18"/>
                <w:szCs w:val="18"/>
              </w:rPr>
              <w:t xml:space="preserve">Заявленията ще се подават по електронен път именно с цел намаляване на административната тежест за кандидатите. </w:t>
            </w:r>
          </w:p>
        </w:tc>
      </w:tr>
      <w:tr w:rsidR="00B6359F" w:rsidRPr="00B6359F" w:rsidTr="0039681C">
        <w:trPr>
          <w:jc w:val="center"/>
        </w:trPr>
        <w:tc>
          <w:tcPr>
            <w:tcW w:w="569" w:type="dxa"/>
            <w:tcBorders>
              <w:top w:val="nil"/>
              <w:left w:val="single" w:sz="24" w:space="0" w:color="2E74B5"/>
              <w:bottom w:val="nil"/>
              <w:right w:val="single" w:sz="18" w:space="0" w:color="2E74B5"/>
            </w:tcBorders>
            <w:shd w:val="clear" w:color="auto" w:fill="auto"/>
          </w:tcPr>
          <w:p w:rsidR="00583C20" w:rsidRPr="00B6359F" w:rsidRDefault="00583C20"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583C20" w:rsidRPr="00B6359F" w:rsidRDefault="00583C20" w:rsidP="001F0F2B">
            <w:pPr>
              <w:spacing w:before="60" w:after="40"/>
              <w:rPr>
                <w:rFonts w:ascii="Verdana" w:hAnsi="Verdana"/>
                <w:spacing w:val="-2"/>
                <w:sz w:val="18"/>
                <w:szCs w:val="18"/>
              </w:rPr>
            </w:pPr>
          </w:p>
        </w:tc>
        <w:tc>
          <w:tcPr>
            <w:tcW w:w="6095" w:type="dxa"/>
            <w:vMerge/>
            <w:tcBorders>
              <w:top w:val="nil"/>
              <w:left w:val="single" w:sz="18" w:space="0" w:color="2E74B5"/>
              <w:bottom w:val="nil"/>
              <w:right w:val="single" w:sz="18" w:space="0" w:color="2E74B5"/>
            </w:tcBorders>
            <w:shd w:val="clear" w:color="auto" w:fill="auto"/>
          </w:tcPr>
          <w:p w:rsidR="00583C20" w:rsidRPr="00B6359F" w:rsidRDefault="00583C20" w:rsidP="001F0F2B">
            <w:pPr>
              <w:spacing w:before="60" w:after="40"/>
              <w:jc w:val="both"/>
              <w:rPr>
                <w:rFonts w:ascii="Verdana" w:hAnsi="Verdana"/>
                <w:spacing w:val="-2"/>
                <w:sz w:val="18"/>
                <w:szCs w:val="18"/>
              </w:rPr>
            </w:pPr>
          </w:p>
        </w:tc>
        <w:tc>
          <w:tcPr>
            <w:tcW w:w="1559" w:type="dxa"/>
            <w:vMerge/>
            <w:tcBorders>
              <w:top w:val="nil"/>
              <w:left w:val="single" w:sz="18" w:space="0" w:color="2E74B5"/>
              <w:bottom w:val="nil"/>
              <w:right w:val="single" w:sz="18" w:space="0" w:color="2E74B5"/>
            </w:tcBorders>
            <w:shd w:val="clear" w:color="auto" w:fill="auto"/>
          </w:tcPr>
          <w:p w:rsidR="00583C20" w:rsidRPr="00B6359F" w:rsidRDefault="00583C20" w:rsidP="001F0F2B">
            <w:pPr>
              <w:spacing w:before="60" w:after="40"/>
              <w:rPr>
                <w:rFonts w:ascii="Verdana" w:hAnsi="Verdana"/>
                <w:sz w:val="18"/>
                <w:szCs w:val="18"/>
              </w:rPr>
            </w:pPr>
          </w:p>
        </w:tc>
        <w:tc>
          <w:tcPr>
            <w:tcW w:w="4875" w:type="dxa"/>
            <w:vMerge/>
            <w:tcBorders>
              <w:top w:val="nil"/>
              <w:left w:val="single" w:sz="18" w:space="0" w:color="2E74B5"/>
              <w:bottom w:val="nil"/>
              <w:right w:val="single" w:sz="24" w:space="0" w:color="2E74B5"/>
            </w:tcBorders>
            <w:shd w:val="clear" w:color="auto" w:fill="auto"/>
          </w:tcPr>
          <w:p w:rsidR="00583C20" w:rsidRPr="00B6359F" w:rsidRDefault="00583C20" w:rsidP="001F0F2B">
            <w:pPr>
              <w:spacing w:before="60" w:after="40"/>
              <w:rPr>
                <w:rFonts w:ascii="Verdana" w:hAnsi="Verdana"/>
                <w:sz w:val="18"/>
                <w:szCs w:val="18"/>
              </w:rPr>
            </w:pPr>
          </w:p>
        </w:tc>
      </w:tr>
      <w:tr w:rsidR="00B6359F" w:rsidRPr="00B6359F" w:rsidTr="0039681C">
        <w:trPr>
          <w:jc w:val="center"/>
        </w:trPr>
        <w:tc>
          <w:tcPr>
            <w:tcW w:w="569" w:type="dxa"/>
            <w:tcBorders>
              <w:top w:val="nil"/>
              <w:left w:val="single" w:sz="24" w:space="0" w:color="2E74B5"/>
              <w:bottom w:val="nil"/>
              <w:right w:val="single" w:sz="18" w:space="0" w:color="2E74B5"/>
            </w:tcBorders>
            <w:shd w:val="clear" w:color="auto" w:fill="auto"/>
          </w:tcPr>
          <w:p w:rsidR="00583C20" w:rsidRPr="00B6359F" w:rsidRDefault="00583C20"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583C20" w:rsidRPr="00B6359F" w:rsidRDefault="00583C20" w:rsidP="001F0F2B">
            <w:pPr>
              <w:spacing w:before="60" w:after="40"/>
              <w:rPr>
                <w:rFonts w:ascii="Verdana" w:hAnsi="Verdana"/>
                <w:spacing w:val="-2"/>
                <w:sz w:val="18"/>
                <w:szCs w:val="18"/>
              </w:rPr>
            </w:pPr>
          </w:p>
        </w:tc>
        <w:tc>
          <w:tcPr>
            <w:tcW w:w="6095" w:type="dxa"/>
            <w:vMerge/>
            <w:tcBorders>
              <w:top w:val="nil"/>
              <w:left w:val="single" w:sz="18" w:space="0" w:color="2E74B5"/>
              <w:bottom w:val="nil"/>
              <w:right w:val="single" w:sz="18" w:space="0" w:color="2E74B5"/>
            </w:tcBorders>
            <w:shd w:val="clear" w:color="auto" w:fill="auto"/>
          </w:tcPr>
          <w:p w:rsidR="00583C20" w:rsidRPr="00B6359F" w:rsidRDefault="00583C20" w:rsidP="001F0F2B">
            <w:pPr>
              <w:spacing w:before="60" w:after="40"/>
              <w:jc w:val="both"/>
              <w:rPr>
                <w:rFonts w:ascii="Verdana" w:hAnsi="Verdana"/>
                <w:spacing w:val="-2"/>
                <w:sz w:val="18"/>
                <w:szCs w:val="18"/>
              </w:rPr>
            </w:pPr>
          </w:p>
        </w:tc>
        <w:tc>
          <w:tcPr>
            <w:tcW w:w="1559" w:type="dxa"/>
            <w:vMerge/>
            <w:tcBorders>
              <w:top w:val="nil"/>
              <w:left w:val="single" w:sz="18" w:space="0" w:color="2E74B5"/>
              <w:bottom w:val="nil"/>
              <w:right w:val="single" w:sz="18" w:space="0" w:color="2E74B5"/>
            </w:tcBorders>
            <w:shd w:val="clear" w:color="auto" w:fill="auto"/>
          </w:tcPr>
          <w:p w:rsidR="00583C20" w:rsidRPr="00B6359F" w:rsidRDefault="00583C20" w:rsidP="001F0F2B">
            <w:pPr>
              <w:spacing w:before="60" w:after="40"/>
              <w:rPr>
                <w:rFonts w:ascii="Verdana" w:hAnsi="Verdana"/>
                <w:sz w:val="18"/>
                <w:szCs w:val="18"/>
              </w:rPr>
            </w:pPr>
          </w:p>
        </w:tc>
        <w:tc>
          <w:tcPr>
            <w:tcW w:w="4875" w:type="dxa"/>
            <w:vMerge/>
            <w:tcBorders>
              <w:top w:val="nil"/>
              <w:left w:val="single" w:sz="18" w:space="0" w:color="2E74B5"/>
              <w:bottom w:val="nil"/>
              <w:right w:val="single" w:sz="24" w:space="0" w:color="2E74B5"/>
            </w:tcBorders>
            <w:shd w:val="clear" w:color="auto" w:fill="auto"/>
          </w:tcPr>
          <w:p w:rsidR="00583C20" w:rsidRPr="00B6359F" w:rsidRDefault="00583C20" w:rsidP="001F0F2B">
            <w:pPr>
              <w:spacing w:before="60" w:after="40"/>
              <w:rPr>
                <w:rFonts w:ascii="Verdana" w:hAnsi="Verdana"/>
                <w:sz w:val="18"/>
                <w:szCs w:val="18"/>
              </w:rPr>
            </w:pPr>
          </w:p>
        </w:tc>
      </w:tr>
      <w:tr w:rsidR="00B6359F" w:rsidRPr="00B6359F" w:rsidTr="0039681C">
        <w:trPr>
          <w:jc w:val="center"/>
        </w:trPr>
        <w:tc>
          <w:tcPr>
            <w:tcW w:w="569" w:type="dxa"/>
            <w:tcBorders>
              <w:top w:val="nil"/>
              <w:left w:val="single" w:sz="24" w:space="0" w:color="2E74B5"/>
              <w:bottom w:val="nil"/>
              <w:right w:val="single" w:sz="18" w:space="0" w:color="2E74B5"/>
            </w:tcBorders>
            <w:shd w:val="clear" w:color="auto" w:fill="auto"/>
          </w:tcPr>
          <w:p w:rsidR="00583C20" w:rsidRPr="00B6359F" w:rsidRDefault="00583C20"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583C20" w:rsidRPr="00B6359F" w:rsidRDefault="00583C20" w:rsidP="001F0F2B">
            <w:pPr>
              <w:spacing w:before="60" w:after="40"/>
              <w:rPr>
                <w:rFonts w:ascii="Verdana" w:hAnsi="Verdana"/>
                <w:spacing w:val="-2"/>
                <w:sz w:val="18"/>
                <w:szCs w:val="18"/>
              </w:rPr>
            </w:pPr>
          </w:p>
        </w:tc>
        <w:tc>
          <w:tcPr>
            <w:tcW w:w="6095" w:type="dxa"/>
            <w:vMerge w:val="restart"/>
            <w:tcBorders>
              <w:top w:val="nil"/>
              <w:left w:val="single" w:sz="18" w:space="0" w:color="2E74B5"/>
              <w:bottom w:val="nil"/>
              <w:right w:val="single" w:sz="18" w:space="0" w:color="2E74B5"/>
            </w:tcBorders>
            <w:shd w:val="clear" w:color="auto" w:fill="auto"/>
          </w:tcPr>
          <w:p w:rsidR="00583C20" w:rsidRPr="00B6359F" w:rsidRDefault="00583C20" w:rsidP="001F0F2B">
            <w:pPr>
              <w:spacing w:before="60" w:after="40"/>
              <w:jc w:val="both"/>
              <w:rPr>
                <w:rFonts w:ascii="Verdana" w:hAnsi="Verdana"/>
                <w:spacing w:val="-2"/>
                <w:sz w:val="18"/>
                <w:szCs w:val="18"/>
              </w:rPr>
            </w:pPr>
            <w:r w:rsidRPr="00B6359F">
              <w:rPr>
                <w:rFonts w:ascii="Verdana" w:hAnsi="Verdana"/>
                <w:spacing w:val="-2"/>
                <w:sz w:val="18"/>
                <w:szCs w:val="18"/>
              </w:rPr>
              <w:t>Чл. 11. (2) Към заявлението по ал. 1 в СЕУ кандидатът прикача сканирани следните документи:</w:t>
            </w:r>
          </w:p>
          <w:p w:rsidR="00583C20" w:rsidRPr="00B6359F" w:rsidRDefault="00583C20" w:rsidP="001F0F2B">
            <w:pPr>
              <w:spacing w:before="60" w:after="40"/>
              <w:jc w:val="both"/>
              <w:rPr>
                <w:rFonts w:ascii="Verdana" w:hAnsi="Verdana"/>
                <w:spacing w:val="-2"/>
                <w:sz w:val="18"/>
                <w:szCs w:val="18"/>
              </w:rPr>
            </w:pPr>
            <w:r w:rsidRPr="00B6359F">
              <w:rPr>
                <w:rFonts w:ascii="Verdana" w:hAnsi="Verdana"/>
                <w:spacing w:val="-2"/>
                <w:sz w:val="18"/>
                <w:szCs w:val="18"/>
              </w:rPr>
              <w:t>1. декларация по чл. 4а, ал. 1 от ЗМСП по образец, утвърден от министъра на икономиката;</w:t>
            </w:r>
          </w:p>
          <w:p w:rsidR="00583C20" w:rsidRPr="00B6359F" w:rsidRDefault="00583C20" w:rsidP="001F0F2B">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583C20" w:rsidRPr="00B6359F" w:rsidRDefault="00583C20" w:rsidP="001F0F2B">
            <w:pPr>
              <w:spacing w:before="60" w:after="40"/>
              <w:jc w:val="both"/>
              <w:rPr>
                <w:rFonts w:ascii="Verdana" w:hAnsi="Verdana"/>
                <w:spacing w:val="-2"/>
                <w:sz w:val="18"/>
                <w:szCs w:val="18"/>
              </w:rPr>
            </w:pPr>
            <w:r w:rsidRPr="00B6359F">
              <w:rPr>
                <w:rFonts w:ascii="Verdana" w:hAnsi="Verdana"/>
                <w:spacing w:val="-2"/>
                <w:sz w:val="18"/>
                <w:szCs w:val="18"/>
              </w:rPr>
              <w:t>Да се уточни дали към декларацията се прилага и справка само при наличие на партньорство или свързаност, или независимо от това</w:t>
            </w:r>
          </w:p>
          <w:p w:rsidR="00583C20" w:rsidRPr="00B6359F" w:rsidRDefault="00583C20" w:rsidP="001F0F2B">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583C20" w:rsidRPr="00B6359F" w:rsidRDefault="00583C20" w:rsidP="001F0F2B">
            <w:pPr>
              <w:spacing w:before="60" w:after="40"/>
              <w:jc w:val="both"/>
              <w:rPr>
                <w:rFonts w:ascii="Verdana" w:hAnsi="Verdana"/>
                <w:spacing w:val="-2"/>
                <w:sz w:val="18"/>
                <w:szCs w:val="18"/>
              </w:rPr>
            </w:pPr>
            <w:r w:rsidRPr="00B6359F">
              <w:rPr>
                <w:rFonts w:ascii="Verdana" w:hAnsi="Verdana"/>
                <w:spacing w:val="-2"/>
                <w:sz w:val="18"/>
                <w:szCs w:val="18"/>
              </w:rPr>
              <w:t>Практиката на ДФЗ при прилагането на Наредба №6 беше тази справка да се изисква, което спрямо инструкцията за попълване на декларацията не е приложимо.</w:t>
            </w:r>
          </w:p>
        </w:tc>
        <w:tc>
          <w:tcPr>
            <w:tcW w:w="1559" w:type="dxa"/>
            <w:vMerge w:val="restart"/>
            <w:tcBorders>
              <w:top w:val="nil"/>
              <w:left w:val="single" w:sz="18" w:space="0" w:color="2E74B5"/>
              <w:bottom w:val="nil"/>
              <w:right w:val="single" w:sz="18" w:space="0" w:color="2E74B5"/>
            </w:tcBorders>
            <w:shd w:val="clear" w:color="auto" w:fill="auto"/>
          </w:tcPr>
          <w:p w:rsidR="00583C20" w:rsidRPr="00B6359F" w:rsidRDefault="00583C20"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vMerge w:val="restart"/>
            <w:tcBorders>
              <w:top w:val="nil"/>
              <w:left w:val="single" w:sz="18" w:space="0" w:color="2E74B5"/>
              <w:bottom w:val="nil"/>
              <w:right w:val="single" w:sz="24" w:space="0" w:color="2E74B5"/>
            </w:tcBorders>
            <w:shd w:val="clear" w:color="auto" w:fill="auto"/>
          </w:tcPr>
          <w:p w:rsidR="00583C20" w:rsidRPr="00B6359F" w:rsidRDefault="00583C20" w:rsidP="0039681C">
            <w:pPr>
              <w:spacing w:before="60" w:after="40"/>
              <w:jc w:val="both"/>
              <w:rPr>
                <w:rFonts w:ascii="Verdana" w:hAnsi="Verdana"/>
                <w:sz w:val="18"/>
                <w:szCs w:val="18"/>
              </w:rPr>
            </w:pPr>
            <w:r w:rsidRPr="00B6359F">
              <w:rPr>
                <w:rFonts w:ascii="Verdana" w:hAnsi="Verdana"/>
                <w:sz w:val="18"/>
                <w:szCs w:val="18"/>
              </w:rPr>
              <w:t>Липсата на уточнение означава, че изи</w:t>
            </w:r>
            <w:r w:rsidR="004C7FCE" w:rsidRPr="00B6359F">
              <w:rPr>
                <w:rFonts w:ascii="Verdana" w:hAnsi="Verdana"/>
                <w:sz w:val="18"/>
                <w:szCs w:val="18"/>
              </w:rPr>
              <w:t>с</w:t>
            </w:r>
            <w:r w:rsidRPr="00B6359F">
              <w:rPr>
                <w:rFonts w:ascii="Verdana" w:hAnsi="Verdana"/>
                <w:sz w:val="18"/>
                <w:szCs w:val="18"/>
              </w:rPr>
              <w:t xml:space="preserve">кването важи за всички кандидати. </w:t>
            </w:r>
          </w:p>
        </w:tc>
      </w:tr>
      <w:tr w:rsidR="00B6359F" w:rsidRPr="00B6359F" w:rsidTr="0039681C">
        <w:trPr>
          <w:jc w:val="center"/>
        </w:trPr>
        <w:tc>
          <w:tcPr>
            <w:tcW w:w="569" w:type="dxa"/>
            <w:tcBorders>
              <w:top w:val="nil"/>
              <w:left w:val="single" w:sz="24" w:space="0" w:color="2E74B5"/>
              <w:bottom w:val="nil"/>
              <w:right w:val="single" w:sz="18" w:space="0" w:color="2E74B5"/>
            </w:tcBorders>
            <w:shd w:val="clear" w:color="auto" w:fill="auto"/>
          </w:tcPr>
          <w:p w:rsidR="00583C20" w:rsidRPr="00B6359F" w:rsidRDefault="00583C20"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583C20" w:rsidRPr="00B6359F" w:rsidRDefault="00583C20" w:rsidP="001F0F2B">
            <w:pPr>
              <w:spacing w:before="60" w:after="40"/>
              <w:rPr>
                <w:rFonts w:ascii="Verdana" w:hAnsi="Verdana"/>
                <w:spacing w:val="-2"/>
                <w:sz w:val="18"/>
                <w:szCs w:val="18"/>
              </w:rPr>
            </w:pPr>
          </w:p>
        </w:tc>
        <w:tc>
          <w:tcPr>
            <w:tcW w:w="6095" w:type="dxa"/>
            <w:vMerge/>
            <w:tcBorders>
              <w:top w:val="nil"/>
              <w:left w:val="single" w:sz="18" w:space="0" w:color="2E74B5"/>
              <w:bottom w:val="nil"/>
              <w:right w:val="single" w:sz="18" w:space="0" w:color="2E74B5"/>
            </w:tcBorders>
            <w:shd w:val="clear" w:color="auto" w:fill="auto"/>
          </w:tcPr>
          <w:p w:rsidR="00583C20" w:rsidRPr="00B6359F" w:rsidRDefault="00583C20" w:rsidP="001F0F2B">
            <w:pPr>
              <w:spacing w:before="60" w:after="40"/>
              <w:jc w:val="both"/>
              <w:rPr>
                <w:rFonts w:ascii="Verdana" w:hAnsi="Verdana"/>
                <w:spacing w:val="-2"/>
                <w:sz w:val="18"/>
                <w:szCs w:val="18"/>
              </w:rPr>
            </w:pPr>
          </w:p>
        </w:tc>
        <w:tc>
          <w:tcPr>
            <w:tcW w:w="1559" w:type="dxa"/>
            <w:vMerge/>
            <w:tcBorders>
              <w:top w:val="nil"/>
              <w:left w:val="single" w:sz="18" w:space="0" w:color="2E74B5"/>
              <w:bottom w:val="nil"/>
              <w:right w:val="single" w:sz="18" w:space="0" w:color="2E74B5"/>
            </w:tcBorders>
            <w:shd w:val="clear" w:color="auto" w:fill="auto"/>
          </w:tcPr>
          <w:p w:rsidR="00583C20" w:rsidRPr="00B6359F" w:rsidRDefault="00583C20" w:rsidP="001F0F2B">
            <w:pPr>
              <w:spacing w:before="60" w:after="40"/>
              <w:rPr>
                <w:rFonts w:ascii="Verdana" w:hAnsi="Verdana"/>
                <w:sz w:val="18"/>
                <w:szCs w:val="18"/>
              </w:rPr>
            </w:pPr>
          </w:p>
        </w:tc>
        <w:tc>
          <w:tcPr>
            <w:tcW w:w="4875" w:type="dxa"/>
            <w:vMerge/>
            <w:tcBorders>
              <w:top w:val="nil"/>
              <w:left w:val="single" w:sz="18" w:space="0" w:color="2E74B5"/>
              <w:bottom w:val="nil"/>
              <w:right w:val="single" w:sz="24" w:space="0" w:color="2E74B5"/>
            </w:tcBorders>
            <w:shd w:val="clear" w:color="auto" w:fill="auto"/>
          </w:tcPr>
          <w:p w:rsidR="00583C20" w:rsidRPr="00B6359F" w:rsidRDefault="00583C20" w:rsidP="001F0F2B">
            <w:pPr>
              <w:spacing w:before="60" w:after="40"/>
              <w:rPr>
                <w:rFonts w:ascii="Verdana" w:hAnsi="Verdana"/>
                <w:sz w:val="18"/>
                <w:szCs w:val="18"/>
              </w:rPr>
            </w:pPr>
          </w:p>
        </w:tc>
      </w:tr>
      <w:tr w:rsidR="00B6359F" w:rsidRPr="00B6359F" w:rsidTr="0039681C">
        <w:trPr>
          <w:jc w:val="center"/>
        </w:trPr>
        <w:tc>
          <w:tcPr>
            <w:tcW w:w="569" w:type="dxa"/>
            <w:tcBorders>
              <w:top w:val="nil"/>
              <w:left w:val="single" w:sz="24" w:space="0" w:color="2E74B5"/>
              <w:bottom w:val="nil"/>
              <w:right w:val="single" w:sz="18" w:space="0" w:color="2E74B5"/>
            </w:tcBorders>
            <w:shd w:val="clear" w:color="auto" w:fill="auto"/>
          </w:tcPr>
          <w:p w:rsidR="00583C20" w:rsidRPr="00B6359F" w:rsidRDefault="00583C20"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583C20" w:rsidRPr="00B6359F" w:rsidRDefault="00583C20" w:rsidP="001F0F2B">
            <w:pPr>
              <w:spacing w:before="60" w:after="40"/>
              <w:rPr>
                <w:rFonts w:ascii="Verdana" w:hAnsi="Verdana"/>
                <w:spacing w:val="-2"/>
                <w:sz w:val="18"/>
                <w:szCs w:val="18"/>
              </w:rPr>
            </w:pPr>
          </w:p>
        </w:tc>
        <w:tc>
          <w:tcPr>
            <w:tcW w:w="6095" w:type="dxa"/>
            <w:vMerge/>
            <w:tcBorders>
              <w:top w:val="nil"/>
              <w:left w:val="single" w:sz="18" w:space="0" w:color="2E74B5"/>
              <w:bottom w:val="nil"/>
              <w:right w:val="single" w:sz="18" w:space="0" w:color="2E74B5"/>
            </w:tcBorders>
            <w:shd w:val="clear" w:color="auto" w:fill="auto"/>
          </w:tcPr>
          <w:p w:rsidR="00583C20" w:rsidRPr="00B6359F" w:rsidRDefault="00583C20" w:rsidP="001F0F2B">
            <w:pPr>
              <w:spacing w:before="60" w:after="40"/>
              <w:jc w:val="both"/>
              <w:rPr>
                <w:rFonts w:ascii="Verdana" w:hAnsi="Verdana"/>
                <w:spacing w:val="-2"/>
                <w:sz w:val="18"/>
                <w:szCs w:val="18"/>
              </w:rPr>
            </w:pPr>
          </w:p>
        </w:tc>
        <w:tc>
          <w:tcPr>
            <w:tcW w:w="1559" w:type="dxa"/>
            <w:vMerge/>
            <w:tcBorders>
              <w:top w:val="nil"/>
              <w:left w:val="single" w:sz="18" w:space="0" w:color="2E74B5"/>
              <w:bottom w:val="nil"/>
              <w:right w:val="single" w:sz="18" w:space="0" w:color="2E74B5"/>
            </w:tcBorders>
            <w:shd w:val="clear" w:color="auto" w:fill="auto"/>
          </w:tcPr>
          <w:p w:rsidR="00583C20" w:rsidRPr="00B6359F" w:rsidRDefault="00583C20" w:rsidP="001F0F2B">
            <w:pPr>
              <w:spacing w:before="60" w:after="40"/>
              <w:rPr>
                <w:rFonts w:ascii="Verdana" w:hAnsi="Verdana"/>
                <w:sz w:val="18"/>
                <w:szCs w:val="18"/>
              </w:rPr>
            </w:pPr>
          </w:p>
        </w:tc>
        <w:tc>
          <w:tcPr>
            <w:tcW w:w="4875" w:type="dxa"/>
            <w:vMerge/>
            <w:tcBorders>
              <w:top w:val="nil"/>
              <w:left w:val="single" w:sz="18" w:space="0" w:color="2E74B5"/>
              <w:bottom w:val="nil"/>
              <w:right w:val="single" w:sz="24" w:space="0" w:color="2E74B5"/>
            </w:tcBorders>
            <w:shd w:val="clear" w:color="auto" w:fill="auto"/>
          </w:tcPr>
          <w:p w:rsidR="00583C20" w:rsidRPr="00B6359F" w:rsidRDefault="00583C20" w:rsidP="001F0F2B">
            <w:pPr>
              <w:spacing w:before="60" w:after="40"/>
              <w:rPr>
                <w:rFonts w:ascii="Verdana" w:hAnsi="Verdana"/>
                <w:sz w:val="18"/>
                <w:szCs w:val="18"/>
              </w:rPr>
            </w:pPr>
          </w:p>
        </w:tc>
      </w:tr>
      <w:tr w:rsidR="00B6359F" w:rsidRPr="00B6359F" w:rsidTr="0039681C">
        <w:trPr>
          <w:jc w:val="center"/>
        </w:trPr>
        <w:tc>
          <w:tcPr>
            <w:tcW w:w="569" w:type="dxa"/>
            <w:tcBorders>
              <w:top w:val="nil"/>
              <w:left w:val="single" w:sz="24" w:space="0" w:color="2E74B5"/>
              <w:bottom w:val="nil"/>
              <w:right w:val="single" w:sz="18" w:space="0" w:color="2E74B5"/>
            </w:tcBorders>
            <w:shd w:val="clear" w:color="auto" w:fill="auto"/>
          </w:tcPr>
          <w:p w:rsidR="00096561" w:rsidRPr="00B6359F" w:rsidRDefault="00096561"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096561" w:rsidRPr="00B6359F" w:rsidRDefault="00096561" w:rsidP="001F0F2B">
            <w:pPr>
              <w:spacing w:before="60" w:after="40"/>
              <w:rPr>
                <w:rFonts w:ascii="Verdana" w:hAnsi="Verdana"/>
                <w:spacing w:val="-2"/>
                <w:sz w:val="18"/>
                <w:szCs w:val="18"/>
              </w:rPr>
            </w:pPr>
          </w:p>
        </w:tc>
        <w:tc>
          <w:tcPr>
            <w:tcW w:w="6095" w:type="dxa"/>
            <w:vMerge w:val="restart"/>
            <w:tcBorders>
              <w:top w:val="nil"/>
              <w:left w:val="single" w:sz="18" w:space="0" w:color="2E74B5"/>
              <w:bottom w:val="nil"/>
              <w:right w:val="single" w:sz="18" w:space="0" w:color="2E74B5"/>
            </w:tcBorders>
            <w:shd w:val="clear" w:color="auto" w:fill="auto"/>
          </w:tcPr>
          <w:p w:rsidR="00096561" w:rsidRPr="00B6359F" w:rsidRDefault="00096561" w:rsidP="001F0F2B">
            <w:pPr>
              <w:spacing w:before="60" w:after="40"/>
              <w:jc w:val="both"/>
              <w:rPr>
                <w:rFonts w:ascii="Verdana" w:hAnsi="Verdana"/>
                <w:spacing w:val="-2"/>
                <w:sz w:val="18"/>
                <w:szCs w:val="18"/>
              </w:rPr>
            </w:pPr>
            <w:r w:rsidRPr="00B6359F">
              <w:rPr>
                <w:rFonts w:ascii="Verdana" w:hAnsi="Verdana"/>
                <w:spacing w:val="-2"/>
                <w:sz w:val="18"/>
                <w:szCs w:val="18"/>
              </w:rPr>
              <w:t>Чл. 11. (2) Към заявлението по ал. 1 в СЕУ кандидатът прикача сканирани следните документи:</w:t>
            </w:r>
          </w:p>
          <w:p w:rsidR="00096561" w:rsidRPr="00B6359F" w:rsidRDefault="00096561" w:rsidP="001F0F2B">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096561" w:rsidRPr="00B6359F" w:rsidRDefault="00096561" w:rsidP="001F0F2B">
            <w:pPr>
              <w:spacing w:before="60" w:after="40"/>
              <w:jc w:val="both"/>
              <w:rPr>
                <w:rFonts w:ascii="Verdana" w:hAnsi="Verdana"/>
                <w:spacing w:val="-2"/>
                <w:sz w:val="18"/>
                <w:szCs w:val="18"/>
              </w:rPr>
            </w:pPr>
            <w:r w:rsidRPr="00B6359F">
              <w:rPr>
                <w:rFonts w:ascii="Verdana" w:hAnsi="Verdana"/>
                <w:spacing w:val="-2"/>
                <w:sz w:val="18"/>
                <w:szCs w:val="18"/>
              </w:rPr>
              <w:t>Да се даде възможност да се прикачат и електронни документи, които са подписани с КЕП.</w:t>
            </w:r>
          </w:p>
          <w:p w:rsidR="00096561" w:rsidRPr="00B6359F" w:rsidRDefault="00096561" w:rsidP="001F0F2B">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096561" w:rsidRPr="00B6359F" w:rsidRDefault="00096561" w:rsidP="001F0F2B">
            <w:pPr>
              <w:spacing w:before="60" w:after="40"/>
              <w:jc w:val="both"/>
              <w:rPr>
                <w:rFonts w:ascii="Verdana" w:hAnsi="Verdana"/>
                <w:spacing w:val="-2"/>
                <w:sz w:val="18"/>
                <w:szCs w:val="18"/>
              </w:rPr>
            </w:pPr>
            <w:r w:rsidRPr="00B6359F">
              <w:rPr>
                <w:rFonts w:ascii="Verdana" w:hAnsi="Verdana"/>
                <w:spacing w:val="-2"/>
                <w:sz w:val="18"/>
                <w:szCs w:val="18"/>
              </w:rPr>
              <w:t>Да не се ограничава кандидата да изисква и прилага само хартиени документи за целите на алинеята, а да има възможност да прикачва и файлове (</w:t>
            </w:r>
            <w:proofErr w:type="spellStart"/>
            <w:r w:rsidRPr="00B6359F">
              <w:rPr>
                <w:rFonts w:ascii="Verdana" w:hAnsi="Verdana"/>
                <w:spacing w:val="-2"/>
                <w:sz w:val="18"/>
                <w:szCs w:val="18"/>
              </w:rPr>
              <w:t>doc,xls</w:t>
            </w:r>
            <w:proofErr w:type="spellEnd"/>
            <w:r w:rsidRPr="00B6359F">
              <w:rPr>
                <w:rFonts w:ascii="Verdana" w:hAnsi="Verdana"/>
                <w:spacing w:val="-2"/>
                <w:sz w:val="18"/>
                <w:szCs w:val="18"/>
              </w:rPr>
              <w:t xml:space="preserve"> и др.), който са подписани с КЕП на оферент или институция, като по този начин ще се намалява ползваната хартия по интервенцията.</w:t>
            </w:r>
          </w:p>
        </w:tc>
        <w:tc>
          <w:tcPr>
            <w:tcW w:w="1559" w:type="dxa"/>
            <w:vMerge w:val="restart"/>
            <w:tcBorders>
              <w:top w:val="nil"/>
              <w:left w:val="single" w:sz="18" w:space="0" w:color="2E74B5"/>
              <w:bottom w:val="nil"/>
              <w:right w:val="single" w:sz="18" w:space="0" w:color="2E74B5"/>
            </w:tcBorders>
            <w:shd w:val="clear" w:color="auto" w:fill="auto"/>
          </w:tcPr>
          <w:p w:rsidR="00096561" w:rsidRPr="00B6359F" w:rsidRDefault="00096561" w:rsidP="006958EF">
            <w:pPr>
              <w:spacing w:before="60" w:after="40"/>
              <w:rPr>
                <w:rFonts w:ascii="Verdana" w:hAnsi="Verdana"/>
                <w:sz w:val="18"/>
                <w:szCs w:val="18"/>
                <w:highlight w:val="yellow"/>
              </w:rPr>
            </w:pPr>
            <w:r w:rsidRPr="00B6359F">
              <w:rPr>
                <w:rFonts w:ascii="Verdana" w:hAnsi="Verdana"/>
                <w:sz w:val="18"/>
                <w:szCs w:val="18"/>
              </w:rPr>
              <w:t>Приема се</w:t>
            </w:r>
          </w:p>
        </w:tc>
        <w:tc>
          <w:tcPr>
            <w:tcW w:w="4875" w:type="dxa"/>
            <w:tcBorders>
              <w:top w:val="nil"/>
              <w:left w:val="single" w:sz="18" w:space="0" w:color="2E74B5"/>
              <w:bottom w:val="nil"/>
              <w:right w:val="single" w:sz="24" w:space="0" w:color="2E74B5"/>
            </w:tcBorders>
            <w:shd w:val="clear" w:color="auto" w:fill="auto"/>
          </w:tcPr>
          <w:p w:rsidR="00096561" w:rsidRPr="00B6359F" w:rsidRDefault="00096561" w:rsidP="001F0F2B">
            <w:pPr>
              <w:spacing w:before="60" w:after="40"/>
              <w:rPr>
                <w:rFonts w:ascii="Verdana" w:hAnsi="Verdana"/>
                <w:sz w:val="18"/>
                <w:szCs w:val="18"/>
              </w:rPr>
            </w:pPr>
          </w:p>
        </w:tc>
      </w:tr>
      <w:tr w:rsidR="00B6359F" w:rsidRPr="00B6359F" w:rsidTr="0039681C">
        <w:trPr>
          <w:jc w:val="center"/>
        </w:trPr>
        <w:tc>
          <w:tcPr>
            <w:tcW w:w="569" w:type="dxa"/>
            <w:tcBorders>
              <w:top w:val="nil"/>
              <w:left w:val="single" w:sz="24" w:space="0" w:color="2E74B5"/>
              <w:bottom w:val="nil"/>
              <w:right w:val="single" w:sz="18" w:space="0" w:color="2E74B5"/>
            </w:tcBorders>
            <w:shd w:val="clear" w:color="auto" w:fill="auto"/>
          </w:tcPr>
          <w:p w:rsidR="00096561" w:rsidRPr="00B6359F" w:rsidRDefault="00096561"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096561" w:rsidRPr="00B6359F" w:rsidRDefault="00096561" w:rsidP="001F0F2B">
            <w:pPr>
              <w:spacing w:before="60" w:after="40"/>
              <w:rPr>
                <w:rFonts w:ascii="Verdana" w:hAnsi="Verdana"/>
                <w:spacing w:val="-2"/>
                <w:sz w:val="18"/>
                <w:szCs w:val="18"/>
              </w:rPr>
            </w:pPr>
          </w:p>
        </w:tc>
        <w:tc>
          <w:tcPr>
            <w:tcW w:w="6095" w:type="dxa"/>
            <w:vMerge/>
            <w:tcBorders>
              <w:top w:val="nil"/>
              <w:left w:val="single" w:sz="18" w:space="0" w:color="2E74B5"/>
              <w:bottom w:val="nil"/>
              <w:right w:val="single" w:sz="18" w:space="0" w:color="2E74B5"/>
            </w:tcBorders>
            <w:shd w:val="clear" w:color="auto" w:fill="auto"/>
          </w:tcPr>
          <w:p w:rsidR="00096561" w:rsidRPr="00B6359F" w:rsidRDefault="00096561" w:rsidP="001F0F2B">
            <w:pPr>
              <w:spacing w:before="60" w:after="40"/>
              <w:jc w:val="both"/>
              <w:rPr>
                <w:rFonts w:ascii="Verdana" w:hAnsi="Verdana"/>
                <w:spacing w:val="-2"/>
                <w:sz w:val="18"/>
                <w:szCs w:val="18"/>
              </w:rPr>
            </w:pPr>
          </w:p>
        </w:tc>
        <w:tc>
          <w:tcPr>
            <w:tcW w:w="1559" w:type="dxa"/>
            <w:vMerge/>
            <w:tcBorders>
              <w:top w:val="nil"/>
              <w:left w:val="single" w:sz="18" w:space="0" w:color="2E74B5"/>
              <w:bottom w:val="nil"/>
              <w:right w:val="single" w:sz="18" w:space="0" w:color="2E74B5"/>
            </w:tcBorders>
            <w:shd w:val="clear" w:color="auto" w:fill="auto"/>
          </w:tcPr>
          <w:p w:rsidR="00096561" w:rsidRPr="00B6359F" w:rsidRDefault="00096561"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096561" w:rsidRPr="00B6359F" w:rsidRDefault="00096561" w:rsidP="001F0F2B">
            <w:pPr>
              <w:spacing w:before="60" w:after="40"/>
              <w:rPr>
                <w:rFonts w:ascii="Verdana" w:hAnsi="Verdana"/>
                <w:sz w:val="18"/>
                <w:szCs w:val="18"/>
              </w:rPr>
            </w:pPr>
          </w:p>
        </w:tc>
      </w:tr>
      <w:tr w:rsidR="00B6359F" w:rsidRPr="00B6359F" w:rsidTr="0039681C">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096561" w:rsidRPr="00B6359F" w:rsidRDefault="00096561"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096561" w:rsidRPr="00B6359F" w:rsidRDefault="00096561" w:rsidP="001F0F2B">
            <w:pPr>
              <w:spacing w:before="60" w:after="40"/>
              <w:rPr>
                <w:rFonts w:ascii="Verdana" w:hAnsi="Verdana"/>
                <w:spacing w:val="-2"/>
                <w:sz w:val="18"/>
                <w:szCs w:val="18"/>
              </w:rPr>
            </w:pPr>
          </w:p>
        </w:tc>
        <w:tc>
          <w:tcPr>
            <w:tcW w:w="6095" w:type="dxa"/>
            <w:vMerge/>
            <w:tcBorders>
              <w:top w:val="nil"/>
              <w:left w:val="single" w:sz="18" w:space="0" w:color="2E74B5"/>
              <w:bottom w:val="single" w:sz="18" w:space="0" w:color="2E74B5"/>
              <w:right w:val="single" w:sz="18" w:space="0" w:color="2E74B5"/>
            </w:tcBorders>
            <w:shd w:val="clear" w:color="auto" w:fill="auto"/>
          </w:tcPr>
          <w:p w:rsidR="00096561" w:rsidRPr="00B6359F" w:rsidRDefault="00096561" w:rsidP="001F0F2B">
            <w:pPr>
              <w:spacing w:before="60" w:after="40"/>
              <w:jc w:val="both"/>
              <w:rPr>
                <w:rFonts w:ascii="Verdana" w:hAnsi="Verdana"/>
                <w:spacing w:val="-2"/>
                <w:sz w:val="18"/>
                <w:szCs w:val="18"/>
              </w:rPr>
            </w:pPr>
          </w:p>
        </w:tc>
        <w:tc>
          <w:tcPr>
            <w:tcW w:w="1559" w:type="dxa"/>
            <w:vMerge/>
            <w:tcBorders>
              <w:top w:val="nil"/>
              <w:left w:val="single" w:sz="18" w:space="0" w:color="2E74B5"/>
              <w:bottom w:val="single" w:sz="18" w:space="0" w:color="2E74B5"/>
              <w:right w:val="single" w:sz="18" w:space="0" w:color="2E74B5"/>
            </w:tcBorders>
            <w:shd w:val="clear" w:color="auto" w:fill="auto"/>
          </w:tcPr>
          <w:p w:rsidR="00096561" w:rsidRPr="00B6359F" w:rsidRDefault="00096561" w:rsidP="001F0F2B">
            <w:pPr>
              <w:spacing w:before="60" w:after="40"/>
              <w:rPr>
                <w:rFonts w:ascii="Verdana" w:hAnsi="Verdana"/>
                <w:sz w:val="18"/>
                <w:szCs w:val="18"/>
              </w:rPr>
            </w:pPr>
          </w:p>
        </w:tc>
        <w:tc>
          <w:tcPr>
            <w:tcW w:w="4875" w:type="dxa"/>
            <w:tcBorders>
              <w:top w:val="nil"/>
              <w:left w:val="single" w:sz="18" w:space="0" w:color="2E74B5"/>
              <w:bottom w:val="single" w:sz="18" w:space="0" w:color="2E74B5"/>
              <w:right w:val="single" w:sz="24" w:space="0" w:color="2E74B5"/>
            </w:tcBorders>
            <w:shd w:val="clear" w:color="auto" w:fill="auto"/>
          </w:tcPr>
          <w:p w:rsidR="00096561" w:rsidRPr="00B6359F" w:rsidRDefault="00096561" w:rsidP="001F0F2B">
            <w:pPr>
              <w:spacing w:before="60" w:after="40"/>
              <w:rPr>
                <w:rFonts w:ascii="Verdana" w:hAnsi="Verdana"/>
                <w:sz w:val="18"/>
                <w:szCs w:val="18"/>
              </w:rPr>
            </w:pPr>
          </w:p>
        </w:tc>
      </w:tr>
      <w:tr w:rsidR="00B6359F" w:rsidRPr="00B6359F" w:rsidTr="006E26E7">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1F0F2B" w:rsidRPr="00B6359F" w:rsidRDefault="001F0F2B" w:rsidP="001F0F2B">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roofErr w:type="spellStart"/>
            <w:r w:rsidRPr="00B6359F">
              <w:rPr>
                <w:rFonts w:ascii="Verdana" w:hAnsi="Verdana"/>
                <w:spacing w:val="-2"/>
                <w:sz w:val="18"/>
                <w:szCs w:val="18"/>
              </w:rPr>
              <w:t>tzviatkov</w:t>
            </w:r>
            <w:proofErr w:type="spellEnd"/>
          </w:p>
          <w:p w:rsidR="001F0F2B" w:rsidRPr="00B6359F" w:rsidRDefault="001F0F2B" w:rsidP="001F0F2B">
            <w:pPr>
              <w:spacing w:before="60" w:after="40"/>
              <w:rPr>
                <w:rFonts w:ascii="Verdana" w:hAnsi="Verdana"/>
                <w:spacing w:val="-2"/>
                <w:sz w:val="18"/>
                <w:szCs w:val="18"/>
              </w:rPr>
            </w:pPr>
            <w:r w:rsidRPr="00B6359F">
              <w:rPr>
                <w:rFonts w:ascii="Verdana" w:hAnsi="Verdana"/>
                <w:spacing w:val="-2"/>
                <w:sz w:val="18"/>
                <w:szCs w:val="18"/>
              </w:rPr>
              <w:t>(Портал за обществени консултации на 4 септември 2023 г.)</w:t>
            </w:r>
          </w:p>
        </w:tc>
        <w:tc>
          <w:tcPr>
            <w:tcW w:w="6095"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Предложения</w:t>
            </w:r>
          </w:p>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Чл. 11. (2) Към заявлението по ал. 1 в СЕУ кандидатът прикача сканирани следните документи:</w:t>
            </w:r>
          </w:p>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5. за всяка операция, посочена в технологичната карта, най-малко три съпоставими независими оферти в оригинал, които съдържат наименование на оферента, срока на валидност на офертата, датата на издаване на офертата, подпис и печат на оферента, цена в левове или евро с посочен ДДС.</w:t>
            </w:r>
          </w:p>
        </w:tc>
        <w:tc>
          <w:tcPr>
            <w:tcW w:w="1559"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single" w:sz="18" w:space="0" w:color="2E74B5"/>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ПРЕДЛОЖЕНИЕ:</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1. Текстът „за всяка операция“ да се промени на „за всяка дейност“</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1F0F2B" w:rsidRPr="00B6359F" w:rsidRDefault="006958EF" w:rsidP="0039681C">
            <w:pPr>
              <w:spacing w:before="60" w:after="40"/>
              <w:jc w:val="both"/>
              <w:rPr>
                <w:rFonts w:ascii="Verdana" w:hAnsi="Verdana"/>
                <w:sz w:val="18"/>
                <w:szCs w:val="18"/>
              </w:rPr>
            </w:pPr>
            <w:r w:rsidRPr="00B6359F">
              <w:rPr>
                <w:rFonts w:ascii="Verdana" w:hAnsi="Verdana"/>
                <w:sz w:val="18"/>
                <w:szCs w:val="18"/>
              </w:rPr>
              <w:t xml:space="preserve">Контролът за основателност на разходите преминава през обследване на ниво операция. </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2. Текстът „най-малко три“ да се промени на „една “</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1F0F2B" w:rsidRPr="00B6359F" w:rsidRDefault="006958EF" w:rsidP="0039681C">
            <w:pPr>
              <w:spacing w:before="60" w:after="40"/>
              <w:jc w:val="both"/>
              <w:rPr>
                <w:rFonts w:ascii="Verdana" w:hAnsi="Verdana"/>
                <w:sz w:val="18"/>
                <w:szCs w:val="18"/>
              </w:rPr>
            </w:pPr>
            <w:r w:rsidRPr="00B6359F">
              <w:rPr>
                <w:rFonts w:ascii="Verdana" w:hAnsi="Verdana"/>
                <w:sz w:val="18"/>
                <w:szCs w:val="18"/>
              </w:rPr>
              <w:t>Предоставянето на една оферта изкривява паз</w:t>
            </w:r>
            <w:r w:rsidR="004C7FCE" w:rsidRPr="00B6359F">
              <w:rPr>
                <w:rFonts w:ascii="Verdana" w:hAnsi="Verdana"/>
                <w:sz w:val="18"/>
                <w:szCs w:val="18"/>
              </w:rPr>
              <w:t>а</w:t>
            </w:r>
            <w:r w:rsidRPr="00B6359F">
              <w:rPr>
                <w:rFonts w:ascii="Verdana" w:hAnsi="Verdana"/>
                <w:sz w:val="18"/>
                <w:szCs w:val="18"/>
              </w:rPr>
              <w:t xml:space="preserve">рните принципи на проучване на ценовите стойности. </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3. Да отпадне текста „, посочена в технологичната карта“</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1F0F2B" w:rsidRPr="00B6359F" w:rsidRDefault="006958EF" w:rsidP="0039681C">
            <w:pPr>
              <w:spacing w:before="60" w:after="40"/>
              <w:jc w:val="both"/>
              <w:rPr>
                <w:rFonts w:ascii="Verdana" w:hAnsi="Verdana"/>
                <w:sz w:val="18"/>
                <w:szCs w:val="18"/>
              </w:rPr>
            </w:pPr>
            <w:r w:rsidRPr="00B6359F">
              <w:rPr>
                <w:rFonts w:ascii="Verdana" w:hAnsi="Verdana"/>
                <w:sz w:val="18"/>
                <w:szCs w:val="18"/>
              </w:rPr>
              <w:t xml:space="preserve">За целите на прилагане на интервенцията са определени дейности и за всяка дейност – операции. Финансова помощ се предоставя за дейности, но само за определените в приложение 1 операции от всяка дейност. </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4. Да отпадне текста „в оригинал“</w:t>
            </w:r>
          </w:p>
        </w:tc>
        <w:tc>
          <w:tcPr>
            <w:tcW w:w="1559" w:type="dxa"/>
            <w:tcBorders>
              <w:top w:val="nil"/>
              <w:left w:val="single" w:sz="18" w:space="0" w:color="2E74B5"/>
              <w:bottom w:val="nil"/>
              <w:right w:val="single" w:sz="18" w:space="0" w:color="2E74B5"/>
            </w:tcBorders>
            <w:shd w:val="clear" w:color="auto" w:fill="auto"/>
          </w:tcPr>
          <w:p w:rsidR="001F0F2B" w:rsidRPr="00DE3A07" w:rsidRDefault="001F0F2B" w:rsidP="00A47A39">
            <w:pPr>
              <w:spacing w:before="60" w:after="40"/>
              <w:rPr>
                <w:rFonts w:ascii="Verdana" w:hAnsi="Verdana"/>
                <w:sz w:val="18"/>
                <w:szCs w:val="18"/>
              </w:rPr>
            </w:pPr>
            <w:r w:rsidRPr="00DE3A07">
              <w:rPr>
                <w:rFonts w:ascii="Verdana" w:hAnsi="Verdana"/>
                <w:sz w:val="18"/>
                <w:szCs w:val="18"/>
              </w:rPr>
              <w:t xml:space="preserve">Приема се </w:t>
            </w: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39681C">
            <w:pPr>
              <w:spacing w:before="60" w:after="40"/>
              <w:jc w:val="both"/>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5. Да се даде възможност офертата да се прикачва и като електронен документ с КЕП на оферента</w:t>
            </w:r>
          </w:p>
        </w:tc>
        <w:tc>
          <w:tcPr>
            <w:tcW w:w="1559" w:type="dxa"/>
            <w:tcBorders>
              <w:top w:val="nil"/>
              <w:left w:val="single" w:sz="18" w:space="0" w:color="2E74B5"/>
              <w:bottom w:val="nil"/>
              <w:right w:val="single" w:sz="18" w:space="0" w:color="2E74B5"/>
            </w:tcBorders>
            <w:shd w:val="clear" w:color="auto" w:fill="auto"/>
          </w:tcPr>
          <w:p w:rsidR="001F0F2B" w:rsidRPr="00DE3A07" w:rsidRDefault="001F0F2B" w:rsidP="006958EF">
            <w:pPr>
              <w:spacing w:before="60" w:after="40"/>
              <w:rPr>
                <w:rFonts w:ascii="Verdana" w:hAnsi="Verdana"/>
                <w:sz w:val="18"/>
                <w:szCs w:val="18"/>
              </w:rPr>
            </w:pPr>
            <w:r w:rsidRPr="00DE3A07">
              <w:rPr>
                <w:rFonts w:ascii="Verdana" w:hAnsi="Verdana"/>
                <w:sz w:val="18"/>
                <w:szCs w:val="18"/>
              </w:rPr>
              <w:t>Приема се</w:t>
            </w: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39681C">
            <w:pPr>
              <w:spacing w:before="60" w:after="40"/>
              <w:jc w:val="both"/>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 xml:space="preserve">6. Да се добави нарочен текст с описание на минималния обхват на спецификацията за </w:t>
            </w:r>
            <w:proofErr w:type="spellStart"/>
            <w:r w:rsidRPr="00B6359F">
              <w:rPr>
                <w:rFonts w:ascii="Verdana" w:hAnsi="Verdana"/>
                <w:spacing w:val="-2"/>
                <w:sz w:val="18"/>
                <w:szCs w:val="18"/>
              </w:rPr>
              <w:t>прикачната</w:t>
            </w:r>
            <w:proofErr w:type="spellEnd"/>
            <w:r w:rsidRPr="00B6359F">
              <w:rPr>
                <w:rFonts w:ascii="Verdana" w:hAnsi="Verdana"/>
                <w:spacing w:val="-2"/>
                <w:sz w:val="18"/>
                <w:szCs w:val="18"/>
              </w:rPr>
              <w:t xml:space="preserve"> техника</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1F0F2B" w:rsidRPr="00B6359F" w:rsidRDefault="006958EF" w:rsidP="0039681C">
            <w:pPr>
              <w:spacing w:before="60" w:after="40"/>
              <w:jc w:val="both"/>
              <w:rPr>
                <w:rFonts w:ascii="Verdana" w:hAnsi="Verdana"/>
                <w:sz w:val="18"/>
                <w:szCs w:val="18"/>
              </w:rPr>
            </w:pPr>
            <w:r w:rsidRPr="00B6359F">
              <w:rPr>
                <w:rFonts w:ascii="Verdana" w:hAnsi="Verdana"/>
                <w:sz w:val="18"/>
                <w:szCs w:val="18"/>
              </w:rPr>
              <w:t>Допуст</w:t>
            </w:r>
            <w:r w:rsidR="0003117F" w:rsidRPr="00B6359F">
              <w:rPr>
                <w:rFonts w:ascii="Verdana" w:hAnsi="Verdana"/>
                <w:sz w:val="18"/>
                <w:szCs w:val="18"/>
              </w:rPr>
              <w:t>и</w:t>
            </w:r>
            <w:r w:rsidRPr="00B6359F">
              <w:rPr>
                <w:rFonts w:ascii="Verdana" w:hAnsi="Verdana"/>
                <w:sz w:val="18"/>
                <w:szCs w:val="18"/>
              </w:rPr>
              <w:t>мите за под</w:t>
            </w:r>
            <w:r w:rsidR="0003117F" w:rsidRPr="00B6359F">
              <w:rPr>
                <w:rFonts w:ascii="Verdana" w:hAnsi="Verdana"/>
                <w:sz w:val="18"/>
                <w:szCs w:val="18"/>
              </w:rPr>
              <w:t>п</w:t>
            </w:r>
            <w:r w:rsidRPr="00B6359F">
              <w:rPr>
                <w:rFonts w:ascii="Verdana" w:hAnsi="Verdana"/>
                <w:sz w:val="18"/>
                <w:szCs w:val="18"/>
              </w:rPr>
              <w:t>омагане машини и машинно-тракторни агрегати са изброени в Приложение № 1.</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7. В текста да се включи равностойна възможност за доказване на пазарна цена и чрез проучване в интернет или чрез каталози на цените за дейностите по проекта.</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1F0F2B" w:rsidRPr="00B6359F" w:rsidRDefault="006958EF" w:rsidP="0039681C">
            <w:pPr>
              <w:spacing w:before="60" w:after="40"/>
              <w:jc w:val="both"/>
              <w:rPr>
                <w:rFonts w:ascii="Verdana" w:hAnsi="Verdana"/>
                <w:sz w:val="18"/>
                <w:szCs w:val="18"/>
              </w:rPr>
            </w:pPr>
            <w:r w:rsidRPr="00B6359F">
              <w:rPr>
                <w:rFonts w:ascii="Verdana" w:hAnsi="Verdana"/>
                <w:sz w:val="18"/>
                <w:szCs w:val="18"/>
              </w:rPr>
              <w:t>Изискването е да бъдат получени оферти от три независими фирми, които оперират на пазара като д</w:t>
            </w:r>
            <w:r w:rsidR="0003117F" w:rsidRPr="00B6359F">
              <w:rPr>
                <w:rFonts w:ascii="Verdana" w:hAnsi="Verdana"/>
                <w:sz w:val="18"/>
                <w:szCs w:val="18"/>
              </w:rPr>
              <w:t>и</w:t>
            </w:r>
            <w:r w:rsidRPr="00B6359F">
              <w:rPr>
                <w:rFonts w:ascii="Verdana" w:hAnsi="Verdana"/>
                <w:sz w:val="18"/>
                <w:szCs w:val="18"/>
              </w:rPr>
              <w:t>стрибутори/производители на кон</w:t>
            </w:r>
            <w:r w:rsidR="0003117F" w:rsidRPr="00B6359F">
              <w:rPr>
                <w:rFonts w:ascii="Verdana" w:hAnsi="Verdana"/>
                <w:sz w:val="18"/>
                <w:szCs w:val="18"/>
              </w:rPr>
              <w:t>к</w:t>
            </w:r>
            <w:r w:rsidRPr="00B6359F">
              <w:rPr>
                <w:rFonts w:ascii="Verdana" w:hAnsi="Verdana"/>
                <w:sz w:val="18"/>
                <w:szCs w:val="18"/>
              </w:rPr>
              <w:t>рет</w:t>
            </w:r>
            <w:r w:rsidR="006F59FF" w:rsidRPr="00B6359F">
              <w:rPr>
                <w:rFonts w:ascii="Verdana" w:hAnsi="Verdana"/>
                <w:sz w:val="18"/>
                <w:szCs w:val="18"/>
              </w:rPr>
              <w:t>ния елемент.</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1. Пределната цена за подпомагането по интервенцията е по дейности, както е записано в Приложение № 1, а не по операция, поради което и офертите трябва да са за дейност</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2. Изисканата оферта е достатъчно да бъде само една, при условие, че в Приложение № 1 са определени пределни цени за дейностите по интервенцията. При липса на пределни цени е препоръчително да се прилагат три оферти за да се доказват пазарни условия.</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3. Посоченият документ не е приложим за целите на члена. Ползва се от МЗХ и свързаните с него структури при калкулиране на всички разходи за производство на единица продукция, като няма одобрен единен образец на такъв документ. От друга страна по интервенцията се извършват дейности, които е приложимо да се систематизират в спецификация или КСС. Документът не носи допълнително съдържание спрямо и единствено получените оферти.</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4. Документа се прикача като електронно копие на оригинал, а не като оригинал.</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5. Липсва възможност за предаване на електронен документ на офертата, който е подписан с КЕП, с което се налага допълнителна административна тежест върху кандидата да изисква ЗАДЪЛЖИТЕЛНО ХАРТИЕНА ОФЕРТА, която да сканира и прикачи в СЕУ, като с това се увеличава обема на ползваната хартия за подготовка на документите по интервенцията и негативното въздействие върху климата.</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6E26E7">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rPr>
            </w:pPr>
          </w:p>
        </w:tc>
        <w:tc>
          <w:tcPr>
            <w:tcW w:w="6095" w:type="dxa"/>
            <w:tcBorders>
              <w:top w:val="nil"/>
              <w:left w:val="single" w:sz="18" w:space="0" w:color="2E74B5"/>
              <w:bottom w:val="single" w:sz="18" w:space="0" w:color="2E74B5"/>
              <w:right w:val="single" w:sz="18" w:space="0" w:color="2E74B5"/>
            </w:tcBorders>
            <w:shd w:val="clear" w:color="auto" w:fill="auto"/>
          </w:tcPr>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 xml:space="preserve">6. Липсва информацията за изискванията към </w:t>
            </w:r>
            <w:proofErr w:type="spellStart"/>
            <w:r w:rsidRPr="00B6359F">
              <w:rPr>
                <w:rFonts w:ascii="Verdana" w:hAnsi="Verdana"/>
                <w:spacing w:val="-2"/>
                <w:sz w:val="18"/>
                <w:szCs w:val="18"/>
              </w:rPr>
              <w:t>прикачната</w:t>
            </w:r>
            <w:proofErr w:type="spellEnd"/>
            <w:r w:rsidRPr="00B6359F">
              <w:rPr>
                <w:rFonts w:ascii="Verdana" w:hAnsi="Verdana"/>
                <w:spacing w:val="-2"/>
                <w:sz w:val="18"/>
                <w:szCs w:val="18"/>
              </w:rPr>
              <w:t xml:space="preserve"> техника, която трябва да бъде включена в офертата, което може да доведе до субективна оценка от ДФЗ дали отговаря на условията по точката. В Приложение № 1 точно и ясно са </w:t>
            </w:r>
            <w:r w:rsidRPr="00B6359F">
              <w:rPr>
                <w:rFonts w:ascii="Verdana" w:hAnsi="Verdana"/>
                <w:spacing w:val="-2"/>
                <w:sz w:val="18"/>
                <w:szCs w:val="18"/>
              </w:rPr>
              <w:lastRenderedPageBreak/>
              <w:t>описани активите и следва само това наименование да е достатъчно за целите на офертата.</w:t>
            </w:r>
          </w:p>
        </w:tc>
        <w:tc>
          <w:tcPr>
            <w:tcW w:w="1559" w:type="dxa"/>
            <w:tcBorders>
              <w:top w:val="nil"/>
              <w:left w:val="single" w:sz="18" w:space="0" w:color="2E74B5"/>
              <w:bottom w:val="single" w:sz="18" w:space="0" w:color="2E74B5"/>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single" w:sz="18" w:space="0" w:color="2E74B5"/>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3847BB">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6F59FF" w:rsidRPr="00B6359F" w:rsidRDefault="006F59FF" w:rsidP="001F0F2B">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6F59FF" w:rsidRPr="00B6359F" w:rsidRDefault="006F59FF" w:rsidP="001F0F2B">
            <w:pPr>
              <w:spacing w:before="60" w:after="40"/>
              <w:rPr>
                <w:rFonts w:ascii="Verdana" w:hAnsi="Verdana"/>
                <w:spacing w:val="-2"/>
                <w:sz w:val="18"/>
                <w:szCs w:val="18"/>
                <w:lang w:val="en-US"/>
              </w:rPr>
            </w:pPr>
            <w:proofErr w:type="spellStart"/>
            <w:r w:rsidRPr="00B6359F">
              <w:rPr>
                <w:rFonts w:ascii="Verdana" w:hAnsi="Verdana"/>
                <w:spacing w:val="-2"/>
                <w:sz w:val="18"/>
                <w:szCs w:val="18"/>
              </w:rPr>
              <w:t>tzviatkov</w:t>
            </w:r>
            <w:proofErr w:type="spellEnd"/>
          </w:p>
          <w:p w:rsidR="006F59FF" w:rsidRPr="00B6359F" w:rsidRDefault="006F59FF" w:rsidP="001F0F2B">
            <w:pPr>
              <w:spacing w:before="60" w:after="40"/>
              <w:rPr>
                <w:rFonts w:ascii="Verdana" w:hAnsi="Verdana"/>
                <w:spacing w:val="-2"/>
                <w:sz w:val="18"/>
                <w:szCs w:val="18"/>
              </w:rPr>
            </w:pPr>
            <w:r w:rsidRPr="00B6359F">
              <w:rPr>
                <w:rFonts w:ascii="Verdana" w:hAnsi="Verdana"/>
                <w:spacing w:val="-2"/>
                <w:sz w:val="18"/>
                <w:szCs w:val="18"/>
              </w:rPr>
              <w:t>(Портал за обществени консултации на 4 септември 2023 г.)</w:t>
            </w:r>
          </w:p>
        </w:tc>
        <w:tc>
          <w:tcPr>
            <w:tcW w:w="6095" w:type="dxa"/>
            <w:vMerge w:val="restart"/>
            <w:tcBorders>
              <w:top w:val="single" w:sz="18" w:space="0" w:color="2E74B5"/>
              <w:left w:val="single" w:sz="18" w:space="0" w:color="2E74B5"/>
              <w:right w:val="single" w:sz="18" w:space="0" w:color="2E74B5"/>
            </w:tcBorders>
            <w:shd w:val="clear" w:color="auto" w:fill="auto"/>
          </w:tcPr>
          <w:p w:rsidR="006F59FF" w:rsidRPr="00B6359F" w:rsidRDefault="006F59FF" w:rsidP="001F0F2B">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6F59FF" w:rsidRPr="00B6359F" w:rsidRDefault="006F59FF" w:rsidP="001F0F2B">
            <w:pPr>
              <w:spacing w:before="60" w:after="40"/>
              <w:jc w:val="both"/>
              <w:rPr>
                <w:rFonts w:ascii="Verdana" w:hAnsi="Verdana"/>
                <w:spacing w:val="-2"/>
                <w:sz w:val="18"/>
                <w:szCs w:val="18"/>
              </w:rPr>
            </w:pPr>
            <w:r w:rsidRPr="00B6359F">
              <w:rPr>
                <w:rFonts w:ascii="Verdana" w:hAnsi="Verdana"/>
                <w:spacing w:val="-2"/>
                <w:sz w:val="18"/>
                <w:szCs w:val="18"/>
              </w:rPr>
              <w:t>Чл. 11, ал. 2, точка 7, а) 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издадени по реда на Закона за опазване на околната среда и/или Закона за водите;</w:t>
            </w:r>
          </w:p>
          <w:p w:rsidR="006F59FF" w:rsidRPr="00B6359F" w:rsidRDefault="006F59FF" w:rsidP="001F0F2B">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6F59FF" w:rsidRPr="00B6359F" w:rsidRDefault="006F59FF" w:rsidP="001F0F2B">
            <w:pPr>
              <w:spacing w:before="60" w:after="40"/>
              <w:jc w:val="both"/>
              <w:rPr>
                <w:rFonts w:ascii="Verdana" w:hAnsi="Verdana"/>
                <w:spacing w:val="-2"/>
                <w:sz w:val="18"/>
                <w:szCs w:val="18"/>
              </w:rPr>
            </w:pPr>
            <w:r w:rsidRPr="00B6359F">
              <w:rPr>
                <w:rFonts w:ascii="Verdana" w:hAnsi="Verdana"/>
                <w:spacing w:val="-2"/>
                <w:sz w:val="18"/>
                <w:szCs w:val="18"/>
              </w:rPr>
              <w:t>Да се даде възможност да се предава и заявление с вх.№ на РИОСВ за издаване на документа по точката към момента на кандидатстване</w:t>
            </w:r>
          </w:p>
          <w:p w:rsidR="006F59FF" w:rsidRPr="00B6359F" w:rsidRDefault="006F59FF" w:rsidP="001F0F2B">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6F59FF" w:rsidRPr="00B6359F" w:rsidRDefault="006F59FF" w:rsidP="001F0F2B">
            <w:pPr>
              <w:spacing w:before="60" w:after="40"/>
              <w:jc w:val="both"/>
              <w:rPr>
                <w:rFonts w:ascii="Verdana" w:hAnsi="Verdana"/>
                <w:spacing w:val="-2"/>
                <w:sz w:val="18"/>
                <w:szCs w:val="18"/>
              </w:rPr>
            </w:pPr>
            <w:r w:rsidRPr="00B6359F">
              <w:rPr>
                <w:rFonts w:ascii="Verdana" w:hAnsi="Verdana"/>
                <w:spacing w:val="-2"/>
                <w:sz w:val="18"/>
                <w:szCs w:val="18"/>
              </w:rPr>
              <w:t xml:space="preserve">РИОСВ имат изключително бавни процедури за издаване на изисканите документи, поради зависимост от съответната </w:t>
            </w:r>
            <w:proofErr w:type="spellStart"/>
            <w:r w:rsidRPr="00B6359F">
              <w:rPr>
                <w:rFonts w:ascii="Verdana" w:hAnsi="Verdana"/>
                <w:spacing w:val="-2"/>
                <w:sz w:val="18"/>
                <w:szCs w:val="18"/>
              </w:rPr>
              <w:t>басейнова</w:t>
            </w:r>
            <w:proofErr w:type="spellEnd"/>
            <w:r w:rsidRPr="00B6359F">
              <w:rPr>
                <w:rFonts w:ascii="Verdana" w:hAnsi="Verdana"/>
                <w:spacing w:val="-2"/>
                <w:sz w:val="18"/>
                <w:szCs w:val="18"/>
              </w:rPr>
              <w:t xml:space="preserve"> дирекция, което може да не позволи на кандидата да участва по интервенцията поради бездействие на държавна институция</w:t>
            </w:r>
          </w:p>
        </w:tc>
        <w:tc>
          <w:tcPr>
            <w:tcW w:w="1559" w:type="dxa"/>
            <w:vMerge w:val="restart"/>
            <w:tcBorders>
              <w:top w:val="single" w:sz="18" w:space="0" w:color="2E74B5"/>
              <w:left w:val="single" w:sz="18" w:space="0" w:color="2E74B5"/>
              <w:right w:val="single" w:sz="18" w:space="0" w:color="2E74B5"/>
            </w:tcBorders>
            <w:shd w:val="clear" w:color="auto" w:fill="auto"/>
          </w:tcPr>
          <w:p w:rsidR="006F59FF" w:rsidRPr="00B6359F" w:rsidRDefault="006F59FF"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vMerge w:val="restart"/>
            <w:tcBorders>
              <w:top w:val="single" w:sz="18" w:space="0" w:color="2E74B5"/>
              <w:left w:val="single" w:sz="18" w:space="0" w:color="2E74B5"/>
              <w:right w:val="single" w:sz="24" w:space="0" w:color="2E74B5"/>
            </w:tcBorders>
            <w:shd w:val="clear" w:color="auto" w:fill="auto"/>
          </w:tcPr>
          <w:p w:rsidR="006F59FF" w:rsidRPr="00B6359F" w:rsidRDefault="006F59FF" w:rsidP="0039681C">
            <w:pPr>
              <w:spacing w:before="60" w:after="40"/>
              <w:jc w:val="both"/>
              <w:rPr>
                <w:rFonts w:ascii="Verdana" w:hAnsi="Verdana"/>
                <w:sz w:val="18"/>
                <w:szCs w:val="18"/>
              </w:rPr>
            </w:pPr>
            <w:r w:rsidRPr="00B6359F">
              <w:rPr>
                <w:rFonts w:ascii="Verdana" w:hAnsi="Verdana"/>
                <w:sz w:val="18"/>
                <w:szCs w:val="18"/>
              </w:rPr>
              <w:t>Преценката за допустимостта на кандидата и на предоставените от него докум</w:t>
            </w:r>
            <w:r w:rsidR="003F0EED" w:rsidRPr="00B6359F">
              <w:rPr>
                <w:rFonts w:ascii="Verdana" w:hAnsi="Verdana"/>
                <w:sz w:val="18"/>
                <w:szCs w:val="18"/>
              </w:rPr>
              <w:t>е</w:t>
            </w:r>
            <w:r w:rsidRPr="00B6359F">
              <w:rPr>
                <w:rFonts w:ascii="Verdana" w:hAnsi="Verdana"/>
                <w:sz w:val="18"/>
                <w:szCs w:val="18"/>
              </w:rPr>
              <w:t xml:space="preserve">нти следва да се извършва на база реални документи в определен за ДФЗ срок. </w:t>
            </w: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6F59FF" w:rsidRPr="00B6359F" w:rsidRDefault="006F59FF"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6F59FF" w:rsidRPr="00B6359F" w:rsidRDefault="006F59FF" w:rsidP="001F0F2B">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6F59FF" w:rsidRPr="00B6359F" w:rsidRDefault="006F59FF" w:rsidP="001F0F2B">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6F59FF" w:rsidRPr="00B6359F" w:rsidRDefault="006F59FF" w:rsidP="001F0F2B">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6F59FF" w:rsidRPr="00B6359F" w:rsidRDefault="006F59FF" w:rsidP="001F0F2B">
            <w:pPr>
              <w:spacing w:before="60" w:after="40"/>
              <w:rPr>
                <w:rFonts w:ascii="Verdana" w:hAnsi="Verdana"/>
                <w:sz w:val="18"/>
                <w:szCs w:val="18"/>
              </w:rPr>
            </w:pPr>
          </w:p>
        </w:tc>
      </w:tr>
      <w:tr w:rsidR="00B6359F" w:rsidRPr="00B6359F" w:rsidTr="003847BB">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6F59FF" w:rsidRPr="00B6359F" w:rsidRDefault="006F59FF"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6F59FF" w:rsidRPr="00B6359F" w:rsidRDefault="006F59FF" w:rsidP="001F0F2B">
            <w:pPr>
              <w:spacing w:before="60" w:after="40"/>
              <w:rPr>
                <w:rFonts w:ascii="Verdana" w:hAnsi="Verdana"/>
                <w:spacing w:val="-2"/>
                <w:sz w:val="18"/>
                <w:szCs w:val="18"/>
              </w:rPr>
            </w:pPr>
          </w:p>
        </w:tc>
        <w:tc>
          <w:tcPr>
            <w:tcW w:w="6095" w:type="dxa"/>
            <w:vMerge/>
            <w:tcBorders>
              <w:left w:val="single" w:sz="18" w:space="0" w:color="2E74B5"/>
              <w:bottom w:val="single" w:sz="18" w:space="0" w:color="2E74B5"/>
              <w:right w:val="single" w:sz="18" w:space="0" w:color="2E74B5"/>
            </w:tcBorders>
            <w:shd w:val="clear" w:color="auto" w:fill="auto"/>
          </w:tcPr>
          <w:p w:rsidR="006F59FF" w:rsidRPr="00B6359F" w:rsidRDefault="006F59FF" w:rsidP="001F0F2B">
            <w:pPr>
              <w:spacing w:before="60" w:after="40"/>
              <w:jc w:val="both"/>
              <w:rPr>
                <w:rFonts w:ascii="Verdana" w:hAnsi="Verdana"/>
                <w:spacing w:val="-2"/>
                <w:sz w:val="18"/>
                <w:szCs w:val="18"/>
              </w:rPr>
            </w:pPr>
          </w:p>
        </w:tc>
        <w:tc>
          <w:tcPr>
            <w:tcW w:w="1559" w:type="dxa"/>
            <w:vMerge/>
            <w:tcBorders>
              <w:left w:val="single" w:sz="18" w:space="0" w:color="2E74B5"/>
              <w:bottom w:val="single" w:sz="18" w:space="0" w:color="2E74B5"/>
              <w:right w:val="single" w:sz="18" w:space="0" w:color="2E74B5"/>
            </w:tcBorders>
            <w:shd w:val="clear" w:color="auto" w:fill="auto"/>
          </w:tcPr>
          <w:p w:rsidR="006F59FF" w:rsidRPr="00B6359F" w:rsidRDefault="006F59FF" w:rsidP="001F0F2B">
            <w:pPr>
              <w:spacing w:before="60" w:after="40"/>
              <w:rPr>
                <w:rFonts w:ascii="Verdana" w:hAnsi="Verdana"/>
                <w:sz w:val="18"/>
                <w:szCs w:val="18"/>
              </w:rPr>
            </w:pPr>
          </w:p>
        </w:tc>
        <w:tc>
          <w:tcPr>
            <w:tcW w:w="4875" w:type="dxa"/>
            <w:vMerge/>
            <w:tcBorders>
              <w:left w:val="single" w:sz="18" w:space="0" w:color="2E74B5"/>
              <w:bottom w:val="single" w:sz="18" w:space="0" w:color="2E74B5"/>
              <w:right w:val="single" w:sz="24" w:space="0" w:color="2E74B5"/>
            </w:tcBorders>
            <w:shd w:val="clear" w:color="auto" w:fill="auto"/>
          </w:tcPr>
          <w:p w:rsidR="006F59FF" w:rsidRPr="00B6359F" w:rsidRDefault="006F59FF" w:rsidP="001F0F2B">
            <w:pPr>
              <w:spacing w:before="60" w:after="40"/>
              <w:rPr>
                <w:rFonts w:ascii="Verdana" w:hAnsi="Verdana"/>
                <w:sz w:val="18"/>
                <w:szCs w:val="18"/>
              </w:rPr>
            </w:pPr>
          </w:p>
        </w:tc>
      </w:tr>
      <w:tr w:rsidR="00B6359F" w:rsidRPr="00B6359F" w:rsidTr="003847BB">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1259B6" w:rsidRPr="00B6359F" w:rsidRDefault="001259B6" w:rsidP="001F0F2B">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1259B6" w:rsidRPr="00B6359F" w:rsidRDefault="001259B6" w:rsidP="001F0F2B">
            <w:pPr>
              <w:spacing w:before="60" w:after="40"/>
              <w:rPr>
                <w:rFonts w:ascii="Verdana" w:hAnsi="Verdana"/>
                <w:spacing w:val="-2"/>
                <w:sz w:val="18"/>
                <w:szCs w:val="18"/>
                <w:lang w:val="en-US"/>
              </w:rPr>
            </w:pPr>
            <w:proofErr w:type="spellStart"/>
            <w:r w:rsidRPr="00B6359F">
              <w:rPr>
                <w:rFonts w:ascii="Verdana" w:hAnsi="Verdana"/>
                <w:spacing w:val="-2"/>
                <w:sz w:val="18"/>
                <w:szCs w:val="18"/>
              </w:rPr>
              <w:t>tzviatkov</w:t>
            </w:r>
            <w:proofErr w:type="spellEnd"/>
          </w:p>
          <w:p w:rsidR="001259B6" w:rsidRPr="00B6359F" w:rsidRDefault="001259B6" w:rsidP="001F0F2B">
            <w:pPr>
              <w:spacing w:before="60" w:after="40"/>
              <w:rPr>
                <w:rFonts w:ascii="Verdana" w:hAnsi="Verdana"/>
                <w:spacing w:val="-2"/>
                <w:sz w:val="18"/>
                <w:szCs w:val="18"/>
              </w:rPr>
            </w:pPr>
            <w:r w:rsidRPr="00B6359F">
              <w:rPr>
                <w:rFonts w:ascii="Verdana" w:hAnsi="Verdana"/>
                <w:spacing w:val="-2"/>
                <w:sz w:val="18"/>
                <w:szCs w:val="18"/>
              </w:rPr>
              <w:t>(Портал за обществени консултации на 4 септември 2023 г.)</w:t>
            </w:r>
          </w:p>
        </w:tc>
        <w:tc>
          <w:tcPr>
            <w:tcW w:w="6095" w:type="dxa"/>
            <w:vMerge w:val="restart"/>
            <w:tcBorders>
              <w:top w:val="single" w:sz="18" w:space="0" w:color="2E74B5"/>
              <w:left w:val="single" w:sz="18" w:space="0" w:color="2E74B5"/>
              <w:right w:val="single" w:sz="18" w:space="0" w:color="2E74B5"/>
            </w:tcBorders>
            <w:shd w:val="clear" w:color="auto" w:fill="auto"/>
          </w:tcPr>
          <w:p w:rsidR="001259B6" w:rsidRPr="00B6359F" w:rsidRDefault="001259B6" w:rsidP="001F0F2B">
            <w:pPr>
              <w:spacing w:before="60" w:after="40"/>
              <w:jc w:val="both"/>
              <w:rPr>
                <w:rFonts w:ascii="Verdana" w:hAnsi="Verdana"/>
                <w:spacing w:val="-2"/>
                <w:sz w:val="18"/>
                <w:szCs w:val="18"/>
              </w:rPr>
            </w:pPr>
            <w:r w:rsidRPr="00B6359F">
              <w:rPr>
                <w:rFonts w:ascii="Verdana" w:hAnsi="Verdana"/>
                <w:spacing w:val="-2"/>
                <w:sz w:val="18"/>
                <w:szCs w:val="18"/>
              </w:rPr>
              <w:t>Предложения</w:t>
            </w:r>
          </w:p>
          <w:p w:rsidR="001259B6" w:rsidRPr="00B6359F" w:rsidRDefault="001259B6" w:rsidP="001F0F2B">
            <w:pPr>
              <w:spacing w:before="60" w:after="40"/>
              <w:jc w:val="both"/>
              <w:rPr>
                <w:rFonts w:ascii="Verdana" w:hAnsi="Verdana"/>
                <w:spacing w:val="-2"/>
                <w:sz w:val="18"/>
                <w:szCs w:val="18"/>
              </w:rPr>
            </w:pPr>
            <w:r w:rsidRPr="00B6359F">
              <w:rPr>
                <w:rFonts w:ascii="Verdana" w:hAnsi="Verdana"/>
                <w:spacing w:val="-2"/>
                <w:sz w:val="18"/>
                <w:szCs w:val="18"/>
              </w:rPr>
              <w:t>Чл. 14. (8) Когато две или повече заявления са с еднакъв брой точки и за тях определеният бюджет е недостатъчен, същият се разпределя между тези заявления пропорционално на одобреното финансиране. В този случай кандидатите са длъжни да изпълнят всички одобрени дейности, заявени за подпомагане.</w:t>
            </w:r>
          </w:p>
          <w:p w:rsidR="001259B6" w:rsidRPr="00B6359F" w:rsidRDefault="001259B6" w:rsidP="001F0F2B">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1259B6" w:rsidRPr="00B6359F" w:rsidRDefault="001259B6" w:rsidP="001F0F2B">
            <w:pPr>
              <w:spacing w:before="60" w:after="40"/>
              <w:jc w:val="both"/>
              <w:rPr>
                <w:rFonts w:ascii="Verdana" w:hAnsi="Verdana"/>
                <w:spacing w:val="-2"/>
                <w:sz w:val="18"/>
                <w:szCs w:val="18"/>
              </w:rPr>
            </w:pPr>
            <w:r w:rsidRPr="00B6359F">
              <w:rPr>
                <w:rFonts w:ascii="Verdana" w:hAnsi="Verdana"/>
                <w:spacing w:val="-2"/>
                <w:sz w:val="18"/>
                <w:szCs w:val="18"/>
              </w:rPr>
              <w:t xml:space="preserve">Да се приложи ред на подпомагане спрямо пореден номер на </w:t>
            </w:r>
            <w:proofErr w:type="spellStart"/>
            <w:r w:rsidRPr="00B6359F">
              <w:rPr>
                <w:rFonts w:ascii="Verdana" w:hAnsi="Verdana"/>
                <w:spacing w:val="-2"/>
                <w:sz w:val="18"/>
                <w:szCs w:val="18"/>
              </w:rPr>
              <w:t>входиране</w:t>
            </w:r>
            <w:proofErr w:type="spellEnd"/>
            <w:r w:rsidRPr="00B6359F">
              <w:rPr>
                <w:rFonts w:ascii="Verdana" w:hAnsi="Verdana"/>
                <w:spacing w:val="-2"/>
                <w:sz w:val="18"/>
                <w:szCs w:val="18"/>
              </w:rPr>
              <w:t xml:space="preserve"> на заявлението или да се разшири методиката по Приложение №3, като се преподредят проектите с еднакви точки спрямо критерии № 1, 2, 4, 8, 7.</w:t>
            </w:r>
          </w:p>
          <w:p w:rsidR="001259B6" w:rsidRPr="00B6359F" w:rsidRDefault="001259B6" w:rsidP="001F0F2B">
            <w:pPr>
              <w:spacing w:before="60" w:after="40"/>
              <w:jc w:val="both"/>
              <w:rPr>
                <w:rFonts w:ascii="Verdana" w:hAnsi="Verdana"/>
                <w:spacing w:val="-2"/>
                <w:sz w:val="18"/>
                <w:szCs w:val="18"/>
              </w:rPr>
            </w:pPr>
            <w:r w:rsidRPr="00B6359F">
              <w:rPr>
                <w:rFonts w:ascii="Verdana" w:hAnsi="Verdana"/>
                <w:spacing w:val="-2"/>
                <w:sz w:val="18"/>
                <w:szCs w:val="18"/>
              </w:rPr>
              <w:lastRenderedPageBreak/>
              <w:t>ОСНОВАНИЕ:</w:t>
            </w:r>
          </w:p>
          <w:p w:rsidR="001259B6" w:rsidRPr="00B6359F" w:rsidRDefault="001259B6" w:rsidP="001F0F2B">
            <w:pPr>
              <w:spacing w:before="60" w:after="40"/>
              <w:jc w:val="both"/>
              <w:rPr>
                <w:rFonts w:ascii="Verdana" w:hAnsi="Verdana"/>
                <w:spacing w:val="-2"/>
                <w:sz w:val="18"/>
                <w:szCs w:val="18"/>
              </w:rPr>
            </w:pPr>
            <w:r w:rsidRPr="00B6359F">
              <w:rPr>
                <w:rFonts w:ascii="Verdana" w:hAnsi="Verdana"/>
                <w:spacing w:val="-2"/>
                <w:sz w:val="18"/>
                <w:szCs w:val="18"/>
              </w:rPr>
              <w:t>Предложеният ред за пропорционално подпомагане не е приложим към кандидатите, защото нарушава тяхната оценката за инвестицията по интервенцията спрямо възможностите за осигуряване на собственото участие в нея. Това може да ги постави в невъзможност да изпълнят проект, за който пропорционално е намалена помощта.</w:t>
            </w:r>
          </w:p>
          <w:p w:rsidR="001259B6" w:rsidRPr="00B6359F" w:rsidRDefault="001259B6" w:rsidP="001F0F2B">
            <w:pPr>
              <w:spacing w:before="60" w:after="40"/>
              <w:jc w:val="both"/>
              <w:rPr>
                <w:rFonts w:ascii="Verdana" w:hAnsi="Verdana"/>
                <w:spacing w:val="-2"/>
                <w:sz w:val="18"/>
                <w:szCs w:val="18"/>
              </w:rPr>
            </w:pPr>
            <w:r w:rsidRPr="00B6359F">
              <w:rPr>
                <w:rFonts w:ascii="Verdana" w:hAnsi="Verdana"/>
                <w:spacing w:val="-2"/>
                <w:sz w:val="18"/>
                <w:szCs w:val="18"/>
              </w:rPr>
              <w:t xml:space="preserve">Предложението за допълнително </w:t>
            </w:r>
            <w:proofErr w:type="spellStart"/>
            <w:r w:rsidRPr="00B6359F">
              <w:rPr>
                <w:rFonts w:ascii="Verdana" w:hAnsi="Verdana"/>
                <w:spacing w:val="-2"/>
                <w:sz w:val="18"/>
                <w:szCs w:val="18"/>
              </w:rPr>
              <w:t>ранкиране</w:t>
            </w:r>
            <w:proofErr w:type="spellEnd"/>
            <w:r w:rsidRPr="00B6359F">
              <w:rPr>
                <w:rFonts w:ascii="Verdana" w:hAnsi="Verdana"/>
                <w:spacing w:val="-2"/>
                <w:sz w:val="18"/>
                <w:szCs w:val="18"/>
              </w:rPr>
              <w:t xml:space="preserve"> на проектите с еднакви точки ще отстрани това неравноправие в оценката за подпомагане и ще даде реална възможност за подпомагане на кандидатите при максимално добрите условия за това.</w:t>
            </w:r>
          </w:p>
          <w:p w:rsidR="001259B6" w:rsidRPr="00B6359F" w:rsidRDefault="001259B6" w:rsidP="001F0F2B">
            <w:pPr>
              <w:spacing w:before="60" w:after="40"/>
              <w:jc w:val="both"/>
              <w:rPr>
                <w:rFonts w:ascii="Verdana" w:hAnsi="Verdana"/>
                <w:spacing w:val="-2"/>
                <w:sz w:val="18"/>
                <w:szCs w:val="18"/>
              </w:rPr>
            </w:pPr>
            <w:r w:rsidRPr="00B6359F">
              <w:rPr>
                <w:rFonts w:ascii="Verdana" w:hAnsi="Verdana"/>
                <w:spacing w:val="-2"/>
                <w:sz w:val="18"/>
                <w:szCs w:val="18"/>
              </w:rPr>
              <w:t>Допълнително, предложения текст противоречи на чл. 14, ал. 11, точка 2, където се разглежда недостатъчен бюджет за финансиране на подадено заявление в цялост.</w:t>
            </w:r>
          </w:p>
        </w:tc>
        <w:tc>
          <w:tcPr>
            <w:tcW w:w="1559" w:type="dxa"/>
            <w:vMerge w:val="restart"/>
            <w:tcBorders>
              <w:top w:val="single" w:sz="18" w:space="0" w:color="2E74B5"/>
              <w:left w:val="single" w:sz="18" w:space="0" w:color="2E74B5"/>
              <w:right w:val="single" w:sz="18" w:space="0" w:color="2E74B5"/>
            </w:tcBorders>
            <w:shd w:val="clear" w:color="auto" w:fill="auto"/>
          </w:tcPr>
          <w:p w:rsidR="001259B6" w:rsidRPr="00B6359F" w:rsidRDefault="001259B6" w:rsidP="001F0F2B">
            <w:pPr>
              <w:spacing w:before="60" w:after="40"/>
              <w:rPr>
                <w:rFonts w:ascii="Verdana" w:hAnsi="Verdana"/>
                <w:sz w:val="18"/>
                <w:szCs w:val="18"/>
              </w:rPr>
            </w:pPr>
            <w:r w:rsidRPr="00B6359F">
              <w:rPr>
                <w:rFonts w:ascii="Verdana" w:hAnsi="Verdana"/>
                <w:sz w:val="18"/>
                <w:szCs w:val="18"/>
              </w:rPr>
              <w:lastRenderedPageBreak/>
              <w:t>Не се приема</w:t>
            </w:r>
          </w:p>
        </w:tc>
        <w:tc>
          <w:tcPr>
            <w:tcW w:w="4875" w:type="dxa"/>
            <w:vMerge w:val="restart"/>
            <w:tcBorders>
              <w:top w:val="single" w:sz="18" w:space="0" w:color="2E74B5"/>
              <w:left w:val="single" w:sz="18" w:space="0" w:color="2E74B5"/>
              <w:right w:val="single" w:sz="24" w:space="0" w:color="2E74B5"/>
            </w:tcBorders>
            <w:shd w:val="clear" w:color="auto" w:fill="auto"/>
          </w:tcPr>
          <w:p w:rsidR="001259B6" w:rsidRPr="00B6359F" w:rsidRDefault="001259B6" w:rsidP="0039681C">
            <w:pPr>
              <w:spacing w:before="60" w:after="40"/>
              <w:jc w:val="both"/>
              <w:rPr>
                <w:rFonts w:ascii="Verdana" w:hAnsi="Verdana"/>
                <w:sz w:val="18"/>
                <w:szCs w:val="18"/>
              </w:rPr>
            </w:pPr>
            <w:r w:rsidRPr="00B6359F">
              <w:rPr>
                <w:rFonts w:ascii="Verdana" w:hAnsi="Verdana"/>
                <w:sz w:val="18"/>
                <w:szCs w:val="18"/>
              </w:rPr>
              <w:t xml:space="preserve">Избраният подход кореспондира с начина на прилагане на интервенциите. Подаването на заявления през електронна система не обосновава прилагане на подхода спрямо пореден номер. </w:t>
            </w: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1259B6" w:rsidRPr="00B6359F" w:rsidRDefault="001259B6"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259B6" w:rsidRPr="00B6359F" w:rsidRDefault="001259B6" w:rsidP="001F0F2B">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1259B6" w:rsidRPr="00B6359F" w:rsidRDefault="001259B6" w:rsidP="001F0F2B">
            <w:pPr>
              <w:spacing w:before="60" w:after="40"/>
              <w:jc w:val="both"/>
              <w:rPr>
                <w:rFonts w:ascii="Verdana" w:hAnsi="Verdana"/>
                <w:spacing w:val="-2"/>
                <w:sz w:val="18"/>
                <w:szCs w:val="18"/>
              </w:rPr>
            </w:pPr>
          </w:p>
        </w:tc>
        <w:tc>
          <w:tcPr>
            <w:tcW w:w="1559" w:type="dxa"/>
            <w:vMerge/>
            <w:tcBorders>
              <w:left w:val="single" w:sz="18" w:space="0" w:color="2E74B5"/>
              <w:bottom w:val="nil"/>
              <w:right w:val="single" w:sz="18" w:space="0" w:color="2E74B5"/>
            </w:tcBorders>
            <w:shd w:val="clear" w:color="auto" w:fill="auto"/>
          </w:tcPr>
          <w:p w:rsidR="001259B6" w:rsidRPr="00B6359F" w:rsidRDefault="001259B6" w:rsidP="001F0F2B">
            <w:pPr>
              <w:spacing w:before="60" w:after="40"/>
              <w:rPr>
                <w:rFonts w:ascii="Verdana" w:hAnsi="Verdana"/>
                <w:sz w:val="18"/>
                <w:szCs w:val="18"/>
              </w:rPr>
            </w:pPr>
          </w:p>
        </w:tc>
        <w:tc>
          <w:tcPr>
            <w:tcW w:w="4875" w:type="dxa"/>
            <w:vMerge/>
            <w:tcBorders>
              <w:left w:val="single" w:sz="18" w:space="0" w:color="2E74B5"/>
              <w:bottom w:val="nil"/>
              <w:right w:val="single" w:sz="24" w:space="0" w:color="2E74B5"/>
            </w:tcBorders>
            <w:shd w:val="clear" w:color="auto" w:fill="auto"/>
          </w:tcPr>
          <w:p w:rsidR="001259B6" w:rsidRPr="00B6359F" w:rsidRDefault="001259B6" w:rsidP="001F0F2B">
            <w:pPr>
              <w:spacing w:before="60" w:after="40"/>
              <w:rPr>
                <w:rFonts w:ascii="Verdana" w:hAnsi="Verdana"/>
                <w:sz w:val="18"/>
                <w:szCs w:val="18"/>
              </w:rPr>
            </w:pPr>
          </w:p>
        </w:tc>
      </w:tr>
      <w:tr w:rsidR="00B6359F" w:rsidRPr="00B6359F" w:rsidTr="003847BB">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1259B6" w:rsidRPr="00B6359F" w:rsidRDefault="001259B6"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1259B6" w:rsidRPr="00B6359F" w:rsidRDefault="001259B6" w:rsidP="001F0F2B">
            <w:pPr>
              <w:spacing w:before="60" w:after="40"/>
              <w:rPr>
                <w:rFonts w:ascii="Verdana" w:hAnsi="Verdana"/>
                <w:spacing w:val="-2"/>
                <w:sz w:val="18"/>
                <w:szCs w:val="18"/>
              </w:rPr>
            </w:pPr>
          </w:p>
        </w:tc>
        <w:tc>
          <w:tcPr>
            <w:tcW w:w="6095" w:type="dxa"/>
            <w:vMerge/>
            <w:tcBorders>
              <w:left w:val="single" w:sz="18" w:space="0" w:color="2E74B5"/>
              <w:bottom w:val="single" w:sz="18" w:space="0" w:color="2E74B5"/>
              <w:right w:val="single" w:sz="18" w:space="0" w:color="2E74B5"/>
            </w:tcBorders>
            <w:shd w:val="clear" w:color="auto" w:fill="auto"/>
          </w:tcPr>
          <w:p w:rsidR="001259B6" w:rsidRPr="00B6359F" w:rsidRDefault="001259B6" w:rsidP="001F0F2B">
            <w:pPr>
              <w:spacing w:before="60" w:after="40"/>
              <w:jc w:val="both"/>
              <w:rPr>
                <w:rFonts w:ascii="Verdana" w:hAnsi="Verdana"/>
                <w:spacing w:val="-2"/>
                <w:sz w:val="18"/>
                <w:szCs w:val="18"/>
              </w:rPr>
            </w:pPr>
          </w:p>
        </w:tc>
        <w:tc>
          <w:tcPr>
            <w:tcW w:w="1559" w:type="dxa"/>
            <w:tcBorders>
              <w:top w:val="nil"/>
              <w:left w:val="single" w:sz="18" w:space="0" w:color="2E74B5"/>
              <w:bottom w:val="single" w:sz="18" w:space="0" w:color="2E74B5"/>
              <w:right w:val="single" w:sz="18" w:space="0" w:color="2E74B5"/>
            </w:tcBorders>
            <w:shd w:val="clear" w:color="auto" w:fill="auto"/>
          </w:tcPr>
          <w:p w:rsidR="001259B6" w:rsidRPr="00B6359F" w:rsidRDefault="001259B6" w:rsidP="001F0F2B">
            <w:pPr>
              <w:spacing w:before="60" w:after="40"/>
              <w:rPr>
                <w:rFonts w:ascii="Verdana" w:hAnsi="Verdana"/>
                <w:sz w:val="18"/>
                <w:szCs w:val="18"/>
              </w:rPr>
            </w:pPr>
          </w:p>
        </w:tc>
        <w:tc>
          <w:tcPr>
            <w:tcW w:w="4875" w:type="dxa"/>
            <w:tcBorders>
              <w:top w:val="nil"/>
              <w:left w:val="single" w:sz="18" w:space="0" w:color="2E74B5"/>
              <w:bottom w:val="single" w:sz="18" w:space="0" w:color="2E74B5"/>
              <w:right w:val="single" w:sz="24" w:space="0" w:color="2E74B5"/>
            </w:tcBorders>
            <w:shd w:val="clear" w:color="auto" w:fill="auto"/>
          </w:tcPr>
          <w:p w:rsidR="001259B6" w:rsidRPr="00B6359F" w:rsidRDefault="001259B6" w:rsidP="001F0F2B">
            <w:pPr>
              <w:spacing w:before="60" w:after="40"/>
              <w:rPr>
                <w:rFonts w:ascii="Verdana" w:hAnsi="Verdana"/>
                <w:sz w:val="18"/>
                <w:szCs w:val="18"/>
              </w:rPr>
            </w:pPr>
          </w:p>
        </w:tc>
      </w:tr>
      <w:tr w:rsidR="00B6359F" w:rsidRPr="00B6359F" w:rsidTr="003847BB">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1259B6" w:rsidRPr="00B6359F" w:rsidRDefault="001259B6" w:rsidP="001F0F2B">
            <w:pPr>
              <w:pStyle w:val="ListParagraph"/>
              <w:numPr>
                <w:ilvl w:val="0"/>
                <w:numId w:val="29"/>
              </w:numPr>
              <w:tabs>
                <w:tab w:val="left" w:pos="192"/>
              </w:tabs>
              <w:spacing w:before="60" w:after="40"/>
              <w:ind w:left="414" w:hanging="357"/>
              <w:rPr>
                <w:rFonts w:ascii="Verdana" w:hAnsi="Verdana"/>
                <w:b/>
                <w:sz w:val="18"/>
                <w:szCs w:val="18"/>
              </w:rPr>
            </w:pPr>
          </w:p>
        </w:tc>
        <w:tc>
          <w:tcPr>
            <w:tcW w:w="2552" w:type="dxa"/>
            <w:vMerge w:val="restart"/>
            <w:tcBorders>
              <w:top w:val="single" w:sz="18" w:space="0" w:color="2E74B5"/>
              <w:left w:val="single" w:sz="18" w:space="0" w:color="2E74B5"/>
              <w:right w:val="single" w:sz="18" w:space="0" w:color="2E74B5"/>
            </w:tcBorders>
            <w:shd w:val="clear" w:color="auto" w:fill="auto"/>
          </w:tcPr>
          <w:p w:rsidR="001259B6" w:rsidRPr="00B6359F" w:rsidRDefault="001259B6" w:rsidP="001F0F2B">
            <w:pPr>
              <w:spacing w:before="60" w:after="40"/>
              <w:rPr>
                <w:rFonts w:ascii="Verdana" w:hAnsi="Verdana"/>
                <w:spacing w:val="-2"/>
                <w:sz w:val="18"/>
                <w:szCs w:val="18"/>
                <w:lang w:val="en-US"/>
              </w:rPr>
            </w:pPr>
            <w:proofErr w:type="spellStart"/>
            <w:r w:rsidRPr="00B6359F">
              <w:rPr>
                <w:rFonts w:ascii="Verdana" w:hAnsi="Verdana"/>
                <w:spacing w:val="-2"/>
                <w:sz w:val="18"/>
                <w:szCs w:val="18"/>
              </w:rPr>
              <w:t>tzviatkov</w:t>
            </w:r>
            <w:proofErr w:type="spellEnd"/>
          </w:p>
          <w:p w:rsidR="001259B6" w:rsidRPr="00B6359F" w:rsidRDefault="001259B6" w:rsidP="001F0F2B">
            <w:pPr>
              <w:spacing w:before="60" w:after="40"/>
              <w:rPr>
                <w:rFonts w:ascii="Verdana" w:hAnsi="Verdana"/>
                <w:spacing w:val="-2"/>
                <w:sz w:val="18"/>
                <w:szCs w:val="18"/>
              </w:rPr>
            </w:pPr>
            <w:r w:rsidRPr="00B6359F">
              <w:rPr>
                <w:rFonts w:ascii="Verdana" w:hAnsi="Verdana"/>
                <w:spacing w:val="-2"/>
                <w:sz w:val="18"/>
                <w:szCs w:val="18"/>
              </w:rPr>
              <w:t>(Портал за обществени консултации на 4 септември 2023 г.)</w:t>
            </w:r>
          </w:p>
        </w:tc>
        <w:tc>
          <w:tcPr>
            <w:tcW w:w="6095" w:type="dxa"/>
            <w:vMerge w:val="restart"/>
            <w:tcBorders>
              <w:top w:val="single" w:sz="18" w:space="0" w:color="2E74B5"/>
              <w:left w:val="single" w:sz="18" w:space="0" w:color="2E74B5"/>
              <w:right w:val="single" w:sz="18" w:space="0" w:color="2E74B5"/>
            </w:tcBorders>
            <w:shd w:val="clear" w:color="auto" w:fill="auto"/>
          </w:tcPr>
          <w:p w:rsidR="001259B6" w:rsidRPr="00B6359F" w:rsidRDefault="001259B6" w:rsidP="001F0F2B">
            <w:pPr>
              <w:spacing w:before="60" w:after="40"/>
              <w:jc w:val="both"/>
              <w:rPr>
                <w:rFonts w:ascii="Verdana" w:hAnsi="Verdana"/>
                <w:spacing w:val="-2"/>
                <w:sz w:val="18"/>
                <w:szCs w:val="18"/>
              </w:rPr>
            </w:pPr>
            <w:r w:rsidRPr="00B6359F">
              <w:rPr>
                <w:rFonts w:ascii="Verdana" w:hAnsi="Verdana"/>
                <w:spacing w:val="-2"/>
                <w:sz w:val="18"/>
                <w:szCs w:val="18"/>
              </w:rPr>
              <w:t>Предложения</w:t>
            </w:r>
          </w:p>
          <w:p w:rsidR="001259B6" w:rsidRPr="00B6359F" w:rsidRDefault="001259B6" w:rsidP="001F0F2B">
            <w:pPr>
              <w:spacing w:before="60" w:after="40"/>
              <w:jc w:val="both"/>
              <w:rPr>
                <w:rFonts w:ascii="Verdana" w:hAnsi="Verdana"/>
                <w:spacing w:val="-2"/>
                <w:sz w:val="18"/>
                <w:szCs w:val="18"/>
              </w:rPr>
            </w:pPr>
            <w:r w:rsidRPr="00B6359F">
              <w:rPr>
                <w:rFonts w:ascii="Verdana" w:hAnsi="Verdana"/>
                <w:spacing w:val="-2"/>
                <w:sz w:val="18"/>
                <w:szCs w:val="18"/>
              </w:rPr>
              <w:t>Чл. 14. (9) Резултатите от класирането се публикуват на интернет страницата на ДФЗ.</w:t>
            </w:r>
          </w:p>
          <w:p w:rsidR="001259B6" w:rsidRPr="00B6359F" w:rsidRDefault="001259B6" w:rsidP="001F0F2B">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1259B6" w:rsidRPr="00B6359F" w:rsidRDefault="001259B6" w:rsidP="001F0F2B">
            <w:pPr>
              <w:spacing w:before="60" w:after="40"/>
              <w:jc w:val="both"/>
              <w:rPr>
                <w:rFonts w:ascii="Verdana" w:hAnsi="Verdana"/>
                <w:spacing w:val="-2"/>
                <w:sz w:val="18"/>
                <w:szCs w:val="18"/>
              </w:rPr>
            </w:pPr>
            <w:r w:rsidRPr="00B6359F">
              <w:rPr>
                <w:rFonts w:ascii="Verdana" w:hAnsi="Verdana"/>
                <w:spacing w:val="-2"/>
                <w:sz w:val="18"/>
                <w:szCs w:val="18"/>
              </w:rPr>
              <w:t>Да се посочи връзка към мястото на сайта на ДФЗ или да се опише къде ще се реализира това.</w:t>
            </w:r>
          </w:p>
          <w:p w:rsidR="001259B6" w:rsidRPr="00B6359F" w:rsidRDefault="001259B6" w:rsidP="001F0F2B">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1259B6" w:rsidRPr="00B6359F" w:rsidRDefault="001259B6" w:rsidP="001F0F2B">
            <w:pPr>
              <w:spacing w:before="60" w:after="40"/>
              <w:jc w:val="both"/>
              <w:rPr>
                <w:rFonts w:ascii="Verdana" w:hAnsi="Verdana"/>
                <w:spacing w:val="-2"/>
                <w:sz w:val="18"/>
                <w:szCs w:val="18"/>
              </w:rPr>
            </w:pPr>
            <w:r w:rsidRPr="00B6359F">
              <w:rPr>
                <w:rFonts w:ascii="Verdana" w:hAnsi="Verdana"/>
                <w:spacing w:val="-2"/>
                <w:sz w:val="18"/>
                <w:szCs w:val="18"/>
              </w:rPr>
              <w:t xml:space="preserve">При прилагането на Наредба №6 ДФЗ си позволяваше да публикува резултати от класиране от преструктуриране в </w:t>
            </w:r>
            <w:proofErr w:type="spellStart"/>
            <w:r w:rsidRPr="00B6359F">
              <w:rPr>
                <w:rFonts w:ascii="Verdana" w:hAnsi="Verdana"/>
                <w:spacing w:val="-2"/>
                <w:sz w:val="18"/>
                <w:szCs w:val="18"/>
              </w:rPr>
              <w:t>подстраница</w:t>
            </w:r>
            <w:proofErr w:type="spellEnd"/>
            <w:r w:rsidRPr="00B6359F">
              <w:rPr>
                <w:rFonts w:ascii="Verdana" w:hAnsi="Verdana"/>
                <w:spacing w:val="-2"/>
                <w:sz w:val="18"/>
                <w:szCs w:val="18"/>
              </w:rPr>
              <w:t xml:space="preserve"> за инвестиции или в някоя от архивните </w:t>
            </w:r>
            <w:proofErr w:type="spellStart"/>
            <w:r w:rsidRPr="00B6359F">
              <w:rPr>
                <w:rFonts w:ascii="Verdana" w:hAnsi="Verdana"/>
                <w:spacing w:val="-2"/>
                <w:sz w:val="18"/>
                <w:szCs w:val="18"/>
              </w:rPr>
              <w:t>подстраници</w:t>
            </w:r>
            <w:proofErr w:type="spellEnd"/>
            <w:r w:rsidRPr="00B6359F">
              <w:rPr>
                <w:rFonts w:ascii="Verdana" w:hAnsi="Verdana"/>
                <w:spacing w:val="-2"/>
                <w:sz w:val="18"/>
                <w:szCs w:val="18"/>
              </w:rPr>
              <w:t>, което води до объркване и липса на реална публичност на тези резултати.</w:t>
            </w:r>
          </w:p>
          <w:p w:rsidR="001259B6" w:rsidRPr="00B6359F" w:rsidRDefault="001259B6" w:rsidP="001F0F2B">
            <w:pPr>
              <w:spacing w:before="60" w:after="40"/>
              <w:jc w:val="both"/>
              <w:rPr>
                <w:rFonts w:ascii="Verdana" w:hAnsi="Verdana"/>
                <w:spacing w:val="-2"/>
                <w:sz w:val="18"/>
                <w:szCs w:val="18"/>
              </w:rPr>
            </w:pPr>
            <w:r w:rsidRPr="00B6359F">
              <w:rPr>
                <w:rFonts w:ascii="Verdana" w:hAnsi="Verdana"/>
                <w:spacing w:val="-2"/>
                <w:sz w:val="18"/>
                <w:szCs w:val="18"/>
              </w:rPr>
              <w:t xml:space="preserve">ДФЗ следва да структурира местата на </w:t>
            </w:r>
            <w:proofErr w:type="spellStart"/>
            <w:r w:rsidRPr="00B6359F">
              <w:rPr>
                <w:rFonts w:ascii="Verdana" w:hAnsi="Verdana"/>
                <w:spacing w:val="-2"/>
                <w:sz w:val="18"/>
                <w:szCs w:val="18"/>
              </w:rPr>
              <w:t>подстраниците</w:t>
            </w:r>
            <w:proofErr w:type="spellEnd"/>
            <w:r w:rsidRPr="00B6359F">
              <w:rPr>
                <w:rFonts w:ascii="Verdana" w:hAnsi="Verdana"/>
                <w:spacing w:val="-2"/>
                <w:sz w:val="18"/>
                <w:szCs w:val="18"/>
              </w:rPr>
              <w:t xml:space="preserve"> по интервенции на своя сайт още сега за да бъде ясно посочено в НАРЕДБАТА това.</w:t>
            </w:r>
          </w:p>
        </w:tc>
        <w:tc>
          <w:tcPr>
            <w:tcW w:w="1559" w:type="dxa"/>
            <w:vMerge w:val="restart"/>
            <w:tcBorders>
              <w:top w:val="single" w:sz="18" w:space="0" w:color="2E74B5"/>
              <w:left w:val="single" w:sz="18" w:space="0" w:color="2E74B5"/>
              <w:right w:val="single" w:sz="18" w:space="0" w:color="2E74B5"/>
            </w:tcBorders>
            <w:shd w:val="clear" w:color="auto" w:fill="auto"/>
          </w:tcPr>
          <w:p w:rsidR="001259B6" w:rsidRPr="00B6359F" w:rsidRDefault="001259B6" w:rsidP="001259B6">
            <w:pPr>
              <w:spacing w:before="60" w:after="40"/>
              <w:rPr>
                <w:rFonts w:ascii="Verdana" w:hAnsi="Verdana"/>
                <w:sz w:val="18"/>
                <w:szCs w:val="18"/>
              </w:rPr>
            </w:pPr>
            <w:r w:rsidRPr="00B6359F">
              <w:rPr>
                <w:rFonts w:ascii="Verdana" w:hAnsi="Verdana"/>
                <w:sz w:val="18"/>
                <w:szCs w:val="18"/>
              </w:rPr>
              <w:t>Приема се по принцип</w:t>
            </w:r>
          </w:p>
        </w:tc>
        <w:tc>
          <w:tcPr>
            <w:tcW w:w="4875" w:type="dxa"/>
            <w:vMerge w:val="restart"/>
            <w:tcBorders>
              <w:top w:val="single" w:sz="18" w:space="0" w:color="2E74B5"/>
              <w:left w:val="single" w:sz="18" w:space="0" w:color="2E74B5"/>
              <w:right w:val="single" w:sz="24" w:space="0" w:color="2E74B5"/>
            </w:tcBorders>
            <w:shd w:val="clear" w:color="auto" w:fill="auto"/>
          </w:tcPr>
          <w:p w:rsidR="001259B6" w:rsidRPr="00B6359F" w:rsidRDefault="001259B6" w:rsidP="0039681C">
            <w:pPr>
              <w:spacing w:before="60" w:after="40"/>
              <w:jc w:val="both"/>
              <w:rPr>
                <w:rFonts w:ascii="Verdana" w:hAnsi="Verdana"/>
                <w:sz w:val="18"/>
                <w:szCs w:val="18"/>
              </w:rPr>
            </w:pPr>
            <w:r w:rsidRPr="00B6359F">
              <w:rPr>
                <w:rFonts w:ascii="Verdana" w:hAnsi="Verdana"/>
                <w:sz w:val="18"/>
                <w:szCs w:val="18"/>
              </w:rPr>
              <w:t>Към настоящия момент секцията</w:t>
            </w:r>
            <w:r w:rsidR="005A637D" w:rsidRPr="00B6359F">
              <w:rPr>
                <w:rFonts w:ascii="Verdana" w:hAnsi="Verdana"/>
                <w:sz w:val="18"/>
                <w:szCs w:val="18"/>
              </w:rPr>
              <w:t>, к</w:t>
            </w:r>
            <w:r w:rsidRPr="00B6359F">
              <w:rPr>
                <w:rFonts w:ascii="Verdana" w:hAnsi="Verdana"/>
                <w:sz w:val="18"/>
                <w:szCs w:val="18"/>
              </w:rPr>
              <w:t>а</w:t>
            </w:r>
            <w:r w:rsidR="005A637D" w:rsidRPr="00B6359F">
              <w:rPr>
                <w:rFonts w:ascii="Verdana" w:hAnsi="Verdana"/>
                <w:sz w:val="18"/>
                <w:szCs w:val="18"/>
              </w:rPr>
              <w:t>са</w:t>
            </w:r>
            <w:r w:rsidRPr="00B6359F">
              <w:rPr>
                <w:rFonts w:ascii="Verdana" w:hAnsi="Verdana"/>
                <w:sz w:val="18"/>
                <w:szCs w:val="18"/>
              </w:rPr>
              <w:t xml:space="preserve">еща прилагането на интервенциите в </w:t>
            </w:r>
            <w:proofErr w:type="spellStart"/>
            <w:r w:rsidRPr="00B6359F">
              <w:rPr>
                <w:rFonts w:ascii="Verdana" w:hAnsi="Verdana"/>
                <w:sz w:val="18"/>
                <w:szCs w:val="18"/>
              </w:rPr>
              <w:t>лозаро</w:t>
            </w:r>
            <w:proofErr w:type="spellEnd"/>
            <w:r w:rsidRPr="00B6359F">
              <w:rPr>
                <w:rFonts w:ascii="Verdana" w:hAnsi="Verdana"/>
                <w:sz w:val="18"/>
                <w:szCs w:val="18"/>
              </w:rPr>
              <w:t xml:space="preserve">-винарския сектор, на сайта на ДФЗ е в процес на адаптиране. Предложението ще бъде взето предвид при следващо изменение на наредбата. </w:t>
            </w: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1259B6" w:rsidRPr="00B6359F" w:rsidRDefault="001259B6" w:rsidP="001F0F2B">
            <w:pPr>
              <w:pStyle w:val="ListParagraph"/>
              <w:tabs>
                <w:tab w:val="left" w:pos="192"/>
              </w:tabs>
              <w:spacing w:before="60" w:after="40"/>
              <w:ind w:left="414"/>
              <w:rPr>
                <w:rFonts w:ascii="Verdana" w:hAnsi="Verdana"/>
                <w:b/>
                <w:sz w:val="18"/>
                <w:szCs w:val="18"/>
              </w:rPr>
            </w:pPr>
          </w:p>
        </w:tc>
        <w:tc>
          <w:tcPr>
            <w:tcW w:w="2552" w:type="dxa"/>
            <w:vMerge/>
            <w:tcBorders>
              <w:left w:val="single" w:sz="18" w:space="0" w:color="2E74B5"/>
              <w:bottom w:val="nil"/>
              <w:right w:val="single" w:sz="18" w:space="0" w:color="2E74B5"/>
            </w:tcBorders>
            <w:shd w:val="clear" w:color="auto" w:fill="auto"/>
          </w:tcPr>
          <w:p w:rsidR="001259B6" w:rsidRPr="00B6359F" w:rsidRDefault="001259B6" w:rsidP="001F0F2B">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1259B6" w:rsidRPr="00B6359F" w:rsidRDefault="001259B6" w:rsidP="001F0F2B">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1259B6" w:rsidRPr="00B6359F" w:rsidRDefault="001259B6" w:rsidP="001F0F2B">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1259B6" w:rsidRPr="00B6359F" w:rsidRDefault="001259B6" w:rsidP="001F0F2B">
            <w:pPr>
              <w:spacing w:before="60" w:after="40"/>
              <w:rPr>
                <w:rFonts w:ascii="Verdana" w:hAnsi="Verdana"/>
                <w:sz w:val="18"/>
                <w:szCs w:val="18"/>
              </w:rPr>
            </w:pP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1259B6" w:rsidRPr="00B6359F" w:rsidRDefault="001259B6"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259B6" w:rsidRPr="00B6359F" w:rsidRDefault="001259B6" w:rsidP="001F0F2B">
            <w:pPr>
              <w:spacing w:before="60" w:after="40"/>
              <w:rPr>
                <w:rFonts w:ascii="Verdana" w:hAnsi="Verdana"/>
                <w:spacing w:val="-2"/>
                <w:sz w:val="18"/>
                <w:szCs w:val="18"/>
              </w:rPr>
            </w:pPr>
          </w:p>
        </w:tc>
        <w:tc>
          <w:tcPr>
            <w:tcW w:w="6095" w:type="dxa"/>
            <w:vMerge/>
            <w:tcBorders>
              <w:left w:val="single" w:sz="18" w:space="0" w:color="2E74B5"/>
              <w:bottom w:val="nil"/>
              <w:right w:val="single" w:sz="18" w:space="0" w:color="2E74B5"/>
            </w:tcBorders>
            <w:shd w:val="clear" w:color="auto" w:fill="auto"/>
          </w:tcPr>
          <w:p w:rsidR="001259B6" w:rsidRPr="00B6359F" w:rsidRDefault="001259B6" w:rsidP="001F0F2B">
            <w:pPr>
              <w:spacing w:before="60" w:after="40"/>
              <w:jc w:val="both"/>
              <w:rPr>
                <w:rFonts w:ascii="Verdana" w:hAnsi="Verdana"/>
                <w:spacing w:val="-2"/>
                <w:sz w:val="18"/>
                <w:szCs w:val="18"/>
              </w:rPr>
            </w:pPr>
          </w:p>
        </w:tc>
        <w:tc>
          <w:tcPr>
            <w:tcW w:w="1559" w:type="dxa"/>
            <w:vMerge/>
            <w:tcBorders>
              <w:left w:val="single" w:sz="18" w:space="0" w:color="2E74B5"/>
              <w:bottom w:val="nil"/>
              <w:right w:val="single" w:sz="18" w:space="0" w:color="2E74B5"/>
            </w:tcBorders>
            <w:shd w:val="clear" w:color="auto" w:fill="auto"/>
          </w:tcPr>
          <w:p w:rsidR="001259B6" w:rsidRPr="00B6359F" w:rsidRDefault="001259B6" w:rsidP="001F0F2B">
            <w:pPr>
              <w:spacing w:before="60" w:after="40"/>
              <w:rPr>
                <w:rFonts w:ascii="Verdana" w:hAnsi="Verdana"/>
                <w:sz w:val="18"/>
                <w:szCs w:val="18"/>
              </w:rPr>
            </w:pPr>
          </w:p>
        </w:tc>
        <w:tc>
          <w:tcPr>
            <w:tcW w:w="4875" w:type="dxa"/>
            <w:vMerge/>
            <w:tcBorders>
              <w:left w:val="single" w:sz="18" w:space="0" w:color="2E74B5"/>
              <w:bottom w:val="nil"/>
              <w:right w:val="single" w:sz="24" w:space="0" w:color="2E74B5"/>
            </w:tcBorders>
            <w:shd w:val="clear" w:color="auto" w:fill="auto"/>
          </w:tcPr>
          <w:p w:rsidR="001259B6" w:rsidRPr="00B6359F" w:rsidRDefault="001259B6" w:rsidP="001F0F2B">
            <w:pPr>
              <w:spacing w:before="60" w:after="40"/>
              <w:rPr>
                <w:rFonts w:ascii="Verdana" w:hAnsi="Verdana"/>
                <w:sz w:val="18"/>
                <w:szCs w:val="18"/>
              </w:rPr>
            </w:pP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6C54A9" w:rsidRPr="00B6359F" w:rsidRDefault="006C54A9"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6C54A9" w:rsidRPr="00B6359F" w:rsidRDefault="006C54A9" w:rsidP="001F0F2B">
            <w:pPr>
              <w:spacing w:before="60" w:after="40"/>
              <w:rPr>
                <w:rFonts w:ascii="Verdana" w:hAnsi="Verdana"/>
                <w:spacing w:val="-2"/>
                <w:sz w:val="18"/>
                <w:szCs w:val="18"/>
              </w:rPr>
            </w:pPr>
          </w:p>
        </w:tc>
        <w:tc>
          <w:tcPr>
            <w:tcW w:w="6095" w:type="dxa"/>
            <w:vMerge w:val="restart"/>
            <w:tcBorders>
              <w:top w:val="nil"/>
              <w:left w:val="single" w:sz="18" w:space="0" w:color="2E74B5"/>
              <w:right w:val="single" w:sz="18" w:space="0" w:color="2E74B5"/>
            </w:tcBorders>
            <w:shd w:val="clear" w:color="auto" w:fill="auto"/>
          </w:tcPr>
          <w:p w:rsidR="006C54A9" w:rsidRPr="00B6359F" w:rsidRDefault="006C54A9" w:rsidP="001F0F2B">
            <w:pPr>
              <w:spacing w:before="60" w:after="40"/>
              <w:jc w:val="both"/>
              <w:rPr>
                <w:rFonts w:ascii="Verdana" w:hAnsi="Verdana"/>
                <w:spacing w:val="-2"/>
                <w:sz w:val="18"/>
                <w:szCs w:val="18"/>
              </w:rPr>
            </w:pPr>
            <w:r w:rsidRPr="00B6359F">
              <w:rPr>
                <w:rFonts w:ascii="Verdana" w:hAnsi="Verdana"/>
                <w:spacing w:val="-2"/>
                <w:sz w:val="18"/>
                <w:szCs w:val="18"/>
              </w:rPr>
              <w:t>Чл. 14. (10) В срок до 90 дни от края на приема по чл. 5, ал. 1 и въз основа на извършените административни и електронни проверки, както и въз основа на проверките на място и на класирането по ал. 6, 7 и 8 изпълнителният директор на ДФЗ издава заповед за:</w:t>
            </w:r>
          </w:p>
          <w:p w:rsidR="006C54A9" w:rsidRPr="00B6359F" w:rsidRDefault="006C54A9" w:rsidP="001F0F2B">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6C54A9" w:rsidRPr="00B6359F" w:rsidRDefault="006C54A9" w:rsidP="001F0F2B">
            <w:pPr>
              <w:spacing w:before="60" w:after="40"/>
              <w:jc w:val="both"/>
              <w:rPr>
                <w:rFonts w:ascii="Verdana" w:hAnsi="Verdana"/>
                <w:spacing w:val="-2"/>
                <w:sz w:val="18"/>
                <w:szCs w:val="18"/>
              </w:rPr>
            </w:pPr>
            <w:r w:rsidRPr="00B6359F">
              <w:rPr>
                <w:rFonts w:ascii="Verdana" w:hAnsi="Verdana"/>
                <w:spacing w:val="-2"/>
                <w:sz w:val="18"/>
                <w:szCs w:val="18"/>
              </w:rPr>
              <w:t>Срокът да се намали на 40 дни.</w:t>
            </w:r>
          </w:p>
          <w:p w:rsidR="006C54A9" w:rsidRPr="00B6359F" w:rsidRDefault="006C54A9" w:rsidP="001F0F2B">
            <w:pPr>
              <w:spacing w:before="60" w:after="40"/>
              <w:jc w:val="both"/>
              <w:rPr>
                <w:rFonts w:ascii="Verdana" w:hAnsi="Verdana"/>
                <w:spacing w:val="-2"/>
                <w:sz w:val="18"/>
                <w:szCs w:val="18"/>
              </w:rPr>
            </w:pPr>
            <w:r w:rsidRPr="00B6359F">
              <w:rPr>
                <w:rFonts w:ascii="Verdana" w:hAnsi="Verdana"/>
                <w:spacing w:val="-2"/>
                <w:sz w:val="18"/>
                <w:szCs w:val="18"/>
              </w:rPr>
              <w:lastRenderedPageBreak/>
              <w:t>ОСНОВАНИЕ:</w:t>
            </w:r>
          </w:p>
          <w:p w:rsidR="006C54A9" w:rsidRPr="00B6359F" w:rsidRDefault="006C54A9" w:rsidP="001F0F2B">
            <w:pPr>
              <w:spacing w:before="60" w:after="40"/>
              <w:jc w:val="both"/>
              <w:rPr>
                <w:rFonts w:ascii="Verdana" w:hAnsi="Verdana"/>
                <w:spacing w:val="-2"/>
                <w:sz w:val="18"/>
                <w:szCs w:val="18"/>
              </w:rPr>
            </w:pPr>
            <w:r w:rsidRPr="00B6359F">
              <w:rPr>
                <w:rFonts w:ascii="Verdana" w:hAnsi="Verdana"/>
                <w:spacing w:val="-2"/>
                <w:sz w:val="18"/>
                <w:szCs w:val="18"/>
              </w:rPr>
              <w:t>В доклада към наредбата липсват мотиви за този дълъг срок за издаване на заповедта.</w:t>
            </w:r>
          </w:p>
          <w:p w:rsidR="006C54A9" w:rsidRPr="00B6359F" w:rsidRDefault="006C54A9" w:rsidP="001F0F2B">
            <w:pPr>
              <w:spacing w:before="60" w:after="40"/>
              <w:jc w:val="both"/>
              <w:rPr>
                <w:rFonts w:ascii="Verdana" w:hAnsi="Verdana"/>
                <w:spacing w:val="-2"/>
                <w:sz w:val="18"/>
                <w:szCs w:val="18"/>
              </w:rPr>
            </w:pPr>
            <w:r w:rsidRPr="00B6359F">
              <w:rPr>
                <w:rFonts w:ascii="Verdana" w:hAnsi="Verdana"/>
                <w:spacing w:val="-2"/>
                <w:sz w:val="18"/>
                <w:szCs w:val="18"/>
              </w:rPr>
              <w:t>Кандидатстването е изцяло електронно и всички данни за заявленията са налични в ДФЗ чрез СЕУ или чрез свързани системи. По- горе в НАРЕДБАТА е записано, че се извършват множество автоматизирани проверки за доказване на допустимостта на кандидата и заявлението, което трябва да позволява неговото приключване дори и в по- кратки срокове.</w:t>
            </w:r>
          </w:p>
        </w:tc>
        <w:tc>
          <w:tcPr>
            <w:tcW w:w="1559" w:type="dxa"/>
            <w:vMerge w:val="restart"/>
            <w:tcBorders>
              <w:top w:val="nil"/>
              <w:left w:val="single" w:sz="18" w:space="0" w:color="2E74B5"/>
              <w:right w:val="single" w:sz="18" w:space="0" w:color="2E74B5"/>
            </w:tcBorders>
            <w:shd w:val="clear" w:color="auto" w:fill="auto"/>
          </w:tcPr>
          <w:p w:rsidR="006C54A9" w:rsidRPr="00B6359F" w:rsidRDefault="006C54A9" w:rsidP="001F0F2B">
            <w:pPr>
              <w:spacing w:before="60" w:after="40"/>
              <w:rPr>
                <w:rFonts w:ascii="Verdana" w:hAnsi="Verdana"/>
                <w:sz w:val="18"/>
                <w:szCs w:val="18"/>
              </w:rPr>
            </w:pPr>
            <w:r w:rsidRPr="00B6359F">
              <w:rPr>
                <w:rFonts w:ascii="Verdana" w:hAnsi="Verdana"/>
                <w:sz w:val="18"/>
                <w:szCs w:val="18"/>
              </w:rPr>
              <w:lastRenderedPageBreak/>
              <w:t>Не се приема</w:t>
            </w:r>
          </w:p>
        </w:tc>
        <w:tc>
          <w:tcPr>
            <w:tcW w:w="4875" w:type="dxa"/>
            <w:vMerge w:val="restart"/>
            <w:tcBorders>
              <w:top w:val="nil"/>
              <w:left w:val="single" w:sz="18" w:space="0" w:color="2E74B5"/>
              <w:right w:val="single" w:sz="24" w:space="0" w:color="2E74B5"/>
            </w:tcBorders>
            <w:shd w:val="clear" w:color="auto" w:fill="auto"/>
          </w:tcPr>
          <w:p w:rsidR="006C54A9" w:rsidRPr="00B6359F" w:rsidRDefault="006C54A9" w:rsidP="0039681C">
            <w:pPr>
              <w:spacing w:before="60" w:after="40"/>
              <w:jc w:val="both"/>
              <w:rPr>
                <w:rFonts w:ascii="Verdana" w:hAnsi="Verdana"/>
                <w:sz w:val="18"/>
                <w:szCs w:val="18"/>
              </w:rPr>
            </w:pPr>
            <w:r w:rsidRPr="00B6359F">
              <w:rPr>
                <w:rFonts w:ascii="Verdana" w:hAnsi="Verdana"/>
                <w:sz w:val="18"/>
                <w:szCs w:val="18"/>
              </w:rPr>
              <w:t xml:space="preserve">Сроковете на администрацията са съобразени с административните процедури и необходимото време за тяхното прилагане и изпълнение.  </w:t>
            </w:r>
            <w:r w:rsidR="005A637D" w:rsidRPr="00B6359F">
              <w:rPr>
                <w:rFonts w:ascii="Verdana" w:hAnsi="Verdana"/>
                <w:sz w:val="18"/>
                <w:szCs w:val="18"/>
              </w:rPr>
              <w:t>Сроковете са максимални.</w:t>
            </w: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6C54A9" w:rsidRPr="00B6359F" w:rsidRDefault="006C54A9"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6C54A9" w:rsidRPr="00B6359F" w:rsidRDefault="006C54A9" w:rsidP="001F0F2B">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6C54A9" w:rsidRPr="00B6359F" w:rsidRDefault="006C54A9" w:rsidP="001F0F2B">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6C54A9" w:rsidRPr="00B6359F" w:rsidRDefault="006C54A9" w:rsidP="001F0F2B">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6C54A9" w:rsidRPr="00B6359F" w:rsidRDefault="006C54A9" w:rsidP="001F0F2B">
            <w:pPr>
              <w:spacing w:before="60" w:after="40"/>
              <w:rPr>
                <w:rFonts w:ascii="Verdana" w:hAnsi="Verdana"/>
                <w:sz w:val="18"/>
                <w:szCs w:val="18"/>
              </w:rPr>
            </w:pP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6C54A9" w:rsidRPr="00B6359F" w:rsidRDefault="006C54A9"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6C54A9" w:rsidRPr="00B6359F" w:rsidRDefault="006C54A9" w:rsidP="001F0F2B">
            <w:pPr>
              <w:spacing w:before="60" w:after="40"/>
              <w:rPr>
                <w:rFonts w:ascii="Verdana" w:hAnsi="Verdana"/>
                <w:spacing w:val="-2"/>
                <w:sz w:val="18"/>
                <w:szCs w:val="18"/>
              </w:rPr>
            </w:pPr>
          </w:p>
        </w:tc>
        <w:tc>
          <w:tcPr>
            <w:tcW w:w="6095" w:type="dxa"/>
            <w:vMerge/>
            <w:tcBorders>
              <w:left w:val="single" w:sz="18" w:space="0" w:color="2E74B5"/>
              <w:bottom w:val="nil"/>
              <w:right w:val="single" w:sz="18" w:space="0" w:color="2E74B5"/>
            </w:tcBorders>
            <w:shd w:val="clear" w:color="auto" w:fill="auto"/>
          </w:tcPr>
          <w:p w:rsidR="006C54A9" w:rsidRPr="00B6359F" w:rsidRDefault="006C54A9" w:rsidP="001F0F2B">
            <w:pPr>
              <w:spacing w:before="60" w:after="40"/>
              <w:jc w:val="both"/>
              <w:rPr>
                <w:rFonts w:ascii="Verdana" w:hAnsi="Verdana"/>
                <w:spacing w:val="-2"/>
                <w:sz w:val="18"/>
                <w:szCs w:val="18"/>
              </w:rPr>
            </w:pPr>
          </w:p>
        </w:tc>
        <w:tc>
          <w:tcPr>
            <w:tcW w:w="1559" w:type="dxa"/>
            <w:vMerge/>
            <w:tcBorders>
              <w:left w:val="single" w:sz="18" w:space="0" w:color="2E74B5"/>
              <w:bottom w:val="nil"/>
              <w:right w:val="single" w:sz="18" w:space="0" w:color="2E74B5"/>
            </w:tcBorders>
            <w:shd w:val="clear" w:color="auto" w:fill="auto"/>
          </w:tcPr>
          <w:p w:rsidR="006C54A9" w:rsidRPr="00B6359F" w:rsidRDefault="006C54A9" w:rsidP="001F0F2B">
            <w:pPr>
              <w:spacing w:before="60" w:after="40"/>
              <w:rPr>
                <w:rFonts w:ascii="Verdana" w:hAnsi="Verdana"/>
                <w:sz w:val="18"/>
                <w:szCs w:val="18"/>
              </w:rPr>
            </w:pPr>
          </w:p>
        </w:tc>
        <w:tc>
          <w:tcPr>
            <w:tcW w:w="4875" w:type="dxa"/>
            <w:vMerge/>
            <w:tcBorders>
              <w:left w:val="single" w:sz="18" w:space="0" w:color="2E74B5"/>
              <w:bottom w:val="nil"/>
              <w:right w:val="single" w:sz="24" w:space="0" w:color="2E74B5"/>
            </w:tcBorders>
            <w:shd w:val="clear" w:color="auto" w:fill="auto"/>
          </w:tcPr>
          <w:p w:rsidR="006C54A9" w:rsidRPr="00B6359F" w:rsidRDefault="006C54A9" w:rsidP="001F0F2B">
            <w:pPr>
              <w:spacing w:before="60" w:after="40"/>
              <w:rPr>
                <w:rFonts w:ascii="Verdana" w:hAnsi="Verdana"/>
                <w:sz w:val="18"/>
                <w:szCs w:val="18"/>
              </w:rPr>
            </w:pP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6C54A9" w:rsidRPr="00B6359F" w:rsidRDefault="006C54A9"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6C54A9" w:rsidRPr="00B6359F" w:rsidRDefault="006C54A9" w:rsidP="001F0F2B">
            <w:pPr>
              <w:spacing w:before="60" w:after="40"/>
              <w:rPr>
                <w:rFonts w:ascii="Verdana" w:hAnsi="Verdana"/>
                <w:spacing w:val="-2"/>
                <w:sz w:val="18"/>
                <w:szCs w:val="18"/>
              </w:rPr>
            </w:pPr>
          </w:p>
        </w:tc>
        <w:tc>
          <w:tcPr>
            <w:tcW w:w="6095" w:type="dxa"/>
            <w:vMerge w:val="restart"/>
            <w:tcBorders>
              <w:top w:val="nil"/>
              <w:left w:val="single" w:sz="18" w:space="0" w:color="2E74B5"/>
              <w:right w:val="single" w:sz="18" w:space="0" w:color="2E74B5"/>
            </w:tcBorders>
            <w:shd w:val="clear" w:color="auto" w:fill="auto"/>
          </w:tcPr>
          <w:p w:rsidR="006C54A9" w:rsidRPr="00B6359F" w:rsidRDefault="006C54A9" w:rsidP="001F0F2B">
            <w:pPr>
              <w:spacing w:before="60" w:after="40"/>
              <w:jc w:val="both"/>
              <w:rPr>
                <w:rFonts w:ascii="Verdana" w:hAnsi="Verdana"/>
                <w:spacing w:val="-2"/>
                <w:sz w:val="18"/>
                <w:szCs w:val="18"/>
              </w:rPr>
            </w:pPr>
            <w:r w:rsidRPr="00B6359F">
              <w:rPr>
                <w:rFonts w:ascii="Verdana" w:hAnsi="Verdana"/>
                <w:spacing w:val="-2"/>
                <w:sz w:val="18"/>
                <w:szCs w:val="18"/>
              </w:rPr>
              <w:t xml:space="preserve">Чл. 14. (12), 4. са констатирани </w:t>
            </w:r>
            <w:proofErr w:type="spellStart"/>
            <w:r w:rsidRPr="00B6359F">
              <w:rPr>
                <w:rFonts w:ascii="Verdana" w:hAnsi="Verdana"/>
                <w:spacing w:val="-2"/>
                <w:sz w:val="18"/>
                <w:szCs w:val="18"/>
              </w:rPr>
              <w:t>нередовности</w:t>
            </w:r>
            <w:proofErr w:type="spellEnd"/>
            <w:r w:rsidRPr="00B6359F">
              <w:rPr>
                <w:rFonts w:ascii="Verdana" w:hAnsi="Verdana"/>
                <w:spacing w:val="-2"/>
                <w:sz w:val="18"/>
                <w:szCs w:val="18"/>
              </w:rPr>
              <w:t xml:space="preserve"> и/или </w:t>
            </w:r>
            <w:proofErr w:type="spellStart"/>
            <w:r w:rsidRPr="00B6359F">
              <w:rPr>
                <w:rFonts w:ascii="Verdana" w:hAnsi="Verdana"/>
                <w:spacing w:val="-2"/>
                <w:sz w:val="18"/>
                <w:szCs w:val="18"/>
              </w:rPr>
              <w:t>непълноти</w:t>
            </w:r>
            <w:proofErr w:type="spellEnd"/>
            <w:r w:rsidRPr="00B6359F">
              <w:rPr>
                <w:rFonts w:ascii="Verdana" w:hAnsi="Verdana"/>
                <w:spacing w:val="-2"/>
                <w:sz w:val="18"/>
                <w:szCs w:val="18"/>
              </w:rPr>
              <w:t>, за отстраняването на които кандидатът е уведомен – със срока за получаване на отговор от кандидата;</w:t>
            </w:r>
          </w:p>
          <w:p w:rsidR="006C54A9" w:rsidRPr="00B6359F" w:rsidRDefault="006C54A9" w:rsidP="001F0F2B">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6C54A9" w:rsidRPr="00B6359F" w:rsidRDefault="006C54A9" w:rsidP="001F0F2B">
            <w:pPr>
              <w:spacing w:before="60" w:after="40"/>
              <w:jc w:val="both"/>
              <w:rPr>
                <w:rFonts w:ascii="Verdana" w:hAnsi="Verdana"/>
                <w:spacing w:val="-2"/>
                <w:sz w:val="18"/>
                <w:szCs w:val="18"/>
              </w:rPr>
            </w:pPr>
            <w:r w:rsidRPr="00B6359F">
              <w:rPr>
                <w:rFonts w:ascii="Verdana" w:hAnsi="Verdana"/>
                <w:spacing w:val="-2"/>
                <w:sz w:val="18"/>
                <w:szCs w:val="18"/>
              </w:rPr>
              <w:t>Текстът „със срока за получаване на отговор“ да се замени с „със срока до получаване на отговор“</w:t>
            </w:r>
          </w:p>
          <w:p w:rsidR="006C54A9" w:rsidRPr="00B6359F" w:rsidRDefault="006C54A9" w:rsidP="001F0F2B">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6C54A9" w:rsidRPr="00B6359F" w:rsidRDefault="006C54A9" w:rsidP="001F0F2B">
            <w:pPr>
              <w:spacing w:before="60" w:after="40"/>
              <w:jc w:val="both"/>
              <w:rPr>
                <w:rFonts w:ascii="Verdana" w:hAnsi="Verdana"/>
                <w:spacing w:val="-2"/>
                <w:sz w:val="18"/>
                <w:szCs w:val="18"/>
              </w:rPr>
            </w:pPr>
            <w:r w:rsidRPr="00B6359F">
              <w:rPr>
                <w:rFonts w:ascii="Verdana" w:hAnsi="Verdana"/>
                <w:spacing w:val="-2"/>
                <w:sz w:val="18"/>
                <w:szCs w:val="18"/>
              </w:rPr>
              <w:t>Предложението оптимизира сроковете, като увеличението е само със срока до получаване на отговора в СЕУ, а не с целия срок, в който този отговор се очаква.</w:t>
            </w:r>
          </w:p>
        </w:tc>
        <w:tc>
          <w:tcPr>
            <w:tcW w:w="1559" w:type="dxa"/>
            <w:vMerge w:val="restart"/>
            <w:tcBorders>
              <w:top w:val="nil"/>
              <w:left w:val="single" w:sz="18" w:space="0" w:color="2E74B5"/>
              <w:right w:val="single" w:sz="18" w:space="0" w:color="2E74B5"/>
            </w:tcBorders>
            <w:shd w:val="clear" w:color="auto" w:fill="auto"/>
          </w:tcPr>
          <w:p w:rsidR="006C54A9" w:rsidRPr="00B6359F" w:rsidRDefault="006C54A9"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vMerge w:val="restart"/>
            <w:tcBorders>
              <w:top w:val="nil"/>
              <w:left w:val="single" w:sz="18" w:space="0" w:color="2E74B5"/>
              <w:right w:val="single" w:sz="24" w:space="0" w:color="2E74B5"/>
            </w:tcBorders>
            <w:shd w:val="clear" w:color="auto" w:fill="auto"/>
          </w:tcPr>
          <w:p w:rsidR="006C54A9" w:rsidRPr="00B6359F" w:rsidRDefault="006C54A9" w:rsidP="0039681C">
            <w:pPr>
              <w:spacing w:before="60" w:after="40"/>
              <w:jc w:val="both"/>
              <w:rPr>
                <w:rFonts w:ascii="Verdana" w:hAnsi="Verdana"/>
                <w:sz w:val="18"/>
                <w:szCs w:val="18"/>
              </w:rPr>
            </w:pPr>
            <w:r w:rsidRPr="00B6359F">
              <w:rPr>
                <w:rFonts w:ascii="Verdana" w:hAnsi="Verdana"/>
                <w:sz w:val="18"/>
                <w:szCs w:val="18"/>
              </w:rPr>
              <w:t>Отговорът на кандидата следва да бъде предоставен в определен срок. Затова използваният съюз е „за“, а не „до“, който ще измени значението на разпоредбата.</w:t>
            </w: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6C54A9" w:rsidRPr="00B6359F" w:rsidRDefault="006C54A9"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6C54A9" w:rsidRPr="00B6359F" w:rsidRDefault="006C54A9" w:rsidP="001F0F2B">
            <w:pPr>
              <w:spacing w:before="60" w:after="40"/>
              <w:rPr>
                <w:rFonts w:ascii="Verdana" w:hAnsi="Verdana"/>
                <w:spacing w:val="-2"/>
                <w:sz w:val="18"/>
                <w:szCs w:val="18"/>
              </w:rPr>
            </w:pPr>
          </w:p>
        </w:tc>
        <w:tc>
          <w:tcPr>
            <w:tcW w:w="6095" w:type="dxa"/>
            <w:vMerge/>
            <w:tcBorders>
              <w:left w:val="single" w:sz="18" w:space="0" w:color="2E74B5"/>
              <w:right w:val="single" w:sz="18" w:space="0" w:color="2E74B5"/>
            </w:tcBorders>
            <w:shd w:val="clear" w:color="auto" w:fill="auto"/>
          </w:tcPr>
          <w:p w:rsidR="006C54A9" w:rsidRPr="00B6359F" w:rsidRDefault="006C54A9" w:rsidP="001F0F2B">
            <w:pPr>
              <w:spacing w:before="60" w:after="40"/>
              <w:jc w:val="both"/>
              <w:rPr>
                <w:rFonts w:ascii="Verdana" w:hAnsi="Verdana"/>
                <w:spacing w:val="-2"/>
                <w:sz w:val="18"/>
                <w:szCs w:val="18"/>
              </w:rPr>
            </w:pPr>
          </w:p>
        </w:tc>
        <w:tc>
          <w:tcPr>
            <w:tcW w:w="1559" w:type="dxa"/>
            <w:vMerge/>
            <w:tcBorders>
              <w:left w:val="single" w:sz="18" w:space="0" w:color="2E74B5"/>
              <w:right w:val="single" w:sz="18" w:space="0" w:color="2E74B5"/>
            </w:tcBorders>
            <w:shd w:val="clear" w:color="auto" w:fill="auto"/>
          </w:tcPr>
          <w:p w:rsidR="006C54A9" w:rsidRPr="00B6359F" w:rsidRDefault="006C54A9" w:rsidP="001F0F2B">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6C54A9" w:rsidRPr="00B6359F" w:rsidRDefault="006C54A9" w:rsidP="001F0F2B">
            <w:pPr>
              <w:spacing w:before="60" w:after="40"/>
              <w:rPr>
                <w:rFonts w:ascii="Verdana" w:hAnsi="Verdana"/>
                <w:sz w:val="18"/>
                <w:szCs w:val="18"/>
              </w:rPr>
            </w:pPr>
          </w:p>
        </w:tc>
      </w:tr>
      <w:tr w:rsidR="00B6359F" w:rsidRPr="00B6359F" w:rsidTr="003847BB">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6C54A9" w:rsidRPr="00B6359F" w:rsidRDefault="006C54A9"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6C54A9" w:rsidRPr="00B6359F" w:rsidRDefault="006C54A9" w:rsidP="001F0F2B">
            <w:pPr>
              <w:spacing w:before="60" w:after="40"/>
              <w:rPr>
                <w:rFonts w:ascii="Verdana" w:hAnsi="Verdana"/>
                <w:spacing w:val="-2"/>
                <w:sz w:val="18"/>
                <w:szCs w:val="18"/>
              </w:rPr>
            </w:pPr>
          </w:p>
        </w:tc>
        <w:tc>
          <w:tcPr>
            <w:tcW w:w="6095" w:type="dxa"/>
            <w:vMerge/>
            <w:tcBorders>
              <w:left w:val="single" w:sz="18" w:space="0" w:color="2E74B5"/>
              <w:bottom w:val="single" w:sz="18" w:space="0" w:color="2E74B5"/>
              <w:right w:val="single" w:sz="18" w:space="0" w:color="2E74B5"/>
            </w:tcBorders>
            <w:shd w:val="clear" w:color="auto" w:fill="auto"/>
          </w:tcPr>
          <w:p w:rsidR="006C54A9" w:rsidRPr="00B6359F" w:rsidRDefault="006C54A9" w:rsidP="001F0F2B">
            <w:pPr>
              <w:spacing w:before="60" w:after="40"/>
              <w:jc w:val="both"/>
              <w:rPr>
                <w:rFonts w:ascii="Verdana" w:hAnsi="Verdana"/>
                <w:spacing w:val="-2"/>
                <w:sz w:val="18"/>
                <w:szCs w:val="18"/>
              </w:rPr>
            </w:pPr>
          </w:p>
        </w:tc>
        <w:tc>
          <w:tcPr>
            <w:tcW w:w="1559" w:type="dxa"/>
            <w:vMerge/>
            <w:tcBorders>
              <w:left w:val="single" w:sz="18" w:space="0" w:color="2E74B5"/>
              <w:bottom w:val="single" w:sz="18" w:space="0" w:color="2E74B5"/>
              <w:right w:val="single" w:sz="18" w:space="0" w:color="2E74B5"/>
            </w:tcBorders>
            <w:shd w:val="clear" w:color="auto" w:fill="auto"/>
          </w:tcPr>
          <w:p w:rsidR="006C54A9" w:rsidRPr="00B6359F" w:rsidRDefault="006C54A9" w:rsidP="001F0F2B">
            <w:pPr>
              <w:spacing w:before="60" w:after="40"/>
              <w:rPr>
                <w:rFonts w:ascii="Verdana" w:hAnsi="Verdana"/>
                <w:sz w:val="18"/>
                <w:szCs w:val="18"/>
              </w:rPr>
            </w:pPr>
          </w:p>
        </w:tc>
        <w:tc>
          <w:tcPr>
            <w:tcW w:w="4875" w:type="dxa"/>
            <w:vMerge/>
            <w:tcBorders>
              <w:left w:val="single" w:sz="18" w:space="0" w:color="2E74B5"/>
              <w:bottom w:val="single" w:sz="18" w:space="0" w:color="2E74B5"/>
              <w:right w:val="single" w:sz="24" w:space="0" w:color="2E74B5"/>
            </w:tcBorders>
            <w:shd w:val="clear" w:color="auto" w:fill="auto"/>
          </w:tcPr>
          <w:p w:rsidR="006C54A9" w:rsidRPr="00B6359F" w:rsidRDefault="006C54A9" w:rsidP="001F0F2B">
            <w:pPr>
              <w:spacing w:before="60" w:after="40"/>
              <w:rPr>
                <w:rFonts w:ascii="Verdana" w:hAnsi="Verdana"/>
                <w:sz w:val="18"/>
                <w:szCs w:val="18"/>
              </w:rPr>
            </w:pPr>
          </w:p>
        </w:tc>
      </w:tr>
      <w:tr w:rsidR="00B6359F" w:rsidRPr="00B6359F" w:rsidTr="006E26E7">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1F0F2B" w:rsidRPr="00B6359F" w:rsidRDefault="001F0F2B" w:rsidP="001F0F2B">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roofErr w:type="spellStart"/>
            <w:r w:rsidRPr="00B6359F">
              <w:rPr>
                <w:rFonts w:ascii="Verdana" w:hAnsi="Verdana"/>
                <w:spacing w:val="-2"/>
                <w:sz w:val="18"/>
                <w:szCs w:val="18"/>
              </w:rPr>
              <w:t>tzviatkov</w:t>
            </w:r>
            <w:proofErr w:type="spellEnd"/>
          </w:p>
          <w:p w:rsidR="001F0F2B" w:rsidRPr="00B6359F" w:rsidRDefault="001F0F2B" w:rsidP="001F0F2B">
            <w:pPr>
              <w:spacing w:before="60" w:after="40"/>
              <w:rPr>
                <w:rFonts w:ascii="Verdana" w:hAnsi="Verdana"/>
                <w:spacing w:val="-2"/>
                <w:sz w:val="18"/>
                <w:szCs w:val="18"/>
              </w:rPr>
            </w:pPr>
            <w:r w:rsidRPr="00B6359F">
              <w:rPr>
                <w:rFonts w:ascii="Verdana" w:hAnsi="Verdana"/>
                <w:spacing w:val="-2"/>
                <w:sz w:val="18"/>
                <w:szCs w:val="18"/>
              </w:rPr>
              <w:t>(Портал за обществени консултации на 4 септември 2023 г.)</w:t>
            </w:r>
          </w:p>
        </w:tc>
        <w:tc>
          <w:tcPr>
            <w:tcW w:w="6095"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Предложения</w:t>
            </w:r>
          </w:p>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Чл. 14. (12), 5. е изпратено запитване за потвърждаване достоверността на представените оферти – със срока за получаване на отговор от съответния оферент, който не надвишава 10 дни.</w:t>
            </w:r>
          </w:p>
        </w:tc>
        <w:tc>
          <w:tcPr>
            <w:tcW w:w="1559"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single" w:sz="18" w:space="0" w:color="2E74B5"/>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 xml:space="preserve">Точката да отпадне. </w:t>
            </w:r>
          </w:p>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В НАРЕДБАТА не е разписан ред за изискване на потвърждение на офертите, което е допълнителна административна тежест върху кандидата и оферентите.</w:t>
            </w:r>
          </w:p>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Офертите са само за доказване на пазарни условия, а не и задължение за тяхното изпълнение от оферентите, които може да са различни в периода на изпълнение на проекта по интервенцията. Допълнително, при направени проучвания в интернет не може да се търси тяхното потвърждение!</w:t>
            </w:r>
          </w:p>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lastRenderedPageBreak/>
              <w:t>ДФЗ разполага с ред за реагиране при съмнение за нередност и следва да го прилага при доказана необходимост, като това не трябва да е за сметка на кандидата и оферентите.</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r w:rsidRPr="00B6359F">
              <w:rPr>
                <w:rFonts w:ascii="Verdana" w:hAnsi="Verdana"/>
                <w:sz w:val="18"/>
                <w:szCs w:val="18"/>
              </w:rPr>
              <w:lastRenderedPageBreak/>
              <w:t>Не се приема</w:t>
            </w:r>
          </w:p>
        </w:tc>
        <w:tc>
          <w:tcPr>
            <w:tcW w:w="4875" w:type="dxa"/>
            <w:tcBorders>
              <w:top w:val="nil"/>
              <w:left w:val="single" w:sz="18" w:space="0" w:color="2E74B5"/>
              <w:bottom w:val="nil"/>
              <w:right w:val="single" w:sz="24" w:space="0" w:color="2E74B5"/>
            </w:tcBorders>
            <w:shd w:val="clear" w:color="auto" w:fill="auto"/>
          </w:tcPr>
          <w:p w:rsidR="001F0F2B" w:rsidRPr="00B6359F" w:rsidRDefault="006C54A9" w:rsidP="0039681C">
            <w:pPr>
              <w:spacing w:before="60" w:after="40"/>
              <w:jc w:val="both"/>
              <w:rPr>
                <w:rFonts w:ascii="Verdana" w:hAnsi="Verdana"/>
                <w:sz w:val="18"/>
                <w:szCs w:val="18"/>
              </w:rPr>
            </w:pPr>
            <w:r w:rsidRPr="00B6359F">
              <w:rPr>
                <w:rFonts w:ascii="Verdana" w:hAnsi="Verdana"/>
                <w:sz w:val="18"/>
                <w:szCs w:val="18"/>
              </w:rPr>
              <w:t xml:space="preserve">Запитването до оферента може да бъде част от процедурата по отстраняване на </w:t>
            </w:r>
            <w:proofErr w:type="spellStart"/>
            <w:r w:rsidRPr="00B6359F">
              <w:rPr>
                <w:rFonts w:ascii="Verdana" w:hAnsi="Verdana"/>
                <w:sz w:val="18"/>
                <w:szCs w:val="18"/>
              </w:rPr>
              <w:t>нередовности</w:t>
            </w:r>
            <w:proofErr w:type="spellEnd"/>
            <w:r w:rsidRPr="00B6359F">
              <w:rPr>
                <w:rFonts w:ascii="Verdana" w:hAnsi="Verdana"/>
                <w:sz w:val="18"/>
                <w:szCs w:val="18"/>
              </w:rPr>
              <w:t xml:space="preserve">, </w:t>
            </w:r>
            <w:proofErr w:type="spellStart"/>
            <w:r w:rsidRPr="00B6359F">
              <w:rPr>
                <w:rFonts w:ascii="Verdana" w:hAnsi="Verdana"/>
                <w:sz w:val="18"/>
                <w:szCs w:val="18"/>
              </w:rPr>
              <w:t>непълноти</w:t>
            </w:r>
            <w:proofErr w:type="spellEnd"/>
            <w:r w:rsidRPr="00B6359F">
              <w:rPr>
                <w:rFonts w:ascii="Verdana" w:hAnsi="Verdana"/>
                <w:sz w:val="18"/>
                <w:szCs w:val="18"/>
              </w:rPr>
              <w:t xml:space="preserve"> или други съмнения по предоставените документи, ко</w:t>
            </w:r>
            <w:r w:rsidR="00C96DDC" w:rsidRPr="00B6359F">
              <w:rPr>
                <w:rFonts w:ascii="Verdana" w:hAnsi="Verdana"/>
                <w:sz w:val="18"/>
                <w:szCs w:val="18"/>
              </w:rPr>
              <w:t>ето</w:t>
            </w:r>
            <w:r w:rsidRPr="00B6359F">
              <w:rPr>
                <w:rFonts w:ascii="Verdana" w:hAnsi="Verdana"/>
                <w:sz w:val="18"/>
                <w:szCs w:val="18"/>
              </w:rPr>
              <w:t xml:space="preserve"> не </w:t>
            </w:r>
            <w:r w:rsidR="00C96DDC" w:rsidRPr="00B6359F">
              <w:rPr>
                <w:rFonts w:ascii="Verdana" w:hAnsi="Verdana"/>
                <w:sz w:val="18"/>
                <w:szCs w:val="18"/>
              </w:rPr>
              <w:t>е</w:t>
            </w:r>
            <w:r w:rsidRPr="00B6359F">
              <w:rPr>
                <w:rFonts w:ascii="Verdana" w:hAnsi="Verdana"/>
                <w:sz w:val="18"/>
                <w:szCs w:val="18"/>
              </w:rPr>
              <w:t xml:space="preserve"> обект на отстраняване от страна на кандидата</w:t>
            </w:r>
            <w:r w:rsidR="001A68BB" w:rsidRPr="00B6359F">
              <w:rPr>
                <w:rFonts w:ascii="Verdana" w:hAnsi="Verdana"/>
                <w:sz w:val="18"/>
                <w:szCs w:val="18"/>
              </w:rPr>
              <w:t>, а</w:t>
            </w:r>
            <w:r w:rsidRPr="00B6359F">
              <w:rPr>
                <w:rFonts w:ascii="Verdana" w:hAnsi="Verdana"/>
                <w:sz w:val="18"/>
                <w:szCs w:val="18"/>
              </w:rPr>
              <w:t xml:space="preserve"> се извършва от ДФЗ</w:t>
            </w:r>
            <w:r w:rsidR="00C96DDC" w:rsidRPr="00B6359F">
              <w:rPr>
                <w:rFonts w:ascii="Verdana" w:hAnsi="Verdana"/>
                <w:sz w:val="18"/>
                <w:szCs w:val="18"/>
              </w:rPr>
              <w:t>. Затова в точката е записано „когато“, тоест, може и да не бъде извършено.</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Чл. 15. (1) В срок до 10 работни дни от получаване на заповед за одобрение по чл. 14, ал. 10 кандидатът или упълномощеното от него лице през електронната система подписва с КЕП договор за предоставяне на финансова помощ, в който се уреждат правата, задълженията и отговорностите на страните, включително основанията за изискуемост на финансовата помощ.</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1. Да се уточни точно коя е „електронната система“.</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1F0F2B" w:rsidRPr="00B6359F" w:rsidRDefault="00C96DDC" w:rsidP="0039681C">
            <w:pPr>
              <w:spacing w:before="60" w:after="40"/>
              <w:jc w:val="both"/>
              <w:rPr>
                <w:rFonts w:ascii="Verdana" w:hAnsi="Verdana"/>
                <w:sz w:val="18"/>
                <w:szCs w:val="18"/>
              </w:rPr>
            </w:pPr>
            <w:r w:rsidRPr="00B6359F">
              <w:rPr>
                <w:rFonts w:ascii="Verdana" w:hAnsi="Verdana"/>
                <w:sz w:val="18"/>
                <w:szCs w:val="18"/>
              </w:rPr>
              <w:t>Чл. 6, ал. 1 съдържа необходимото уточнение.</w:t>
            </w: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C96DDC" w:rsidRPr="00B6359F" w:rsidRDefault="00C96DDC"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C96DDC" w:rsidRPr="00B6359F" w:rsidRDefault="00C96DDC" w:rsidP="001F0F2B">
            <w:pPr>
              <w:spacing w:before="60" w:after="40"/>
              <w:rPr>
                <w:rFonts w:ascii="Verdana" w:hAnsi="Verdana"/>
                <w:spacing w:val="-2"/>
                <w:sz w:val="18"/>
                <w:szCs w:val="18"/>
              </w:rPr>
            </w:pPr>
          </w:p>
        </w:tc>
        <w:tc>
          <w:tcPr>
            <w:tcW w:w="6095" w:type="dxa"/>
            <w:vMerge w:val="restart"/>
            <w:tcBorders>
              <w:top w:val="nil"/>
              <w:left w:val="single" w:sz="18" w:space="0" w:color="2E74B5"/>
              <w:right w:val="single" w:sz="18" w:space="0" w:color="2E74B5"/>
            </w:tcBorders>
            <w:shd w:val="clear" w:color="auto" w:fill="auto"/>
          </w:tcPr>
          <w:p w:rsidR="00C96DDC" w:rsidRPr="00B6359F" w:rsidRDefault="00C96DDC" w:rsidP="001F0F2B">
            <w:pPr>
              <w:spacing w:before="60" w:after="40"/>
              <w:jc w:val="both"/>
              <w:rPr>
                <w:rFonts w:ascii="Verdana" w:hAnsi="Verdana"/>
                <w:spacing w:val="-2"/>
                <w:sz w:val="18"/>
                <w:szCs w:val="18"/>
              </w:rPr>
            </w:pPr>
            <w:r w:rsidRPr="00B6359F">
              <w:rPr>
                <w:rFonts w:ascii="Verdana" w:hAnsi="Verdana"/>
                <w:spacing w:val="-2"/>
                <w:sz w:val="18"/>
                <w:szCs w:val="18"/>
              </w:rPr>
              <w:t>2. Образец на договора да се приложи към НАРЕДБАТА.</w:t>
            </w:r>
          </w:p>
          <w:p w:rsidR="00C96DDC" w:rsidRPr="00B6359F" w:rsidRDefault="00C96DDC" w:rsidP="001F0F2B">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C96DDC" w:rsidRPr="00B6359F" w:rsidRDefault="00C96DDC" w:rsidP="001F0F2B">
            <w:pPr>
              <w:spacing w:before="60" w:after="40"/>
              <w:jc w:val="both"/>
              <w:rPr>
                <w:rFonts w:ascii="Verdana" w:hAnsi="Verdana"/>
                <w:spacing w:val="-2"/>
                <w:sz w:val="18"/>
                <w:szCs w:val="18"/>
              </w:rPr>
            </w:pPr>
            <w:r w:rsidRPr="00B6359F">
              <w:rPr>
                <w:rFonts w:ascii="Verdana" w:hAnsi="Verdana"/>
                <w:spacing w:val="-2"/>
                <w:sz w:val="18"/>
                <w:szCs w:val="18"/>
              </w:rPr>
              <w:t xml:space="preserve">1. Не е ясно коя е системата за действието. </w:t>
            </w:r>
          </w:p>
          <w:p w:rsidR="00C96DDC" w:rsidRPr="00B6359F" w:rsidRDefault="00C96DDC" w:rsidP="001F0F2B">
            <w:pPr>
              <w:spacing w:before="60" w:after="40"/>
              <w:jc w:val="both"/>
              <w:rPr>
                <w:rFonts w:ascii="Verdana" w:hAnsi="Verdana"/>
                <w:spacing w:val="-2"/>
                <w:sz w:val="18"/>
                <w:szCs w:val="18"/>
              </w:rPr>
            </w:pPr>
            <w:r w:rsidRPr="00B6359F">
              <w:rPr>
                <w:rFonts w:ascii="Verdana" w:hAnsi="Verdana"/>
                <w:spacing w:val="-2"/>
                <w:sz w:val="18"/>
                <w:szCs w:val="18"/>
              </w:rPr>
              <w:t>2. Прилагането в наредбата на образец на договора ще ограничи ДФЗ да го променя без обществено обсъждане за промените, което пряко ще се отрази от ненужни промени, както и такива, които създават задължения към бенефициентите, които са извън обхвата на НАРЕДБАТА.</w:t>
            </w:r>
          </w:p>
        </w:tc>
        <w:tc>
          <w:tcPr>
            <w:tcW w:w="1559" w:type="dxa"/>
            <w:tcBorders>
              <w:top w:val="nil"/>
              <w:left w:val="single" w:sz="18" w:space="0" w:color="2E74B5"/>
              <w:bottom w:val="nil"/>
              <w:right w:val="single" w:sz="18" w:space="0" w:color="2E74B5"/>
            </w:tcBorders>
            <w:shd w:val="clear" w:color="auto" w:fill="auto"/>
          </w:tcPr>
          <w:p w:rsidR="00C96DDC" w:rsidRPr="00B6359F" w:rsidRDefault="00342CFF" w:rsidP="00342CFF">
            <w:pPr>
              <w:spacing w:before="60" w:after="40"/>
              <w:rPr>
                <w:rFonts w:ascii="Verdana" w:hAnsi="Verdana"/>
                <w:sz w:val="18"/>
                <w:szCs w:val="18"/>
              </w:rPr>
            </w:pPr>
            <w:r w:rsidRPr="00B6359F">
              <w:rPr>
                <w:rFonts w:ascii="Verdana" w:hAnsi="Verdana"/>
                <w:sz w:val="18"/>
                <w:szCs w:val="18"/>
              </w:rPr>
              <w:t xml:space="preserve">Не </w:t>
            </w:r>
            <w:r w:rsidR="00C96DDC" w:rsidRPr="00B6359F">
              <w:rPr>
                <w:rFonts w:ascii="Verdana" w:hAnsi="Verdana"/>
                <w:sz w:val="18"/>
                <w:szCs w:val="18"/>
              </w:rPr>
              <w:t xml:space="preserve">се </w:t>
            </w:r>
            <w:r w:rsidRPr="00B6359F">
              <w:rPr>
                <w:rFonts w:ascii="Verdana" w:hAnsi="Verdana"/>
                <w:sz w:val="18"/>
                <w:szCs w:val="18"/>
              </w:rPr>
              <w:t>приема</w:t>
            </w:r>
          </w:p>
        </w:tc>
        <w:tc>
          <w:tcPr>
            <w:tcW w:w="4875" w:type="dxa"/>
            <w:tcBorders>
              <w:top w:val="nil"/>
              <w:left w:val="single" w:sz="18" w:space="0" w:color="2E74B5"/>
              <w:bottom w:val="nil"/>
              <w:right w:val="single" w:sz="24" w:space="0" w:color="2E74B5"/>
            </w:tcBorders>
            <w:shd w:val="clear" w:color="auto" w:fill="auto"/>
          </w:tcPr>
          <w:p w:rsidR="00C96DDC" w:rsidRPr="00B6359F" w:rsidRDefault="00342CFF" w:rsidP="0039681C">
            <w:pPr>
              <w:spacing w:before="60" w:after="40"/>
              <w:jc w:val="both"/>
              <w:rPr>
                <w:rFonts w:ascii="Verdana" w:hAnsi="Verdana"/>
                <w:sz w:val="18"/>
                <w:szCs w:val="18"/>
              </w:rPr>
            </w:pPr>
            <w:r w:rsidRPr="00B6359F">
              <w:rPr>
                <w:rFonts w:ascii="Verdana" w:hAnsi="Verdana"/>
                <w:sz w:val="18"/>
                <w:szCs w:val="18"/>
              </w:rPr>
              <w:t xml:space="preserve">Договорът е документ за поемане на задължения между ДФЗ и </w:t>
            </w:r>
            <w:proofErr w:type="spellStart"/>
            <w:r w:rsidRPr="00B6359F">
              <w:rPr>
                <w:rFonts w:ascii="Verdana" w:hAnsi="Verdana"/>
                <w:sz w:val="18"/>
                <w:szCs w:val="18"/>
              </w:rPr>
              <w:t>бенефициер</w:t>
            </w:r>
            <w:proofErr w:type="spellEnd"/>
            <w:r w:rsidRPr="00B6359F">
              <w:rPr>
                <w:rFonts w:ascii="Verdana" w:hAnsi="Verdana"/>
                <w:sz w:val="18"/>
                <w:szCs w:val="18"/>
              </w:rPr>
              <w:t>.</w:t>
            </w: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C96DDC" w:rsidRPr="00B6359F" w:rsidRDefault="00C96DDC"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C96DDC" w:rsidRPr="00B6359F" w:rsidRDefault="00C96DDC" w:rsidP="001F0F2B">
            <w:pPr>
              <w:spacing w:before="60" w:after="40"/>
              <w:rPr>
                <w:rFonts w:ascii="Verdana" w:hAnsi="Verdana"/>
                <w:spacing w:val="-2"/>
                <w:sz w:val="18"/>
                <w:szCs w:val="18"/>
              </w:rPr>
            </w:pPr>
          </w:p>
        </w:tc>
        <w:tc>
          <w:tcPr>
            <w:tcW w:w="6095" w:type="dxa"/>
            <w:vMerge/>
            <w:tcBorders>
              <w:left w:val="single" w:sz="18" w:space="0" w:color="2E74B5"/>
              <w:bottom w:val="nil"/>
              <w:right w:val="single" w:sz="18" w:space="0" w:color="2E74B5"/>
            </w:tcBorders>
            <w:shd w:val="clear" w:color="auto" w:fill="auto"/>
          </w:tcPr>
          <w:p w:rsidR="00C96DDC" w:rsidRPr="00B6359F" w:rsidRDefault="00C96DDC" w:rsidP="001F0F2B">
            <w:pPr>
              <w:spacing w:before="60" w:after="40"/>
              <w:jc w:val="both"/>
              <w:rPr>
                <w:rFonts w:ascii="Verdana" w:hAnsi="Verdana"/>
                <w:spacing w:val="-2"/>
                <w:sz w:val="18"/>
                <w:szCs w:val="18"/>
              </w:rPr>
            </w:pPr>
          </w:p>
        </w:tc>
        <w:tc>
          <w:tcPr>
            <w:tcW w:w="1559" w:type="dxa"/>
            <w:tcBorders>
              <w:top w:val="nil"/>
              <w:left w:val="single" w:sz="18" w:space="0" w:color="2E74B5"/>
              <w:bottom w:val="nil"/>
              <w:right w:val="single" w:sz="18" w:space="0" w:color="2E74B5"/>
            </w:tcBorders>
            <w:shd w:val="clear" w:color="auto" w:fill="auto"/>
          </w:tcPr>
          <w:p w:rsidR="00C96DDC" w:rsidRPr="00B6359F" w:rsidRDefault="00C96DDC"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C96DDC" w:rsidRPr="00B6359F" w:rsidRDefault="00C96DDC" w:rsidP="001F0F2B">
            <w:pPr>
              <w:spacing w:before="60" w:after="40"/>
              <w:rPr>
                <w:rFonts w:ascii="Verdana" w:hAnsi="Verdana"/>
                <w:sz w:val="18"/>
                <w:szCs w:val="18"/>
              </w:rPr>
            </w:pP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C96DDC" w:rsidRPr="00B6359F" w:rsidRDefault="00C96DDC"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C96DDC" w:rsidRPr="00B6359F" w:rsidRDefault="00C96DDC" w:rsidP="001F0F2B">
            <w:pPr>
              <w:spacing w:before="60" w:after="40"/>
              <w:rPr>
                <w:rFonts w:ascii="Verdana" w:hAnsi="Verdana"/>
                <w:spacing w:val="-2"/>
                <w:sz w:val="18"/>
                <w:szCs w:val="18"/>
              </w:rPr>
            </w:pPr>
          </w:p>
        </w:tc>
        <w:tc>
          <w:tcPr>
            <w:tcW w:w="6095" w:type="dxa"/>
            <w:vMerge w:val="restart"/>
            <w:tcBorders>
              <w:top w:val="nil"/>
              <w:left w:val="single" w:sz="18" w:space="0" w:color="2E74B5"/>
              <w:right w:val="single" w:sz="18" w:space="0" w:color="2E74B5"/>
            </w:tcBorders>
            <w:shd w:val="clear" w:color="auto" w:fill="auto"/>
          </w:tcPr>
          <w:p w:rsidR="00C96DDC" w:rsidRPr="00B6359F" w:rsidRDefault="00C96DDC" w:rsidP="001F0F2B">
            <w:pPr>
              <w:spacing w:before="60" w:after="40"/>
              <w:jc w:val="both"/>
              <w:rPr>
                <w:rFonts w:ascii="Verdana" w:hAnsi="Verdana"/>
                <w:spacing w:val="-2"/>
                <w:sz w:val="18"/>
                <w:szCs w:val="18"/>
              </w:rPr>
            </w:pPr>
            <w:r w:rsidRPr="00B6359F">
              <w:rPr>
                <w:rFonts w:ascii="Verdana" w:hAnsi="Verdana"/>
                <w:spacing w:val="-2"/>
                <w:sz w:val="18"/>
                <w:szCs w:val="18"/>
              </w:rPr>
              <w:t>Чл. 15. (2) Когато кандидатът не подпише договора за предоставяне на финансова помощ в срока по ал. 1 и не е информирал преди изтичането му ДФЗ за наличие на обективна невъзможност да сключи договора, правото за подпомагане по подаденото заявление се погасява.</w:t>
            </w:r>
          </w:p>
          <w:p w:rsidR="00C96DDC" w:rsidRPr="00B6359F" w:rsidRDefault="00C96DDC" w:rsidP="001F0F2B">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C96DDC" w:rsidRPr="00B6359F" w:rsidRDefault="00C96DDC" w:rsidP="001F0F2B">
            <w:pPr>
              <w:spacing w:before="60" w:after="40"/>
              <w:jc w:val="both"/>
              <w:rPr>
                <w:rFonts w:ascii="Verdana" w:hAnsi="Verdana"/>
                <w:spacing w:val="-2"/>
                <w:sz w:val="18"/>
                <w:szCs w:val="18"/>
              </w:rPr>
            </w:pPr>
            <w:r w:rsidRPr="00B6359F">
              <w:rPr>
                <w:rFonts w:ascii="Verdana" w:hAnsi="Verdana"/>
                <w:spacing w:val="-2"/>
                <w:sz w:val="18"/>
                <w:szCs w:val="18"/>
              </w:rPr>
              <w:t>Текста „да сключи договора“ да се замени с „да подпише договора“.</w:t>
            </w:r>
          </w:p>
          <w:p w:rsidR="00C96DDC" w:rsidRPr="00B6359F" w:rsidRDefault="00C96DDC" w:rsidP="001F0F2B">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C96DDC" w:rsidRPr="00B6359F" w:rsidRDefault="00C96DDC" w:rsidP="001F0F2B">
            <w:pPr>
              <w:spacing w:before="60" w:after="40"/>
              <w:jc w:val="both"/>
              <w:rPr>
                <w:rFonts w:ascii="Verdana" w:hAnsi="Verdana"/>
                <w:spacing w:val="-2"/>
                <w:sz w:val="18"/>
                <w:szCs w:val="18"/>
              </w:rPr>
            </w:pPr>
            <w:r w:rsidRPr="00B6359F">
              <w:rPr>
                <w:rFonts w:ascii="Verdana" w:hAnsi="Verdana"/>
                <w:spacing w:val="-2"/>
                <w:sz w:val="18"/>
                <w:szCs w:val="18"/>
              </w:rPr>
              <w:t>Информирането трябва да е за невъзможност за подпише в срок договора, а не по принцип да го сключи.</w:t>
            </w:r>
          </w:p>
        </w:tc>
        <w:tc>
          <w:tcPr>
            <w:tcW w:w="1559" w:type="dxa"/>
            <w:vMerge w:val="restart"/>
            <w:tcBorders>
              <w:top w:val="nil"/>
              <w:left w:val="single" w:sz="18" w:space="0" w:color="2E74B5"/>
              <w:right w:val="single" w:sz="18" w:space="0" w:color="2E74B5"/>
            </w:tcBorders>
            <w:shd w:val="clear" w:color="auto" w:fill="auto"/>
          </w:tcPr>
          <w:p w:rsidR="00C96DDC" w:rsidRPr="00B6359F" w:rsidRDefault="00C96DDC" w:rsidP="00C96DDC">
            <w:pPr>
              <w:spacing w:before="60" w:after="40"/>
              <w:rPr>
                <w:rFonts w:ascii="Verdana" w:hAnsi="Verdana"/>
                <w:sz w:val="18"/>
                <w:szCs w:val="18"/>
              </w:rPr>
            </w:pPr>
            <w:r w:rsidRPr="00B6359F">
              <w:rPr>
                <w:rFonts w:ascii="Verdana" w:hAnsi="Verdana"/>
                <w:sz w:val="18"/>
                <w:szCs w:val="18"/>
              </w:rPr>
              <w:t>Приема се по принцип</w:t>
            </w:r>
          </w:p>
        </w:tc>
        <w:tc>
          <w:tcPr>
            <w:tcW w:w="4875" w:type="dxa"/>
            <w:vMerge w:val="restart"/>
            <w:tcBorders>
              <w:top w:val="nil"/>
              <w:left w:val="single" w:sz="18" w:space="0" w:color="2E74B5"/>
              <w:right w:val="single" w:sz="24" w:space="0" w:color="2E74B5"/>
            </w:tcBorders>
            <w:shd w:val="clear" w:color="auto" w:fill="auto"/>
          </w:tcPr>
          <w:p w:rsidR="00C96DDC" w:rsidRPr="00B6359F" w:rsidRDefault="00C96DDC" w:rsidP="0039681C">
            <w:pPr>
              <w:spacing w:before="60" w:after="40"/>
              <w:jc w:val="both"/>
              <w:rPr>
                <w:rFonts w:ascii="Verdana" w:hAnsi="Verdana"/>
                <w:sz w:val="18"/>
                <w:szCs w:val="18"/>
              </w:rPr>
            </w:pPr>
            <w:r w:rsidRPr="00B6359F">
              <w:rPr>
                <w:rFonts w:ascii="Verdana" w:hAnsi="Verdana"/>
                <w:sz w:val="18"/>
                <w:szCs w:val="18"/>
              </w:rPr>
              <w:t>Предложеното не промен</w:t>
            </w:r>
            <w:r w:rsidR="00342CFF" w:rsidRPr="00B6359F">
              <w:rPr>
                <w:rFonts w:ascii="Verdana" w:hAnsi="Verdana"/>
                <w:sz w:val="18"/>
                <w:szCs w:val="18"/>
              </w:rPr>
              <w:t>я</w:t>
            </w:r>
            <w:r w:rsidRPr="00B6359F">
              <w:rPr>
                <w:rFonts w:ascii="Verdana" w:hAnsi="Verdana"/>
                <w:sz w:val="18"/>
                <w:szCs w:val="18"/>
              </w:rPr>
              <w:t xml:space="preserve"> смисъла на разпоредбата. Договорът се счита за сключен след неговото подписване от кандидата в определен срок. </w:t>
            </w:r>
          </w:p>
        </w:tc>
      </w:tr>
      <w:tr w:rsidR="00B6359F" w:rsidRPr="00B6359F" w:rsidTr="00EE2249">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C96DDC" w:rsidRPr="00B6359F" w:rsidRDefault="00C96DDC"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C96DDC" w:rsidRPr="00B6359F" w:rsidRDefault="00C96DDC" w:rsidP="001F0F2B">
            <w:pPr>
              <w:spacing w:before="60" w:after="40"/>
              <w:rPr>
                <w:rFonts w:ascii="Verdana" w:hAnsi="Verdana"/>
                <w:spacing w:val="-2"/>
                <w:sz w:val="18"/>
                <w:szCs w:val="18"/>
              </w:rPr>
            </w:pPr>
          </w:p>
        </w:tc>
        <w:tc>
          <w:tcPr>
            <w:tcW w:w="6095" w:type="dxa"/>
            <w:vMerge/>
            <w:tcBorders>
              <w:left w:val="single" w:sz="18" w:space="0" w:color="2E74B5"/>
              <w:bottom w:val="single" w:sz="18" w:space="0" w:color="2E74B5"/>
              <w:right w:val="single" w:sz="18" w:space="0" w:color="2E74B5"/>
            </w:tcBorders>
            <w:shd w:val="clear" w:color="auto" w:fill="auto"/>
          </w:tcPr>
          <w:p w:rsidR="00C96DDC" w:rsidRPr="00B6359F" w:rsidRDefault="00C96DDC" w:rsidP="001F0F2B">
            <w:pPr>
              <w:spacing w:before="60" w:after="40"/>
              <w:jc w:val="both"/>
              <w:rPr>
                <w:rFonts w:ascii="Verdana" w:hAnsi="Verdana"/>
                <w:spacing w:val="-2"/>
                <w:sz w:val="18"/>
                <w:szCs w:val="18"/>
              </w:rPr>
            </w:pPr>
          </w:p>
        </w:tc>
        <w:tc>
          <w:tcPr>
            <w:tcW w:w="1559" w:type="dxa"/>
            <w:vMerge/>
            <w:tcBorders>
              <w:left w:val="single" w:sz="18" w:space="0" w:color="2E74B5"/>
              <w:bottom w:val="single" w:sz="18" w:space="0" w:color="2E74B5"/>
              <w:right w:val="single" w:sz="18" w:space="0" w:color="2E74B5"/>
            </w:tcBorders>
            <w:shd w:val="clear" w:color="auto" w:fill="auto"/>
          </w:tcPr>
          <w:p w:rsidR="00C96DDC" w:rsidRPr="00B6359F" w:rsidRDefault="00C96DDC" w:rsidP="001F0F2B">
            <w:pPr>
              <w:spacing w:before="60" w:after="40"/>
              <w:rPr>
                <w:rFonts w:ascii="Verdana" w:hAnsi="Verdana"/>
                <w:sz w:val="18"/>
                <w:szCs w:val="18"/>
              </w:rPr>
            </w:pPr>
          </w:p>
        </w:tc>
        <w:tc>
          <w:tcPr>
            <w:tcW w:w="4875" w:type="dxa"/>
            <w:vMerge/>
            <w:tcBorders>
              <w:left w:val="single" w:sz="18" w:space="0" w:color="2E74B5"/>
              <w:bottom w:val="single" w:sz="18" w:space="0" w:color="2E74B5"/>
              <w:right w:val="single" w:sz="24" w:space="0" w:color="2E74B5"/>
            </w:tcBorders>
            <w:shd w:val="clear" w:color="auto" w:fill="auto"/>
          </w:tcPr>
          <w:p w:rsidR="00C96DDC" w:rsidRPr="00B6359F" w:rsidRDefault="00C96DDC" w:rsidP="001F0F2B">
            <w:pPr>
              <w:spacing w:before="60" w:after="40"/>
              <w:rPr>
                <w:rFonts w:ascii="Verdana" w:hAnsi="Verdana"/>
                <w:sz w:val="18"/>
                <w:szCs w:val="18"/>
              </w:rPr>
            </w:pPr>
          </w:p>
        </w:tc>
      </w:tr>
      <w:tr w:rsidR="00B6359F" w:rsidRPr="00B6359F" w:rsidTr="00EE2249">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22363F" w:rsidRPr="00B6359F" w:rsidRDefault="0022363F" w:rsidP="001F0F2B">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22363F" w:rsidRPr="00B6359F" w:rsidRDefault="0022363F" w:rsidP="001F0F2B">
            <w:pPr>
              <w:spacing w:before="60" w:after="40"/>
              <w:rPr>
                <w:rFonts w:ascii="Verdana" w:hAnsi="Verdana"/>
                <w:spacing w:val="-2"/>
                <w:sz w:val="18"/>
                <w:szCs w:val="18"/>
              </w:rPr>
            </w:pPr>
            <w:proofErr w:type="spellStart"/>
            <w:r w:rsidRPr="00B6359F">
              <w:rPr>
                <w:rFonts w:ascii="Verdana" w:hAnsi="Verdana"/>
                <w:spacing w:val="-2"/>
                <w:sz w:val="18"/>
                <w:szCs w:val="18"/>
              </w:rPr>
              <w:t>tzviatkov</w:t>
            </w:r>
            <w:proofErr w:type="spellEnd"/>
          </w:p>
          <w:p w:rsidR="0022363F" w:rsidRPr="00B6359F" w:rsidRDefault="0022363F" w:rsidP="001F0F2B">
            <w:pPr>
              <w:spacing w:before="60" w:after="40"/>
              <w:rPr>
                <w:rFonts w:ascii="Verdana" w:hAnsi="Verdana"/>
                <w:spacing w:val="-2"/>
                <w:sz w:val="18"/>
                <w:szCs w:val="18"/>
              </w:rPr>
            </w:pPr>
            <w:r w:rsidRPr="00B6359F">
              <w:rPr>
                <w:rFonts w:ascii="Verdana" w:hAnsi="Verdana"/>
                <w:spacing w:val="-2"/>
                <w:sz w:val="18"/>
                <w:szCs w:val="18"/>
              </w:rPr>
              <w:t>(Портал за обществени консултации на 4 септември 2023 г.)</w:t>
            </w:r>
          </w:p>
        </w:tc>
        <w:tc>
          <w:tcPr>
            <w:tcW w:w="6095" w:type="dxa"/>
            <w:vMerge w:val="restart"/>
            <w:tcBorders>
              <w:top w:val="single" w:sz="18" w:space="0" w:color="2E74B5"/>
              <w:left w:val="single" w:sz="18" w:space="0" w:color="2E74B5"/>
              <w:bottom w:val="nil"/>
              <w:right w:val="single" w:sz="18" w:space="0" w:color="2E74B5"/>
            </w:tcBorders>
            <w:shd w:val="clear" w:color="auto" w:fill="auto"/>
          </w:tcPr>
          <w:p w:rsidR="0022363F" w:rsidRPr="00B6359F" w:rsidRDefault="0022363F" w:rsidP="001F0F2B">
            <w:pPr>
              <w:spacing w:before="60" w:after="40"/>
              <w:jc w:val="both"/>
              <w:rPr>
                <w:rFonts w:ascii="Verdana" w:hAnsi="Verdana"/>
                <w:spacing w:val="-2"/>
                <w:sz w:val="18"/>
                <w:szCs w:val="18"/>
              </w:rPr>
            </w:pPr>
            <w:r w:rsidRPr="00B6359F">
              <w:rPr>
                <w:rFonts w:ascii="Verdana" w:hAnsi="Verdana"/>
                <w:spacing w:val="-2"/>
                <w:sz w:val="18"/>
                <w:szCs w:val="18"/>
              </w:rPr>
              <w:t>Предложения</w:t>
            </w:r>
          </w:p>
          <w:p w:rsidR="0022363F" w:rsidRPr="00B6359F" w:rsidRDefault="0022363F" w:rsidP="001F0F2B">
            <w:pPr>
              <w:spacing w:before="60" w:after="40"/>
              <w:jc w:val="both"/>
              <w:rPr>
                <w:rFonts w:ascii="Verdana" w:hAnsi="Verdana"/>
                <w:spacing w:val="-2"/>
                <w:sz w:val="18"/>
                <w:szCs w:val="18"/>
              </w:rPr>
            </w:pPr>
            <w:r w:rsidRPr="00B6359F">
              <w:rPr>
                <w:rFonts w:ascii="Verdana" w:hAnsi="Verdana"/>
                <w:spacing w:val="-2"/>
                <w:sz w:val="18"/>
                <w:szCs w:val="18"/>
              </w:rPr>
              <w:t xml:space="preserve">Чл. 15. (3) Когато кандидатите са извършили някоя от дейностите/операциите по чл. 7, ал. 1 преди подписване на </w:t>
            </w:r>
            <w:r w:rsidRPr="00B6359F">
              <w:rPr>
                <w:rFonts w:ascii="Verdana" w:hAnsi="Verdana"/>
                <w:spacing w:val="-2"/>
                <w:sz w:val="18"/>
                <w:szCs w:val="18"/>
              </w:rPr>
              <w:lastRenderedPageBreak/>
              <w:t>договора, размерът на помощта се намалява със стойността, предвидена за същата операция/дейност.</w:t>
            </w:r>
          </w:p>
          <w:p w:rsidR="0022363F" w:rsidRPr="00B6359F" w:rsidRDefault="0022363F" w:rsidP="001F0F2B">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22363F" w:rsidRPr="00B6359F" w:rsidRDefault="0022363F" w:rsidP="001F0F2B">
            <w:pPr>
              <w:spacing w:before="60" w:after="40"/>
              <w:jc w:val="both"/>
              <w:rPr>
                <w:rFonts w:ascii="Verdana" w:hAnsi="Verdana"/>
                <w:spacing w:val="-2"/>
                <w:sz w:val="18"/>
                <w:szCs w:val="18"/>
              </w:rPr>
            </w:pPr>
            <w:r w:rsidRPr="00B6359F">
              <w:rPr>
                <w:rFonts w:ascii="Verdana" w:hAnsi="Verdana"/>
                <w:spacing w:val="-2"/>
                <w:sz w:val="18"/>
                <w:szCs w:val="18"/>
              </w:rPr>
              <w:t xml:space="preserve">Алинеята да отпадне. </w:t>
            </w:r>
          </w:p>
          <w:p w:rsidR="0022363F" w:rsidRPr="00B6359F" w:rsidRDefault="0022363F" w:rsidP="001F0F2B">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22363F" w:rsidRPr="00B6359F" w:rsidRDefault="0022363F" w:rsidP="001F0F2B">
            <w:pPr>
              <w:spacing w:before="60" w:after="40"/>
              <w:jc w:val="both"/>
              <w:rPr>
                <w:rFonts w:ascii="Verdana" w:hAnsi="Verdana"/>
                <w:spacing w:val="-2"/>
                <w:sz w:val="18"/>
                <w:szCs w:val="18"/>
              </w:rPr>
            </w:pPr>
            <w:r w:rsidRPr="00B6359F">
              <w:rPr>
                <w:rFonts w:ascii="Verdana" w:hAnsi="Verdana"/>
                <w:spacing w:val="-2"/>
                <w:sz w:val="18"/>
                <w:szCs w:val="18"/>
              </w:rPr>
              <w:t>Не е уточнен механизма и документите, които биха били условие за това и поради тази причина алинеята е неприложим и трябва да отпадне от НАРЕДБАТА.</w:t>
            </w:r>
          </w:p>
          <w:p w:rsidR="0022363F" w:rsidRPr="00B6359F" w:rsidRDefault="0022363F" w:rsidP="001F0F2B">
            <w:pPr>
              <w:spacing w:before="60" w:after="40"/>
              <w:jc w:val="both"/>
              <w:rPr>
                <w:rFonts w:ascii="Verdana" w:hAnsi="Verdana"/>
                <w:spacing w:val="-2"/>
                <w:sz w:val="18"/>
                <w:szCs w:val="18"/>
              </w:rPr>
            </w:pPr>
            <w:r w:rsidRPr="00B6359F">
              <w:rPr>
                <w:rFonts w:ascii="Verdana" w:hAnsi="Verdana"/>
                <w:spacing w:val="-2"/>
                <w:sz w:val="18"/>
                <w:szCs w:val="18"/>
              </w:rPr>
              <w:t xml:space="preserve">Трябва да се даде възможност на кандидата да изпълни проекта след </w:t>
            </w:r>
            <w:proofErr w:type="spellStart"/>
            <w:r w:rsidRPr="00B6359F">
              <w:rPr>
                <w:rFonts w:ascii="Verdana" w:hAnsi="Verdana"/>
                <w:spacing w:val="-2"/>
                <w:sz w:val="18"/>
                <w:szCs w:val="18"/>
              </w:rPr>
              <w:t>входиране</w:t>
            </w:r>
            <w:proofErr w:type="spellEnd"/>
            <w:r w:rsidRPr="00B6359F">
              <w:rPr>
                <w:rFonts w:ascii="Verdana" w:hAnsi="Verdana"/>
                <w:spacing w:val="-2"/>
                <w:sz w:val="18"/>
                <w:szCs w:val="18"/>
              </w:rPr>
              <w:t xml:space="preserve"> на заявлението за него в СЕУ, независимо, че има риск да не получи финансова помощ за това.</w:t>
            </w:r>
          </w:p>
        </w:tc>
        <w:tc>
          <w:tcPr>
            <w:tcW w:w="1559" w:type="dxa"/>
            <w:vMerge w:val="restart"/>
            <w:tcBorders>
              <w:top w:val="single" w:sz="18" w:space="0" w:color="2E74B5"/>
              <w:left w:val="single" w:sz="18" w:space="0" w:color="2E74B5"/>
              <w:bottom w:val="nil"/>
              <w:right w:val="single" w:sz="18" w:space="0" w:color="2E74B5"/>
            </w:tcBorders>
            <w:shd w:val="clear" w:color="auto" w:fill="auto"/>
          </w:tcPr>
          <w:p w:rsidR="0022363F" w:rsidRPr="00B6359F" w:rsidRDefault="0022363F" w:rsidP="001F0F2B">
            <w:pPr>
              <w:spacing w:before="60" w:after="40"/>
              <w:rPr>
                <w:rFonts w:ascii="Verdana" w:hAnsi="Verdana"/>
                <w:sz w:val="18"/>
                <w:szCs w:val="18"/>
              </w:rPr>
            </w:pPr>
            <w:r w:rsidRPr="00B6359F">
              <w:rPr>
                <w:rFonts w:ascii="Verdana" w:hAnsi="Verdana"/>
                <w:sz w:val="18"/>
                <w:szCs w:val="18"/>
              </w:rPr>
              <w:lastRenderedPageBreak/>
              <w:t>Не се приема</w:t>
            </w:r>
          </w:p>
        </w:tc>
        <w:tc>
          <w:tcPr>
            <w:tcW w:w="4875" w:type="dxa"/>
            <w:tcBorders>
              <w:top w:val="single" w:sz="18" w:space="0" w:color="2E74B5"/>
              <w:left w:val="single" w:sz="18" w:space="0" w:color="2E74B5"/>
              <w:bottom w:val="nil"/>
              <w:right w:val="single" w:sz="24" w:space="0" w:color="2E74B5"/>
            </w:tcBorders>
            <w:shd w:val="clear" w:color="auto" w:fill="auto"/>
          </w:tcPr>
          <w:p w:rsidR="0022363F" w:rsidRPr="00B6359F" w:rsidRDefault="0022363F" w:rsidP="0039681C">
            <w:pPr>
              <w:spacing w:before="60" w:after="40"/>
              <w:jc w:val="both"/>
              <w:rPr>
                <w:rFonts w:ascii="Verdana" w:hAnsi="Verdana"/>
                <w:sz w:val="18"/>
                <w:szCs w:val="18"/>
              </w:rPr>
            </w:pPr>
            <w:r w:rsidRPr="00B6359F">
              <w:rPr>
                <w:rFonts w:ascii="Verdana" w:hAnsi="Verdana"/>
                <w:sz w:val="18"/>
                <w:szCs w:val="18"/>
              </w:rPr>
              <w:t>Финансова помощ се предоставя при условие, че и</w:t>
            </w:r>
            <w:r w:rsidR="00F51AAD" w:rsidRPr="00B6359F">
              <w:rPr>
                <w:rFonts w:ascii="Verdana" w:hAnsi="Verdana"/>
                <w:sz w:val="18"/>
                <w:szCs w:val="18"/>
              </w:rPr>
              <w:t>з</w:t>
            </w:r>
            <w:r w:rsidRPr="00B6359F">
              <w:rPr>
                <w:rFonts w:ascii="Verdana" w:hAnsi="Verdana"/>
                <w:sz w:val="18"/>
                <w:szCs w:val="18"/>
              </w:rPr>
              <w:t xml:space="preserve">пълнението на дейностите не е започнало преди подписване на договора. </w:t>
            </w:r>
          </w:p>
        </w:tc>
      </w:tr>
      <w:tr w:rsidR="00B6359F" w:rsidRPr="00B6359F" w:rsidTr="00EE2249">
        <w:trPr>
          <w:jc w:val="center"/>
        </w:trPr>
        <w:tc>
          <w:tcPr>
            <w:tcW w:w="569" w:type="dxa"/>
            <w:tcBorders>
              <w:top w:val="nil"/>
              <w:left w:val="single" w:sz="24" w:space="0" w:color="2E74B5"/>
              <w:bottom w:val="nil"/>
              <w:right w:val="single" w:sz="18" w:space="0" w:color="2E74B5"/>
            </w:tcBorders>
            <w:shd w:val="clear" w:color="auto" w:fill="auto"/>
          </w:tcPr>
          <w:p w:rsidR="0022363F" w:rsidRPr="00B6359F" w:rsidRDefault="0022363F"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22363F" w:rsidRPr="00B6359F" w:rsidRDefault="0022363F" w:rsidP="001F0F2B">
            <w:pPr>
              <w:spacing w:before="60" w:after="40"/>
              <w:rPr>
                <w:rFonts w:ascii="Verdana" w:hAnsi="Verdana"/>
                <w:spacing w:val="-2"/>
                <w:sz w:val="18"/>
                <w:szCs w:val="18"/>
              </w:rPr>
            </w:pPr>
          </w:p>
        </w:tc>
        <w:tc>
          <w:tcPr>
            <w:tcW w:w="6095" w:type="dxa"/>
            <w:vMerge/>
            <w:tcBorders>
              <w:top w:val="nil"/>
              <w:left w:val="single" w:sz="18" w:space="0" w:color="2E74B5"/>
              <w:bottom w:val="nil"/>
              <w:right w:val="single" w:sz="18" w:space="0" w:color="2E74B5"/>
            </w:tcBorders>
            <w:shd w:val="clear" w:color="auto" w:fill="auto"/>
          </w:tcPr>
          <w:p w:rsidR="0022363F" w:rsidRPr="00B6359F" w:rsidRDefault="0022363F" w:rsidP="001F0F2B">
            <w:pPr>
              <w:spacing w:before="60" w:after="40"/>
              <w:jc w:val="both"/>
              <w:rPr>
                <w:rFonts w:ascii="Verdana" w:hAnsi="Verdana"/>
                <w:spacing w:val="-2"/>
                <w:sz w:val="18"/>
                <w:szCs w:val="18"/>
              </w:rPr>
            </w:pPr>
          </w:p>
        </w:tc>
        <w:tc>
          <w:tcPr>
            <w:tcW w:w="1559" w:type="dxa"/>
            <w:vMerge/>
            <w:tcBorders>
              <w:top w:val="nil"/>
              <w:left w:val="single" w:sz="18" w:space="0" w:color="2E74B5"/>
              <w:bottom w:val="nil"/>
              <w:right w:val="single" w:sz="18" w:space="0" w:color="2E74B5"/>
            </w:tcBorders>
            <w:shd w:val="clear" w:color="auto" w:fill="auto"/>
          </w:tcPr>
          <w:p w:rsidR="0022363F" w:rsidRPr="00B6359F" w:rsidRDefault="0022363F"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22363F" w:rsidRPr="00B6359F" w:rsidRDefault="0022363F" w:rsidP="001F0F2B">
            <w:pPr>
              <w:spacing w:before="60" w:after="40"/>
              <w:rPr>
                <w:rFonts w:ascii="Verdana" w:hAnsi="Verdana"/>
                <w:sz w:val="18"/>
                <w:szCs w:val="18"/>
              </w:rPr>
            </w:pP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22363F" w:rsidRPr="00B6359F" w:rsidRDefault="0022363F"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22363F" w:rsidRPr="00B6359F" w:rsidRDefault="0022363F" w:rsidP="001F0F2B">
            <w:pPr>
              <w:spacing w:before="60" w:after="40"/>
              <w:rPr>
                <w:rFonts w:ascii="Verdana" w:hAnsi="Verdana"/>
                <w:spacing w:val="-2"/>
                <w:sz w:val="18"/>
                <w:szCs w:val="18"/>
              </w:rPr>
            </w:pPr>
          </w:p>
        </w:tc>
        <w:tc>
          <w:tcPr>
            <w:tcW w:w="6095" w:type="dxa"/>
            <w:vMerge w:val="restart"/>
            <w:tcBorders>
              <w:top w:val="nil"/>
              <w:left w:val="single" w:sz="18" w:space="0" w:color="2E74B5"/>
              <w:right w:val="single" w:sz="18" w:space="0" w:color="2E74B5"/>
            </w:tcBorders>
            <w:shd w:val="clear" w:color="auto" w:fill="auto"/>
          </w:tcPr>
          <w:p w:rsidR="0022363F" w:rsidRPr="00B6359F" w:rsidRDefault="0022363F" w:rsidP="001F0F2B">
            <w:pPr>
              <w:spacing w:before="60" w:after="40"/>
              <w:jc w:val="both"/>
              <w:rPr>
                <w:rFonts w:ascii="Verdana" w:hAnsi="Verdana"/>
                <w:spacing w:val="-2"/>
                <w:sz w:val="18"/>
                <w:szCs w:val="18"/>
              </w:rPr>
            </w:pPr>
            <w:r w:rsidRPr="00B6359F">
              <w:rPr>
                <w:rFonts w:ascii="Verdana" w:hAnsi="Verdana"/>
                <w:spacing w:val="-2"/>
                <w:sz w:val="18"/>
                <w:szCs w:val="18"/>
              </w:rPr>
              <w:t>Чл. 16. (2) Финансова помощ може да бъде изплатена авансово, при условие, че изпълнението на дейностите е започнало след сключване на договора за предоставяне на финансова помощ и със заявлението за кандидатстване е заявена конкретна сума на авансовото плащане, която не надвишава 80 на сто от договорената финансова помощ.</w:t>
            </w:r>
          </w:p>
          <w:p w:rsidR="0022363F" w:rsidRPr="00B6359F" w:rsidRDefault="0022363F" w:rsidP="001F0F2B">
            <w:pPr>
              <w:spacing w:before="60" w:after="40"/>
              <w:jc w:val="both"/>
              <w:rPr>
                <w:rFonts w:ascii="Verdana" w:hAnsi="Verdana"/>
                <w:spacing w:val="-2"/>
                <w:sz w:val="18"/>
                <w:szCs w:val="18"/>
              </w:rPr>
            </w:pPr>
            <w:r w:rsidRPr="00B6359F">
              <w:rPr>
                <w:rFonts w:ascii="Verdana" w:hAnsi="Verdana"/>
                <w:spacing w:val="-2"/>
                <w:sz w:val="18"/>
                <w:szCs w:val="18"/>
              </w:rPr>
              <w:t>ПРЕДЛОЖЕНИЕ:</w:t>
            </w:r>
          </w:p>
          <w:p w:rsidR="0022363F" w:rsidRPr="00B6359F" w:rsidRDefault="0022363F" w:rsidP="001F0F2B">
            <w:pPr>
              <w:spacing w:before="60" w:after="40"/>
              <w:jc w:val="both"/>
              <w:rPr>
                <w:rFonts w:ascii="Verdana" w:hAnsi="Verdana"/>
                <w:spacing w:val="-2"/>
                <w:sz w:val="18"/>
                <w:szCs w:val="18"/>
              </w:rPr>
            </w:pPr>
            <w:r w:rsidRPr="00B6359F">
              <w:rPr>
                <w:rFonts w:ascii="Verdana" w:hAnsi="Verdana"/>
                <w:spacing w:val="-2"/>
                <w:sz w:val="18"/>
                <w:szCs w:val="18"/>
              </w:rPr>
              <w:t>Текстът да се прецизира спрямо заявена стойност на аванс и % на допустими разходи.</w:t>
            </w:r>
          </w:p>
          <w:p w:rsidR="0022363F" w:rsidRPr="00B6359F" w:rsidRDefault="0022363F" w:rsidP="001F0F2B">
            <w:pPr>
              <w:spacing w:before="60" w:after="40"/>
              <w:jc w:val="both"/>
              <w:rPr>
                <w:rFonts w:ascii="Verdana" w:hAnsi="Verdana"/>
                <w:spacing w:val="-2"/>
                <w:sz w:val="18"/>
                <w:szCs w:val="18"/>
              </w:rPr>
            </w:pPr>
            <w:r w:rsidRPr="00B6359F">
              <w:rPr>
                <w:rFonts w:ascii="Verdana" w:hAnsi="Verdana"/>
                <w:spacing w:val="-2"/>
                <w:sz w:val="18"/>
                <w:szCs w:val="18"/>
              </w:rPr>
              <w:t>ОСНОВАНИЕ:</w:t>
            </w:r>
          </w:p>
          <w:p w:rsidR="0022363F" w:rsidRPr="00B6359F" w:rsidRDefault="0022363F" w:rsidP="001F0F2B">
            <w:pPr>
              <w:spacing w:before="60" w:after="40"/>
              <w:jc w:val="both"/>
              <w:rPr>
                <w:rFonts w:ascii="Verdana" w:hAnsi="Verdana"/>
                <w:spacing w:val="-2"/>
                <w:sz w:val="18"/>
                <w:szCs w:val="18"/>
              </w:rPr>
            </w:pPr>
            <w:r w:rsidRPr="00B6359F">
              <w:rPr>
                <w:rFonts w:ascii="Verdana" w:hAnsi="Verdana"/>
                <w:spacing w:val="-2"/>
                <w:sz w:val="18"/>
                <w:szCs w:val="18"/>
              </w:rPr>
              <w:t>Текстът не изяснява защо се заявява конкретна стойност на аванса, при условие, че одобрение на нейния размер зависи чрез процент от допустимите разходи по проекта, за които кандидата само може да „гадае“ в периода на кандидатстване. Трябва да се заявява само % на аванса от допустимите разходи, а след одобрение кандидата да прецени за каква сума да заяви, като отчете и условията на банките за предоставяне на обезпечение за такъв аванс.</w:t>
            </w:r>
          </w:p>
        </w:tc>
        <w:tc>
          <w:tcPr>
            <w:tcW w:w="1559" w:type="dxa"/>
            <w:vMerge w:val="restart"/>
            <w:tcBorders>
              <w:top w:val="nil"/>
              <w:left w:val="single" w:sz="18" w:space="0" w:color="2E74B5"/>
              <w:right w:val="single" w:sz="18" w:space="0" w:color="2E74B5"/>
            </w:tcBorders>
            <w:shd w:val="clear" w:color="auto" w:fill="auto"/>
          </w:tcPr>
          <w:p w:rsidR="0022363F" w:rsidRPr="00B6359F" w:rsidRDefault="0022363F" w:rsidP="0022363F">
            <w:pPr>
              <w:spacing w:before="60" w:after="40"/>
              <w:rPr>
                <w:rFonts w:ascii="Verdana" w:hAnsi="Verdana"/>
                <w:sz w:val="18"/>
                <w:szCs w:val="18"/>
              </w:rPr>
            </w:pPr>
            <w:r w:rsidRPr="00B6359F">
              <w:rPr>
                <w:rFonts w:ascii="Verdana" w:hAnsi="Verdana"/>
                <w:sz w:val="18"/>
                <w:szCs w:val="18"/>
              </w:rPr>
              <w:t>Приема се</w:t>
            </w:r>
          </w:p>
        </w:tc>
        <w:tc>
          <w:tcPr>
            <w:tcW w:w="4875" w:type="dxa"/>
            <w:vMerge w:val="restart"/>
            <w:tcBorders>
              <w:top w:val="nil"/>
              <w:left w:val="single" w:sz="18" w:space="0" w:color="2E74B5"/>
              <w:right w:val="single" w:sz="24" w:space="0" w:color="2E74B5"/>
            </w:tcBorders>
            <w:shd w:val="clear" w:color="auto" w:fill="auto"/>
          </w:tcPr>
          <w:p w:rsidR="0022363F" w:rsidRPr="00B6359F" w:rsidRDefault="0022363F" w:rsidP="001F0F2B">
            <w:pPr>
              <w:spacing w:before="60" w:after="40"/>
              <w:rPr>
                <w:rFonts w:ascii="Verdana" w:hAnsi="Verdana"/>
                <w:sz w:val="18"/>
                <w:szCs w:val="18"/>
              </w:rPr>
            </w:pPr>
          </w:p>
        </w:tc>
      </w:tr>
      <w:tr w:rsidR="00B6359F" w:rsidRPr="00B6359F" w:rsidTr="003847BB">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22363F" w:rsidRPr="00B6359F" w:rsidRDefault="0022363F"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22363F" w:rsidRPr="00B6359F" w:rsidRDefault="0022363F" w:rsidP="001F0F2B">
            <w:pPr>
              <w:spacing w:before="60" w:after="40"/>
              <w:rPr>
                <w:rFonts w:ascii="Verdana" w:hAnsi="Verdana"/>
                <w:spacing w:val="-2"/>
                <w:sz w:val="18"/>
                <w:szCs w:val="18"/>
              </w:rPr>
            </w:pPr>
          </w:p>
        </w:tc>
        <w:tc>
          <w:tcPr>
            <w:tcW w:w="6095" w:type="dxa"/>
            <w:vMerge/>
            <w:tcBorders>
              <w:left w:val="single" w:sz="18" w:space="0" w:color="2E74B5"/>
              <w:bottom w:val="single" w:sz="18" w:space="0" w:color="2E74B5"/>
              <w:right w:val="single" w:sz="18" w:space="0" w:color="2E74B5"/>
            </w:tcBorders>
            <w:shd w:val="clear" w:color="auto" w:fill="auto"/>
          </w:tcPr>
          <w:p w:rsidR="0022363F" w:rsidRPr="00B6359F" w:rsidRDefault="0022363F" w:rsidP="001F0F2B">
            <w:pPr>
              <w:spacing w:before="60" w:after="40"/>
              <w:jc w:val="both"/>
              <w:rPr>
                <w:rFonts w:ascii="Verdana" w:hAnsi="Verdana"/>
                <w:spacing w:val="-2"/>
                <w:sz w:val="18"/>
                <w:szCs w:val="18"/>
              </w:rPr>
            </w:pPr>
          </w:p>
        </w:tc>
        <w:tc>
          <w:tcPr>
            <w:tcW w:w="1559" w:type="dxa"/>
            <w:vMerge/>
            <w:tcBorders>
              <w:left w:val="single" w:sz="18" w:space="0" w:color="2E74B5"/>
              <w:bottom w:val="single" w:sz="18" w:space="0" w:color="2E74B5"/>
              <w:right w:val="single" w:sz="18" w:space="0" w:color="2E74B5"/>
            </w:tcBorders>
            <w:shd w:val="clear" w:color="auto" w:fill="auto"/>
          </w:tcPr>
          <w:p w:rsidR="0022363F" w:rsidRPr="00B6359F" w:rsidRDefault="0022363F" w:rsidP="001F0F2B">
            <w:pPr>
              <w:spacing w:before="60" w:after="40"/>
              <w:rPr>
                <w:rFonts w:ascii="Verdana" w:hAnsi="Verdana"/>
                <w:sz w:val="18"/>
                <w:szCs w:val="18"/>
              </w:rPr>
            </w:pPr>
          </w:p>
        </w:tc>
        <w:tc>
          <w:tcPr>
            <w:tcW w:w="4875" w:type="dxa"/>
            <w:vMerge/>
            <w:tcBorders>
              <w:left w:val="single" w:sz="18" w:space="0" w:color="2E74B5"/>
              <w:bottom w:val="single" w:sz="18" w:space="0" w:color="2E74B5"/>
              <w:right w:val="single" w:sz="24" w:space="0" w:color="2E74B5"/>
            </w:tcBorders>
            <w:shd w:val="clear" w:color="auto" w:fill="auto"/>
          </w:tcPr>
          <w:p w:rsidR="0022363F" w:rsidRPr="00B6359F" w:rsidRDefault="0022363F" w:rsidP="001F0F2B">
            <w:pPr>
              <w:spacing w:before="60" w:after="40"/>
              <w:rPr>
                <w:rFonts w:ascii="Verdana" w:hAnsi="Verdana"/>
                <w:sz w:val="18"/>
                <w:szCs w:val="18"/>
              </w:rPr>
            </w:pPr>
          </w:p>
        </w:tc>
      </w:tr>
      <w:tr w:rsidR="00B6359F" w:rsidRPr="00B6359F" w:rsidTr="006E26E7">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1F0F2B" w:rsidRPr="00B6359F" w:rsidRDefault="001F0F2B" w:rsidP="001F0F2B">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roofErr w:type="spellStart"/>
            <w:r w:rsidRPr="00B6359F">
              <w:rPr>
                <w:rFonts w:ascii="Verdana" w:hAnsi="Verdana"/>
                <w:spacing w:val="-2"/>
                <w:sz w:val="18"/>
                <w:szCs w:val="18"/>
              </w:rPr>
              <w:t>tzviatkov</w:t>
            </w:r>
            <w:proofErr w:type="spellEnd"/>
          </w:p>
          <w:p w:rsidR="001F0F2B" w:rsidRPr="00B6359F" w:rsidRDefault="001F0F2B" w:rsidP="001F0F2B">
            <w:pPr>
              <w:spacing w:before="60" w:after="40"/>
              <w:rPr>
                <w:rFonts w:ascii="Verdana" w:hAnsi="Verdana"/>
                <w:spacing w:val="-2"/>
                <w:sz w:val="18"/>
                <w:szCs w:val="18"/>
                <w:lang w:val="en-US"/>
              </w:rPr>
            </w:pPr>
            <w:r w:rsidRPr="00B6359F">
              <w:rPr>
                <w:rFonts w:ascii="Verdana" w:hAnsi="Verdana"/>
                <w:spacing w:val="-2"/>
                <w:sz w:val="18"/>
                <w:szCs w:val="18"/>
              </w:rPr>
              <w:t>(Портал за обществени консултации на 4 септември 2023 г.)</w:t>
            </w:r>
          </w:p>
        </w:tc>
        <w:tc>
          <w:tcPr>
            <w:tcW w:w="6095"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Предложения</w:t>
            </w:r>
          </w:p>
          <w:p w:rsidR="001F0F2B" w:rsidRPr="00B6359F" w:rsidRDefault="001F0F2B" w:rsidP="001F0F2B">
            <w:pPr>
              <w:spacing w:before="60" w:after="40"/>
              <w:jc w:val="both"/>
              <w:rPr>
                <w:rFonts w:ascii="Verdana" w:hAnsi="Verdana"/>
                <w:sz w:val="18"/>
                <w:szCs w:val="18"/>
              </w:rPr>
            </w:pPr>
            <w:r w:rsidRPr="00B6359F">
              <w:rPr>
                <w:rFonts w:ascii="Verdana" w:hAnsi="Verdana"/>
                <w:spacing w:val="-2"/>
                <w:sz w:val="18"/>
                <w:szCs w:val="18"/>
              </w:rPr>
              <w:t xml:space="preserve">Чл. 16. (3) До един месец след подписване на договора за предоставяне на финансова помощ, но не по-късно от 10 работни дни преди края на съответната финансова година, ползвателите на финансова помощ прикачат в системата сканирани </w:t>
            </w:r>
            <w:proofErr w:type="spellStart"/>
            <w:r w:rsidRPr="00B6359F">
              <w:rPr>
                <w:rFonts w:ascii="Verdana" w:hAnsi="Verdana"/>
                <w:spacing w:val="-2"/>
                <w:sz w:val="18"/>
                <w:szCs w:val="18"/>
              </w:rPr>
              <w:t>разходооправдателни</w:t>
            </w:r>
            <w:proofErr w:type="spellEnd"/>
            <w:r w:rsidRPr="00B6359F">
              <w:rPr>
                <w:rFonts w:ascii="Verdana" w:hAnsi="Verdana"/>
                <w:spacing w:val="-2"/>
                <w:sz w:val="18"/>
                <w:szCs w:val="18"/>
              </w:rPr>
              <w:t xml:space="preserve"> документи (фактури, платежни нареждания и банкови извлечения) и предоставят в </w:t>
            </w:r>
            <w:r w:rsidRPr="00B6359F">
              <w:rPr>
                <w:rFonts w:ascii="Verdana" w:hAnsi="Verdana"/>
                <w:spacing w:val="-2"/>
                <w:sz w:val="18"/>
                <w:szCs w:val="18"/>
              </w:rPr>
              <w:lastRenderedPageBreak/>
              <w:t>оригинал банкова гаранция, учредена в полза на ДФЗ, в размер 110 на сто от исканата за авансово изплащане сума, със срок на валидност не по-малко от 4 месеца след изтичане на срока за изпълнение на всички дейности по договор.</w:t>
            </w:r>
          </w:p>
        </w:tc>
        <w:tc>
          <w:tcPr>
            <w:tcW w:w="1559"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single" w:sz="18" w:space="0" w:color="2E74B5"/>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r w:rsidRPr="00B6359F">
              <w:rPr>
                <w:rFonts w:ascii="Verdana" w:hAnsi="Verdana"/>
                <w:sz w:val="18"/>
                <w:szCs w:val="18"/>
              </w:rPr>
              <w:t>ПРЕДЛОЖЕНИЕ:</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r w:rsidRPr="00B6359F">
              <w:rPr>
                <w:rFonts w:ascii="Verdana" w:hAnsi="Verdana"/>
                <w:sz w:val="18"/>
                <w:szCs w:val="18"/>
              </w:rPr>
              <w:t>1. Срокът от един месец да се увеличи на два месеца</w:t>
            </w:r>
          </w:p>
        </w:tc>
        <w:tc>
          <w:tcPr>
            <w:tcW w:w="1559" w:type="dxa"/>
            <w:tcBorders>
              <w:top w:val="nil"/>
              <w:left w:val="single" w:sz="18" w:space="0" w:color="2E74B5"/>
              <w:bottom w:val="nil"/>
              <w:right w:val="single" w:sz="18" w:space="0" w:color="2E74B5"/>
            </w:tcBorders>
            <w:shd w:val="clear" w:color="auto" w:fill="auto"/>
          </w:tcPr>
          <w:p w:rsidR="001F0F2B" w:rsidRPr="00B6359F" w:rsidRDefault="008231DE" w:rsidP="001F0F2B">
            <w:pPr>
              <w:spacing w:before="60" w:after="40"/>
              <w:rPr>
                <w:rFonts w:ascii="Verdana" w:hAnsi="Verdana"/>
                <w:sz w:val="18"/>
                <w:szCs w:val="18"/>
              </w:rPr>
            </w:pPr>
            <w:r w:rsidRPr="00B6359F">
              <w:rPr>
                <w:rFonts w:ascii="Verdana" w:hAnsi="Verdana"/>
                <w:sz w:val="18"/>
                <w:szCs w:val="18"/>
              </w:rPr>
              <w:t>Приема се</w:t>
            </w: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highlight w:val="yellow"/>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spacing w:val="-2"/>
                <w:sz w:val="18"/>
                <w:szCs w:val="18"/>
              </w:rPr>
              <w:t>2. Да прикача електронен документ на банковата гаранция с КЕП на банка и на бенефициент</w:t>
            </w:r>
          </w:p>
        </w:tc>
        <w:tc>
          <w:tcPr>
            <w:tcW w:w="1559" w:type="dxa"/>
            <w:tcBorders>
              <w:top w:val="nil"/>
              <w:left w:val="single" w:sz="18" w:space="0" w:color="2E74B5"/>
              <w:bottom w:val="nil"/>
              <w:right w:val="single" w:sz="18" w:space="0" w:color="2E74B5"/>
            </w:tcBorders>
            <w:shd w:val="clear" w:color="auto" w:fill="auto"/>
          </w:tcPr>
          <w:p w:rsidR="001F0F2B" w:rsidRPr="00B6359F" w:rsidRDefault="00135902" w:rsidP="00135902">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1F0F2B" w:rsidRPr="00B6359F" w:rsidRDefault="00135902" w:rsidP="0039681C">
            <w:pPr>
              <w:spacing w:before="60" w:after="40"/>
              <w:jc w:val="both"/>
              <w:rPr>
                <w:rFonts w:ascii="Verdana" w:hAnsi="Verdana"/>
                <w:sz w:val="18"/>
                <w:szCs w:val="18"/>
              </w:rPr>
            </w:pPr>
            <w:r w:rsidRPr="00B6359F">
              <w:rPr>
                <w:rFonts w:ascii="Verdana" w:hAnsi="Verdana"/>
                <w:sz w:val="18"/>
                <w:szCs w:val="18"/>
              </w:rPr>
              <w:t>Банковата гаранция следва да бъде предост</w:t>
            </w:r>
            <w:r w:rsidR="00F51AAD" w:rsidRPr="00B6359F">
              <w:rPr>
                <w:rFonts w:ascii="Verdana" w:hAnsi="Verdana"/>
                <w:sz w:val="18"/>
                <w:szCs w:val="18"/>
              </w:rPr>
              <w:t>а</w:t>
            </w:r>
            <w:r w:rsidRPr="00B6359F">
              <w:rPr>
                <w:rFonts w:ascii="Verdana" w:hAnsi="Verdana"/>
                <w:sz w:val="18"/>
                <w:szCs w:val="18"/>
              </w:rPr>
              <w:t>вена в оригинал в ДФЗ.</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 xml:space="preserve">3. Да се поясни </w:t>
            </w:r>
            <w:proofErr w:type="spellStart"/>
            <w:r w:rsidRPr="00B6359F">
              <w:rPr>
                <w:rFonts w:ascii="Verdana" w:hAnsi="Verdana"/>
                <w:spacing w:val="-2"/>
                <w:sz w:val="18"/>
                <w:szCs w:val="18"/>
              </w:rPr>
              <w:t>разходооправдателни</w:t>
            </w:r>
            <w:proofErr w:type="spellEnd"/>
            <w:r w:rsidRPr="00B6359F">
              <w:rPr>
                <w:rFonts w:ascii="Verdana" w:hAnsi="Verdana"/>
                <w:spacing w:val="-2"/>
                <w:sz w:val="18"/>
                <w:szCs w:val="18"/>
              </w:rPr>
              <w:t xml:space="preserve"> документи за каква минимална стойност трябва да бъдат</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1F0F2B" w:rsidRPr="00B6359F" w:rsidRDefault="00135902" w:rsidP="0039681C">
            <w:pPr>
              <w:spacing w:before="60" w:after="40"/>
              <w:jc w:val="both"/>
              <w:rPr>
                <w:rFonts w:ascii="Verdana" w:hAnsi="Verdana"/>
                <w:sz w:val="18"/>
                <w:szCs w:val="18"/>
              </w:rPr>
            </w:pPr>
            <w:r w:rsidRPr="00B6359F">
              <w:rPr>
                <w:rFonts w:ascii="Verdana" w:hAnsi="Verdana"/>
                <w:sz w:val="18"/>
                <w:szCs w:val="18"/>
              </w:rPr>
              <w:t>Изискването води до допълнително утежняване.</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 xml:space="preserve">4. Да се поясни </w:t>
            </w:r>
            <w:proofErr w:type="spellStart"/>
            <w:r w:rsidRPr="00B6359F">
              <w:rPr>
                <w:rFonts w:ascii="Verdana" w:hAnsi="Verdana"/>
                <w:spacing w:val="-2"/>
                <w:sz w:val="18"/>
                <w:szCs w:val="18"/>
              </w:rPr>
              <w:t>разходооправдателни</w:t>
            </w:r>
            <w:proofErr w:type="spellEnd"/>
            <w:r w:rsidRPr="00B6359F">
              <w:rPr>
                <w:rFonts w:ascii="Verdana" w:hAnsi="Verdana"/>
                <w:spacing w:val="-2"/>
                <w:sz w:val="18"/>
                <w:szCs w:val="18"/>
              </w:rPr>
              <w:t xml:space="preserve"> документи за аванс ще се приемат ли за целите на алинеята</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1F0F2B" w:rsidRPr="00B6359F" w:rsidRDefault="00135902" w:rsidP="0039681C">
            <w:pPr>
              <w:spacing w:before="60" w:after="40"/>
              <w:jc w:val="both"/>
              <w:rPr>
                <w:rFonts w:ascii="Verdana" w:hAnsi="Verdana"/>
                <w:sz w:val="18"/>
                <w:szCs w:val="18"/>
              </w:rPr>
            </w:pPr>
            <w:r w:rsidRPr="00B6359F">
              <w:rPr>
                <w:rFonts w:ascii="Verdana" w:hAnsi="Verdana"/>
                <w:sz w:val="18"/>
                <w:szCs w:val="18"/>
              </w:rPr>
              <w:t xml:space="preserve">Изискването води до допълнително утежняване. Разпоредбата е ясна – изисква се </w:t>
            </w:r>
            <w:proofErr w:type="spellStart"/>
            <w:r w:rsidRPr="00B6359F">
              <w:rPr>
                <w:rFonts w:ascii="Verdana" w:hAnsi="Verdana"/>
                <w:sz w:val="18"/>
                <w:szCs w:val="18"/>
              </w:rPr>
              <w:t>разходооправдателен</w:t>
            </w:r>
            <w:proofErr w:type="spellEnd"/>
            <w:r w:rsidRPr="00B6359F">
              <w:rPr>
                <w:rFonts w:ascii="Verdana" w:hAnsi="Verdana"/>
                <w:sz w:val="18"/>
                <w:szCs w:val="18"/>
              </w:rPr>
              <w:t xml:space="preserve"> документ.</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spacing w:val="-2"/>
                <w:sz w:val="18"/>
                <w:szCs w:val="18"/>
              </w:rPr>
              <w:t>5. Да се поясни, че не се изисква заверка от банка на платежни нареждания от електронно банкиране</w:t>
            </w:r>
          </w:p>
        </w:tc>
        <w:tc>
          <w:tcPr>
            <w:tcW w:w="1559" w:type="dxa"/>
            <w:tcBorders>
              <w:top w:val="nil"/>
              <w:left w:val="single" w:sz="18" w:space="0" w:color="2E74B5"/>
              <w:bottom w:val="nil"/>
              <w:right w:val="single" w:sz="18" w:space="0" w:color="2E74B5"/>
            </w:tcBorders>
            <w:shd w:val="clear" w:color="auto" w:fill="auto"/>
          </w:tcPr>
          <w:p w:rsidR="001F0F2B" w:rsidRPr="00B6359F" w:rsidRDefault="00A7485B"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1F0F2B" w:rsidRPr="00B6359F" w:rsidRDefault="00A7485B" w:rsidP="0039681C">
            <w:pPr>
              <w:spacing w:before="60" w:after="40"/>
              <w:jc w:val="both"/>
              <w:rPr>
                <w:rFonts w:ascii="Verdana" w:hAnsi="Verdana"/>
                <w:sz w:val="18"/>
                <w:szCs w:val="18"/>
              </w:rPr>
            </w:pPr>
            <w:r w:rsidRPr="00B6359F">
              <w:rPr>
                <w:rFonts w:ascii="Verdana" w:hAnsi="Verdana"/>
                <w:sz w:val="18"/>
                <w:szCs w:val="18"/>
              </w:rPr>
              <w:t>Зав</w:t>
            </w:r>
            <w:r w:rsidR="00F51AAD" w:rsidRPr="00B6359F">
              <w:rPr>
                <w:rFonts w:ascii="Verdana" w:hAnsi="Verdana"/>
                <w:sz w:val="18"/>
                <w:szCs w:val="18"/>
              </w:rPr>
              <w:t>е</w:t>
            </w:r>
            <w:r w:rsidRPr="00B6359F">
              <w:rPr>
                <w:rFonts w:ascii="Verdana" w:hAnsi="Verdana"/>
                <w:sz w:val="18"/>
                <w:szCs w:val="18"/>
              </w:rPr>
              <w:t>рка от банката се изисква, в наредбата е направено уточнение</w:t>
            </w:r>
            <w:r w:rsidR="00135902" w:rsidRPr="00B6359F">
              <w:rPr>
                <w:rFonts w:ascii="Verdana" w:hAnsi="Verdana"/>
                <w:sz w:val="18"/>
                <w:szCs w:val="18"/>
              </w:rPr>
              <w:t>.</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spacing w:val="-2"/>
                <w:sz w:val="18"/>
                <w:szCs w:val="18"/>
              </w:rPr>
              <w:t>6. Образецът на банковата гаранция да се приложи към НАРЕДБАТА</w:t>
            </w:r>
          </w:p>
        </w:tc>
        <w:tc>
          <w:tcPr>
            <w:tcW w:w="1559" w:type="dxa"/>
            <w:tcBorders>
              <w:top w:val="nil"/>
              <w:left w:val="single" w:sz="18" w:space="0" w:color="2E74B5"/>
              <w:bottom w:val="nil"/>
              <w:right w:val="single" w:sz="18" w:space="0" w:color="2E74B5"/>
            </w:tcBorders>
            <w:shd w:val="clear" w:color="auto" w:fill="auto"/>
          </w:tcPr>
          <w:p w:rsidR="001F0F2B" w:rsidRPr="00B6359F" w:rsidRDefault="004E1A17"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1F0F2B" w:rsidRPr="00B6359F" w:rsidRDefault="00135902" w:rsidP="0039681C">
            <w:pPr>
              <w:spacing w:before="60" w:after="40"/>
              <w:jc w:val="both"/>
              <w:rPr>
                <w:rFonts w:ascii="Verdana" w:hAnsi="Verdana"/>
                <w:sz w:val="18"/>
                <w:szCs w:val="18"/>
              </w:rPr>
            </w:pPr>
            <w:r w:rsidRPr="00B6359F">
              <w:rPr>
                <w:rFonts w:ascii="Verdana" w:hAnsi="Verdana"/>
                <w:sz w:val="18"/>
                <w:szCs w:val="18"/>
              </w:rPr>
              <w:t>Образците на банкови гаранции са на ДФЗ.</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pacing w:val="-2"/>
                <w:sz w:val="18"/>
                <w:szCs w:val="18"/>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pacing w:val="-2"/>
                <w:sz w:val="18"/>
                <w:szCs w:val="18"/>
              </w:rPr>
            </w:pPr>
            <w:r w:rsidRPr="00B6359F">
              <w:rPr>
                <w:rFonts w:ascii="Verdana" w:hAnsi="Verdana"/>
                <w:spacing w:val="-2"/>
                <w:sz w:val="18"/>
                <w:szCs w:val="18"/>
              </w:rPr>
              <w:t>7. Да се включи текст за документа, с който се заявява авансовото плащане и този документ да се подложи на обществено обсъждане</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1F0F2B" w:rsidRPr="00B6359F" w:rsidRDefault="00135902" w:rsidP="0039681C">
            <w:pPr>
              <w:spacing w:before="60" w:after="40"/>
              <w:jc w:val="both"/>
              <w:rPr>
                <w:rFonts w:ascii="Verdana" w:hAnsi="Verdana"/>
                <w:sz w:val="18"/>
                <w:szCs w:val="18"/>
              </w:rPr>
            </w:pPr>
            <w:r w:rsidRPr="00B6359F">
              <w:rPr>
                <w:rFonts w:ascii="Verdana" w:hAnsi="Verdana"/>
                <w:sz w:val="18"/>
                <w:szCs w:val="18"/>
              </w:rPr>
              <w:t xml:space="preserve">Не е предвиден отделен документ, изисква се предоставяне през електронната система на документи в определен срок от сключване на договора. </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r w:rsidRPr="00B6359F">
              <w:rPr>
                <w:rFonts w:ascii="Verdana" w:hAnsi="Verdana"/>
                <w:sz w:val="18"/>
                <w:szCs w:val="18"/>
              </w:rPr>
              <w:t>ОСНОВАНИЕ:</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spacing w:val="-2"/>
                <w:sz w:val="18"/>
                <w:szCs w:val="18"/>
              </w:rPr>
              <w:t>1. Проучване пред банка и получаване на банкова гаранция от бенефициента в срок от един месец го поставя в изключително неблагоприятни финансови условия, които трябва да приеме заради този срок. Допълнително в ал. 8 този срок е два месеца</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spacing w:val="-2"/>
                <w:sz w:val="18"/>
                <w:szCs w:val="18"/>
              </w:rPr>
              <w:t>2. Изискване за предаване на оригинал (хартия) на банковата гаранция обезсмисля работа през СЕУ за авансовото плащане, защото по всяка вероятност ДФЗ ще изискват предаване в София на този оригинал. Трябва да се даде възможност за прикачване в СЕУ на електрон файл на банковата гаранция с КЕП на банката и на бенефициента</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spacing w:val="-2"/>
                <w:sz w:val="18"/>
                <w:szCs w:val="18"/>
              </w:rPr>
              <w:t>3. Не е ясно каква е минималната стойност, която ще се приема от ДФЗ за целите на алинеята</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spacing w:val="-2"/>
                <w:sz w:val="18"/>
                <w:szCs w:val="18"/>
              </w:rPr>
              <w:t>4. Не е ясно дали плащане на аванс ще се приема за целите на алинеята, което е предпоставката за реалното започване на дейностите по проекта</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spacing w:val="-2"/>
                <w:sz w:val="18"/>
                <w:szCs w:val="18"/>
              </w:rPr>
              <w:t>5. Платежно нареждане от електронно банкиране съдържа уникален номер, който е проследим в банковото извлечение</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spacing w:val="-2"/>
                <w:sz w:val="18"/>
                <w:szCs w:val="18"/>
              </w:rPr>
              <w:t>6. Да се подложи на обществено обсъждане образеца на гаранцията с цел оптимизиране на нейните текстове, включително и от българските банки, и ограничаване на промени без те да са били подложени на обществено обсъждане</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6E26E7">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single" w:sz="18" w:space="0" w:color="2E74B5"/>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sz w:val="18"/>
                <w:szCs w:val="18"/>
              </w:rPr>
              <w:t xml:space="preserve">7. Не е посочен документа, с който и към който се прилагат изисканите за аванса документи, като самият този документ не е подложен на обществено обсъждане с цел намаляване на </w:t>
            </w:r>
            <w:r w:rsidRPr="00B6359F">
              <w:rPr>
                <w:rFonts w:ascii="Verdana" w:hAnsi="Verdana"/>
                <w:spacing w:val="-2"/>
                <w:sz w:val="18"/>
                <w:szCs w:val="18"/>
              </w:rPr>
              <w:t>административната</w:t>
            </w:r>
            <w:r w:rsidRPr="00B6359F">
              <w:rPr>
                <w:rFonts w:ascii="Verdana" w:hAnsi="Verdana"/>
                <w:sz w:val="18"/>
                <w:szCs w:val="18"/>
              </w:rPr>
              <w:t xml:space="preserve"> тежест върху бенефициентите</w:t>
            </w:r>
          </w:p>
        </w:tc>
        <w:tc>
          <w:tcPr>
            <w:tcW w:w="1559" w:type="dxa"/>
            <w:tcBorders>
              <w:top w:val="nil"/>
              <w:left w:val="single" w:sz="18" w:space="0" w:color="2E74B5"/>
              <w:bottom w:val="single" w:sz="18" w:space="0" w:color="2E74B5"/>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single" w:sz="18" w:space="0" w:color="2E74B5"/>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3847BB">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B16D47" w:rsidRPr="00B6359F" w:rsidRDefault="00B16D47" w:rsidP="001F0F2B">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B16D47" w:rsidRPr="00B6359F" w:rsidRDefault="00B16D47" w:rsidP="001F0F2B">
            <w:pPr>
              <w:spacing w:before="60" w:after="40"/>
              <w:rPr>
                <w:rFonts w:ascii="Verdana" w:hAnsi="Verdana"/>
                <w:spacing w:val="-2"/>
                <w:sz w:val="18"/>
                <w:szCs w:val="18"/>
                <w:lang w:val="en-US"/>
              </w:rPr>
            </w:pPr>
            <w:proofErr w:type="spellStart"/>
            <w:r w:rsidRPr="00B6359F">
              <w:rPr>
                <w:rFonts w:ascii="Verdana" w:hAnsi="Verdana"/>
                <w:spacing w:val="-2"/>
                <w:sz w:val="18"/>
                <w:szCs w:val="18"/>
                <w:lang w:val="en-US"/>
              </w:rPr>
              <w:t>tzviatkov</w:t>
            </w:r>
            <w:proofErr w:type="spellEnd"/>
          </w:p>
          <w:p w:rsidR="00B16D47" w:rsidRPr="00B6359F" w:rsidRDefault="00B16D47" w:rsidP="001F0F2B">
            <w:pPr>
              <w:spacing w:before="60" w:after="40"/>
              <w:rPr>
                <w:rFonts w:ascii="Verdana" w:hAnsi="Verdana"/>
                <w:spacing w:val="-2"/>
                <w:sz w:val="18"/>
                <w:szCs w:val="18"/>
                <w:lang w:val="en-US"/>
              </w:rPr>
            </w:pPr>
            <w:r w:rsidRPr="00B6359F">
              <w:rPr>
                <w:rFonts w:ascii="Verdana" w:hAnsi="Verdana"/>
                <w:spacing w:val="-2"/>
                <w:sz w:val="18"/>
                <w:szCs w:val="18"/>
                <w:lang w:val="en-US"/>
              </w:rPr>
              <w:t>(</w:t>
            </w:r>
            <w:proofErr w:type="spellStart"/>
            <w:r w:rsidRPr="00B6359F">
              <w:rPr>
                <w:rFonts w:ascii="Verdana" w:hAnsi="Verdana"/>
                <w:spacing w:val="-2"/>
                <w:sz w:val="18"/>
                <w:szCs w:val="18"/>
                <w:lang w:val="en-US"/>
              </w:rPr>
              <w:t>Портал</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обществени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консултации</w:t>
            </w:r>
            <w:proofErr w:type="spellEnd"/>
            <w:r w:rsidRPr="00B6359F">
              <w:rPr>
                <w:rFonts w:ascii="Verdana" w:hAnsi="Verdana"/>
                <w:spacing w:val="-2"/>
                <w:sz w:val="18"/>
                <w:szCs w:val="18"/>
                <w:lang w:val="en-US"/>
              </w:rPr>
              <w:t xml:space="preserve"> на 4 </w:t>
            </w:r>
            <w:proofErr w:type="spellStart"/>
            <w:r w:rsidRPr="00B6359F">
              <w:rPr>
                <w:rFonts w:ascii="Verdana" w:hAnsi="Verdana"/>
                <w:spacing w:val="-2"/>
                <w:sz w:val="18"/>
                <w:szCs w:val="18"/>
                <w:lang w:val="en-US"/>
              </w:rPr>
              <w:t>септември</w:t>
            </w:r>
            <w:proofErr w:type="spellEnd"/>
            <w:r w:rsidRPr="00B6359F">
              <w:rPr>
                <w:rFonts w:ascii="Verdana" w:hAnsi="Verdana"/>
                <w:spacing w:val="-2"/>
                <w:sz w:val="18"/>
                <w:szCs w:val="18"/>
                <w:lang w:val="en-US"/>
              </w:rPr>
              <w:t xml:space="preserve"> 2023 г.)</w:t>
            </w:r>
          </w:p>
        </w:tc>
        <w:tc>
          <w:tcPr>
            <w:tcW w:w="6095" w:type="dxa"/>
            <w:vMerge w:val="restart"/>
            <w:tcBorders>
              <w:top w:val="single" w:sz="18" w:space="0" w:color="2E74B5"/>
              <w:left w:val="single" w:sz="18" w:space="0" w:color="2E74B5"/>
              <w:right w:val="single" w:sz="18" w:space="0" w:color="2E74B5"/>
            </w:tcBorders>
            <w:shd w:val="clear" w:color="auto" w:fill="auto"/>
          </w:tcPr>
          <w:p w:rsidR="00B16D47" w:rsidRPr="00B6359F" w:rsidRDefault="00B16D47" w:rsidP="001F0F2B">
            <w:pPr>
              <w:spacing w:before="60" w:after="40"/>
              <w:jc w:val="both"/>
              <w:rPr>
                <w:rFonts w:ascii="Verdana" w:hAnsi="Verdana"/>
                <w:sz w:val="18"/>
                <w:szCs w:val="18"/>
              </w:rPr>
            </w:pPr>
            <w:r w:rsidRPr="00B6359F">
              <w:rPr>
                <w:rFonts w:ascii="Verdana" w:hAnsi="Verdana"/>
                <w:sz w:val="18"/>
                <w:szCs w:val="18"/>
              </w:rPr>
              <w:t>Предложения</w:t>
            </w:r>
          </w:p>
          <w:p w:rsidR="00B16D47" w:rsidRPr="00B6359F" w:rsidRDefault="00B16D47" w:rsidP="001F0F2B">
            <w:pPr>
              <w:spacing w:before="60" w:after="40"/>
              <w:jc w:val="both"/>
              <w:rPr>
                <w:rFonts w:ascii="Verdana" w:hAnsi="Verdana"/>
                <w:sz w:val="18"/>
                <w:szCs w:val="18"/>
              </w:rPr>
            </w:pPr>
            <w:r w:rsidRPr="00B6359F">
              <w:rPr>
                <w:rFonts w:ascii="Verdana" w:hAnsi="Verdana"/>
                <w:sz w:val="18"/>
                <w:szCs w:val="18"/>
              </w:rPr>
              <w:t>Чл. 16. (5) Паричното обезщетение за загуба на доход се изплаща при окончателното възстановяване на разходите по сключения договор за предоставяне на финансова помощ.</w:t>
            </w:r>
          </w:p>
          <w:p w:rsidR="00B16D47" w:rsidRPr="00B6359F" w:rsidRDefault="00B16D47" w:rsidP="001F0F2B">
            <w:pPr>
              <w:spacing w:before="60" w:after="40"/>
              <w:jc w:val="both"/>
              <w:rPr>
                <w:rFonts w:ascii="Verdana" w:hAnsi="Verdana"/>
                <w:sz w:val="18"/>
                <w:szCs w:val="18"/>
              </w:rPr>
            </w:pPr>
            <w:r w:rsidRPr="00B6359F">
              <w:rPr>
                <w:rFonts w:ascii="Verdana" w:hAnsi="Verdana"/>
                <w:sz w:val="18"/>
                <w:szCs w:val="18"/>
              </w:rPr>
              <w:t>ПРЕДЛОЖЕНИЕ:</w:t>
            </w:r>
          </w:p>
          <w:p w:rsidR="00B16D47" w:rsidRPr="00B6359F" w:rsidRDefault="00B16D47" w:rsidP="001F0F2B">
            <w:pPr>
              <w:spacing w:before="60" w:after="40"/>
              <w:jc w:val="both"/>
              <w:rPr>
                <w:rFonts w:ascii="Verdana" w:hAnsi="Verdana"/>
                <w:bCs/>
                <w:sz w:val="18"/>
                <w:szCs w:val="18"/>
              </w:rPr>
            </w:pPr>
            <w:r w:rsidRPr="00B6359F">
              <w:rPr>
                <w:rFonts w:ascii="Verdana" w:hAnsi="Verdana"/>
                <w:sz w:val="18"/>
                <w:szCs w:val="18"/>
              </w:rPr>
              <w:t>Да се запишат документите, сроковете и начина на изчисляване на паричното обезщетение и да се премести в подходящ член за това от НАРЕДБАТА.</w:t>
            </w:r>
            <w:r w:rsidRPr="00B6359F">
              <w:rPr>
                <w:rFonts w:ascii="Verdana" w:hAnsi="Verdana"/>
                <w:bCs/>
                <w:sz w:val="18"/>
                <w:szCs w:val="18"/>
              </w:rPr>
              <w:t xml:space="preserve"> </w:t>
            </w:r>
          </w:p>
          <w:p w:rsidR="00B16D47" w:rsidRPr="00B6359F" w:rsidRDefault="00B16D47" w:rsidP="001F0F2B">
            <w:pPr>
              <w:spacing w:before="60" w:after="40"/>
              <w:jc w:val="both"/>
              <w:rPr>
                <w:rFonts w:ascii="Verdana" w:hAnsi="Verdana"/>
                <w:sz w:val="18"/>
                <w:szCs w:val="18"/>
              </w:rPr>
            </w:pPr>
            <w:r w:rsidRPr="00B6359F">
              <w:rPr>
                <w:rFonts w:ascii="Verdana" w:hAnsi="Verdana"/>
                <w:bCs/>
                <w:sz w:val="18"/>
                <w:szCs w:val="18"/>
              </w:rPr>
              <w:t>ОСНОВАНИЕ:</w:t>
            </w:r>
          </w:p>
          <w:p w:rsidR="00B16D47" w:rsidRPr="00B6359F" w:rsidRDefault="00B16D47" w:rsidP="001F0F2B">
            <w:pPr>
              <w:spacing w:before="60" w:after="40"/>
              <w:jc w:val="both"/>
              <w:rPr>
                <w:rFonts w:ascii="Verdana" w:hAnsi="Verdana"/>
                <w:sz w:val="18"/>
                <w:szCs w:val="18"/>
              </w:rPr>
            </w:pPr>
            <w:r w:rsidRPr="00B6359F">
              <w:rPr>
                <w:rFonts w:ascii="Verdana" w:hAnsi="Verdana"/>
                <w:sz w:val="18"/>
                <w:szCs w:val="18"/>
              </w:rPr>
              <w:t>Текстът не съдържа нужната информация, спрямо която ще се определи паричното обезщетение и сроковете в които ще бъде изплатено. Не е ясно защо точно между алинеи за авансовото плащане е разположена тази алинея.</w:t>
            </w:r>
          </w:p>
        </w:tc>
        <w:tc>
          <w:tcPr>
            <w:tcW w:w="1559" w:type="dxa"/>
            <w:vMerge w:val="restart"/>
            <w:tcBorders>
              <w:top w:val="single" w:sz="18" w:space="0" w:color="2E74B5"/>
              <w:left w:val="single" w:sz="18" w:space="0" w:color="2E74B5"/>
              <w:right w:val="single" w:sz="18" w:space="0" w:color="2E74B5"/>
            </w:tcBorders>
            <w:shd w:val="clear" w:color="auto" w:fill="auto"/>
          </w:tcPr>
          <w:p w:rsidR="00B16D47" w:rsidRPr="00B6359F" w:rsidRDefault="00B16D47"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vMerge w:val="restart"/>
            <w:tcBorders>
              <w:top w:val="single" w:sz="18" w:space="0" w:color="2E74B5"/>
              <w:left w:val="single" w:sz="18" w:space="0" w:color="2E74B5"/>
              <w:right w:val="single" w:sz="24" w:space="0" w:color="2E74B5"/>
            </w:tcBorders>
            <w:shd w:val="clear" w:color="auto" w:fill="auto"/>
          </w:tcPr>
          <w:p w:rsidR="00B16D47" w:rsidRPr="00B6359F" w:rsidRDefault="00B16D47" w:rsidP="0039681C">
            <w:pPr>
              <w:spacing w:before="60" w:after="40"/>
              <w:jc w:val="both"/>
              <w:rPr>
                <w:rFonts w:ascii="Verdana" w:hAnsi="Verdana"/>
                <w:sz w:val="18"/>
                <w:szCs w:val="18"/>
              </w:rPr>
            </w:pPr>
            <w:r w:rsidRPr="00B6359F">
              <w:rPr>
                <w:rFonts w:ascii="Verdana" w:hAnsi="Verdana"/>
                <w:sz w:val="18"/>
                <w:szCs w:val="18"/>
              </w:rPr>
              <w:t>Паричното обезщетение се изплаща при окончателното плащане на финансовата помощ, като за това е определен срок от подаване на искането за окончателно плащане. Начинът на изчисляване на о</w:t>
            </w:r>
            <w:r w:rsidR="00F51AAD" w:rsidRPr="00B6359F">
              <w:rPr>
                <w:rFonts w:ascii="Verdana" w:hAnsi="Verdana"/>
                <w:sz w:val="18"/>
                <w:szCs w:val="18"/>
              </w:rPr>
              <w:t>безщетение е описан в П</w:t>
            </w:r>
            <w:r w:rsidRPr="00B6359F">
              <w:rPr>
                <w:rFonts w:ascii="Verdana" w:hAnsi="Verdana"/>
                <w:sz w:val="18"/>
                <w:szCs w:val="18"/>
              </w:rPr>
              <w:t>риложение 2 към наредбата.</w:t>
            </w: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B16D47" w:rsidRPr="00B6359F" w:rsidRDefault="00B16D47"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B16D47" w:rsidRPr="00B6359F" w:rsidRDefault="00B16D47" w:rsidP="001F0F2B">
            <w:pPr>
              <w:spacing w:before="60" w:after="40"/>
              <w:rPr>
                <w:rFonts w:ascii="Verdana" w:hAnsi="Verdana"/>
                <w:spacing w:val="-2"/>
                <w:sz w:val="18"/>
                <w:szCs w:val="18"/>
                <w:lang w:val="en-US"/>
              </w:rPr>
            </w:pPr>
          </w:p>
        </w:tc>
        <w:tc>
          <w:tcPr>
            <w:tcW w:w="6095" w:type="dxa"/>
            <w:vMerge/>
            <w:tcBorders>
              <w:left w:val="single" w:sz="18" w:space="0" w:color="2E74B5"/>
              <w:bottom w:val="nil"/>
              <w:right w:val="single" w:sz="18" w:space="0" w:color="2E74B5"/>
            </w:tcBorders>
            <w:shd w:val="clear" w:color="auto" w:fill="auto"/>
          </w:tcPr>
          <w:p w:rsidR="00B16D47" w:rsidRPr="00B6359F" w:rsidRDefault="00B16D47" w:rsidP="001F0F2B">
            <w:pPr>
              <w:spacing w:before="60" w:after="40"/>
              <w:jc w:val="both"/>
              <w:rPr>
                <w:rFonts w:ascii="Verdana" w:hAnsi="Verdana"/>
                <w:sz w:val="18"/>
                <w:szCs w:val="18"/>
              </w:rPr>
            </w:pPr>
          </w:p>
        </w:tc>
        <w:tc>
          <w:tcPr>
            <w:tcW w:w="1559" w:type="dxa"/>
            <w:vMerge/>
            <w:tcBorders>
              <w:left w:val="single" w:sz="18" w:space="0" w:color="2E74B5"/>
              <w:bottom w:val="nil"/>
              <w:right w:val="single" w:sz="18" w:space="0" w:color="2E74B5"/>
            </w:tcBorders>
            <w:shd w:val="clear" w:color="auto" w:fill="auto"/>
          </w:tcPr>
          <w:p w:rsidR="00B16D47" w:rsidRPr="00B6359F" w:rsidRDefault="00B16D47" w:rsidP="001F0F2B">
            <w:pPr>
              <w:spacing w:before="60" w:after="40"/>
              <w:rPr>
                <w:rFonts w:ascii="Verdana" w:hAnsi="Verdana"/>
                <w:sz w:val="18"/>
                <w:szCs w:val="18"/>
              </w:rPr>
            </w:pPr>
          </w:p>
        </w:tc>
        <w:tc>
          <w:tcPr>
            <w:tcW w:w="4875" w:type="dxa"/>
            <w:vMerge/>
            <w:tcBorders>
              <w:left w:val="single" w:sz="18" w:space="0" w:color="2E74B5"/>
              <w:bottom w:val="nil"/>
              <w:right w:val="single" w:sz="24" w:space="0" w:color="2E74B5"/>
            </w:tcBorders>
            <w:shd w:val="clear" w:color="auto" w:fill="auto"/>
          </w:tcPr>
          <w:p w:rsidR="00B16D47" w:rsidRPr="00B6359F" w:rsidRDefault="00B16D47" w:rsidP="00B16D47">
            <w:pPr>
              <w:spacing w:before="60" w:after="40"/>
              <w:rPr>
                <w:rFonts w:ascii="Verdana" w:hAnsi="Verdana"/>
                <w:sz w:val="18"/>
                <w:szCs w:val="18"/>
              </w:rPr>
            </w:pP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B16D47" w:rsidRPr="00B6359F" w:rsidRDefault="00B16D47"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B16D47" w:rsidRPr="00B6359F" w:rsidRDefault="00B16D47" w:rsidP="001F0F2B">
            <w:pPr>
              <w:spacing w:before="60" w:after="40"/>
              <w:rPr>
                <w:rFonts w:ascii="Verdana" w:hAnsi="Verdana"/>
                <w:spacing w:val="-2"/>
                <w:sz w:val="18"/>
                <w:szCs w:val="18"/>
                <w:lang w:val="en-US"/>
              </w:rPr>
            </w:pPr>
          </w:p>
        </w:tc>
        <w:tc>
          <w:tcPr>
            <w:tcW w:w="6095" w:type="dxa"/>
            <w:vMerge w:val="restart"/>
            <w:tcBorders>
              <w:top w:val="nil"/>
              <w:left w:val="single" w:sz="18" w:space="0" w:color="2E74B5"/>
              <w:right w:val="single" w:sz="18" w:space="0" w:color="2E74B5"/>
            </w:tcBorders>
            <w:shd w:val="clear" w:color="auto" w:fill="auto"/>
          </w:tcPr>
          <w:p w:rsidR="00B16D47" w:rsidRPr="00B6359F" w:rsidRDefault="00B16D47" w:rsidP="001F0F2B">
            <w:pPr>
              <w:spacing w:before="60" w:after="40"/>
              <w:jc w:val="both"/>
              <w:rPr>
                <w:rFonts w:ascii="Verdana" w:hAnsi="Verdana"/>
                <w:sz w:val="18"/>
                <w:szCs w:val="18"/>
              </w:rPr>
            </w:pPr>
            <w:r w:rsidRPr="00B6359F">
              <w:rPr>
                <w:rFonts w:ascii="Verdana" w:hAnsi="Verdana"/>
                <w:sz w:val="18"/>
                <w:szCs w:val="18"/>
              </w:rPr>
              <w:t>Чл. 18. (2) Недопустимо е подаването на искане за окончателно плащане във финансова година, различна от финансовата година, определена като краен срок за изпълнение на дейностите в договора. Недопустимо е окончателно плащане на отделна дейност от договора.</w:t>
            </w:r>
          </w:p>
          <w:p w:rsidR="00B16D47" w:rsidRPr="00B6359F" w:rsidRDefault="00B16D47" w:rsidP="001F0F2B">
            <w:pPr>
              <w:spacing w:before="60" w:after="40"/>
              <w:jc w:val="both"/>
              <w:rPr>
                <w:rFonts w:ascii="Verdana" w:hAnsi="Verdana"/>
                <w:sz w:val="18"/>
                <w:szCs w:val="18"/>
              </w:rPr>
            </w:pPr>
            <w:r w:rsidRPr="00B6359F">
              <w:rPr>
                <w:rFonts w:ascii="Verdana" w:hAnsi="Verdana"/>
                <w:bCs/>
                <w:sz w:val="18"/>
                <w:szCs w:val="18"/>
              </w:rPr>
              <w:t>ПРЕДЛОЖЕНИЕ:</w:t>
            </w:r>
          </w:p>
          <w:p w:rsidR="00B16D47" w:rsidRPr="00B6359F" w:rsidRDefault="00B16D47" w:rsidP="001F0F2B">
            <w:pPr>
              <w:spacing w:before="60" w:after="40"/>
              <w:jc w:val="both"/>
              <w:rPr>
                <w:rFonts w:ascii="Verdana" w:hAnsi="Verdana"/>
                <w:bCs/>
                <w:sz w:val="18"/>
                <w:szCs w:val="18"/>
              </w:rPr>
            </w:pPr>
            <w:r w:rsidRPr="00B6359F">
              <w:rPr>
                <w:rFonts w:ascii="Verdana" w:hAnsi="Verdana"/>
                <w:sz w:val="18"/>
                <w:szCs w:val="18"/>
              </w:rPr>
              <w:t>Алинеята да отпадне</w:t>
            </w:r>
            <w:r w:rsidRPr="00B6359F">
              <w:rPr>
                <w:rFonts w:ascii="Verdana" w:hAnsi="Verdana"/>
                <w:bCs/>
                <w:sz w:val="18"/>
                <w:szCs w:val="18"/>
              </w:rPr>
              <w:t xml:space="preserve"> </w:t>
            </w:r>
          </w:p>
          <w:p w:rsidR="00B16D47" w:rsidRPr="00B6359F" w:rsidRDefault="00B16D47" w:rsidP="001F0F2B">
            <w:pPr>
              <w:spacing w:before="60" w:after="40"/>
              <w:jc w:val="both"/>
              <w:rPr>
                <w:rFonts w:ascii="Verdana" w:hAnsi="Verdana"/>
                <w:sz w:val="18"/>
                <w:szCs w:val="18"/>
              </w:rPr>
            </w:pPr>
            <w:r w:rsidRPr="00B6359F">
              <w:rPr>
                <w:rFonts w:ascii="Verdana" w:hAnsi="Verdana"/>
                <w:bCs/>
                <w:sz w:val="18"/>
                <w:szCs w:val="18"/>
              </w:rPr>
              <w:t>ОСНОВАНИЕ:</w:t>
            </w:r>
          </w:p>
          <w:p w:rsidR="00B16D47" w:rsidRPr="00B6359F" w:rsidRDefault="00B16D47" w:rsidP="001F0F2B">
            <w:pPr>
              <w:spacing w:before="60" w:after="40"/>
              <w:jc w:val="both"/>
              <w:rPr>
                <w:rFonts w:ascii="Verdana" w:hAnsi="Verdana"/>
                <w:sz w:val="18"/>
                <w:szCs w:val="18"/>
              </w:rPr>
            </w:pPr>
            <w:r w:rsidRPr="00B6359F">
              <w:rPr>
                <w:rFonts w:ascii="Verdana" w:hAnsi="Verdana"/>
                <w:sz w:val="18"/>
                <w:szCs w:val="18"/>
              </w:rPr>
              <w:lastRenderedPageBreak/>
              <w:t>Бенефициентът да има възможност и за предсрочно изпълнение на проекта, а не да чака някаква финансова година, което не е мотивирано ограничение</w:t>
            </w:r>
          </w:p>
        </w:tc>
        <w:tc>
          <w:tcPr>
            <w:tcW w:w="1559" w:type="dxa"/>
            <w:vMerge w:val="restart"/>
            <w:tcBorders>
              <w:top w:val="nil"/>
              <w:left w:val="single" w:sz="18" w:space="0" w:color="2E74B5"/>
              <w:right w:val="single" w:sz="18" w:space="0" w:color="2E74B5"/>
            </w:tcBorders>
            <w:shd w:val="clear" w:color="auto" w:fill="auto"/>
          </w:tcPr>
          <w:p w:rsidR="00B16D47" w:rsidRPr="00B6359F" w:rsidRDefault="00B16D47" w:rsidP="001F0F2B">
            <w:pPr>
              <w:spacing w:before="60" w:after="40"/>
              <w:rPr>
                <w:rFonts w:ascii="Verdana" w:hAnsi="Verdana"/>
                <w:sz w:val="18"/>
                <w:szCs w:val="18"/>
              </w:rPr>
            </w:pPr>
            <w:r w:rsidRPr="00B6359F">
              <w:rPr>
                <w:rFonts w:ascii="Verdana" w:hAnsi="Verdana"/>
                <w:sz w:val="18"/>
                <w:szCs w:val="18"/>
              </w:rPr>
              <w:lastRenderedPageBreak/>
              <w:t>Не се приема</w:t>
            </w:r>
          </w:p>
        </w:tc>
        <w:tc>
          <w:tcPr>
            <w:tcW w:w="4875" w:type="dxa"/>
            <w:vMerge w:val="restart"/>
            <w:tcBorders>
              <w:top w:val="nil"/>
              <w:left w:val="single" w:sz="18" w:space="0" w:color="2E74B5"/>
              <w:right w:val="single" w:sz="24" w:space="0" w:color="2E74B5"/>
            </w:tcBorders>
            <w:shd w:val="clear" w:color="auto" w:fill="auto"/>
          </w:tcPr>
          <w:p w:rsidR="00B16D47" w:rsidRPr="00B6359F" w:rsidRDefault="00B16D47" w:rsidP="0039681C">
            <w:pPr>
              <w:spacing w:before="60" w:after="40"/>
              <w:jc w:val="both"/>
              <w:rPr>
                <w:rFonts w:ascii="Verdana" w:hAnsi="Verdana"/>
                <w:sz w:val="18"/>
                <w:szCs w:val="18"/>
              </w:rPr>
            </w:pPr>
            <w:r w:rsidRPr="00B6359F">
              <w:rPr>
                <w:rFonts w:ascii="Verdana" w:hAnsi="Verdana"/>
                <w:sz w:val="18"/>
                <w:szCs w:val="18"/>
              </w:rPr>
              <w:t xml:space="preserve">Изпълнението на проекта в по-ранна финансова година може да бъде отчетено най-рано на 16 октомври на следващата финансова година (първият ден от следващата финансова година). В противен случай не може да </w:t>
            </w:r>
            <w:r w:rsidR="00A7485B" w:rsidRPr="00B6359F">
              <w:rPr>
                <w:rFonts w:ascii="Verdana" w:hAnsi="Verdana"/>
                <w:sz w:val="18"/>
                <w:szCs w:val="18"/>
              </w:rPr>
              <w:t>се гарантира</w:t>
            </w:r>
            <w:r w:rsidRPr="00B6359F">
              <w:rPr>
                <w:rFonts w:ascii="Verdana" w:hAnsi="Verdana"/>
                <w:sz w:val="18"/>
                <w:szCs w:val="18"/>
              </w:rPr>
              <w:t xml:space="preserve">, че ще бъдат налични средства от бюджета на предходната година за изплащане на финансовата помощ. Тоест, средствата за покриване на </w:t>
            </w:r>
            <w:proofErr w:type="spellStart"/>
            <w:r w:rsidRPr="00B6359F">
              <w:rPr>
                <w:rFonts w:ascii="Verdana" w:hAnsi="Verdana"/>
                <w:sz w:val="18"/>
                <w:szCs w:val="18"/>
              </w:rPr>
              <w:t>нуджите</w:t>
            </w:r>
            <w:proofErr w:type="spellEnd"/>
            <w:r w:rsidRPr="00B6359F">
              <w:rPr>
                <w:rFonts w:ascii="Verdana" w:hAnsi="Verdana"/>
                <w:sz w:val="18"/>
                <w:szCs w:val="18"/>
              </w:rPr>
              <w:t xml:space="preserve"> на всеки проект са </w:t>
            </w:r>
            <w:r w:rsidRPr="00B6359F">
              <w:rPr>
                <w:rFonts w:ascii="Verdana" w:hAnsi="Verdana"/>
                <w:sz w:val="18"/>
                <w:szCs w:val="18"/>
              </w:rPr>
              <w:lastRenderedPageBreak/>
              <w:t>планирани за съответна финансова година и не е позволено прехвърляне на сред</w:t>
            </w:r>
            <w:r w:rsidR="008A791F" w:rsidRPr="00B6359F">
              <w:rPr>
                <w:rFonts w:ascii="Verdana" w:hAnsi="Verdana"/>
                <w:sz w:val="18"/>
                <w:szCs w:val="18"/>
              </w:rPr>
              <w:t>с</w:t>
            </w:r>
            <w:r w:rsidRPr="00B6359F">
              <w:rPr>
                <w:rFonts w:ascii="Verdana" w:hAnsi="Verdana"/>
                <w:sz w:val="18"/>
                <w:szCs w:val="18"/>
              </w:rPr>
              <w:t xml:space="preserve">тва от бюджета от една година към друга. </w:t>
            </w:r>
          </w:p>
        </w:tc>
      </w:tr>
      <w:tr w:rsidR="00B6359F" w:rsidRPr="00B6359F" w:rsidTr="003847BB">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B16D47" w:rsidRPr="00B6359F" w:rsidRDefault="00B16D47"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B16D47" w:rsidRPr="00B6359F" w:rsidRDefault="00B16D47" w:rsidP="001F0F2B">
            <w:pPr>
              <w:spacing w:before="60" w:after="40"/>
              <w:rPr>
                <w:rFonts w:ascii="Verdana" w:hAnsi="Verdana"/>
                <w:spacing w:val="-2"/>
                <w:sz w:val="18"/>
                <w:szCs w:val="18"/>
                <w:lang w:val="en-US"/>
              </w:rPr>
            </w:pPr>
          </w:p>
        </w:tc>
        <w:tc>
          <w:tcPr>
            <w:tcW w:w="6095" w:type="dxa"/>
            <w:vMerge/>
            <w:tcBorders>
              <w:left w:val="single" w:sz="18" w:space="0" w:color="2E74B5"/>
              <w:bottom w:val="single" w:sz="18" w:space="0" w:color="2E74B5"/>
              <w:right w:val="single" w:sz="18" w:space="0" w:color="2E74B5"/>
            </w:tcBorders>
            <w:shd w:val="clear" w:color="auto" w:fill="auto"/>
          </w:tcPr>
          <w:p w:rsidR="00B16D47" w:rsidRPr="00B6359F" w:rsidRDefault="00B16D47" w:rsidP="001F0F2B">
            <w:pPr>
              <w:spacing w:before="60" w:after="40"/>
              <w:jc w:val="both"/>
              <w:rPr>
                <w:rFonts w:ascii="Verdana" w:hAnsi="Verdana" w:cs="Tahoma"/>
                <w:sz w:val="18"/>
                <w:szCs w:val="18"/>
              </w:rPr>
            </w:pPr>
          </w:p>
        </w:tc>
        <w:tc>
          <w:tcPr>
            <w:tcW w:w="1559" w:type="dxa"/>
            <w:vMerge/>
            <w:tcBorders>
              <w:left w:val="single" w:sz="18" w:space="0" w:color="2E74B5"/>
              <w:bottom w:val="single" w:sz="18" w:space="0" w:color="2E74B5"/>
              <w:right w:val="single" w:sz="18" w:space="0" w:color="2E74B5"/>
            </w:tcBorders>
            <w:shd w:val="clear" w:color="auto" w:fill="auto"/>
          </w:tcPr>
          <w:p w:rsidR="00B16D47" w:rsidRPr="00B6359F" w:rsidRDefault="00B16D47" w:rsidP="001F0F2B">
            <w:pPr>
              <w:spacing w:before="60" w:after="40"/>
              <w:rPr>
                <w:rFonts w:ascii="Verdana" w:hAnsi="Verdana"/>
                <w:sz w:val="18"/>
                <w:szCs w:val="18"/>
              </w:rPr>
            </w:pPr>
          </w:p>
        </w:tc>
        <w:tc>
          <w:tcPr>
            <w:tcW w:w="4875" w:type="dxa"/>
            <w:vMerge/>
            <w:tcBorders>
              <w:left w:val="single" w:sz="18" w:space="0" w:color="2E74B5"/>
              <w:bottom w:val="single" w:sz="18" w:space="0" w:color="2E74B5"/>
              <w:right w:val="single" w:sz="24" w:space="0" w:color="2E74B5"/>
            </w:tcBorders>
            <w:shd w:val="clear" w:color="auto" w:fill="auto"/>
          </w:tcPr>
          <w:p w:rsidR="00B16D47" w:rsidRPr="00B6359F" w:rsidRDefault="00B16D47" w:rsidP="001F0F2B">
            <w:pPr>
              <w:spacing w:before="60" w:after="40"/>
              <w:rPr>
                <w:rFonts w:ascii="Verdana" w:hAnsi="Verdana"/>
                <w:sz w:val="18"/>
                <w:szCs w:val="18"/>
              </w:rPr>
            </w:pPr>
          </w:p>
        </w:tc>
      </w:tr>
      <w:tr w:rsidR="00B6359F" w:rsidRPr="00B6359F" w:rsidTr="00067A69">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1F0F2B" w:rsidRPr="00B6359F" w:rsidRDefault="001F0F2B" w:rsidP="001F0F2B">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roofErr w:type="spellStart"/>
            <w:r w:rsidRPr="00B6359F">
              <w:rPr>
                <w:rFonts w:ascii="Verdana" w:hAnsi="Verdana"/>
                <w:spacing w:val="-2"/>
                <w:sz w:val="18"/>
                <w:szCs w:val="18"/>
                <w:lang w:val="en-US"/>
              </w:rPr>
              <w:t>tzviatkov</w:t>
            </w:r>
            <w:proofErr w:type="spellEnd"/>
          </w:p>
          <w:p w:rsidR="001F0F2B" w:rsidRPr="00B6359F" w:rsidRDefault="001F0F2B" w:rsidP="001F0F2B">
            <w:pPr>
              <w:spacing w:before="60" w:after="40"/>
              <w:rPr>
                <w:rFonts w:ascii="Verdana" w:hAnsi="Verdana"/>
                <w:spacing w:val="-2"/>
                <w:sz w:val="18"/>
                <w:szCs w:val="18"/>
                <w:lang w:val="en-US"/>
              </w:rPr>
            </w:pPr>
            <w:r w:rsidRPr="00B6359F">
              <w:rPr>
                <w:rFonts w:ascii="Verdana" w:hAnsi="Verdana"/>
                <w:spacing w:val="-2"/>
                <w:sz w:val="18"/>
                <w:szCs w:val="18"/>
                <w:lang w:val="en-US"/>
              </w:rPr>
              <w:t>(</w:t>
            </w:r>
            <w:proofErr w:type="spellStart"/>
            <w:r w:rsidRPr="00B6359F">
              <w:rPr>
                <w:rFonts w:ascii="Verdana" w:hAnsi="Verdana"/>
                <w:spacing w:val="-2"/>
                <w:sz w:val="18"/>
                <w:szCs w:val="18"/>
                <w:lang w:val="en-US"/>
              </w:rPr>
              <w:t>Портал</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обществени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консултации</w:t>
            </w:r>
            <w:proofErr w:type="spellEnd"/>
            <w:r w:rsidRPr="00B6359F">
              <w:rPr>
                <w:rFonts w:ascii="Verdana" w:hAnsi="Verdana"/>
                <w:spacing w:val="-2"/>
                <w:sz w:val="18"/>
                <w:szCs w:val="18"/>
                <w:lang w:val="en-US"/>
              </w:rPr>
              <w:t xml:space="preserve"> на 4 </w:t>
            </w:r>
            <w:proofErr w:type="spellStart"/>
            <w:r w:rsidRPr="00B6359F">
              <w:rPr>
                <w:rFonts w:ascii="Verdana" w:hAnsi="Verdana"/>
                <w:spacing w:val="-2"/>
                <w:sz w:val="18"/>
                <w:szCs w:val="18"/>
                <w:lang w:val="en-US"/>
              </w:rPr>
              <w:t>септември</w:t>
            </w:r>
            <w:proofErr w:type="spellEnd"/>
            <w:r w:rsidRPr="00B6359F">
              <w:rPr>
                <w:rFonts w:ascii="Verdana" w:hAnsi="Verdana"/>
                <w:spacing w:val="-2"/>
                <w:sz w:val="18"/>
                <w:szCs w:val="18"/>
                <w:lang w:val="en-US"/>
              </w:rPr>
              <w:t xml:space="preserve"> 2023 г.)</w:t>
            </w:r>
          </w:p>
        </w:tc>
        <w:tc>
          <w:tcPr>
            <w:tcW w:w="6095"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sz w:val="18"/>
                <w:szCs w:val="18"/>
              </w:rPr>
              <w:t>Предложения</w:t>
            </w:r>
          </w:p>
          <w:p w:rsidR="001F0F2B" w:rsidRPr="00B6359F" w:rsidRDefault="001F0F2B" w:rsidP="001F0F2B">
            <w:pPr>
              <w:spacing w:before="60" w:after="40"/>
              <w:jc w:val="both"/>
              <w:rPr>
                <w:rFonts w:ascii="Verdana" w:hAnsi="Verdana" w:cs="Tahoma"/>
                <w:sz w:val="18"/>
                <w:szCs w:val="18"/>
              </w:rPr>
            </w:pPr>
            <w:r w:rsidRPr="00B6359F">
              <w:rPr>
                <w:rFonts w:ascii="Verdana" w:hAnsi="Verdana"/>
                <w:sz w:val="18"/>
                <w:szCs w:val="18"/>
              </w:rPr>
              <w:t xml:space="preserve">Чл. 18. (4), 1. </w:t>
            </w:r>
            <w:proofErr w:type="spellStart"/>
            <w:r w:rsidRPr="00B6359F">
              <w:rPr>
                <w:rFonts w:ascii="Verdana" w:hAnsi="Verdana"/>
                <w:sz w:val="18"/>
                <w:szCs w:val="18"/>
              </w:rPr>
              <w:t>разходооправдателни</w:t>
            </w:r>
            <w:proofErr w:type="spellEnd"/>
            <w:r w:rsidRPr="00B6359F">
              <w:rPr>
                <w:rFonts w:ascii="Verdana" w:hAnsi="Verdana"/>
                <w:sz w:val="18"/>
                <w:szCs w:val="18"/>
              </w:rPr>
              <w:t xml:space="preserve"> документи (фактури, платежни нареждания и банкови извлечения), които следва да бъдат съставени по начин, който да позволява съпоставяне на извършените разходи с разбивката на планираните разходи по технологична карта към заявлението за предоставяне на финансова помощ; </w:t>
            </w:r>
            <w:proofErr w:type="spellStart"/>
            <w:r w:rsidRPr="00B6359F">
              <w:rPr>
                <w:rFonts w:ascii="Verdana" w:hAnsi="Verdana"/>
                <w:sz w:val="18"/>
                <w:szCs w:val="18"/>
              </w:rPr>
              <w:t>разходооправдателните</w:t>
            </w:r>
            <w:proofErr w:type="spellEnd"/>
            <w:r w:rsidRPr="00B6359F">
              <w:rPr>
                <w:rFonts w:ascii="Verdana" w:hAnsi="Verdana"/>
                <w:sz w:val="18"/>
                <w:szCs w:val="18"/>
              </w:rPr>
              <w:t xml:space="preserve"> документи следва да бъдат с дати след датата на подписване на договора и преди датата на подаване на искането за окончателно плащане; когато не е съставена фактура по горепосочения начин, ползвателят на финансова помощ трябва да предостави подробен опис, издаден от доставчика, и/или договор, сключен с него;</w:t>
            </w:r>
          </w:p>
        </w:tc>
        <w:tc>
          <w:tcPr>
            <w:tcW w:w="1559"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single" w:sz="18" w:space="0" w:color="2E74B5"/>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bCs/>
                <w:sz w:val="18"/>
                <w:szCs w:val="18"/>
              </w:rPr>
              <w:t>ПРЕДЛОЖЕНИЕ:</w:t>
            </w:r>
          </w:p>
          <w:p w:rsidR="001F0F2B" w:rsidRPr="00B6359F" w:rsidRDefault="001F0F2B" w:rsidP="001F0F2B">
            <w:pPr>
              <w:spacing w:before="60" w:after="40"/>
              <w:jc w:val="both"/>
              <w:rPr>
                <w:rFonts w:ascii="Verdana" w:hAnsi="Verdana"/>
                <w:sz w:val="18"/>
                <w:szCs w:val="18"/>
              </w:rPr>
            </w:pPr>
            <w:r w:rsidRPr="00B6359F">
              <w:rPr>
                <w:rFonts w:ascii="Verdana" w:hAnsi="Verdana"/>
                <w:sz w:val="18"/>
                <w:szCs w:val="18"/>
              </w:rPr>
              <w:t>1. Да се поясни дали платежното нареждане и банковите извлечения трябва да са заверени от банка или не.</w:t>
            </w:r>
          </w:p>
        </w:tc>
        <w:tc>
          <w:tcPr>
            <w:tcW w:w="1559" w:type="dxa"/>
            <w:tcBorders>
              <w:top w:val="nil"/>
              <w:left w:val="single" w:sz="18" w:space="0" w:color="2E74B5"/>
              <w:bottom w:val="nil"/>
              <w:right w:val="single" w:sz="18" w:space="0" w:color="2E74B5"/>
            </w:tcBorders>
            <w:shd w:val="clear" w:color="auto" w:fill="auto"/>
          </w:tcPr>
          <w:p w:rsidR="00A7485B" w:rsidRPr="00B6359F" w:rsidRDefault="00A7485B" w:rsidP="001F0F2B">
            <w:pPr>
              <w:spacing w:before="60" w:after="40"/>
              <w:rPr>
                <w:rFonts w:ascii="Verdana" w:hAnsi="Verdana"/>
                <w:sz w:val="18"/>
                <w:szCs w:val="18"/>
              </w:rPr>
            </w:pPr>
          </w:p>
          <w:p w:rsidR="001F0F2B" w:rsidRPr="00B6359F" w:rsidRDefault="008231DE" w:rsidP="001F0F2B">
            <w:pPr>
              <w:spacing w:before="60" w:after="40"/>
              <w:rPr>
                <w:rFonts w:ascii="Verdana" w:hAnsi="Verdana"/>
                <w:sz w:val="18"/>
                <w:szCs w:val="18"/>
              </w:rPr>
            </w:pPr>
            <w:r w:rsidRPr="00B6359F">
              <w:rPr>
                <w:rFonts w:ascii="Verdana" w:hAnsi="Verdana"/>
                <w:sz w:val="18"/>
                <w:szCs w:val="18"/>
              </w:rPr>
              <w:t>Приема се</w:t>
            </w: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p w:rsidR="00A7485B" w:rsidRPr="00B6359F" w:rsidRDefault="00A7485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bCs/>
                <w:sz w:val="18"/>
                <w:szCs w:val="18"/>
              </w:rPr>
              <w:t>2. Да се уточни документите от кого трябва да са издадени - от оферентите при кандидатстване или и от други лица, различни от тях.</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1F0F2B" w:rsidRPr="00B6359F" w:rsidRDefault="008231DE" w:rsidP="0039681C">
            <w:pPr>
              <w:spacing w:before="60" w:after="40"/>
              <w:jc w:val="both"/>
              <w:rPr>
                <w:rFonts w:ascii="Verdana" w:hAnsi="Verdana"/>
                <w:sz w:val="18"/>
                <w:szCs w:val="18"/>
              </w:rPr>
            </w:pPr>
            <w:r w:rsidRPr="00B6359F">
              <w:rPr>
                <w:rFonts w:ascii="Verdana" w:hAnsi="Verdana"/>
                <w:sz w:val="18"/>
                <w:szCs w:val="18"/>
              </w:rPr>
              <w:t xml:space="preserve">Разпоредбата съответства на общите изисквания по интервенцията. </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bCs/>
                <w:sz w:val="18"/>
                <w:szCs w:val="18"/>
              </w:rPr>
            </w:pPr>
            <w:r w:rsidRPr="00B6359F">
              <w:rPr>
                <w:rFonts w:ascii="Verdana" w:hAnsi="Verdana"/>
                <w:sz w:val="18"/>
                <w:szCs w:val="18"/>
              </w:rPr>
              <w:t>ОСНОВАНИЕ:</w:t>
            </w:r>
          </w:p>
          <w:p w:rsidR="001F0F2B" w:rsidRPr="00B6359F" w:rsidRDefault="001F0F2B" w:rsidP="001F0F2B">
            <w:pPr>
              <w:spacing w:before="60" w:after="40"/>
              <w:jc w:val="both"/>
              <w:rPr>
                <w:rFonts w:ascii="Verdana" w:hAnsi="Verdana"/>
                <w:bCs/>
                <w:sz w:val="18"/>
                <w:szCs w:val="18"/>
              </w:rPr>
            </w:pPr>
            <w:r w:rsidRPr="00B6359F">
              <w:rPr>
                <w:rFonts w:ascii="Verdana" w:hAnsi="Verdana"/>
                <w:bCs/>
                <w:sz w:val="18"/>
                <w:szCs w:val="18"/>
              </w:rPr>
              <w:t>1. Не е ясно дали ще се изисква такава заверка, каквато е практиката на ДФЗ, и която създава допълнителна административна тежест върху бенефициентите.</w:t>
            </w:r>
          </w:p>
          <w:p w:rsidR="001F0F2B" w:rsidRPr="00B6359F" w:rsidRDefault="001F0F2B" w:rsidP="001F0F2B">
            <w:pPr>
              <w:spacing w:before="60" w:after="40"/>
              <w:jc w:val="both"/>
              <w:rPr>
                <w:rFonts w:ascii="Verdana" w:hAnsi="Verdana"/>
                <w:sz w:val="18"/>
                <w:szCs w:val="18"/>
              </w:rPr>
            </w:pPr>
            <w:r w:rsidRPr="00B6359F">
              <w:rPr>
                <w:rFonts w:ascii="Verdana" w:hAnsi="Verdana"/>
                <w:bCs/>
                <w:sz w:val="18"/>
                <w:szCs w:val="18"/>
              </w:rPr>
              <w:t>2. Не е ясно, ако бенефициента ползва услуга от трето лице, което е различно от оферент в периода на кандидатстване, какви условия към документите ще има ДФЗ.</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8231DE" w:rsidRPr="00B6359F" w:rsidRDefault="008231DE"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8231DE" w:rsidRPr="00B6359F" w:rsidRDefault="008231DE" w:rsidP="001F0F2B">
            <w:pPr>
              <w:spacing w:before="60" w:after="40"/>
              <w:rPr>
                <w:rFonts w:ascii="Verdana" w:hAnsi="Verdana"/>
                <w:spacing w:val="-2"/>
                <w:sz w:val="18"/>
                <w:szCs w:val="18"/>
                <w:lang w:val="en-US"/>
              </w:rPr>
            </w:pPr>
          </w:p>
        </w:tc>
        <w:tc>
          <w:tcPr>
            <w:tcW w:w="6095" w:type="dxa"/>
            <w:vMerge w:val="restart"/>
            <w:tcBorders>
              <w:top w:val="nil"/>
              <w:left w:val="single" w:sz="18" w:space="0" w:color="2E74B5"/>
              <w:right w:val="single" w:sz="18" w:space="0" w:color="2E74B5"/>
            </w:tcBorders>
            <w:shd w:val="clear" w:color="auto" w:fill="auto"/>
          </w:tcPr>
          <w:p w:rsidR="008231DE" w:rsidRPr="00B6359F" w:rsidRDefault="008231DE" w:rsidP="001F0F2B">
            <w:pPr>
              <w:spacing w:before="60" w:after="40"/>
              <w:jc w:val="both"/>
              <w:rPr>
                <w:rFonts w:ascii="Verdana" w:hAnsi="Verdana"/>
                <w:sz w:val="18"/>
                <w:szCs w:val="18"/>
              </w:rPr>
            </w:pPr>
            <w:r w:rsidRPr="00B6359F">
              <w:rPr>
                <w:rFonts w:ascii="Verdana" w:hAnsi="Verdana"/>
                <w:bCs/>
                <w:sz w:val="18"/>
                <w:szCs w:val="18"/>
              </w:rPr>
              <w:t>Чл. 18. (4), 2. приемно-предавателни протоколи с изпълнителите за извършените дейности по операции и материали по проекта, от който да е видна датата, на която е извършена всяка операция по дейности и/или на която са доставени материалите;</w:t>
            </w:r>
          </w:p>
          <w:p w:rsidR="008231DE" w:rsidRPr="00B6359F" w:rsidRDefault="008231DE" w:rsidP="001F0F2B">
            <w:pPr>
              <w:spacing w:before="60" w:after="40"/>
              <w:jc w:val="both"/>
              <w:rPr>
                <w:rFonts w:ascii="Verdana" w:hAnsi="Verdana"/>
                <w:bCs/>
                <w:sz w:val="18"/>
                <w:szCs w:val="18"/>
              </w:rPr>
            </w:pPr>
            <w:r w:rsidRPr="00B6359F">
              <w:rPr>
                <w:rFonts w:ascii="Verdana" w:hAnsi="Verdana"/>
                <w:sz w:val="18"/>
                <w:szCs w:val="18"/>
              </w:rPr>
              <w:t>ПРЕДЛОЖЕНИЕ:</w:t>
            </w:r>
          </w:p>
          <w:p w:rsidR="008231DE" w:rsidRPr="00B6359F" w:rsidRDefault="008231DE" w:rsidP="001F0F2B">
            <w:pPr>
              <w:spacing w:before="60" w:after="40"/>
              <w:jc w:val="both"/>
              <w:rPr>
                <w:rFonts w:ascii="Verdana" w:hAnsi="Verdana"/>
                <w:sz w:val="18"/>
                <w:szCs w:val="18"/>
              </w:rPr>
            </w:pPr>
            <w:r w:rsidRPr="00B6359F">
              <w:rPr>
                <w:rFonts w:ascii="Verdana" w:hAnsi="Verdana"/>
                <w:bCs/>
                <w:sz w:val="18"/>
                <w:szCs w:val="18"/>
              </w:rPr>
              <w:lastRenderedPageBreak/>
              <w:t>Да отпадне „от който да е видна датата, на която е извършена всяка операция по дейности и/или на която са доставени материалите“.</w:t>
            </w:r>
          </w:p>
          <w:p w:rsidR="008231DE" w:rsidRPr="00B6359F" w:rsidRDefault="008231DE" w:rsidP="001F0F2B">
            <w:pPr>
              <w:spacing w:before="60" w:after="40"/>
              <w:jc w:val="both"/>
              <w:rPr>
                <w:rFonts w:ascii="Verdana" w:hAnsi="Verdana"/>
                <w:b/>
                <w:sz w:val="18"/>
                <w:szCs w:val="18"/>
              </w:rPr>
            </w:pPr>
            <w:r w:rsidRPr="00B6359F">
              <w:rPr>
                <w:rFonts w:ascii="Verdana" w:hAnsi="Verdana"/>
                <w:bCs/>
                <w:sz w:val="18"/>
                <w:szCs w:val="18"/>
              </w:rPr>
              <w:t>ОСНОВАНИЕ:</w:t>
            </w:r>
          </w:p>
          <w:p w:rsidR="008231DE" w:rsidRPr="00B6359F" w:rsidRDefault="008231DE" w:rsidP="001F0F2B">
            <w:pPr>
              <w:spacing w:before="60" w:after="40"/>
              <w:jc w:val="both"/>
              <w:rPr>
                <w:rFonts w:ascii="Verdana" w:hAnsi="Verdana"/>
                <w:sz w:val="18"/>
                <w:szCs w:val="18"/>
              </w:rPr>
            </w:pPr>
            <w:r w:rsidRPr="00B6359F">
              <w:rPr>
                <w:rFonts w:ascii="Verdana" w:hAnsi="Verdana"/>
                <w:sz w:val="18"/>
                <w:szCs w:val="18"/>
              </w:rPr>
              <w:t>Липсват мотиви за изискване на такава дата, както и описание на реда, по който ДФЗ ще проверява нейната достоверност и последствията от това. Не става ясно каква дата ще попълва бенефициента при окончателно приемате от изпълнител на всички дейности по проекта, а не по отделно всяка такава.</w:t>
            </w:r>
          </w:p>
        </w:tc>
        <w:tc>
          <w:tcPr>
            <w:tcW w:w="1559" w:type="dxa"/>
            <w:tcBorders>
              <w:top w:val="nil"/>
              <w:left w:val="single" w:sz="18" w:space="0" w:color="2E74B5"/>
              <w:bottom w:val="nil"/>
              <w:right w:val="single" w:sz="18" w:space="0" w:color="2E74B5"/>
            </w:tcBorders>
            <w:shd w:val="clear" w:color="auto" w:fill="auto"/>
          </w:tcPr>
          <w:p w:rsidR="008231DE" w:rsidRPr="00B6359F" w:rsidRDefault="008231DE"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8231DE" w:rsidRPr="00B6359F" w:rsidRDefault="008231DE" w:rsidP="001F0F2B">
            <w:pPr>
              <w:spacing w:before="60" w:after="40"/>
              <w:rPr>
                <w:rFonts w:ascii="Verdana" w:hAnsi="Verdana"/>
                <w:sz w:val="18"/>
                <w:szCs w:val="18"/>
              </w:rPr>
            </w:pP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8231DE" w:rsidRPr="00B6359F" w:rsidRDefault="008231DE"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8231DE" w:rsidRPr="00B6359F" w:rsidRDefault="008231DE" w:rsidP="001F0F2B">
            <w:pPr>
              <w:spacing w:before="60" w:after="40"/>
              <w:rPr>
                <w:rFonts w:ascii="Verdana" w:hAnsi="Verdana"/>
                <w:spacing w:val="-2"/>
                <w:sz w:val="18"/>
                <w:szCs w:val="18"/>
                <w:lang w:val="en-US"/>
              </w:rPr>
            </w:pPr>
          </w:p>
        </w:tc>
        <w:tc>
          <w:tcPr>
            <w:tcW w:w="6095" w:type="dxa"/>
            <w:vMerge/>
            <w:tcBorders>
              <w:left w:val="single" w:sz="18" w:space="0" w:color="2E74B5"/>
              <w:right w:val="single" w:sz="18" w:space="0" w:color="2E74B5"/>
            </w:tcBorders>
            <w:shd w:val="clear" w:color="auto" w:fill="auto"/>
          </w:tcPr>
          <w:p w:rsidR="008231DE" w:rsidRPr="00B6359F" w:rsidRDefault="008231DE" w:rsidP="001F0F2B">
            <w:pPr>
              <w:spacing w:before="60" w:after="40"/>
              <w:jc w:val="both"/>
              <w:rPr>
                <w:rFonts w:ascii="Verdana" w:hAnsi="Verdana"/>
                <w:sz w:val="18"/>
                <w:szCs w:val="18"/>
              </w:rPr>
            </w:pPr>
          </w:p>
        </w:tc>
        <w:tc>
          <w:tcPr>
            <w:tcW w:w="1559" w:type="dxa"/>
            <w:vMerge w:val="restart"/>
            <w:tcBorders>
              <w:top w:val="nil"/>
              <w:left w:val="single" w:sz="18" w:space="0" w:color="2E74B5"/>
              <w:right w:val="single" w:sz="18" w:space="0" w:color="2E74B5"/>
            </w:tcBorders>
            <w:shd w:val="clear" w:color="auto" w:fill="auto"/>
          </w:tcPr>
          <w:p w:rsidR="008231DE" w:rsidRPr="00B6359F" w:rsidRDefault="008231DE"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vMerge w:val="restart"/>
            <w:tcBorders>
              <w:top w:val="nil"/>
              <w:left w:val="single" w:sz="18" w:space="0" w:color="2E74B5"/>
              <w:right w:val="single" w:sz="24" w:space="0" w:color="2E74B5"/>
            </w:tcBorders>
            <w:shd w:val="clear" w:color="auto" w:fill="auto"/>
          </w:tcPr>
          <w:p w:rsidR="008231DE" w:rsidRPr="00B6359F" w:rsidRDefault="005237F8" w:rsidP="0039681C">
            <w:pPr>
              <w:spacing w:before="60" w:after="40"/>
              <w:jc w:val="both"/>
              <w:rPr>
                <w:rFonts w:ascii="Verdana" w:hAnsi="Verdana"/>
                <w:sz w:val="18"/>
                <w:szCs w:val="18"/>
              </w:rPr>
            </w:pPr>
            <w:r w:rsidRPr="00B6359F">
              <w:rPr>
                <w:rFonts w:ascii="Verdana" w:hAnsi="Verdana"/>
                <w:sz w:val="18"/>
                <w:szCs w:val="18"/>
              </w:rPr>
              <w:t>Изискването е съобразено с обхвата на административните проверки, които извършва прилагащият орган.</w:t>
            </w: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8231DE" w:rsidRPr="00B6359F" w:rsidRDefault="008231DE"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8231DE" w:rsidRPr="00B6359F" w:rsidRDefault="008231DE" w:rsidP="001F0F2B">
            <w:pPr>
              <w:spacing w:before="60" w:after="40"/>
              <w:rPr>
                <w:rFonts w:ascii="Verdana" w:hAnsi="Verdana"/>
                <w:spacing w:val="-2"/>
                <w:sz w:val="18"/>
                <w:szCs w:val="18"/>
                <w:lang w:val="en-US"/>
              </w:rPr>
            </w:pPr>
          </w:p>
        </w:tc>
        <w:tc>
          <w:tcPr>
            <w:tcW w:w="6095" w:type="dxa"/>
            <w:vMerge/>
            <w:tcBorders>
              <w:left w:val="single" w:sz="18" w:space="0" w:color="2E74B5"/>
              <w:bottom w:val="nil"/>
              <w:right w:val="single" w:sz="18" w:space="0" w:color="2E74B5"/>
            </w:tcBorders>
            <w:shd w:val="clear" w:color="auto" w:fill="auto"/>
          </w:tcPr>
          <w:p w:rsidR="008231DE" w:rsidRPr="00B6359F" w:rsidRDefault="008231DE" w:rsidP="001F0F2B">
            <w:pPr>
              <w:spacing w:before="60" w:after="40"/>
              <w:jc w:val="both"/>
              <w:rPr>
                <w:rFonts w:ascii="Verdana" w:hAnsi="Verdana"/>
                <w:sz w:val="18"/>
                <w:szCs w:val="18"/>
              </w:rPr>
            </w:pPr>
          </w:p>
        </w:tc>
        <w:tc>
          <w:tcPr>
            <w:tcW w:w="1559" w:type="dxa"/>
            <w:vMerge/>
            <w:tcBorders>
              <w:left w:val="single" w:sz="18" w:space="0" w:color="2E74B5"/>
              <w:bottom w:val="nil"/>
              <w:right w:val="single" w:sz="18" w:space="0" w:color="2E74B5"/>
            </w:tcBorders>
            <w:shd w:val="clear" w:color="auto" w:fill="auto"/>
          </w:tcPr>
          <w:p w:rsidR="008231DE" w:rsidRPr="00B6359F" w:rsidRDefault="008231DE" w:rsidP="001F0F2B">
            <w:pPr>
              <w:spacing w:before="60" w:after="40"/>
              <w:rPr>
                <w:rFonts w:ascii="Verdana" w:hAnsi="Verdana"/>
                <w:sz w:val="18"/>
                <w:szCs w:val="18"/>
              </w:rPr>
            </w:pPr>
          </w:p>
        </w:tc>
        <w:tc>
          <w:tcPr>
            <w:tcW w:w="4875" w:type="dxa"/>
            <w:vMerge/>
            <w:tcBorders>
              <w:left w:val="single" w:sz="18" w:space="0" w:color="2E74B5"/>
              <w:bottom w:val="nil"/>
              <w:right w:val="single" w:sz="24" w:space="0" w:color="2E74B5"/>
            </w:tcBorders>
            <w:shd w:val="clear" w:color="auto" w:fill="auto"/>
          </w:tcPr>
          <w:p w:rsidR="008231DE" w:rsidRPr="00B6359F" w:rsidRDefault="008231DE" w:rsidP="001F0F2B">
            <w:pPr>
              <w:spacing w:before="60" w:after="40"/>
              <w:rPr>
                <w:rFonts w:ascii="Verdana" w:hAnsi="Verdana"/>
                <w:sz w:val="18"/>
                <w:szCs w:val="18"/>
              </w:rPr>
            </w:pP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5237F8" w:rsidRPr="00B6359F" w:rsidRDefault="005237F8"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5237F8" w:rsidRPr="00B6359F" w:rsidRDefault="005237F8" w:rsidP="001F0F2B">
            <w:pPr>
              <w:spacing w:before="60" w:after="40"/>
              <w:rPr>
                <w:rFonts w:ascii="Verdana" w:hAnsi="Verdana"/>
                <w:spacing w:val="-2"/>
                <w:sz w:val="18"/>
                <w:szCs w:val="18"/>
                <w:lang w:val="en-US"/>
              </w:rPr>
            </w:pPr>
          </w:p>
        </w:tc>
        <w:tc>
          <w:tcPr>
            <w:tcW w:w="6095" w:type="dxa"/>
            <w:vMerge w:val="restart"/>
            <w:tcBorders>
              <w:top w:val="nil"/>
              <w:left w:val="single" w:sz="18" w:space="0" w:color="2E74B5"/>
              <w:right w:val="single" w:sz="18" w:space="0" w:color="2E74B5"/>
            </w:tcBorders>
            <w:shd w:val="clear" w:color="auto" w:fill="auto"/>
          </w:tcPr>
          <w:p w:rsidR="005237F8" w:rsidRPr="00B6359F" w:rsidRDefault="005237F8" w:rsidP="001F0F2B">
            <w:pPr>
              <w:spacing w:before="60" w:after="40"/>
              <w:jc w:val="both"/>
              <w:rPr>
                <w:rFonts w:ascii="Verdana" w:hAnsi="Verdana"/>
                <w:sz w:val="18"/>
                <w:szCs w:val="18"/>
              </w:rPr>
            </w:pPr>
            <w:r w:rsidRPr="00B6359F">
              <w:rPr>
                <w:rFonts w:ascii="Verdana" w:hAnsi="Verdana"/>
                <w:sz w:val="18"/>
                <w:szCs w:val="18"/>
              </w:rPr>
              <w:t xml:space="preserve">Чл. 18. (4), 4. за дейността по чл. 7, ал. 1, т. 3, буква „в“ - нотариално заверено или препис от разрешително за </w:t>
            </w:r>
            <w:proofErr w:type="spellStart"/>
            <w:r w:rsidRPr="00B6359F">
              <w:rPr>
                <w:rFonts w:ascii="Verdana" w:hAnsi="Verdana"/>
                <w:sz w:val="18"/>
                <w:szCs w:val="18"/>
              </w:rPr>
              <w:t>водовземане</w:t>
            </w:r>
            <w:proofErr w:type="spellEnd"/>
            <w:r w:rsidRPr="00B6359F">
              <w:rPr>
                <w:rFonts w:ascii="Verdana" w:hAnsi="Verdana"/>
                <w:sz w:val="18"/>
                <w:szCs w:val="18"/>
              </w:rPr>
              <w:t xml:space="preserve"> и/или за ползване на воден обект съгласно чл. 50, ал. 3 от Закона за водите, придружено от документ, удостоверяващ правното основание за ползване на водния обект, в случай че разрешителното за ползване е издадено на трето лице.</w:t>
            </w:r>
          </w:p>
          <w:p w:rsidR="005237F8" w:rsidRPr="00B6359F" w:rsidRDefault="005237F8" w:rsidP="001F0F2B">
            <w:pPr>
              <w:spacing w:before="60" w:after="40"/>
              <w:jc w:val="both"/>
              <w:rPr>
                <w:rFonts w:ascii="Verdana" w:hAnsi="Verdana"/>
                <w:sz w:val="18"/>
                <w:szCs w:val="18"/>
              </w:rPr>
            </w:pPr>
            <w:r w:rsidRPr="00B6359F">
              <w:rPr>
                <w:rFonts w:ascii="Verdana" w:hAnsi="Verdana"/>
                <w:bCs/>
                <w:sz w:val="18"/>
                <w:szCs w:val="18"/>
              </w:rPr>
              <w:t>ПРЕДЛОЖЕНИЕ:</w:t>
            </w:r>
          </w:p>
          <w:p w:rsidR="005237F8" w:rsidRPr="00B6359F" w:rsidRDefault="005237F8" w:rsidP="001F0F2B">
            <w:pPr>
              <w:spacing w:before="60" w:after="40"/>
              <w:jc w:val="both"/>
              <w:rPr>
                <w:rFonts w:ascii="Verdana" w:hAnsi="Verdana"/>
                <w:sz w:val="18"/>
                <w:szCs w:val="18"/>
              </w:rPr>
            </w:pPr>
            <w:r w:rsidRPr="00B6359F">
              <w:rPr>
                <w:rFonts w:ascii="Verdana" w:hAnsi="Verdana"/>
                <w:sz w:val="18"/>
                <w:szCs w:val="18"/>
              </w:rPr>
              <w:t>Документа да отпадне и да се премести при документите за кандидатстване.</w:t>
            </w:r>
          </w:p>
          <w:p w:rsidR="005237F8" w:rsidRPr="00B6359F" w:rsidRDefault="005237F8" w:rsidP="001F0F2B">
            <w:pPr>
              <w:spacing w:before="60" w:after="40"/>
              <w:jc w:val="both"/>
              <w:rPr>
                <w:rFonts w:ascii="Verdana" w:hAnsi="Verdana"/>
                <w:sz w:val="18"/>
                <w:szCs w:val="18"/>
              </w:rPr>
            </w:pPr>
            <w:r w:rsidRPr="00B6359F">
              <w:rPr>
                <w:rFonts w:ascii="Verdana" w:hAnsi="Verdana"/>
                <w:bCs/>
                <w:sz w:val="18"/>
                <w:szCs w:val="18"/>
              </w:rPr>
              <w:t>ОСНОВАНИЕ:</w:t>
            </w:r>
          </w:p>
          <w:p w:rsidR="0039681C" w:rsidRPr="00B6359F" w:rsidRDefault="005237F8" w:rsidP="0039681C">
            <w:pPr>
              <w:spacing w:before="60" w:after="40"/>
              <w:jc w:val="both"/>
              <w:rPr>
                <w:rFonts w:ascii="Verdana" w:hAnsi="Verdana"/>
                <w:sz w:val="18"/>
                <w:szCs w:val="18"/>
              </w:rPr>
            </w:pPr>
            <w:r w:rsidRPr="00B6359F">
              <w:rPr>
                <w:rFonts w:ascii="Verdana" w:hAnsi="Verdana"/>
                <w:sz w:val="18"/>
                <w:szCs w:val="18"/>
              </w:rPr>
              <w:t xml:space="preserve">Проверка за наличие на такъв документ трябва да се прави при кандидатстване за капковото напояване, защото без него не може да се защити ползване на инвестицията по предназначение. Изискването му при отчитане на проекта води до висок риск бенефициента да не е успял да го получи от </w:t>
            </w:r>
            <w:proofErr w:type="spellStart"/>
            <w:r w:rsidRPr="00B6359F">
              <w:rPr>
                <w:rFonts w:ascii="Verdana" w:hAnsi="Verdana"/>
                <w:sz w:val="18"/>
                <w:szCs w:val="18"/>
              </w:rPr>
              <w:t>Басейнова</w:t>
            </w:r>
            <w:proofErr w:type="spellEnd"/>
            <w:r w:rsidRPr="00B6359F">
              <w:rPr>
                <w:rFonts w:ascii="Verdana" w:hAnsi="Verdana"/>
                <w:sz w:val="18"/>
                <w:szCs w:val="18"/>
              </w:rPr>
              <w:t xml:space="preserve"> дирекция и цялата инвестицията за напояване да стане допустима за проекта.</w:t>
            </w:r>
          </w:p>
        </w:tc>
        <w:tc>
          <w:tcPr>
            <w:tcW w:w="1559" w:type="dxa"/>
            <w:vMerge w:val="restart"/>
            <w:tcBorders>
              <w:top w:val="nil"/>
              <w:left w:val="single" w:sz="18" w:space="0" w:color="2E74B5"/>
              <w:right w:val="single" w:sz="18" w:space="0" w:color="2E74B5"/>
            </w:tcBorders>
            <w:shd w:val="clear" w:color="auto" w:fill="auto"/>
          </w:tcPr>
          <w:p w:rsidR="005237F8" w:rsidRPr="00B6359F" w:rsidRDefault="005237F8"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vMerge w:val="restart"/>
            <w:tcBorders>
              <w:top w:val="nil"/>
              <w:left w:val="single" w:sz="18" w:space="0" w:color="2E74B5"/>
              <w:right w:val="single" w:sz="24" w:space="0" w:color="2E74B5"/>
            </w:tcBorders>
            <w:shd w:val="clear" w:color="auto" w:fill="auto"/>
          </w:tcPr>
          <w:p w:rsidR="005237F8" w:rsidRPr="00B6359F" w:rsidRDefault="005237F8" w:rsidP="0039681C">
            <w:pPr>
              <w:spacing w:before="60" w:after="40"/>
              <w:jc w:val="both"/>
              <w:rPr>
                <w:rFonts w:ascii="Verdana" w:hAnsi="Verdana"/>
                <w:sz w:val="18"/>
                <w:szCs w:val="18"/>
              </w:rPr>
            </w:pPr>
            <w:r w:rsidRPr="00B6359F">
              <w:rPr>
                <w:rFonts w:ascii="Verdana" w:hAnsi="Verdana"/>
                <w:sz w:val="18"/>
                <w:szCs w:val="18"/>
              </w:rPr>
              <w:t xml:space="preserve">Разрешителното за </w:t>
            </w:r>
            <w:proofErr w:type="spellStart"/>
            <w:r w:rsidRPr="00B6359F">
              <w:rPr>
                <w:rFonts w:ascii="Verdana" w:hAnsi="Verdana"/>
                <w:sz w:val="18"/>
                <w:szCs w:val="18"/>
              </w:rPr>
              <w:t>водовземане</w:t>
            </w:r>
            <w:proofErr w:type="spellEnd"/>
            <w:r w:rsidRPr="00B6359F">
              <w:rPr>
                <w:rFonts w:ascii="Verdana" w:hAnsi="Verdana"/>
                <w:sz w:val="18"/>
                <w:szCs w:val="18"/>
              </w:rPr>
              <w:t xml:space="preserve"> е обвързано с наличието на нап</w:t>
            </w:r>
            <w:r w:rsidR="000B3472" w:rsidRPr="00B6359F">
              <w:rPr>
                <w:rFonts w:ascii="Verdana" w:hAnsi="Verdana"/>
                <w:sz w:val="18"/>
                <w:szCs w:val="18"/>
              </w:rPr>
              <w:t>о</w:t>
            </w:r>
            <w:r w:rsidRPr="00B6359F">
              <w:rPr>
                <w:rFonts w:ascii="Verdana" w:hAnsi="Verdana"/>
                <w:sz w:val="18"/>
                <w:szCs w:val="18"/>
              </w:rPr>
              <w:t>ителна система. Издаването на такова разрешително на етап, в който системата не е изградена</w:t>
            </w:r>
            <w:r w:rsidR="000B3472" w:rsidRPr="00B6359F">
              <w:rPr>
                <w:rFonts w:ascii="Verdana" w:hAnsi="Verdana"/>
                <w:sz w:val="18"/>
                <w:szCs w:val="18"/>
              </w:rPr>
              <w:t>,</w:t>
            </w:r>
            <w:r w:rsidRPr="00B6359F">
              <w:rPr>
                <w:rFonts w:ascii="Verdana" w:hAnsi="Verdana"/>
                <w:sz w:val="18"/>
                <w:szCs w:val="18"/>
              </w:rPr>
              <w:t xml:space="preserve"> го обезсмисля. </w:t>
            </w: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5237F8" w:rsidRPr="00B6359F" w:rsidRDefault="005237F8"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5237F8" w:rsidRPr="00B6359F" w:rsidRDefault="005237F8" w:rsidP="001F0F2B">
            <w:pPr>
              <w:spacing w:before="60" w:after="40"/>
              <w:rPr>
                <w:rFonts w:ascii="Verdana" w:hAnsi="Verdana"/>
                <w:spacing w:val="-2"/>
                <w:sz w:val="18"/>
                <w:szCs w:val="18"/>
                <w:lang w:val="en-US"/>
              </w:rPr>
            </w:pPr>
          </w:p>
        </w:tc>
        <w:tc>
          <w:tcPr>
            <w:tcW w:w="6095" w:type="dxa"/>
            <w:vMerge/>
            <w:tcBorders>
              <w:left w:val="single" w:sz="18" w:space="0" w:color="2E74B5"/>
              <w:right w:val="single" w:sz="18" w:space="0" w:color="2E74B5"/>
            </w:tcBorders>
            <w:shd w:val="clear" w:color="auto" w:fill="auto"/>
          </w:tcPr>
          <w:p w:rsidR="005237F8" w:rsidRPr="00B6359F" w:rsidRDefault="005237F8" w:rsidP="001F0F2B">
            <w:pPr>
              <w:spacing w:before="60" w:after="40"/>
              <w:jc w:val="both"/>
              <w:rPr>
                <w:rFonts w:ascii="Verdana" w:hAnsi="Verdana"/>
                <w:sz w:val="18"/>
                <w:szCs w:val="18"/>
              </w:rPr>
            </w:pPr>
          </w:p>
        </w:tc>
        <w:tc>
          <w:tcPr>
            <w:tcW w:w="1559" w:type="dxa"/>
            <w:vMerge/>
            <w:tcBorders>
              <w:left w:val="single" w:sz="18" w:space="0" w:color="2E74B5"/>
              <w:right w:val="single" w:sz="18" w:space="0" w:color="2E74B5"/>
            </w:tcBorders>
            <w:shd w:val="clear" w:color="auto" w:fill="auto"/>
          </w:tcPr>
          <w:p w:rsidR="005237F8" w:rsidRPr="00B6359F" w:rsidRDefault="005237F8" w:rsidP="001F0F2B">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5237F8" w:rsidRPr="00B6359F" w:rsidRDefault="005237F8" w:rsidP="001F0F2B">
            <w:pPr>
              <w:spacing w:before="60" w:after="40"/>
              <w:rPr>
                <w:rFonts w:ascii="Verdana" w:hAnsi="Verdana"/>
                <w:sz w:val="18"/>
                <w:szCs w:val="18"/>
              </w:rPr>
            </w:pPr>
          </w:p>
        </w:tc>
      </w:tr>
      <w:tr w:rsidR="00B6359F" w:rsidRPr="00B6359F" w:rsidTr="0039681C">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5237F8" w:rsidRPr="00B6359F" w:rsidRDefault="005237F8"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5237F8" w:rsidRPr="00B6359F" w:rsidRDefault="005237F8" w:rsidP="001F0F2B">
            <w:pPr>
              <w:spacing w:before="60" w:after="40"/>
              <w:rPr>
                <w:rFonts w:ascii="Verdana" w:hAnsi="Verdana"/>
                <w:spacing w:val="-2"/>
                <w:sz w:val="18"/>
                <w:szCs w:val="18"/>
                <w:lang w:val="en-US"/>
              </w:rPr>
            </w:pPr>
          </w:p>
        </w:tc>
        <w:tc>
          <w:tcPr>
            <w:tcW w:w="6095" w:type="dxa"/>
            <w:vMerge/>
            <w:tcBorders>
              <w:left w:val="single" w:sz="18" w:space="0" w:color="2E74B5"/>
              <w:bottom w:val="single" w:sz="18" w:space="0" w:color="2E74B5"/>
              <w:right w:val="single" w:sz="18" w:space="0" w:color="2E74B5"/>
            </w:tcBorders>
            <w:shd w:val="clear" w:color="auto" w:fill="auto"/>
          </w:tcPr>
          <w:p w:rsidR="005237F8" w:rsidRPr="00B6359F" w:rsidRDefault="005237F8" w:rsidP="001F0F2B">
            <w:pPr>
              <w:spacing w:before="60" w:after="40"/>
              <w:jc w:val="both"/>
              <w:rPr>
                <w:rFonts w:ascii="Verdana" w:hAnsi="Verdana"/>
                <w:sz w:val="18"/>
                <w:szCs w:val="18"/>
              </w:rPr>
            </w:pPr>
          </w:p>
        </w:tc>
        <w:tc>
          <w:tcPr>
            <w:tcW w:w="1559" w:type="dxa"/>
            <w:vMerge/>
            <w:tcBorders>
              <w:left w:val="single" w:sz="18" w:space="0" w:color="2E74B5"/>
              <w:bottom w:val="single" w:sz="18" w:space="0" w:color="2E74B5"/>
              <w:right w:val="single" w:sz="18" w:space="0" w:color="2E74B5"/>
            </w:tcBorders>
            <w:shd w:val="clear" w:color="auto" w:fill="auto"/>
          </w:tcPr>
          <w:p w:rsidR="005237F8" w:rsidRPr="00B6359F" w:rsidRDefault="005237F8" w:rsidP="001F0F2B">
            <w:pPr>
              <w:spacing w:before="60" w:after="40"/>
              <w:rPr>
                <w:rFonts w:ascii="Verdana" w:hAnsi="Verdana"/>
                <w:sz w:val="18"/>
                <w:szCs w:val="18"/>
              </w:rPr>
            </w:pPr>
          </w:p>
        </w:tc>
        <w:tc>
          <w:tcPr>
            <w:tcW w:w="4875" w:type="dxa"/>
            <w:vMerge/>
            <w:tcBorders>
              <w:left w:val="single" w:sz="18" w:space="0" w:color="2E74B5"/>
              <w:bottom w:val="single" w:sz="18" w:space="0" w:color="2E74B5"/>
              <w:right w:val="single" w:sz="24" w:space="0" w:color="2E74B5"/>
            </w:tcBorders>
            <w:shd w:val="clear" w:color="auto" w:fill="auto"/>
          </w:tcPr>
          <w:p w:rsidR="005237F8" w:rsidRPr="00B6359F" w:rsidRDefault="005237F8" w:rsidP="001F0F2B">
            <w:pPr>
              <w:spacing w:before="60" w:after="40"/>
              <w:rPr>
                <w:rFonts w:ascii="Verdana" w:hAnsi="Verdana"/>
                <w:sz w:val="18"/>
                <w:szCs w:val="18"/>
              </w:rPr>
            </w:pPr>
          </w:p>
        </w:tc>
      </w:tr>
      <w:tr w:rsidR="00B6359F" w:rsidRPr="00B6359F" w:rsidTr="0039681C">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5237F8" w:rsidRPr="00B6359F" w:rsidRDefault="005237F8" w:rsidP="001F0F2B">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5237F8" w:rsidRPr="00B6359F" w:rsidRDefault="005237F8" w:rsidP="001F0F2B">
            <w:pPr>
              <w:spacing w:before="60" w:after="40"/>
              <w:rPr>
                <w:rFonts w:ascii="Verdana" w:hAnsi="Verdana"/>
                <w:spacing w:val="-2"/>
                <w:sz w:val="18"/>
                <w:szCs w:val="18"/>
                <w:lang w:val="en-US"/>
              </w:rPr>
            </w:pPr>
            <w:proofErr w:type="spellStart"/>
            <w:r w:rsidRPr="00B6359F">
              <w:rPr>
                <w:rFonts w:ascii="Verdana" w:hAnsi="Verdana"/>
                <w:spacing w:val="-2"/>
                <w:sz w:val="18"/>
                <w:szCs w:val="18"/>
                <w:lang w:val="en-US"/>
              </w:rPr>
              <w:t>tzviatkov</w:t>
            </w:r>
            <w:proofErr w:type="spellEnd"/>
          </w:p>
          <w:p w:rsidR="005237F8" w:rsidRPr="00B6359F" w:rsidRDefault="005237F8" w:rsidP="001F0F2B">
            <w:pPr>
              <w:spacing w:before="60" w:after="40"/>
              <w:rPr>
                <w:rFonts w:ascii="Verdana" w:hAnsi="Verdana"/>
                <w:spacing w:val="-2"/>
                <w:sz w:val="18"/>
                <w:szCs w:val="18"/>
                <w:lang w:val="en-US"/>
              </w:rPr>
            </w:pPr>
            <w:r w:rsidRPr="00B6359F">
              <w:rPr>
                <w:rFonts w:ascii="Verdana" w:hAnsi="Verdana"/>
                <w:spacing w:val="-2"/>
                <w:sz w:val="18"/>
                <w:szCs w:val="18"/>
                <w:lang w:val="en-US"/>
              </w:rPr>
              <w:t>(</w:t>
            </w:r>
            <w:proofErr w:type="spellStart"/>
            <w:r w:rsidRPr="00B6359F">
              <w:rPr>
                <w:rFonts w:ascii="Verdana" w:hAnsi="Verdana"/>
                <w:spacing w:val="-2"/>
                <w:sz w:val="18"/>
                <w:szCs w:val="18"/>
                <w:lang w:val="en-US"/>
              </w:rPr>
              <w:t>Портал</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обществени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консултации</w:t>
            </w:r>
            <w:proofErr w:type="spellEnd"/>
            <w:r w:rsidRPr="00B6359F">
              <w:rPr>
                <w:rFonts w:ascii="Verdana" w:hAnsi="Verdana"/>
                <w:spacing w:val="-2"/>
                <w:sz w:val="18"/>
                <w:szCs w:val="18"/>
                <w:lang w:val="en-US"/>
              </w:rPr>
              <w:t xml:space="preserve"> на 4 </w:t>
            </w:r>
            <w:proofErr w:type="spellStart"/>
            <w:r w:rsidRPr="00B6359F">
              <w:rPr>
                <w:rFonts w:ascii="Verdana" w:hAnsi="Verdana"/>
                <w:spacing w:val="-2"/>
                <w:sz w:val="18"/>
                <w:szCs w:val="18"/>
                <w:lang w:val="en-US"/>
              </w:rPr>
              <w:t>септември</w:t>
            </w:r>
            <w:proofErr w:type="spellEnd"/>
            <w:r w:rsidRPr="00B6359F">
              <w:rPr>
                <w:rFonts w:ascii="Verdana" w:hAnsi="Verdana"/>
                <w:spacing w:val="-2"/>
                <w:sz w:val="18"/>
                <w:szCs w:val="18"/>
                <w:lang w:val="en-US"/>
              </w:rPr>
              <w:t xml:space="preserve"> 2023 г.)</w:t>
            </w:r>
          </w:p>
        </w:tc>
        <w:tc>
          <w:tcPr>
            <w:tcW w:w="6095" w:type="dxa"/>
            <w:vMerge w:val="restart"/>
            <w:tcBorders>
              <w:top w:val="single" w:sz="18" w:space="0" w:color="2E74B5"/>
              <w:left w:val="single" w:sz="18" w:space="0" w:color="2E74B5"/>
              <w:bottom w:val="nil"/>
              <w:right w:val="single" w:sz="18" w:space="0" w:color="2E74B5"/>
            </w:tcBorders>
            <w:shd w:val="clear" w:color="auto" w:fill="auto"/>
          </w:tcPr>
          <w:p w:rsidR="005237F8" w:rsidRPr="00B6359F" w:rsidRDefault="005237F8" w:rsidP="001F0F2B">
            <w:pPr>
              <w:spacing w:before="60" w:after="40"/>
              <w:jc w:val="both"/>
              <w:rPr>
                <w:rFonts w:ascii="Verdana" w:hAnsi="Verdana"/>
                <w:sz w:val="18"/>
                <w:szCs w:val="18"/>
              </w:rPr>
            </w:pPr>
            <w:r w:rsidRPr="00B6359F">
              <w:rPr>
                <w:rFonts w:ascii="Verdana" w:hAnsi="Verdana"/>
                <w:bCs/>
                <w:sz w:val="18"/>
                <w:szCs w:val="18"/>
              </w:rPr>
              <w:t>Чл. 18. (4), 5. за кандидатите, класирани въз основа на изпълнението на критерий биологично производство, съгласно приложение № 3 – сертификат по чл. 35 от Регламент (ЕС) 2018/848, с който се удостоверява продукция по правилата на биологичното производство;</w:t>
            </w:r>
          </w:p>
          <w:p w:rsidR="005237F8" w:rsidRPr="00B6359F" w:rsidRDefault="005237F8" w:rsidP="001F0F2B">
            <w:pPr>
              <w:spacing w:before="60" w:after="40"/>
              <w:jc w:val="both"/>
              <w:rPr>
                <w:rFonts w:ascii="Verdana" w:hAnsi="Verdana"/>
                <w:bCs/>
                <w:sz w:val="18"/>
                <w:szCs w:val="18"/>
              </w:rPr>
            </w:pPr>
            <w:r w:rsidRPr="00B6359F">
              <w:rPr>
                <w:rFonts w:ascii="Verdana" w:hAnsi="Verdana"/>
                <w:sz w:val="18"/>
                <w:szCs w:val="18"/>
              </w:rPr>
              <w:t>ПРЕДЛОЖЕНИЕ:</w:t>
            </w:r>
          </w:p>
          <w:p w:rsidR="005237F8" w:rsidRPr="00B6359F" w:rsidRDefault="005237F8" w:rsidP="001F0F2B">
            <w:pPr>
              <w:spacing w:before="60" w:after="40"/>
              <w:jc w:val="both"/>
              <w:rPr>
                <w:rFonts w:ascii="Verdana" w:hAnsi="Verdana"/>
                <w:bCs/>
                <w:sz w:val="18"/>
                <w:szCs w:val="18"/>
              </w:rPr>
            </w:pPr>
            <w:r w:rsidRPr="00B6359F">
              <w:rPr>
                <w:rFonts w:ascii="Verdana" w:hAnsi="Verdana"/>
                <w:bCs/>
                <w:sz w:val="18"/>
                <w:szCs w:val="18"/>
              </w:rPr>
              <w:t>Точката да отпадне.</w:t>
            </w:r>
          </w:p>
          <w:p w:rsidR="005237F8" w:rsidRPr="00B6359F" w:rsidRDefault="005237F8" w:rsidP="001F0F2B">
            <w:pPr>
              <w:spacing w:before="60" w:after="40"/>
              <w:jc w:val="both"/>
              <w:rPr>
                <w:rFonts w:ascii="Verdana" w:hAnsi="Verdana"/>
                <w:bCs/>
                <w:sz w:val="18"/>
                <w:szCs w:val="18"/>
              </w:rPr>
            </w:pPr>
            <w:r w:rsidRPr="00B6359F">
              <w:rPr>
                <w:rFonts w:ascii="Verdana" w:hAnsi="Verdana"/>
                <w:sz w:val="18"/>
                <w:szCs w:val="18"/>
              </w:rPr>
              <w:t>ОСНОВАНИЕ:</w:t>
            </w:r>
          </w:p>
          <w:p w:rsidR="005237F8" w:rsidRPr="00B6359F" w:rsidRDefault="005237F8" w:rsidP="001F0F2B">
            <w:pPr>
              <w:spacing w:before="60" w:after="40"/>
              <w:jc w:val="both"/>
              <w:rPr>
                <w:rFonts w:ascii="Verdana" w:hAnsi="Verdana"/>
                <w:sz w:val="18"/>
                <w:szCs w:val="18"/>
              </w:rPr>
            </w:pPr>
            <w:r w:rsidRPr="00B6359F">
              <w:rPr>
                <w:rFonts w:ascii="Verdana" w:hAnsi="Verdana"/>
                <w:bCs/>
                <w:sz w:val="18"/>
                <w:szCs w:val="18"/>
              </w:rPr>
              <w:lastRenderedPageBreak/>
              <w:t>МЗХ разполага с регистър на биологичните производители и проверката на ДФЗ трябва да се извършва по служебен път, а не чрез изисква не документ от бенефициента.</w:t>
            </w:r>
          </w:p>
        </w:tc>
        <w:tc>
          <w:tcPr>
            <w:tcW w:w="1559" w:type="dxa"/>
            <w:vMerge w:val="restart"/>
            <w:tcBorders>
              <w:top w:val="single" w:sz="18" w:space="0" w:color="2E74B5"/>
              <w:left w:val="single" w:sz="18" w:space="0" w:color="2E74B5"/>
              <w:bottom w:val="nil"/>
              <w:right w:val="single" w:sz="18" w:space="0" w:color="2E74B5"/>
            </w:tcBorders>
            <w:shd w:val="clear" w:color="auto" w:fill="auto"/>
          </w:tcPr>
          <w:p w:rsidR="005237F8" w:rsidRPr="00B6359F" w:rsidRDefault="005237F8" w:rsidP="005237F8">
            <w:pPr>
              <w:spacing w:before="60" w:after="40"/>
              <w:rPr>
                <w:rFonts w:ascii="Verdana" w:hAnsi="Verdana"/>
                <w:sz w:val="18"/>
                <w:szCs w:val="18"/>
                <w:lang w:val="en-US"/>
              </w:rPr>
            </w:pPr>
            <w:r w:rsidRPr="00B6359F">
              <w:rPr>
                <w:rFonts w:ascii="Verdana" w:hAnsi="Verdana"/>
                <w:sz w:val="18"/>
                <w:szCs w:val="18"/>
              </w:rPr>
              <w:lastRenderedPageBreak/>
              <w:t>Приема се</w:t>
            </w:r>
          </w:p>
        </w:tc>
        <w:tc>
          <w:tcPr>
            <w:tcW w:w="4875" w:type="dxa"/>
            <w:vMerge w:val="restart"/>
            <w:tcBorders>
              <w:top w:val="single" w:sz="18" w:space="0" w:color="2E74B5"/>
              <w:left w:val="single" w:sz="18" w:space="0" w:color="2E74B5"/>
              <w:bottom w:val="nil"/>
              <w:right w:val="single" w:sz="24" w:space="0" w:color="2E74B5"/>
            </w:tcBorders>
            <w:shd w:val="clear" w:color="auto" w:fill="auto"/>
          </w:tcPr>
          <w:p w:rsidR="005237F8" w:rsidRPr="00B6359F" w:rsidRDefault="005237F8" w:rsidP="001F0F2B">
            <w:pPr>
              <w:spacing w:before="60" w:after="40"/>
              <w:rPr>
                <w:rFonts w:ascii="Verdana" w:hAnsi="Verdana"/>
                <w:sz w:val="18"/>
                <w:szCs w:val="18"/>
              </w:rPr>
            </w:pPr>
          </w:p>
        </w:tc>
      </w:tr>
      <w:tr w:rsidR="00B6359F" w:rsidRPr="00B6359F" w:rsidTr="0039681C">
        <w:trPr>
          <w:jc w:val="center"/>
        </w:trPr>
        <w:tc>
          <w:tcPr>
            <w:tcW w:w="569" w:type="dxa"/>
            <w:tcBorders>
              <w:top w:val="nil"/>
              <w:left w:val="single" w:sz="24" w:space="0" w:color="2E74B5"/>
              <w:bottom w:val="nil"/>
              <w:right w:val="single" w:sz="18" w:space="0" w:color="2E74B5"/>
            </w:tcBorders>
            <w:shd w:val="clear" w:color="auto" w:fill="auto"/>
          </w:tcPr>
          <w:p w:rsidR="005237F8" w:rsidRPr="00B6359F" w:rsidRDefault="005237F8"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5237F8" w:rsidRPr="00B6359F" w:rsidRDefault="005237F8" w:rsidP="001F0F2B">
            <w:pPr>
              <w:spacing w:before="60" w:after="40"/>
              <w:rPr>
                <w:rFonts w:ascii="Verdana" w:hAnsi="Verdana"/>
                <w:spacing w:val="-2"/>
                <w:sz w:val="18"/>
                <w:szCs w:val="18"/>
                <w:lang w:val="en-US"/>
              </w:rPr>
            </w:pPr>
          </w:p>
        </w:tc>
        <w:tc>
          <w:tcPr>
            <w:tcW w:w="6095" w:type="dxa"/>
            <w:vMerge/>
            <w:tcBorders>
              <w:top w:val="nil"/>
              <w:left w:val="single" w:sz="18" w:space="0" w:color="2E74B5"/>
              <w:bottom w:val="nil"/>
              <w:right w:val="single" w:sz="18" w:space="0" w:color="2E74B5"/>
            </w:tcBorders>
            <w:shd w:val="clear" w:color="auto" w:fill="auto"/>
          </w:tcPr>
          <w:p w:rsidR="005237F8" w:rsidRPr="00B6359F" w:rsidRDefault="005237F8" w:rsidP="001F0F2B">
            <w:pPr>
              <w:spacing w:before="60" w:after="40"/>
              <w:jc w:val="both"/>
              <w:rPr>
                <w:rFonts w:ascii="Verdana" w:hAnsi="Verdana"/>
                <w:sz w:val="18"/>
                <w:szCs w:val="18"/>
              </w:rPr>
            </w:pPr>
          </w:p>
        </w:tc>
        <w:tc>
          <w:tcPr>
            <w:tcW w:w="1559" w:type="dxa"/>
            <w:vMerge/>
            <w:tcBorders>
              <w:top w:val="nil"/>
              <w:left w:val="single" w:sz="18" w:space="0" w:color="2E74B5"/>
              <w:bottom w:val="nil"/>
              <w:right w:val="single" w:sz="18" w:space="0" w:color="2E74B5"/>
            </w:tcBorders>
            <w:shd w:val="clear" w:color="auto" w:fill="auto"/>
          </w:tcPr>
          <w:p w:rsidR="005237F8" w:rsidRPr="00B6359F" w:rsidRDefault="005237F8" w:rsidP="001F0F2B">
            <w:pPr>
              <w:spacing w:before="60" w:after="40"/>
              <w:rPr>
                <w:rFonts w:ascii="Verdana" w:hAnsi="Verdana"/>
                <w:sz w:val="18"/>
                <w:szCs w:val="18"/>
              </w:rPr>
            </w:pPr>
          </w:p>
        </w:tc>
        <w:tc>
          <w:tcPr>
            <w:tcW w:w="4875" w:type="dxa"/>
            <w:vMerge/>
            <w:tcBorders>
              <w:top w:val="nil"/>
              <w:left w:val="single" w:sz="18" w:space="0" w:color="2E74B5"/>
              <w:bottom w:val="nil"/>
              <w:right w:val="single" w:sz="24" w:space="0" w:color="2E74B5"/>
            </w:tcBorders>
            <w:shd w:val="clear" w:color="auto" w:fill="auto"/>
          </w:tcPr>
          <w:p w:rsidR="005237F8" w:rsidRPr="00B6359F" w:rsidRDefault="005237F8" w:rsidP="001F0F2B">
            <w:pPr>
              <w:spacing w:before="60" w:after="40"/>
              <w:rPr>
                <w:rFonts w:ascii="Verdana" w:hAnsi="Verdana"/>
                <w:sz w:val="18"/>
                <w:szCs w:val="18"/>
              </w:rPr>
            </w:pPr>
          </w:p>
        </w:tc>
      </w:tr>
      <w:tr w:rsidR="004946D9" w:rsidRPr="00B6359F" w:rsidTr="0039681C">
        <w:trPr>
          <w:jc w:val="center"/>
        </w:trPr>
        <w:tc>
          <w:tcPr>
            <w:tcW w:w="569" w:type="dxa"/>
            <w:tcBorders>
              <w:top w:val="nil"/>
              <w:left w:val="single" w:sz="24" w:space="0" w:color="2E74B5"/>
              <w:bottom w:val="nil"/>
              <w:right w:val="single" w:sz="18" w:space="0" w:color="2E74B5"/>
            </w:tcBorders>
            <w:shd w:val="clear" w:color="auto" w:fill="auto"/>
          </w:tcPr>
          <w:p w:rsidR="004946D9" w:rsidRPr="00B6359F" w:rsidRDefault="004946D9"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4946D9" w:rsidRPr="00B6359F" w:rsidRDefault="004946D9"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4946D9" w:rsidRPr="00B6359F" w:rsidRDefault="004946D9" w:rsidP="004946D9">
            <w:pPr>
              <w:spacing w:before="60" w:after="40"/>
              <w:jc w:val="both"/>
              <w:rPr>
                <w:rFonts w:ascii="Verdana" w:hAnsi="Verdana"/>
                <w:sz w:val="18"/>
                <w:szCs w:val="18"/>
              </w:rPr>
            </w:pPr>
            <w:r w:rsidRPr="00B6359F">
              <w:rPr>
                <w:rFonts w:ascii="Verdana" w:hAnsi="Verdana"/>
                <w:bCs/>
                <w:sz w:val="18"/>
                <w:szCs w:val="18"/>
              </w:rPr>
              <w:t>Чл. 18. (7) За дейностите по чл. 7, ал. 1, т. 1 и 2, в електронната система следва да бъдат видни документите по чл. 4, ал. 1, т. 2, букви „д“ и „е“.</w:t>
            </w:r>
          </w:p>
          <w:p w:rsidR="004946D9" w:rsidRPr="00B6359F" w:rsidRDefault="004946D9" w:rsidP="004946D9">
            <w:pPr>
              <w:spacing w:before="60" w:after="40"/>
              <w:jc w:val="both"/>
              <w:rPr>
                <w:rFonts w:ascii="Verdana" w:hAnsi="Verdana"/>
                <w:bCs/>
                <w:sz w:val="18"/>
                <w:szCs w:val="18"/>
              </w:rPr>
            </w:pPr>
            <w:r w:rsidRPr="00B6359F">
              <w:rPr>
                <w:rFonts w:ascii="Verdana" w:hAnsi="Verdana"/>
                <w:sz w:val="18"/>
                <w:szCs w:val="18"/>
              </w:rPr>
              <w:t>ПРЕДЛОЖЕНИЕ:</w:t>
            </w:r>
          </w:p>
          <w:p w:rsidR="004946D9" w:rsidRPr="00B6359F" w:rsidRDefault="004946D9" w:rsidP="004946D9">
            <w:pPr>
              <w:spacing w:before="60" w:after="40"/>
              <w:jc w:val="both"/>
              <w:rPr>
                <w:rFonts w:ascii="Verdana" w:hAnsi="Verdana"/>
                <w:bCs/>
                <w:sz w:val="18"/>
                <w:szCs w:val="18"/>
              </w:rPr>
            </w:pPr>
            <w:r w:rsidRPr="00B6359F">
              <w:rPr>
                <w:rFonts w:ascii="Verdana" w:hAnsi="Verdana"/>
                <w:bCs/>
                <w:sz w:val="18"/>
                <w:szCs w:val="18"/>
              </w:rPr>
              <w:t>Точката да отпадне.</w:t>
            </w:r>
          </w:p>
          <w:p w:rsidR="004946D9" w:rsidRPr="00B6359F" w:rsidRDefault="004946D9" w:rsidP="004946D9">
            <w:pPr>
              <w:spacing w:before="60" w:after="40"/>
              <w:jc w:val="both"/>
              <w:rPr>
                <w:rFonts w:ascii="Verdana" w:hAnsi="Verdana"/>
                <w:bCs/>
                <w:sz w:val="18"/>
                <w:szCs w:val="18"/>
              </w:rPr>
            </w:pPr>
            <w:r w:rsidRPr="00B6359F">
              <w:rPr>
                <w:rFonts w:ascii="Verdana" w:hAnsi="Verdana"/>
                <w:sz w:val="18"/>
                <w:szCs w:val="18"/>
              </w:rPr>
              <w:t>ОСНОВАНИЕ:</w:t>
            </w:r>
          </w:p>
          <w:p w:rsidR="004946D9" w:rsidRPr="00B6359F" w:rsidRDefault="004946D9" w:rsidP="004946D9">
            <w:pPr>
              <w:spacing w:before="60" w:after="40"/>
              <w:jc w:val="both"/>
              <w:rPr>
                <w:rFonts w:ascii="Verdana" w:hAnsi="Verdana"/>
                <w:bCs/>
                <w:sz w:val="18"/>
                <w:szCs w:val="18"/>
              </w:rPr>
            </w:pPr>
            <w:r w:rsidRPr="00B6359F">
              <w:rPr>
                <w:rFonts w:ascii="Verdana" w:hAnsi="Verdana"/>
                <w:bCs/>
                <w:sz w:val="18"/>
                <w:szCs w:val="18"/>
              </w:rPr>
              <w:t>Това е задължение на ИАЛВ към ДФЗ по чл. 3 и не следва да се включват в НАРЕДБАТА дублиращи се текстове, които затрудняват нейното прилагане.</w:t>
            </w:r>
          </w:p>
        </w:tc>
        <w:tc>
          <w:tcPr>
            <w:tcW w:w="1559" w:type="dxa"/>
            <w:tcBorders>
              <w:top w:val="nil"/>
              <w:left w:val="single" w:sz="18" w:space="0" w:color="2E74B5"/>
              <w:bottom w:val="nil"/>
              <w:right w:val="single" w:sz="18" w:space="0" w:color="2E74B5"/>
            </w:tcBorders>
            <w:shd w:val="clear" w:color="auto" w:fill="auto"/>
          </w:tcPr>
          <w:p w:rsidR="004946D9" w:rsidRDefault="004946D9" w:rsidP="007F64EF">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4946D9" w:rsidRPr="00B6359F" w:rsidRDefault="004946D9" w:rsidP="0039681C">
            <w:pPr>
              <w:spacing w:before="60" w:after="40"/>
              <w:jc w:val="both"/>
              <w:rPr>
                <w:rFonts w:ascii="Verdana" w:hAnsi="Verdana"/>
                <w:sz w:val="18"/>
                <w:szCs w:val="18"/>
              </w:rPr>
            </w:pPr>
            <w:r w:rsidRPr="00B6359F">
              <w:rPr>
                <w:rFonts w:ascii="Verdana" w:hAnsi="Verdana"/>
                <w:sz w:val="18"/>
                <w:szCs w:val="18"/>
              </w:rPr>
              <w:t>Изискването не е към кандидатите. Документите, които предоставят кандидатите са описани в ал. 4.</w:t>
            </w:r>
          </w:p>
        </w:tc>
      </w:tr>
      <w:tr w:rsidR="00B6359F" w:rsidRPr="00B6359F" w:rsidTr="0039681C">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1F0F2B" w:rsidRPr="00B6359F" w:rsidRDefault="001F0F2B" w:rsidP="001F0F2B">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roofErr w:type="spellStart"/>
            <w:r w:rsidRPr="00B6359F">
              <w:rPr>
                <w:rFonts w:ascii="Verdana" w:hAnsi="Verdana"/>
                <w:spacing w:val="-2"/>
                <w:sz w:val="18"/>
                <w:szCs w:val="18"/>
                <w:lang w:val="en-US"/>
              </w:rPr>
              <w:t>tzviatkov</w:t>
            </w:r>
            <w:proofErr w:type="spellEnd"/>
          </w:p>
          <w:p w:rsidR="001F0F2B" w:rsidRPr="00B6359F" w:rsidRDefault="001F0F2B" w:rsidP="001F0F2B">
            <w:pPr>
              <w:spacing w:before="60" w:after="40"/>
              <w:rPr>
                <w:rFonts w:ascii="Verdana" w:hAnsi="Verdana"/>
                <w:spacing w:val="-2"/>
                <w:sz w:val="18"/>
                <w:szCs w:val="18"/>
                <w:lang w:val="en-US"/>
              </w:rPr>
            </w:pPr>
            <w:r w:rsidRPr="00B6359F">
              <w:rPr>
                <w:rFonts w:ascii="Verdana" w:hAnsi="Verdana"/>
                <w:spacing w:val="-2"/>
                <w:sz w:val="18"/>
                <w:szCs w:val="18"/>
                <w:lang w:val="en-US"/>
              </w:rPr>
              <w:t>(</w:t>
            </w:r>
            <w:proofErr w:type="spellStart"/>
            <w:r w:rsidRPr="00B6359F">
              <w:rPr>
                <w:rFonts w:ascii="Verdana" w:hAnsi="Verdana"/>
                <w:spacing w:val="-2"/>
                <w:sz w:val="18"/>
                <w:szCs w:val="18"/>
                <w:lang w:val="en-US"/>
              </w:rPr>
              <w:t>Портал</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обществени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консултации</w:t>
            </w:r>
            <w:proofErr w:type="spellEnd"/>
            <w:r w:rsidRPr="00B6359F">
              <w:rPr>
                <w:rFonts w:ascii="Verdana" w:hAnsi="Verdana"/>
                <w:spacing w:val="-2"/>
                <w:sz w:val="18"/>
                <w:szCs w:val="18"/>
                <w:lang w:val="en-US"/>
              </w:rPr>
              <w:t xml:space="preserve"> на 4 </w:t>
            </w:r>
            <w:proofErr w:type="spellStart"/>
            <w:r w:rsidRPr="00B6359F">
              <w:rPr>
                <w:rFonts w:ascii="Verdana" w:hAnsi="Verdana"/>
                <w:spacing w:val="-2"/>
                <w:sz w:val="18"/>
                <w:szCs w:val="18"/>
                <w:lang w:val="en-US"/>
              </w:rPr>
              <w:t>септември</w:t>
            </w:r>
            <w:proofErr w:type="spellEnd"/>
            <w:r w:rsidRPr="00B6359F">
              <w:rPr>
                <w:rFonts w:ascii="Verdana" w:hAnsi="Verdana"/>
                <w:spacing w:val="-2"/>
                <w:sz w:val="18"/>
                <w:szCs w:val="18"/>
                <w:lang w:val="en-US"/>
              </w:rPr>
              <w:t xml:space="preserve"> 2023 г.)</w:t>
            </w:r>
          </w:p>
        </w:tc>
        <w:tc>
          <w:tcPr>
            <w:tcW w:w="6095"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bCs/>
                <w:sz w:val="18"/>
                <w:szCs w:val="18"/>
              </w:rPr>
            </w:pPr>
            <w:r w:rsidRPr="00B6359F">
              <w:rPr>
                <w:rFonts w:ascii="Verdana" w:hAnsi="Verdana"/>
                <w:bCs/>
                <w:sz w:val="18"/>
                <w:szCs w:val="18"/>
              </w:rPr>
              <w:t>Предложения</w:t>
            </w:r>
          </w:p>
          <w:p w:rsidR="001F0F2B" w:rsidRPr="00B6359F" w:rsidRDefault="001F0F2B" w:rsidP="001F0F2B">
            <w:pPr>
              <w:spacing w:before="60" w:after="40"/>
              <w:jc w:val="both"/>
              <w:rPr>
                <w:rFonts w:ascii="Verdana" w:hAnsi="Verdana"/>
                <w:sz w:val="18"/>
                <w:szCs w:val="18"/>
              </w:rPr>
            </w:pPr>
            <w:r w:rsidRPr="00B6359F">
              <w:rPr>
                <w:rFonts w:ascii="Verdana" w:hAnsi="Verdana"/>
                <w:bCs/>
                <w:sz w:val="18"/>
                <w:szCs w:val="18"/>
              </w:rPr>
              <w:t xml:space="preserve">Чл. 18. (8) Изплащането на финансовата помощ е на база изпълнени операции по технологичната карта към заявлението за предоставяне на финансова помощ и на база предоставените по чл. 11, ал. 2, т. 6 оферти. Не се изплаща частта от разходите по операции, която надвишава определените количества в приложение № 1 и съответстващите им пределни цени, утвърдени със заповед на министъра на земеделието и храните, както и пределните цени по дейност „Закупуване на </w:t>
            </w:r>
            <w:proofErr w:type="spellStart"/>
            <w:r w:rsidRPr="00B6359F">
              <w:rPr>
                <w:rFonts w:ascii="Verdana" w:hAnsi="Verdana"/>
                <w:bCs/>
                <w:sz w:val="18"/>
                <w:szCs w:val="18"/>
              </w:rPr>
              <w:t>гроздокомбайни</w:t>
            </w:r>
            <w:proofErr w:type="spellEnd"/>
            <w:r w:rsidRPr="00B6359F">
              <w:rPr>
                <w:rFonts w:ascii="Verdana" w:hAnsi="Verdana"/>
                <w:bCs/>
                <w:sz w:val="18"/>
                <w:szCs w:val="18"/>
              </w:rPr>
              <w:t>, прикачен инвентар за обработка на лозовото насаждение и други машини за наблюдение и обработка, които не са транспортни средства“ съгласно приложение № 1. За дейността по чл. 7, ал. 1, т. 3, буква „в“ не се изплаща частта от разходите за елементи, които не са включени в приложение № 1.</w:t>
            </w:r>
          </w:p>
        </w:tc>
        <w:tc>
          <w:tcPr>
            <w:tcW w:w="1559"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single" w:sz="18" w:space="0" w:color="2E74B5"/>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39681C">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bCs/>
                <w:sz w:val="18"/>
                <w:szCs w:val="18"/>
              </w:rPr>
            </w:pPr>
            <w:r w:rsidRPr="00B6359F">
              <w:rPr>
                <w:rFonts w:ascii="Verdana" w:hAnsi="Verdana"/>
                <w:bCs/>
                <w:sz w:val="18"/>
                <w:szCs w:val="18"/>
              </w:rPr>
              <w:t>ПРЕДЛОЖЕНИЕ:</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39681C">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bCs/>
                <w:sz w:val="18"/>
                <w:szCs w:val="18"/>
              </w:rPr>
            </w:pPr>
            <w:r w:rsidRPr="00B6359F">
              <w:rPr>
                <w:rFonts w:ascii="Verdana" w:hAnsi="Verdana"/>
                <w:bCs/>
                <w:sz w:val="18"/>
                <w:szCs w:val="18"/>
              </w:rPr>
              <w:t>1. Изплащане да е на базата на изпълнени дейности</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1F0F2B" w:rsidRPr="00B6359F" w:rsidRDefault="00C6040B" w:rsidP="0039681C">
            <w:pPr>
              <w:spacing w:before="60" w:after="40"/>
              <w:jc w:val="both"/>
              <w:rPr>
                <w:rFonts w:ascii="Verdana" w:hAnsi="Verdana"/>
                <w:sz w:val="18"/>
                <w:szCs w:val="18"/>
              </w:rPr>
            </w:pPr>
            <w:r w:rsidRPr="00B6359F">
              <w:rPr>
                <w:rFonts w:ascii="Verdana" w:hAnsi="Verdana"/>
                <w:sz w:val="18"/>
                <w:szCs w:val="18"/>
              </w:rPr>
              <w:t>Изплащането на финансовата помощ подлежи на контрол за обоснованост на разходите на ниво операция.</w:t>
            </w:r>
          </w:p>
        </w:tc>
      </w:tr>
      <w:tr w:rsidR="00B6359F" w:rsidRPr="00B6359F" w:rsidTr="0039681C">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bCs/>
                <w:sz w:val="18"/>
                <w:szCs w:val="18"/>
              </w:rPr>
              <w:t>2. Да отпадне изискването изпълнението да бъде по офертите при кандидатстване.</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1F0F2B" w:rsidRPr="00B6359F" w:rsidRDefault="005F6DE1" w:rsidP="0039681C">
            <w:pPr>
              <w:spacing w:before="60" w:after="40"/>
              <w:jc w:val="both"/>
              <w:rPr>
                <w:rFonts w:ascii="Verdana" w:hAnsi="Verdana"/>
                <w:sz w:val="18"/>
                <w:szCs w:val="18"/>
              </w:rPr>
            </w:pPr>
            <w:r w:rsidRPr="00B6359F">
              <w:rPr>
                <w:rFonts w:ascii="Verdana" w:hAnsi="Verdana"/>
                <w:sz w:val="18"/>
                <w:szCs w:val="18"/>
              </w:rPr>
              <w:t>Изискван</w:t>
            </w:r>
            <w:r w:rsidR="003847BB" w:rsidRPr="00B6359F">
              <w:rPr>
                <w:rFonts w:ascii="Verdana" w:hAnsi="Verdana"/>
                <w:sz w:val="18"/>
                <w:szCs w:val="18"/>
              </w:rPr>
              <w:t>ето се отнася до ключов контрол на ДФЗ касаещ обосноваността на разходите.</w:t>
            </w:r>
          </w:p>
        </w:tc>
      </w:tr>
      <w:tr w:rsidR="00B6359F" w:rsidRPr="00B6359F" w:rsidTr="0039681C">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bCs/>
                <w:sz w:val="18"/>
                <w:szCs w:val="18"/>
              </w:rPr>
              <w:t>3. Не изплащане на разходи да зависи само от пределните цени за дейността и да не зависи от вложените к-ва.</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1F0F2B" w:rsidRPr="00B6359F" w:rsidRDefault="003847BB" w:rsidP="0039681C">
            <w:pPr>
              <w:spacing w:before="60" w:after="40"/>
              <w:jc w:val="both"/>
              <w:rPr>
                <w:rFonts w:ascii="Verdana" w:hAnsi="Verdana"/>
                <w:sz w:val="18"/>
                <w:szCs w:val="18"/>
              </w:rPr>
            </w:pPr>
            <w:r w:rsidRPr="00B6359F">
              <w:rPr>
                <w:rFonts w:ascii="Verdana" w:hAnsi="Verdana"/>
                <w:sz w:val="18"/>
                <w:szCs w:val="18"/>
              </w:rPr>
              <w:t>Пределните цени по дейности са формирани на база пределни цени по операции. Подходът касае ключови контроли на ДФЗ.</w:t>
            </w:r>
          </w:p>
        </w:tc>
      </w:tr>
      <w:tr w:rsidR="00B6359F" w:rsidRPr="00B6359F" w:rsidTr="0039681C">
        <w:trPr>
          <w:jc w:val="center"/>
        </w:trPr>
        <w:tc>
          <w:tcPr>
            <w:tcW w:w="569" w:type="dxa"/>
            <w:tcBorders>
              <w:top w:val="nil"/>
              <w:left w:val="single" w:sz="24" w:space="0" w:color="2E74B5"/>
              <w:bottom w:val="nil"/>
              <w:right w:val="single" w:sz="18" w:space="0" w:color="2E74B5"/>
            </w:tcBorders>
            <w:shd w:val="clear" w:color="auto" w:fill="auto"/>
          </w:tcPr>
          <w:p w:rsidR="003847BB" w:rsidRPr="00B6359F" w:rsidRDefault="003847B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3847BB" w:rsidRPr="00B6359F" w:rsidRDefault="003847BB" w:rsidP="001F0F2B">
            <w:pPr>
              <w:spacing w:before="60" w:after="40"/>
              <w:rPr>
                <w:rFonts w:ascii="Verdana" w:hAnsi="Verdana"/>
                <w:spacing w:val="-2"/>
                <w:sz w:val="18"/>
                <w:szCs w:val="18"/>
                <w:lang w:val="en-US"/>
              </w:rPr>
            </w:pPr>
          </w:p>
        </w:tc>
        <w:tc>
          <w:tcPr>
            <w:tcW w:w="6095" w:type="dxa"/>
            <w:vMerge w:val="restart"/>
            <w:tcBorders>
              <w:top w:val="nil"/>
              <w:left w:val="single" w:sz="18" w:space="0" w:color="2E74B5"/>
              <w:right w:val="single" w:sz="18" w:space="0" w:color="2E74B5"/>
            </w:tcBorders>
            <w:shd w:val="clear" w:color="auto" w:fill="auto"/>
          </w:tcPr>
          <w:p w:rsidR="003847BB" w:rsidRPr="00B6359F" w:rsidRDefault="003847BB" w:rsidP="001F0F2B">
            <w:pPr>
              <w:spacing w:before="60" w:after="40"/>
              <w:jc w:val="both"/>
              <w:rPr>
                <w:rFonts w:ascii="Verdana" w:hAnsi="Verdana"/>
                <w:sz w:val="18"/>
                <w:szCs w:val="18"/>
              </w:rPr>
            </w:pPr>
            <w:r w:rsidRPr="00B6359F">
              <w:rPr>
                <w:rFonts w:ascii="Verdana" w:hAnsi="Verdana"/>
                <w:bCs/>
                <w:sz w:val="18"/>
                <w:szCs w:val="18"/>
              </w:rPr>
              <w:t>4. Да отпаднат текстовете за заповед на министъра.</w:t>
            </w:r>
          </w:p>
          <w:p w:rsidR="003847BB" w:rsidRPr="00B6359F" w:rsidRDefault="003847BB" w:rsidP="001F0F2B">
            <w:pPr>
              <w:spacing w:before="60" w:after="40"/>
              <w:jc w:val="both"/>
              <w:rPr>
                <w:rFonts w:ascii="Verdana" w:hAnsi="Verdana"/>
                <w:bCs/>
                <w:sz w:val="18"/>
                <w:szCs w:val="18"/>
              </w:rPr>
            </w:pPr>
            <w:r w:rsidRPr="00B6359F">
              <w:rPr>
                <w:rFonts w:ascii="Verdana" w:hAnsi="Verdana"/>
                <w:bCs/>
                <w:sz w:val="18"/>
                <w:szCs w:val="18"/>
              </w:rPr>
              <w:t>ОСНОВАНИЕ:</w:t>
            </w:r>
          </w:p>
          <w:p w:rsidR="003847BB" w:rsidRPr="00B6359F" w:rsidRDefault="003847BB" w:rsidP="001F0F2B">
            <w:pPr>
              <w:spacing w:before="60" w:after="40"/>
              <w:jc w:val="both"/>
              <w:rPr>
                <w:rFonts w:ascii="Verdana" w:hAnsi="Verdana"/>
                <w:sz w:val="18"/>
                <w:szCs w:val="18"/>
              </w:rPr>
            </w:pPr>
            <w:r w:rsidRPr="00B6359F">
              <w:rPr>
                <w:rFonts w:ascii="Verdana" w:hAnsi="Verdana"/>
                <w:bCs/>
                <w:sz w:val="18"/>
                <w:szCs w:val="18"/>
              </w:rPr>
              <w:t>1. В НАРЕДБАТА са определени пределни цени за дейности, а не за операция.</w:t>
            </w:r>
          </w:p>
          <w:p w:rsidR="003847BB" w:rsidRPr="00B6359F" w:rsidRDefault="003847BB" w:rsidP="001F0F2B">
            <w:pPr>
              <w:spacing w:before="60" w:after="40"/>
              <w:jc w:val="both"/>
              <w:rPr>
                <w:rFonts w:ascii="Verdana" w:hAnsi="Verdana"/>
                <w:sz w:val="18"/>
                <w:szCs w:val="18"/>
              </w:rPr>
            </w:pPr>
            <w:r w:rsidRPr="00B6359F">
              <w:rPr>
                <w:rFonts w:ascii="Verdana" w:hAnsi="Verdana"/>
                <w:bCs/>
                <w:sz w:val="18"/>
                <w:szCs w:val="18"/>
              </w:rPr>
              <w:t>2. Бенефициентът не може да се ограничава само до изпълнителите, които са с оферти в периода на кандидатстване и чрез тях са защитени пазарните цени на дейностите по проекта. При договорени цени за дейностите по проекта между бенефициента и ДФЗ следва изпълнител да може да бъде всяко лице, като по този начин не се ограничава пазарната конкуренция между стопанските субекти.</w:t>
            </w:r>
          </w:p>
          <w:p w:rsidR="003847BB" w:rsidRPr="00B6359F" w:rsidRDefault="003847BB" w:rsidP="001F0F2B">
            <w:pPr>
              <w:spacing w:before="60" w:after="40"/>
              <w:jc w:val="both"/>
              <w:rPr>
                <w:rFonts w:ascii="Verdana" w:hAnsi="Verdana"/>
                <w:sz w:val="18"/>
                <w:szCs w:val="18"/>
              </w:rPr>
            </w:pPr>
            <w:r w:rsidRPr="00B6359F">
              <w:rPr>
                <w:rFonts w:ascii="Verdana" w:hAnsi="Verdana"/>
                <w:bCs/>
                <w:sz w:val="18"/>
                <w:szCs w:val="18"/>
              </w:rPr>
              <w:t>3. Прилагане на пределни цени, които са посочени в НАРЕДБАТА за дейност, а не някакви хипотетични други, за които бенефициентите и ДФЗ не са се договорили.</w:t>
            </w:r>
          </w:p>
          <w:p w:rsidR="003847BB" w:rsidRPr="00B6359F" w:rsidRDefault="003847BB" w:rsidP="001F0F2B">
            <w:pPr>
              <w:spacing w:before="60" w:after="40"/>
              <w:jc w:val="both"/>
              <w:rPr>
                <w:rFonts w:ascii="Verdana" w:hAnsi="Verdana"/>
                <w:sz w:val="18"/>
                <w:szCs w:val="18"/>
              </w:rPr>
            </w:pPr>
            <w:r w:rsidRPr="00B6359F">
              <w:rPr>
                <w:rFonts w:ascii="Verdana" w:hAnsi="Verdana"/>
                <w:bCs/>
                <w:sz w:val="18"/>
                <w:szCs w:val="18"/>
              </w:rPr>
              <w:t>4. При ползването на пределните цени по Приложение № 1 от НАРЕДБАТА не следва да се прилага заповед на министъра на земеделието, а трябва да се промени приложението.</w:t>
            </w:r>
          </w:p>
        </w:tc>
        <w:tc>
          <w:tcPr>
            <w:tcW w:w="1559" w:type="dxa"/>
            <w:vMerge w:val="restart"/>
            <w:tcBorders>
              <w:top w:val="nil"/>
              <w:left w:val="single" w:sz="18" w:space="0" w:color="2E74B5"/>
              <w:right w:val="single" w:sz="18" w:space="0" w:color="2E74B5"/>
            </w:tcBorders>
            <w:shd w:val="clear" w:color="auto" w:fill="auto"/>
          </w:tcPr>
          <w:p w:rsidR="003847BB" w:rsidRPr="00B6359F" w:rsidRDefault="003847BB"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vMerge w:val="restart"/>
            <w:tcBorders>
              <w:top w:val="nil"/>
              <w:left w:val="single" w:sz="18" w:space="0" w:color="2E74B5"/>
              <w:right w:val="single" w:sz="24" w:space="0" w:color="2E74B5"/>
            </w:tcBorders>
            <w:shd w:val="clear" w:color="auto" w:fill="auto"/>
          </w:tcPr>
          <w:p w:rsidR="003847BB" w:rsidRPr="00B6359F" w:rsidRDefault="003847BB" w:rsidP="0039681C">
            <w:pPr>
              <w:spacing w:before="60" w:after="40"/>
              <w:jc w:val="both"/>
              <w:rPr>
                <w:rFonts w:ascii="Verdana" w:hAnsi="Verdana"/>
                <w:sz w:val="18"/>
                <w:szCs w:val="18"/>
              </w:rPr>
            </w:pPr>
            <w:r w:rsidRPr="00B6359F">
              <w:rPr>
                <w:rFonts w:ascii="Verdana" w:hAnsi="Verdana"/>
                <w:sz w:val="18"/>
                <w:szCs w:val="18"/>
              </w:rPr>
              <w:t>Пределните цени по дейности са формирани на база пределни цени по операции. Подходът касае ключови контроли на ДФЗ. Публични следва да бъдат единствено пределните цени за дейностите.</w:t>
            </w: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3847BB" w:rsidRPr="00B6359F" w:rsidRDefault="003847B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3847BB" w:rsidRPr="00B6359F" w:rsidRDefault="003847BB" w:rsidP="001F0F2B">
            <w:pPr>
              <w:spacing w:before="60" w:after="40"/>
              <w:rPr>
                <w:rFonts w:ascii="Verdana" w:hAnsi="Verdana"/>
                <w:spacing w:val="-2"/>
                <w:sz w:val="18"/>
                <w:szCs w:val="18"/>
                <w:lang w:val="en-US"/>
              </w:rPr>
            </w:pPr>
          </w:p>
        </w:tc>
        <w:tc>
          <w:tcPr>
            <w:tcW w:w="6095" w:type="dxa"/>
            <w:vMerge/>
            <w:tcBorders>
              <w:left w:val="single" w:sz="18" w:space="0" w:color="2E74B5"/>
              <w:right w:val="single" w:sz="18" w:space="0" w:color="2E74B5"/>
            </w:tcBorders>
            <w:shd w:val="clear" w:color="auto" w:fill="auto"/>
          </w:tcPr>
          <w:p w:rsidR="003847BB" w:rsidRPr="00B6359F" w:rsidRDefault="003847BB" w:rsidP="001F0F2B">
            <w:pPr>
              <w:spacing w:before="60" w:after="40"/>
              <w:jc w:val="both"/>
              <w:rPr>
                <w:rFonts w:ascii="Verdana" w:hAnsi="Verdana"/>
                <w:sz w:val="18"/>
                <w:szCs w:val="18"/>
              </w:rPr>
            </w:pPr>
          </w:p>
        </w:tc>
        <w:tc>
          <w:tcPr>
            <w:tcW w:w="1559" w:type="dxa"/>
            <w:vMerge/>
            <w:tcBorders>
              <w:left w:val="single" w:sz="18" w:space="0" w:color="2E74B5"/>
              <w:right w:val="single" w:sz="18" w:space="0" w:color="2E74B5"/>
            </w:tcBorders>
            <w:shd w:val="clear" w:color="auto" w:fill="auto"/>
          </w:tcPr>
          <w:p w:rsidR="003847BB" w:rsidRPr="00B6359F" w:rsidRDefault="003847BB" w:rsidP="001F0F2B">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3847BB" w:rsidRPr="00B6359F" w:rsidRDefault="003847BB" w:rsidP="001F0F2B">
            <w:pPr>
              <w:spacing w:before="60" w:after="40"/>
              <w:rPr>
                <w:rFonts w:ascii="Verdana" w:hAnsi="Verdana"/>
                <w:sz w:val="18"/>
                <w:szCs w:val="18"/>
              </w:rPr>
            </w:pP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3847BB" w:rsidRPr="00B6359F" w:rsidRDefault="003847B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3847BB" w:rsidRPr="00B6359F" w:rsidRDefault="003847BB" w:rsidP="001F0F2B">
            <w:pPr>
              <w:spacing w:before="60" w:after="40"/>
              <w:rPr>
                <w:rFonts w:ascii="Verdana" w:hAnsi="Verdana"/>
                <w:spacing w:val="-2"/>
                <w:sz w:val="18"/>
                <w:szCs w:val="18"/>
                <w:lang w:val="en-US"/>
              </w:rPr>
            </w:pPr>
          </w:p>
        </w:tc>
        <w:tc>
          <w:tcPr>
            <w:tcW w:w="6095" w:type="dxa"/>
            <w:vMerge/>
            <w:tcBorders>
              <w:left w:val="single" w:sz="18" w:space="0" w:color="2E74B5"/>
              <w:right w:val="single" w:sz="18" w:space="0" w:color="2E74B5"/>
            </w:tcBorders>
            <w:shd w:val="clear" w:color="auto" w:fill="auto"/>
          </w:tcPr>
          <w:p w:rsidR="003847BB" w:rsidRPr="00B6359F" w:rsidRDefault="003847BB" w:rsidP="001F0F2B">
            <w:pPr>
              <w:spacing w:before="60" w:after="40"/>
              <w:jc w:val="both"/>
              <w:rPr>
                <w:rFonts w:ascii="Verdana" w:hAnsi="Verdana"/>
                <w:sz w:val="18"/>
                <w:szCs w:val="18"/>
              </w:rPr>
            </w:pPr>
          </w:p>
        </w:tc>
        <w:tc>
          <w:tcPr>
            <w:tcW w:w="1559" w:type="dxa"/>
            <w:vMerge/>
            <w:tcBorders>
              <w:left w:val="single" w:sz="18" w:space="0" w:color="2E74B5"/>
              <w:bottom w:val="nil"/>
              <w:right w:val="single" w:sz="18" w:space="0" w:color="2E74B5"/>
            </w:tcBorders>
            <w:shd w:val="clear" w:color="auto" w:fill="auto"/>
          </w:tcPr>
          <w:p w:rsidR="003847BB" w:rsidRPr="00B6359F" w:rsidRDefault="003847BB" w:rsidP="001F0F2B">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3847BB" w:rsidRPr="00B6359F" w:rsidRDefault="003847BB" w:rsidP="001F0F2B">
            <w:pPr>
              <w:spacing w:before="60" w:after="40"/>
              <w:rPr>
                <w:rFonts w:ascii="Verdana" w:hAnsi="Verdana"/>
                <w:sz w:val="18"/>
                <w:szCs w:val="18"/>
              </w:rPr>
            </w:pP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3847BB" w:rsidRPr="00B6359F" w:rsidRDefault="003847B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3847BB" w:rsidRPr="00B6359F" w:rsidRDefault="003847BB" w:rsidP="001F0F2B">
            <w:pPr>
              <w:spacing w:before="60" w:after="40"/>
              <w:rPr>
                <w:rFonts w:ascii="Verdana" w:hAnsi="Verdana"/>
                <w:spacing w:val="-2"/>
                <w:sz w:val="18"/>
                <w:szCs w:val="18"/>
                <w:lang w:val="en-US"/>
              </w:rPr>
            </w:pPr>
          </w:p>
        </w:tc>
        <w:tc>
          <w:tcPr>
            <w:tcW w:w="6095" w:type="dxa"/>
            <w:vMerge/>
            <w:tcBorders>
              <w:left w:val="single" w:sz="18" w:space="0" w:color="2E74B5"/>
              <w:right w:val="single" w:sz="18" w:space="0" w:color="2E74B5"/>
            </w:tcBorders>
            <w:shd w:val="clear" w:color="auto" w:fill="auto"/>
          </w:tcPr>
          <w:p w:rsidR="003847BB" w:rsidRPr="00B6359F" w:rsidRDefault="003847BB" w:rsidP="001F0F2B">
            <w:pPr>
              <w:spacing w:before="60" w:after="40"/>
              <w:jc w:val="both"/>
              <w:rPr>
                <w:rFonts w:ascii="Verdana" w:hAnsi="Verdana"/>
                <w:sz w:val="18"/>
                <w:szCs w:val="18"/>
              </w:rPr>
            </w:pPr>
          </w:p>
        </w:tc>
        <w:tc>
          <w:tcPr>
            <w:tcW w:w="1559" w:type="dxa"/>
            <w:tcBorders>
              <w:top w:val="nil"/>
              <w:left w:val="single" w:sz="18" w:space="0" w:color="2E74B5"/>
              <w:bottom w:val="nil"/>
              <w:right w:val="single" w:sz="18" w:space="0" w:color="2E74B5"/>
            </w:tcBorders>
            <w:shd w:val="clear" w:color="auto" w:fill="auto"/>
          </w:tcPr>
          <w:p w:rsidR="003847BB" w:rsidRPr="00B6359F" w:rsidRDefault="003847BB" w:rsidP="001F0F2B">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3847BB" w:rsidRPr="00B6359F" w:rsidRDefault="003847BB" w:rsidP="001F0F2B">
            <w:pPr>
              <w:spacing w:before="60" w:after="40"/>
              <w:rPr>
                <w:rFonts w:ascii="Verdana" w:hAnsi="Verdana"/>
                <w:sz w:val="18"/>
                <w:szCs w:val="18"/>
              </w:rPr>
            </w:pPr>
          </w:p>
        </w:tc>
      </w:tr>
      <w:tr w:rsidR="00B6359F" w:rsidRPr="00B6359F" w:rsidTr="003847BB">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3847BB" w:rsidRPr="00B6359F" w:rsidRDefault="003847B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3847BB" w:rsidRPr="00B6359F" w:rsidRDefault="003847BB" w:rsidP="001F0F2B">
            <w:pPr>
              <w:spacing w:before="60" w:after="40"/>
              <w:rPr>
                <w:rFonts w:ascii="Verdana" w:hAnsi="Verdana"/>
                <w:spacing w:val="-2"/>
                <w:sz w:val="18"/>
                <w:szCs w:val="18"/>
                <w:lang w:val="en-US"/>
              </w:rPr>
            </w:pPr>
          </w:p>
        </w:tc>
        <w:tc>
          <w:tcPr>
            <w:tcW w:w="6095" w:type="dxa"/>
            <w:vMerge/>
            <w:tcBorders>
              <w:left w:val="single" w:sz="18" w:space="0" w:color="2E74B5"/>
              <w:bottom w:val="single" w:sz="18" w:space="0" w:color="2E74B5"/>
              <w:right w:val="single" w:sz="18" w:space="0" w:color="2E74B5"/>
            </w:tcBorders>
            <w:shd w:val="clear" w:color="auto" w:fill="auto"/>
          </w:tcPr>
          <w:p w:rsidR="003847BB" w:rsidRPr="00B6359F" w:rsidRDefault="003847BB" w:rsidP="001F0F2B">
            <w:pPr>
              <w:spacing w:before="60" w:after="40"/>
              <w:jc w:val="both"/>
              <w:rPr>
                <w:rFonts w:ascii="Verdana" w:hAnsi="Verdana"/>
                <w:sz w:val="18"/>
                <w:szCs w:val="18"/>
              </w:rPr>
            </w:pPr>
          </w:p>
        </w:tc>
        <w:tc>
          <w:tcPr>
            <w:tcW w:w="1559" w:type="dxa"/>
            <w:tcBorders>
              <w:top w:val="nil"/>
              <w:left w:val="single" w:sz="18" w:space="0" w:color="2E74B5"/>
              <w:bottom w:val="single" w:sz="18" w:space="0" w:color="2E74B5"/>
              <w:right w:val="single" w:sz="18" w:space="0" w:color="2E74B5"/>
            </w:tcBorders>
            <w:shd w:val="clear" w:color="auto" w:fill="auto"/>
          </w:tcPr>
          <w:p w:rsidR="003847BB" w:rsidRPr="00B6359F" w:rsidRDefault="003847BB" w:rsidP="001F0F2B">
            <w:pPr>
              <w:spacing w:before="60" w:after="40"/>
              <w:rPr>
                <w:rFonts w:ascii="Verdana" w:hAnsi="Verdana"/>
                <w:sz w:val="18"/>
                <w:szCs w:val="18"/>
              </w:rPr>
            </w:pPr>
          </w:p>
        </w:tc>
        <w:tc>
          <w:tcPr>
            <w:tcW w:w="4875" w:type="dxa"/>
            <w:vMerge/>
            <w:tcBorders>
              <w:left w:val="single" w:sz="18" w:space="0" w:color="2E74B5"/>
              <w:bottom w:val="single" w:sz="18" w:space="0" w:color="2E74B5"/>
              <w:right w:val="single" w:sz="24" w:space="0" w:color="2E74B5"/>
            </w:tcBorders>
            <w:shd w:val="clear" w:color="auto" w:fill="auto"/>
          </w:tcPr>
          <w:p w:rsidR="003847BB" w:rsidRPr="00B6359F" w:rsidRDefault="003847BB" w:rsidP="001F0F2B">
            <w:pPr>
              <w:spacing w:before="60" w:after="40"/>
              <w:rPr>
                <w:rFonts w:ascii="Verdana" w:hAnsi="Verdana"/>
                <w:sz w:val="18"/>
                <w:szCs w:val="18"/>
              </w:rPr>
            </w:pPr>
          </w:p>
        </w:tc>
      </w:tr>
      <w:tr w:rsidR="00B6359F" w:rsidRPr="00B6359F" w:rsidTr="003847BB">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3847BB" w:rsidRPr="00B6359F" w:rsidRDefault="003847BB" w:rsidP="001F0F2B">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3847BB" w:rsidRPr="00B6359F" w:rsidRDefault="003847BB" w:rsidP="001F0F2B">
            <w:pPr>
              <w:spacing w:before="60" w:after="40"/>
              <w:rPr>
                <w:rFonts w:ascii="Verdana" w:hAnsi="Verdana"/>
                <w:spacing w:val="-2"/>
                <w:sz w:val="18"/>
                <w:szCs w:val="18"/>
                <w:lang w:val="en-US"/>
              </w:rPr>
            </w:pPr>
            <w:proofErr w:type="spellStart"/>
            <w:r w:rsidRPr="00B6359F">
              <w:rPr>
                <w:rFonts w:ascii="Verdana" w:hAnsi="Verdana"/>
                <w:spacing w:val="-2"/>
                <w:sz w:val="18"/>
                <w:szCs w:val="18"/>
                <w:lang w:val="en-US"/>
              </w:rPr>
              <w:t>tzviatkov</w:t>
            </w:r>
            <w:proofErr w:type="spellEnd"/>
          </w:p>
          <w:p w:rsidR="003847BB" w:rsidRPr="00B6359F" w:rsidRDefault="003847BB" w:rsidP="001F0F2B">
            <w:pPr>
              <w:spacing w:before="60" w:after="40"/>
              <w:rPr>
                <w:rFonts w:ascii="Verdana" w:hAnsi="Verdana"/>
                <w:spacing w:val="-2"/>
                <w:sz w:val="18"/>
                <w:szCs w:val="18"/>
                <w:lang w:val="en-US"/>
              </w:rPr>
            </w:pPr>
            <w:r w:rsidRPr="00B6359F">
              <w:rPr>
                <w:rFonts w:ascii="Verdana" w:hAnsi="Verdana"/>
                <w:spacing w:val="-2"/>
                <w:sz w:val="18"/>
                <w:szCs w:val="18"/>
                <w:lang w:val="en-US"/>
              </w:rPr>
              <w:t>(</w:t>
            </w:r>
            <w:proofErr w:type="spellStart"/>
            <w:r w:rsidRPr="00B6359F">
              <w:rPr>
                <w:rFonts w:ascii="Verdana" w:hAnsi="Verdana"/>
                <w:spacing w:val="-2"/>
                <w:sz w:val="18"/>
                <w:szCs w:val="18"/>
                <w:lang w:val="en-US"/>
              </w:rPr>
              <w:t>Портал</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обществени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консултации</w:t>
            </w:r>
            <w:proofErr w:type="spellEnd"/>
            <w:r w:rsidRPr="00B6359F">
              <w:rPr>
                <w:rFonts w:ascii="Verdana" w:hAnsi="Verdana"/>
                <w:spacing w:val="-2"/>
                <w:sz w:val="18"/>
                <w:szCs w:val="18"/>
                <w:lang w:val="en-US"/>
              </w:rPr>
              <w:t xml:space="preserve"> на 4 </w:t>
            </w:r>
            <w:proofErr w:type="spellStart"/>
            <w:r w:rsidRPr="00B6359F">
              <w:rPr>
                <w:rFonts w:ascii="Verdana" w:hAnsi="Verdana"/>
                <w:spacing w:val="-2"/>
                <w:sz w:val="18"/>
                <w:szCs w:val="18"/>
                <w:lang w:val="en-US"/>
              </w:rPr>
              <w:t>септември</w:t>
            </w:r>
            <w:proofErr w:type="spellEnd"/>
            <w:r w:rsidRPr="00B6359F">
              <w:rPr>
                <w:rFonts w:ascii="Verdana" w:hAnsi="Verdana"/>
                <w:spacing w:val="-2"/>
                <w:sz w:val="18"/>
                <w:szCs w:val="18"/>
                <w:lang w:val="en-US"/>
              </w:rPr>
              <w:t xml:space="preserve"> 2023 г.)</w:t>
            </w:r>
          </w:p>
        </w:tc>
        <w:tc>
          <w:tcPr>
            <w:tcW w:w="6095" w:type="dxa"/>
            <w:vMerge w:val="restart"/>
            <w:tcBorders>
              <w:top w:val="single" w:sz="18" w:space="0" w:color="2E74B5"/>
              <w:left w:val="single" w:sz="18" w:space="0" w:color="2E74B5"/>
              <w:right w:val="single" w:sz="18" w:space="0" w:color="2E74B5"/>
            </w:tcBorders>
            <w:shd w:val="clear" w:color="auto" w:fill="auto"/>
          </w:tcPr>
          <w:p w:rsidR="003847BB" w:rsidRPr="00B6359F" w:rsidRDefault="003847BB" w:rsidP="001F0F2B">
            <w:pPr>
              <w:spacing w:before="60" w:after="40"/>
              <w:jc w:val="both"/>
              <w:rPr>
                <w:rFonts w:ascii="Verdana" w:hAnsi="Verdana"/>
                <w:bCs/>
                <w:sz w:val="18"/>
                <w:szCs w:val="18"/>
              </w:rPr>
            </w:pPr>
            <w:r w:rsidRPr="00B6359F">
              <w:rPr>
                <w:rFonts w:ascii="Verdana" w:hAnsi="Verdana"/>
                <w:bCs/>
                <w:sz w:val="18"/>
                <w:szCs w:val="18"/>
              </w:rPr>
              <w:t>Предложения</w:t>
            </w:r>
          </w:p>
          <w:p w:rsidR="003847BB" w:rsidRPr="00B6359F" w:rsidRDefault="003847BB" w:rsidP="001F0F2B">
            <w:pPr>
              <w:spacing w:before="60" w:after="40"/>
              <w:jc w:val="both"/>
              <w:rPr>
                <w:rFonts w:ascii="Verdana" w:hAnsi="Verdana"/>
                <w:sz w:val="18"/>
                <w:szCs w:val="18"/>
              </w:rPr>
            </w:pPr>
            <w:r w:rsidRPr="00B6359F">
              <w:rPr>
                <w:rFonts w:ascii="Verdana" w:hAnsi="Verdana"/>
                <w:bCs/>
                <w:sz w:val="18"/>
                <w:szCs w:val="18"/>
              </w:rPr>
              <w:t>Чл. 18. (9) Заповедта на министъра на земеделието и храните по ал. 9 се предоставя по служебен път на Държавен фонд „Земеделие“ в срок 3 дни от издаването й.</w:t>
            </w:r>
          </w:p>
          <w:p w:rsidR="003847BB" w:rsidRPr="00B6359F" w:rsidRDefault="003847BB" w:rsidP="001F0F2B">
            <w:pPr>
              <w:spacing w:before="60" w:after="40"/>
              <w:jc w:val="both"/>
              <w:rPr>
                <w:rFonts w:ascii="Verdana" w:hAnsi="Verdana"/>
                <w:bCs/>
                <w:sz w:val="18"/>
                <w:szCs w:val="18"/>
              </w:rPr>
            </w:pPr>
            <w:r w:rsidRPr="00B6359F">
              <w:rPr>
                <w:rFonts w:ascii="Verdana" w:hAnsi="Verdana"/>
                <w:sz w:val="18"/>
                <w:szCs w:val="18"/>
              </w:rPr>
              <w:t>ПРЕДЛОЖЕНИЕ:</w:t>
            </w:r>
          </w:p>
          <w:p w:rsidR="003847BB" w:rsidRPr="00B6359F" w:rsidRDefault="003847BB" w:rsidP="001F0F2B">
            <w:pPr>
              <w:spacing w:before="60" w:after="40"/>
              <w:jc w:val="both"/>
              <w:rPr>
                <w:rFonts w:ascii="Verdana" w:hAnsi="Verdana"/>
                <w:bCs/>
                <w:sz w:val="18"/>
                <w:szCs w:val="18"/>
              </w:rPr>
            </w:pPr>
            <w:r w:rsidRPr="00B6359F">
              <w:rPr>
                <w:rFonts w:ascii="Verdana" w:hAnsi="Verdana"/>
                <w:bCs/>
                <w:sz w:val="18"/>
                <w:szCs w:val="18"/>
              </w:rPr>
              <w:t>Да отпадне</w:t>
            </w:r>
          </w:p>
          <w:p w:rsidR="003847BB" w:rsidRPr="00B6359F" w:rsidRDefault="003847BB" w:rsidP="001F0F2B">
            <w:pPr>
              <w:spacing w:before="60" w:after="40"/>
              <w:jc w:val="both"/>
              <w:rPr>
                <w:rFonts w:ascii="Verdana" w:hAnsi="Verdana"/>
                <w:bCs/>
                <w:sz w:val="18"/>
                <w:szCs w:val="18"/>
              </w:rPr>
            </w:pPr>
            <w:r w:rsidRPr="00B6359F">
              <w:rPr>
                <w:rFonts w:ascii="Verdana" w:hAnsi="Verdana"/>
                <w:sz w:val="18"/>
                <w:szCs w:val="18"/>
              </w:rPr>
              <w:t>ОСНОВАНИЕ:</w:t>
            </w:r>
          </w:p>
          <w:p w:rsidR="003847BB" w:rsidRPr="00B6359F" w:rsidRDefault="003847BB" w:rsidP="001F0F2B">
            <w:pPr>
              <w:spacing w:before="60" w:after="40"/>
              <w:jc w:val="both"/>
              <w:rPr>
                <w:rFonts w:ascii="Verdana" w:hAnsi="Verdana"/>
                <w:bCs/>
                <w:sz w:val="18"/>
                <w:szCs w:val="18"/>
              </w:rPr>
            </w:pPr>
            <w:r w:rsidRPr="00B6359F">
              <w:rPr>
                <w:rFonts w:ascii="Verdana" w:hAnsi="Verdana"/>
                <w:bCs/>
                <w:sz w:val="18"/>
                <w:szCs w:val="18"/>
              </w:rPr>
              <w:t>Подобна заповед не е приложима при определени пределни цени в Приложение №1 от НАРЕДБАТА.</w:t>
            </w:r>
          </w:p>
          <w:p w:rsidR="003847BB" w:rsidRPr="00B6359F" w:rsidRDefault="003847BB" w:rsidP="001F0F2B">
            <w:pPr>
              <w:spacing w:before="60" w:after="40"/>
              <w:jc w:val="both"/>
              <w:rPr>
                <w:rFonts w:ascii="Verdana" w:hAnsi="Verdana"/>
                <w:sz w:val="18"/>
                <w:szCs w:val="18"/>
              </w:rPr>
            </w:pPr>
            <w:r w:rsidRPr="00B6359F">
              <w:rPr>
                <w:rFonts w:ascii="Verdana" w:hAnsi="Verdana"/>
                <w:bCs/>
                <w:sz w:val="18"/>
                <w:szCs w:val="18"/>
              </w:rPr>
              <w:t>В текста не е описан реда и периодите на издаване на подобна заповед, което може да постави бенефициентите при ограничения на одобрен проект спрямо някакви по- ниски пределни цени, които не са били договорени между него и ДФЗ.</w:t>
            </w:r>
          </w:p>
        </w:tc>
        <w:tc>
          <w:tcPr>
            <w:tcW w:w="1559" w:type="dxa"/>
            <w:vMerge w:val="restart"/>
            <w:tcBorders>
              <w:top w:val="single" w:sz="18" w:space="0" w:color="2E74B5"/>
              <w:left w:val="single" w:sz="18" w:space="0" w:color="2E74B5"/>
              <w:right w:val="single" w:sz="18" w:space="0" w:color="2E74B5"/>
            </w:tcBorders>
            <w:shd w:val="clear" w:color="auto" w:fill="auto"/>
          </w:tcPr>
          <w:p w:rsidR="003847BB" w:rsidRPr="00B6359F" w:rsidRDefault="003847BB"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vMerge w:val="restart"/>
            <w:tcBorders>
              <w:top w:val="single" w:sz="18" w:space="0" w:color="2E74B5"/>
              <w:left w:val="single" w:sz="18" w:space="0" w:color="2E74B5"/>
              <w:right w:val="single" w:sz="24" w:space="0" w:color="2E74B5"/>
            </w:tcBorders>
            <w:shd w:val="clear" w:color="auto" w:fill="auto"/>
          </w:tcPr>
          <w:p w:rsidR="003847BB" w:rsidRPr="00B6359F" w:rsidRDefault="003847BB" w:rsidP="0039681C">
            <w:pPr>
              <w:spacing w:before="60" w:after="40"/>
              <w:jc w:val="both"/>
              <w:rPr>
                <w:rFonts w:ascii="Verdana" w:hAnsi="Verdana"/>
                <w:sz w:val="18"/>
                <w:szCs w:val="18"/>
              </w:rPr>
            </w:pPr>
            <w:r w:rsidRPr="00B6359F">
              <w:rPr>
                <w:rFonts w:ascii="Verdana" w:hAnsi="Verdana"/>
                <w:sz w:val="18"/>
                <w:szCs w:val="18"/>
              </w:rPr>
              <w:t>Подходът е в съответс</w:t>
            </w:r>
            <w:r w:rsidR="00C6040B" w:rsidRPr="00B6359F">
              <w:rPr>
                <w:rFonts w:ascii="Verdana" w:hAnsi="Verdana"/>
                <w:sz w:val="18"/>
                <w:szCs w:val="18"/>
              </w:rPr>
              <w:t>тв</w:t>
            </w:r>
            <w:r w:rsidRPr="00B6359F">
              <w:rPr>
                <w:rFonts w:ascii="Verdana" w:hAnsi="Verdana"/>
                <w:sz w:val="18"/>
                <w:szCs w:val="18"/>
              </w:rPr>
              <w:t>ие с извършването на ключов контрол от страна на ДФЗ, касаещ обоснованост на разходите и прилаганите нива на подпомагане.</w:t>
            </w: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3847BB" w:rsidRPr="00B6359F" w:rsidRDefault="003847B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3847BB" w:rsidRPr="00B6359F" w:rsidRDefault="003847BB" w:rsidP="001F0F2B">
            <w:pPr>
              <w:spacing w:before="60" w:after="40"/>
              <w:rPr>
                <w:rFonts w:ascii="Verdana" w:hAnsi="Verdana"/>
                <w:spacing w:val="-2"/>
                <w:sz w:val="18"/>
                <w:szCs w:val="18"/>
                <w:lang w:val="en-US"/>
              </w:rPr>
            </w:pPr>
          </w:p>
        </w:tc>
        <w:tc>
          <w:tcPr>
            <w:tcW w:w="6095" w:type="dxa"/>
            <w:vMerge/>
            <w:tcBorders>
              <w:left w:val="single" w:sz="18" w:space="0" w:color="2E74B5"/>
              <w:bottom w:val="nil"/>
              <w:right w:val="single" w:sz="18" w:space="0" w:color="2E74B5"/>
            </w:tcBorders>
            <w:shd w:val="clear" w:color="auto" w:fill="auto"/>
          </w:tcPr>
          <w:p w:rsidR="003847BB" w:rsidRPr="00B6359F" w:rsidRDefault="003847BB" w:rsidP="001F0F2B">
            <w:pPr>
              <w:spacing w:before="60" w:after="40"/>
              <w:jc w:val="both"/>
              <w:rPr>
                <w:rFonts w:ascii="Verdana" w:hAnsi="Verdana"/>
                <w:sz w:val="18"/>
                <w:szCs w:val="18"/>
              </w:rPr>
            </w:pPr>
          </w:p>
        </w:tc>
        <w:tc>
          <w:tcPr>
            <w:tcW w:w="1559" w:type="dxa"/>
            <w:vMerge/>
            <w:tcBorders>
              <w:left w:val="single" w:sz="18" w:space="0" w:color="2E74B5"/>
              <w:bottom w:val="nil"/>
              <w:right w:val="single" w:sz="18" w:space="0" w:color="2E74B5"/>
            </w:tcBorders>
            <w:shd w:val="clear" w:color="auto" w:fill="auto"/>
          </w:tcPr>
          <w:p w:rsidR="003847BB" w:rsidRPr="00B6359F" w:rsidRDefault="003847BB" w:rsidP="001F0F2B">
            <w:pPr>
              <w:spacing w:before="60" w:after="40"/>
              <w:rPr>
                <w:rFonts w:ascii="Verdana" w:hAnsi="Verdana"/>
                <w:sz w:val="18"/>
                <w:szCs w:val="18"/>
              </w:rPr>
            </w:pPr>
          </w:p>
        </w:tc>
        <w:tc>
          <w:tcPr>
            <w:tcW w:w="4875" w:type="dxa"/>
            <w:vMerge/>
            <w:tcBorders>
              <w:left w:val="single" w:sz="18" w:space="0" w:color="2E74B5"/>
              <w:bottom w:val="nil"/>
              <w:right w:val="single" w:sz="24" w:space="0" w:color="2E74B5"/>
            </w:tcBorders>
            <w:shd w:val="clear" w:color="auto" w:fill="auto"/>
          </w:tcPr>
          <w:p w:rsidR="003847BB" w:rsidRPr="00B6359F" w:rsidRDefault="003847BB" w:rsidP="001F0F2B">
            <w:pPr>
              <w:spacing w:before="60" w:after="40"/>
              <w:rPr>
                <w:rFonts w:ascii="Verdana" w:hAnsi="Verdana"/>
                <w:sz w:val="18"/>
                <w:szCs w:val="18"/>
              </w:rPr>
            </w:pP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3847BB" w:rsidRPr="00B6359F" w:rsidRDefault="003847B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3847BB" w:rsidRPr="00B6359F" w:rsidRDefault="003847BB" w:rsidP="001F0F2B">
            <w:pPr>
              <w:spacing w:before="60" w:after="40"/>
              <w:rPr>
                <w:rFonts w:ascii="Verdana" w:hAnsi="Verdana"/>
                <w:spacing w:val="-2"/>
                <w:sz w:val="18"/>
                <w:szCs w:val="18"/>
                <w:lang w:val="en-US"/>
              </w:rPr>
            </w:pPr>
          </w:p>
        </w:tc>
        <w:tc>
          <w:tcPr>
            <w:tcW w:w="6095" w:type="dxa"/>
            <w:vMerge w:val="restart"/>
            <w:tcBorders>
              <w:top w:val="nil"/>
              <w:left w:val="single" w:sz="18" w:space="0" w:color="2E74B5"/>
              <w:right w:val="single" w:sz="18" w:space="0" w:color="2E74B5"/>
            </w:tcBorders>
            <w:shd w:val="clear" w:color="auto" w:fill="auto"/>
          </w:tcPr>
          <w:p w:rsidR="003847BB" w:rsidRPr="00B6359F" w:rsidRDefault="003847BB" w:rsidP="001F0F2B">
            <w:pPr>
              <w:spacing w:before="60" w:after="40"/>
              <w:jc w:val="both"/>
              <w:rPr>
                <w:rFonts w:ascii="Verdana" w:hAnsi="Verdana"/>
                <w:sz w:val="18"/>
                <w:szCs w:val="18"/>
              </w:rPr>
            </w:pPr>
            <w:r w:rsidRPr="00B6359F">
              <w:rPr>
                <w:rFonts w:ascii="Verdana" w:hAnsi="Verdana"/>
                <w:sz w:val="18"/>
                <w:szCs w:val="18"/>
              </w:rPr>
              <w:t>Чл. 20. (1) В срок до 60 работни дни от подаване на искането за окончателно плащане одобрената финансова помощ се изплаща на ползвателя по посочена в искането за окончателно плащане банкова сметка в левове.</w:t>
            </w:r>
          </w:p>
          <w:p w:rsidR="003847BB" w:rsidRPr="00B6359F" w:rsidRDefault="003847BB" w:rsidP="001F0F2B">
            <w:pPr>
              <w:spacing w:before="60" w:after="40"/>
              <w:jc w:val="both"/>
              <w:rPr>
                <w:rFonts w:ascii="Verdana" w:hAnsi="Verdana"/>
                <w:sz w:val="18"/>
                <w:szCs w:val="18"/>
              </w:rPr>
            </w:pPr>
            <w:r w:rsidRPr="00B6359F">
              <w:rPr>
                <w:rFonts w:ascii="Verdana" w:hAnsi="Verdana"/>
                <w:bCs/>
                <w:sz w:val="18"/>
                <w:szCs w:val="18"/>
              </w:rPr>
              <w:t>ПРЕДЛОЖЕНИЕ:</w:t>
            </w:r>
          </w:p>
          <w:p w:rsidR="003847BB" w:rsidRPr="00B6359F" w:rsidRDefault="003847BB" w:rsidP="001F0F2B">
            <w:pPr>
              <w:spacing w:before="60" w:after="40"/>
              <w:jc w:val="both"/>
              <w:rPr>
                <w:rFonts w:ascii="Verdana" w:hAnsi="Verdana"/>
                <w:sz w:val="18"/>
                <w:szCs w:val="18"/>
              </w:rPr>
            </w:pPr>
            <w:r w:rsidRPr="00B6359F">
              <w:rPr>
                <w:rFonts w:ascii="Verdana" w:hAnsi="Verdana"/>
                <w:sz w:val="18"/>
                <w:szCs w:val="18"/>
              </w:rPr>
              <w:lastRenderedPageBreak/>
              <w:t>Срокът да се намали на 30дни</w:t>
            </w:r>
          </w:p>
          <w:p w:rsidR="003847BB" w:rsidRPr="00B6359F" w:rsidRDefault="003847BB" w:rsidP="001F0F2B">
            <w:pPr>
              <w:spacing w:before="60" w:after="40"/>
              <w:jc w:val="both"/>
              <w:rPr>
                <w:rFonts w:ascii="Verdana" w:hAnsi="Verdana"/>
                <w:sz w:val="18"/>
                <w:szCs w:val="18"/>
              </w:rPr>
            </w:pPr>
            <w:r w:rsidRPr="00B6359F">
              <w:rPr>
                <w:rFonts w:ascii="Verdana" w:hAnsi="Verdana"/>
                <w:bCs/>
                <w:sz w:val="18"/>
                <w:szCs w:val="18"/>
              </w:rPr>
              <w:t>ОСНОВАНИЕ:</w:t>
            </w:r>
          </w:p>
          <w:p w:rsidR="003847BB" w:rsidRPr="00B6359F" w:rsidRDefault="003847BB" w:rsidP="001F0F2B">
            <w:pPr>
              <w:spacing w:before="60" w:after="40"/>
              <w:jc w:val="both"/>
              <w:rPr>
                <w:rFonts w:ascii="Verdana" w:hAnsi="Verdana"/>
                <w:sz w:val="18"/>
                <w:szCs w:val="18"/>
              </w:rPr>
            </w:pPr>
            <w:r w:rsidRPr="00B6359F">
              <w:rPr>
                <w:rFonts w:ascii="Verdana" w:hAnsi="Verdana"/>
                <w:sz w:val="18"/>
                <w:szCs w:val="18"/>
              </w:rPr>
              <w:t>Липсват мотиви за този дълъг срок, при условие че отчитане е електронно и СЕУ извършва автоматизирани проверки за допустимост на искането за окончателно плащане и заявените чрез него разходи.</w:t>
            </w:r>
          </w:p>
        </w:tc>
        <w:tc>
          <w:tcPr>
            <w:tcW w:w="1559" w:type="dxa"/>
            <w:vMerge w:val="restart"/>
            <w:tcBorders>
              <w:top w:val="nil"/>
              <w:left w:val="single" w:sz="18" w:space="0" w:color="2E74B5"/>
              <w:right w:val="single" w:sz="18" w:space="0" w:color="2E74B5"/>
            </w:tcBorders>
            <w:shd w:val="clear" w:color="auto" w:fill="auto"/>
          </w:tcPr>
          <w:p w:rsidR="003847BB" w:rsidRPr="00B6359F" w:rsidRDefault="003847BB" w:rsidP="001F0F2B">
            <w:pPr>
              <w:spacing w:before="60" w:after="40"/>
              <w:rPr>
                <w:rFonts w:ascii="Verdana" w:hAnsi="Verdana"/>
                <w:sz w:val="18"/>
                <w:szCs w:val="18"/>
              </w:rPr>
            </w:pPr>
            <w:r w:rsidRPr="00B6359F">
              <w:rPr>
                <w:rFonts w:ascii="Verdana" w:hAnsi="Verdana"/>
                <w:sz w:val="18"/>
                <w:szCs w:val="18"/>
              </w:rPr>
              <w:lastRenderedPageBreak/>
              <w:t>Не се приема</w:t>
            </w:r>
          </w:p>
        </w:tc>
        <w:tc>
          <w:tcPr>
            <w:tcW w:w="4875" w:type="dxa"/>
            <w:vMerge w:val="restart"/>
            <w:tcBorders>
              <w:top w:val="nil"/>
              <w:left w:val="single" w:sz="18" w:space="0" w:color="2E74B5"/>
              <w:right w:val="single" w:sz="24" w:space="0" w:color="2E74B5"/>
            </w:tcBorders>
            <w:shd w:val="clear" w:color="auto" w:fill="auto"/>
          </w:tcPr>
          <w:p w:rsidR="003847BB" w:rsidRPr="00B6359F" w:rsidRDefault="003847BB" w:rsidP="0039681C">
            <w:pPr>
              <w:spacing w:before="60" w:after="40"/>
              <w:jc w:val="both"/>
              <w:rPr>
                <w:rFonts w:ascii="Verdana" w:hAnsi="Verdana"/>
                <w:sz w:val="18"/>
                <w:szCs w:val="18"/>
              </w:rPr>
            </w:pPr>
            <w:r w:rsidRPr="00B6359F">
              <w:rPr>
                <w:rFonts w:ascii="Verdana" w:hAnsi="Verdana"/>
                <w:sz w:val="18"/>
                <w:szCs w:val="18"/>
              </w:rPr>
              <w:t>Сроковете на администрацията са съобразени с нейните процедури и тяхното прилагане.</w:t>
            </w: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3847BB" w:rsidRPr="00B6359F" w:rsidRDefault="003847B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3847BB" w:rsidRPr="00B6359F" w:rsidRDefault="003847BB" w:rsidP="001F0F2B">
            <w:pPr>
              <w:spacing w:before="60" w:after="40"/>
              <w:rPr>
                <w:rFonts w:ascii="Verdana" w:hAnsi="Verdana"/>
                <w:spacing w:val="-2"/>
                <w:sz w:val="18"/>
                <w:szCs w:val="18"/>
                <w:lang w:val="en-US"/>
              </w:rPr>
            </w:pPr>
          </w:p>
        </w:tc>
        <w:tc>
          <w:tcPr>
            <w:tcW w:w="6095" w:type="dxa"/>
            <w:vMerge/>
            <w:tcBorders>
              <w:left w:val="single" w:sz="18" w:space="0" w:color="2E74B5"/>
              <w:bottom w:val="nil"/>
              <w:right w:val="single" w:sz="18" w:space="0" w:color="2E74B5"/>
            </w:tcBorders>
            <w:shd w:val="clear" w:color="auto" w:fill="auto"/>
          </w:tcPr>
          <w:p w:rsidR="003847BB" w:rsidRPr="00B6359F" w:rsidRDefault="003847BB" w:rsidP="001F0F2B">
            <w:pPr>
              <w:spacing w:before="60" w:after="40"/>
              <w:jc w:val="both"/>
              <w:rPr>
                <w:rFonts w:ascii="Verdana" w:hAnsi="Verdana"/>
                <w:sz w:val="18"/>
                <w:szCs w:val="18"/>
              </w:rPr>
            </w:pPr>
          </w:p>
        </w:tc>
        <w:tc>
          <w:tcPr>
            <w:tcW w:w="1559" w:type="dxa"/>
            <w:vMerge/>
            <w:tcBorders>
              <w:left w:val="single" w:sz="18" w:space="0" w:color="2E74B5"/>
              <w:bottom w:val="nil"/>
              <w:right w:val="single" w:sz="18" w:space="0" w:color="2E74B5"/>
            </w:tcBorders>
            <w:shd w:val="clear" w:color="auto" w:fill="auto"/>
          </w:tcPr>
          <w:p w:rsidR="003847BB" w:rsidRPr="00B6359F" w:rsidRDefault="003847BB" w:rsidP="001F0F2B">
            <w:pPr>
              <w:spacing w:before="60" w:after="40"/>
              <w:rPr>
                <w:rFonts w:ascii="Verdana" w:hAnsi="Verdana"/>
                <w:sz w:val="18"/>
                <w:szCs w:val="18"/>
              </w:rPr>
            </w:pPr>
          </w:p>
        </w:tc>
        <w:tc>
          <w:tcPr>
            <w:tcW w:w="4875" w:type="dxa"/>
            <w:vMerge/>
            <w:tcBorders>
              <w:left w:val="single" w:sz="18" w:space="0" w:color="2E74B5"/>
              <w:bottom w:val="nil"/>
              <w:right w:val="single" w:sz="24" w:space="0" w:color="2E74B5"/>
            </w:tcBorders>
            <w:shd w:val="clear" w:color="auto" w:fill="auto"/>
          </w:tcPr>
          <w:p w:rsidR="003847BB" w:rsidRPr="00B6359F" w:rsidRDefault="003847BB" w:rsidP="001F0F2B">
            <w:pPr>
              <w:spacing w:before="60" w:after="40"/>
              <w:rPr>
                <w:rFonts w:ascii="Verdana" w:hAnsi="Verdana"/>
                <w:sz w:val="18"/>
                <w:szCs w:val="18"/>
              </w:rPr>
            </w:pPr>
          </w:p>
        </w:tc>
      </w:tr>
      <w:tr w:rsidR="00B6359F" w:rsidRPr="00B6359F" w:rsidTr="003847BB">
        <w:trPr>
          <w:jc w:val="center"/>
        </w:trPr>
        <w:tc>
          <w:tcPr>
            <w:tcW w:w="569" w:type="dxa"/>
            <w:tcBorders>
              <w:top w:val="nil"/>
              <w:left w:val="single" w:sz="24" w:space="0" w:color="2E74B5"/>
              <w:bottom w:val="nil"/>
              <w:right w:val="single" w:sz="18" w:space="0" w:color="2E74B5"/>
            </w:tcBorders>
            <w:shd w:val="clear" w:color="auto" w:fill="auto"/>
          </w:tcPr>
          <w:p w:rsidR="003847BB" w:rsidRPr="00B6359F" w:rsidRDefault="003847B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3847BB" w:rsidRPr="00B6359F" w:rsidRDefault="003847BB" w:rsidP="001F0F2B">
            <w:pPr>
              <w:spacing w:before="60" w:after="40"/>
              <w:rPr>
                <w:rFonts w:ascii="Verdana" w:hAnsi="Verdana"/>
                <w:spacing w:val="-2"/>
                <w:sz w:val="18"/>
                <w:szCs w:val="18"/>
                <w:lang w:val="en-US"/>
              </w:rPr>
            </w:pPr>
          </w:p>
        </w:tc>
        <w:tc>
          <w:tcPr>
            <w:tcW w:w="6095" w:type="dxa"/>
            <w:vMerge w:val="restart"/>
            <w:tcBorders>
              <w:top w:val="nil"/>
              <w:left w:val="single" w:sz="18" w:space="0" w:color="2E74B5"/>
              <w:right w:val="single" w:sz="18" w:space="0" w:color="2E74B5"/>
            </w:tcBorders>
            <w:shd w:val="clear" w:color="auto" w:fill="auto"/>
          </w:tcPr>
          <w:p w:rsidR="003847BB" w:rsidRPr="00B6359F" w:rsidRDefault="003847BB" w:rsidP="001F0F2B">
            <w:pPr>
              <w:spacing w:before="60" w:after="40"/>
              <w:jc w:val="both"/>
              <w:rPr>
                <w:rFonts w:ascii="Verdana" w:hAnsi="Verdana"/>
                <w:bCs/>
                <w:sz w:val="18"/>
                <w:szCs w:val="18"/>
              </w:rPr>
            </w:pPr>
            <w:r w:rsidRPr="00B6359F">
              <w:rPr>
                <w:rFonts w:ascii="Verdana" w:hAnsi="Verdana"/>
                <w:sz w:val="18"/>
                <w:szCs w:val="18"/>
              </w:rPr>
              <w:t>Чл. 22. (1) Ползвателят може да подаде искане чрез СЕУ за промяна изпълнението на дейностите по договора с ДФЗ в срок до един месец преди изтичане на срока на договора. Към искането се прилага писмена обосновка и доказателства към нея, необходими за преценка на неговата основателност.</w:t>
            </w:r>
          </w:p>
          <w:p w:rsidR="003847BB" w:rsidRPr="00B6359F" w:rsidRDefault="003847BB" w:rsidP="001F0F2B">
            <w:pPr>
              <w:spacing w:before="60" w:after="40"/>
              <w:jc w:val="both"/>
              <w:rPr>
                <w:rFonts w:ascii="Verdana" w:hAnsi="Verdana"/>
                <w:sz w:val="18"/>
                <w:szCs w:val="18"/>
              </w:rPr>
            </w:pPr>
            <w:r w:rsidRPr="00B6359F">
              <w:rPr>
                <w:rFonts w:ascii="Verdana" w:hAnsi="Verdana"/>
                <w:bCs/>
                <w:sz w:val="18"/>
                <w:szCs w:val="18"/>
              </w:rPr>
              <w:t>ПРЕДЛОЖЕНИЕ:</w:t>
            </w:r>
          </w:p>
          <w:p w:rsidR="003847BB" w:rsidRPr="00B6359F" w:rsidRDefault="003847BB" w:rsidP="001F0F2B">
            <w:pPr>
              <w:spacing w:before="60" w:after="40"/>
              <w:jc w:val="both"/>
              <w:rPr>
                <w:rFonts w:ascii="Verdana" w:hAnsi="Verdana"/>
                <w:sz w:val="18"/>
                <w:szCs w:val="18"/>
              </w:rPr>
            </w:pPr>
            <w:r w:rsidRPr="00B6359F">
              <w:rPr>
                <w:rFonts w:ascii="Verdana" w:hAnsi="Verdana"/>
                <w:sz w:val="18"/>
                <w:szCs w:val="18"/>
              </w:rPr>
              <w:t>Да се включи общо промяна на договора, а не само на дейностите по него</w:t>
            </w:r>
          </w:p>
          <w:p w:rsidR="003847BB" w:rsidRPr="00B6359F" w:rsidRDefault="003847BB" w:rsidP="001F0F2B">
            <w:pPr>
              <w:spacing w:before="60" w:after="40"/>
              <w:jc w:val="both"/>
              <w:rPr>
                <w:rFonts w:ascii="Verdana" w:hAnsi="Verdana"/>
                <w:sz w:val="18"/>
                <w:szCs w:val="18"/>
              </w:rPr>
            </w:pPr>
            <w:r w:rsidRPr="00B6359F">
              <w:rPr>
                <w:rFonts w:ascii="Verdana" w:hAnsi="Verdana"/>
                <w:bCs/>
                <w:sz w:val="18"/>
                <w:szCs w:val="18"/>
              </w:rPr>
              <w:t>ОСНОВАНИЕ:</w:t>
            </w:r>
          </w:p>
          <w:p w:rsidR="003847BB" w:rsidRPr="00B6359F" w:rsidRDefault="003847BB" w:rsidP="001F0F2B">
            <w:pPr>
              <w:spacing w:before="60" w:after="40"/>
              <w:jc w:val="both"/>
              <w:rPr>
                <w:rFonts w:ascii="Verdana" w:hAnsi="Verdana"/>
                <w:bCs/>
                <w:sz w:val="18"/>
                <w:szCs w:val="18"/>
              </w:rPr>
            </w:pPr>
            <w:r w:rsidRPr="00B6359F">
              <w:rPr>
                <w:rFonts w:ascii="Verdana" w:hAnsi="Verdana"/>
                <w:sz w:val="18"/>
                <w:szCs w:val="18"/>
              </w:rPr>
              <w:t>В договорът може да се променят освен дейностите, например и банкова сметка, ако се вписва в него, както и лични данни на бенефициента. Това не е изчерпателен списък на възможните промени в него.</w:t>
            </w:r>
          </w:p>
        </w:tc>
        <w:tc>
          <w:tcPr>
            <w:tcW w:w="1559" w:type="dxa"/>
            <w:vMerge w:val="restart"/>
            <w:tcBorders>
              <w:top w:val="nil"/>
              <w:left w:val="single" w:sz="18" w:space="0" w:color="2E74B5"/>
              <w:right w:val="single" w:sz="18" w:space="0" w:color="2E74B5"/>
            </w:tcBorders>
            <w:shd w:val="clear" w:color="auto" w:fill="auto"/>
          </w:tcPr>
          <w:p w:rsidR="003847BB" w:rsidRPr="00B6359F" w:rsidRDefault="003908F3" w:rsidP="001F0F2B">
            <w:pPr>
              <w:spacing w:before="60" w:after="40"/>
              <w:rPr>
                <w:rFonts w:ascii="Verdana" w:hAnsi="Verdana"/>
                <w:sz w:val="18"/>
                <w:szCs w:val="18"/>
              </w:rPr>
            </w:pPr>
            <w:r w:rsidRPr="00B6359F">
              <w:rPr>
                <w:rFonts w:ascii="Verdana" w:hAnsi="Verdana"/>
                <w:sz w:val="18"/>
                <w:szCs w:val="18"/>
              </w:rPr>
              <w:t>П</w:t>
            </w:r>
            <w:r w:rsidR="003847BB" w:rsidRPr="00B6359F">
              <w:rPr>
                <w:rFonts w:ascii="Verdana" w:hAnsi="Verdana"/>
                <w:sz w:val="18"/>
                <w:szCs w:val="18"/>
              </w:rPr>
              <w:t>риема</w:t>
            </w:r>
            <w:r w:rsidRPr="00B6359F">
              <w:rPr>
                <w:rFonts w:ascii="Verdana" w:hAnsi="Verdana"/>
                <w:sz w:val="18"/>
                <w:szCs w:val="18"/>
              </w:rPr>
              <w:t xml:space="preserve"> се</w:t>
            </w:r>
          </w:p>
        </w:tc>
        <w:tc>
          <w:tcPr>
            <w:tcW w:w="4875" w:type="dxa"/>
            <w:vMerge w:val="restart"/>
            <w:tcBorders>
              <w:top w:val="nil"/>
              <w:left w:val="single" w:sz="18" w:space="0" w:color="2E74B5"/>
              <w:right w:val="single" w:sz="24" w:space="0" w:color="2E74B5"/>
            </w:tcBorders>
            <w:shd w:val="clear" w:color="auto" w:fill="auto"/>
          </w:tcPr>
          <w:p w:rsidR="003847BB" w:rsidRPr="00B6359F" w:rsidRDefault="003847BB" w:rsidP="00E72224">
            <w:pPr>
              <w:spacing w:before="60" w:after="40"/>
              <w:rPr>
                <w:rFonts w:ascii="Verdana" w:hAnsi="Verdana"/>
                <w:sz w:val="18"/>
                <w:szCs w:val="18"/>
              </w:rPr>
            </w:pPr>
          </w:p>
        </w:tc>
      </w:tr>
      <w:tr w:rsidR="00B6359F" w:rsidRPr="00B6359F" w:rsidTr="003847BB">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3847BB" w:rsidRPr="00B6359F" w:rsidRDefault="003847B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3847BB" w:rsidRPr="00B6359F" w:rsidRDefault="003847BB" w:rsidP="001F0F2B">
            <w:pPr>
              <w:spacing w:before="60" w:after="40"/>
              <w:rPr>
                <w:rFonts w:ascii="Verdana" w:hAnsi="Verdana"/>
                <w:spacing w:val="-2"/>
                <w:sz w:val="18"/>
                <w:szCs w:val="18"/>
                <w:lang w:val="en-US"/>
              </w:rPr>
            </w:pPr>
          </w:p>
        </w:tc>
        <w:tc>
          <w:tcPr>
            <w:tcW w:w="6095" w:type="dxa"/>
            <w:vMerge/>
            <w:tcBorders>
              <w:left w:val="single" w:sz="18" w:space="0" w:color="2E74B5"/>
              <w:bottom w:val="single" w:sz="18" w:space="0" w:color="2E74B5"/>
              <w:right w:val="single" w:sz="18" w:space="0" w:color="2E74B5"/>
            </w:tcBorders>
            <w:shd w:val="clear" w:color="auto" w:fill="auto"/>
          </w:tcPr>
          <w:p w:rsidR="003847BB" w:rsidRPr="00B6359F" w:rsidRDefault="003847BB" w:rsidP="001F0F2B">
            <w:pPr>
              <w:spacing w:before="60" w:after="40"/>
              <w:jc w:val="both"/>
              <w:rPr>
                <w:rFonts w:ascii="Verdana" w:hAnsi="Verdana"/>
                <w:sz w:val="18"/>
                <w:szCs w:val="18"/>
              </w:rPr>
            </w:pPr>
          </w:p>
        </w:tc>
        <w:tc>
          <w:tcPr>
            <w:tcW w:w="1559" w:type="dxa"/>
            <w:vMerge/>
            <w:tcBorders>
              <w:left w:val="single" w:sz="18" w:space="0" w:color="2E74B5"/>
              <w:bottom w:val="single" w:sz="18" w:space="0" w:color="2E74B5"/>
              <w:right w:val="single" w:sz="18" w:space="0" w:color="2E74B5"/>
            </w:tcBorders>
            <w:shd w:val="clear" w:color="auto" w:fill="auto"/>
          </w:tcPr>
          <w:p w:rsidR="003847BB" w:rsidRPr="00B6359F" w:rsidRDefault="003847BB" w:rsidP="001F0F2B">
            <w:pPr>
              <w:spacing w:before="60" w:after="40"/>
              <w:rPr>
                <w:rFonts w:ascii="Verdana" w:hAnsi="Verdana"/>
                <w:sz w:val="18"/>
                <w:szCs w:val="18"/>
              </w:rPr>
            </w:pPr>
          </w:p>
        </w:tc>
        <w:tc>
          <w:tcPr>
            <w:tcW w:w="4875" w:type="dxa"/>
            <w:vMerge/>
            <w:tcBorders>
              <w:left w:val="single" w:sz="18" w:space="0" w:color="2E74B5"/>
              <w:bottom w:val="single" w:sz="18" w:space="0" w:color="2E74B5"/>
              <w:right w:val="single" w:sz="24" w:space="0" w:color="2E74B5"/>
            </w:tcBorders>
            <w:shd w:val="clear" w:color="auto" w:fill="auto"/>
          </w:tcPr>
          <w:p w:rsidR="003847BB" w:rsidRPr="00B6359F" w:rsidRDefault="003847BB" w:rsidP="001F0F2B">
            <w:pPr>
              <w:spacing w:before="60" w:after="40"/>
              <w:rPr>
                <w:rFonts w:ascii="Verdana" w:hAnsi="Verdana"/>
                <w:sz w:val="18"/>
                <w:szCs w:val="18"/>
              </w:rPr>
            </w:pPr>
          </w:p>
        </w:tc>
      </w:tr>
      <w:tr w:rsidR="00B6359F" w:rsidRPr="00B6359F" w:rsidTr="003847BB">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3847BB" w:rsidRPr="00B6359F" w:rsidRDefault="003847BB" w:rsidP="001F0F2B">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3847BB" w:rsidRPr="00B6359F" w:rsidRDefault="003847BB" w:rsidP="001F0F2B">
            <w:pPr>
              <w:spacing w:before="60" w:after="40"/>
              <w:rPr>
                <w:rFonts w:ascii="Verdana" w:hAnsi="Verdana"/>
                <w:spacing w:val="-2"/>
                <w:sz w:val="18"/>
                <w:szCs w:val="18"/>
                <w:lang w:val="en-US"/>
              </w:rPr>
            </w:pPr>
            <w:proofErr w:type="spellStart"/>
            <w:r w:rsidRPr="00B6359F">
              <w:rPr>
                <w:rFonts w:ascii="Verdana" w:hAnsi="Verdana"/>
                <w:spacing w:val="-2"/>
                <w:sz w:val="18"/>
                <w:szCs w:val="18"/>
                <w:lang w:val="en-US"/>
              </w:rPr>
              <w:t>tzviatkov</w:t>
            </w:r>
            <w:proofErr w:type="spellEnd"/>
          </w:p>
          <w:p w:rsidR="003847BB" w:rsidRPr="00B6359F" w:rsidRDefault="003847BB" w:rsidP="001F0F2B">
            <w:pPr>
              <w:spacing w:before="60" w:after="40"/>
              <w:rPr>
                <w:rFonts w:ascii="Verdana" w:hAnsi="Verdana"/>
                <w:spacing w:val="-2"/>
                <w:sz w:val="18"/>
                <w:szCs w:val="18"/>
                <w:lang w:val="en-US"/>
              </w:rPr>
            </w:pPr>
            <w:r w:rsidRPr="00B6359F">
              <w:rPr>
                <w:rFonts w:ascii="Verdana" w:hAnsi="Verdana"/>
                <w:spacing w:val="-2"/>
                <w:sz w:val="18"/>
                <w:szCs w:val="18"/>
                <w:lang w:val="en-US"/>
              </w:rPr>
              <w:t>(</w:t>
            </w:r>
            <w:proofErr w:type="spellStart"/>
            <w:r w:rsidRPr="00B6359F">
              <w:rPr>
                <w:rFonts w:ascii="Verdana" w:hAnsi="Verdana"/>
                <w:spacing w:val="-2"/>
                <w:sz w:val="18"/>
                <w:szCs w:val="18"/>
                <w:lang w:val="en-US"/>
              </w:rPr>
              <w:t>Портал</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обществени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консултации</w:t>
            </w:r>
            <w:proofErr w:type="spellEnd"/>
            <w:r w:rsidRPr="00B6359F">
              <w:rPr>
                <w:rFonts w:ascii="Verdana" w:hAnsi="Verdana"/>
                <w:spacing w:val="-2"/>
                <w:sz w:val="18"/>
                <w:szCs w:val="18"/>
                <w:lang w:val="en-US"/>
              </w:rPr>
              <w:t xml:space="preserve"> на 4 </w:t>
            </w:r>
            <w:proofErr w:type="spellStart"/>
            <w:r w:rsidRPr="00B6359F">
              <w:rPr>
                <w:rFonts w:ascii="Verdana" w:hAnsi="Verdana"/>
                <w:spacing w:val="-2"/>
                <w:sz w:val="18"/>
                <w:szCs w:val="18"/>
                <w:lang w:val="en-US"/>
              </w:rPr>
              <w:t>септември</w:t>
            </w:r>
            <w:proofErr w:type="spellEnd"/>
            <w:r w:rsidRPr="00B6359F">
              <w:rPr>
                <w:rFonts w:ascii="Verdana" w:hAnsi="Verdana"/>
                <w:spacing w:val="-2"/>
                <w:sz w:val="18"/>
                <w:szCs w:val="18"/>
                <w:lang w:val="en-US"/>
              </w:rPr>
              <w:t xml:space="preserve"> 2023 г.)</w:t>
            </w:r>
          </w:p>
        </w:tc>
        <w:tc>
          <w:tcPr>
            <w:tcW w:w="6095" w:type="dxa"/>
            <w:vMerge w:val="restart"/>
            <w:tcBorders>
              <w:top w:val="single" w:sz="18" w:space="0" w:color="2E74B5"/>
              <w:left w:val="single" w:sz="18" w:space="0" w:color="2E74B5"/>
              <w:right w:val="single" w:sz="18" w:space="0" w:color="2E74B5"/>
            </w:tcBorders>
            <w:shd w:val="clear" w:color="auto" w:fill="auto"/>
          </w:tcPr>
          <w:p w:rsidR="003847BB" w:rsidRPr="00B6359F" w:rsidRDefault="003847BB" w:rsidP="001F0F2B">
            <w:pPr>
              <w:spacing w:before="60" w:after="40"/>
              <w:jc w:val="both"/>
              <w:rPr>
                <w:rFonts w:ascii="Verdana" w:hAnsi="Verdana"/>
                <w:bCs/>
                <w:sz w:val="18"/>
                <w:szCs w:val="18"/>
              </w:rPr>
            </w:pPr>
            <w:r w:rsidRPr="00B6359F">
              <w:rPr>
                <w:rFonts w:ascii="Verdana" w:hAnsi="Verdana"/>
                <w:bCs/>
                <w:sz w:val="18"/>
                <w:szCs w:val="18"/>
              </w:rPr>
              <w:t>Предложения</w:t>
            </w:r>
          </w:p>
          <w:p w:rsidR="003847BB" w:rsidRPr="00B6359F" w:rsidRDefault="003847BB" w:rsidP="001F0F2B">
            <w:pPr>
              <w:spacing w:before="60" w:after="40"/>
              <w:jc w:val="both"/>
              <w:rPr>
                <w:rFonts w:ascii="Verdana" w:hAnsi="Verdana"/>
                <w:bCs/>
                <w:sz w:val="18"/>
                <w:szCs w:val="18"/>
              </w:rPr>
            </w:pPr>
            <w:r w:rsidRPr="00B6359F">
              <w:rPr>
                <w:rFonts w:ascii="Verdana" w:hAnsi="Verdana"/>
                <w:bCs/>
                <w:sz w:val="18"/>
                <w:szCs w:val="18"/>
              </w:rPr>
              <w:t>Чл. 22. (2) Не се допуска изменение и/или допълнение на договора, което:</w:t>
            </w:r>
          </w:p>
          <w:p w:rsidR="003847BB" w:rsidRPr="00B6359F" w:rsidRDefault="003847BB" w:rsidP="001F0F2B">
            <w:pPr>
              <w:spacing w:before="60" w:after="40"/>
              <w:jc w:val="both"/>
              <w:rPr>
                <w:rFonts w:ascii="Verdana" w:hAnsi="Verdana"/>
                <w:sz w:val="18"/>
                <w:szCs w:val="18"/>
              </w:rPr>
            </w:pPr>
            <w:r w:rsidRPr="00B6359F">
              <w:rPr>
                <w:rFonts w:ascii="Verdana" w:hAnsi="Verdana"/>
                <w:bCs/>
                <w:sz w:val="18"/>
                <w:szCs w:val="18"/>
              </w:rPr>
              <w:t>1. представлява промяна в дейност или дейности по договора;</w:t>
            </w:r>
          </w:p>
          <w:p w:rsidR="003847BB" w:rsidRPr="00B6359F" w:rsidRDefault="003847BB" w:rsidP="001F0F2B">
            <w:pPr>
              <w:spacing w:before="60" w:after="40"/>
              <w:jc w:val="both"/>
              <w:rPr>
                <w:rFonts w:ascii="Verdana" w:hAnsi="Verdana"/>
                <w:bCs/>
                <w:sz w:val="18"/>
                <w:szCs w:val="18"/>
              </w:rPr>
            </w:pPr>
            <w:r w:rsidRPr="00B6359F">
              <w:rPr>
                <w:rFonts w:ascii="Verdana" w:hAnsi="Verdana"/>
                <w:sz w:val="18"/>
                <w:szCs w:val="18"/>
              </w:rPr>
              <w:t>ПРЕДЛОЖЕНИЕ:</w:t>
            </w:r>
          </w:p>
          <w:p w:rsidR="003847BB" w:rsidRPr="00B6359F" w:rsidRDefault="003847BB" w:rsidP="001F0F2B">
            <w:pPr>
              <w:spacing w:before="60" w:after="40"/>
              <w:jc w:val="both"/>
              <w:rPr>
                <w:rFonts w:ascii="Verdana" w:hAnsi="Verdana"/>
                <w:bCs/>
                <w:sz w:val="18"/>
                <w:szCs w:val="18"/>
              </w:rPr>
            </w:pPr>
            <w:r w:rsidRPr="00B6359F">
              <w:rPr>
                <w:rFonts w:ascii="Verdana" w:hAnsi="Verdana"/>
                <w:bCs/>
                <w:sz w:val="18"/>
                <w:szCs w:val="18"/>
              </w:rPr>
              <w:t>Точката да отпадне или да се редактира</w:t>
            </w:r>
          </w:p>
          <w:p w:rsidR="003847BB" w:rsidRPr="00B6359F" w:rsidRDefault="003847BB" w:rsidP="001F0F2B">
            <w:pPr>
              <w:spacing w:before="60" w:after="40"/>
              <w:jc w:val="both"/>
              <w:rPr>
                <w:rFonts w:ascii="Verdana" w:hAnsi="Verdana"/>
                <w:bCs/>
                <w:sz w:val="18"/>
                <w:szCs w:val="18"/>
              </w:rPr>
            </w:pPr>
            <w:r w:rsidRPr="00B6359F">
              <w:rPr>
                <w:rFonts w:ascii="Verdana" w:hAnsi="Verdana"/>
                <w:sz w:val="18"/>
                <w:szCs w:val="18"/>
              </w:rPr>
              <w:t>ОСНОВАНИЕ:</w:t>
            </w:r>
          </w:p>
          <w:p w:rsidR="003847BB" w:rsidRPr="00B6359F" w:rsidRDefault="003847BB" w:rsidP="001F0F2B">
            <w:pPr>
              <w:spacing w:before="60" w:after="40"/>
              <w:jc w:val="both"/>
              <w:rPr>
                <w:rFonts w:ascii="Verdana" w:hAnsi="Verdana"/>
                <w:sz w:val="18"/>
                <w:szCs w:val="18"/>
              </w:rPr>
            </w:pPr>
            <w:r w:rsidRPr="00B6359F">
              <w:rPr>
                <w:rFonts w:ascii="Verdana" w:hAnsi="Verdana"/>
                <w:bCs/>
                <w:sz w:val="18"/>
                <w:szCs w:val="18"/>
              </w:rPr>
              <w:t>Противоречи на предложения текст в ал. 1 за промяна на дейност по договора, а по точка 1 това е недопустимо.</w:t>
            </w:r>
          </w:p>
        </w:tc>
        <w:tc>
          <w:tcPr>
            <w:tcW w:w="1559" w:type="dxa"/>
            <w:vMerge w:val="restart"/>
            <w:tcBorders>
              <w:top w:val="single" w:sz="18" w:space="0" w:color="2E74B5"/>
              <w:left w:val="single" w:sz="18" w:space="0" w:color="2E74B5"/>
              <w:right w:val="single" w:sz="18" w:space="0" w:color="2E74B5"/>
            </w:tcBorders>
            <w:shd w:val="clear" w:color="auto" w:fill="auto"/>
          </w:tcPr>
          <w:p w:rsidR="003847BB" w:rsidRPr="00B6359F" w:rsidRDefault="003908F3" w:rsidP="001F0F2B">
            <w:pPr>
              <w:spacing w:before="60" w:after="40"/>
              <w:rPr>
                <w:rFonts w:ascii="Verdana" w:hAnsi="Verdana"/>
                <w:sz w:val="18"/>
                <w:szCs w:val="18"/>
              </w:rPr>
            </w:pPr>
            <w:r w:rsidRPr="00B6359F">
              <w:rPr>
                <w:rFonts w:ascii="Verdana" w:hAnsi="Verdana"/>
                <w:sz w:val="18"/>
                <w:szCs w:val="18"/>
              </w:rPr>
              <w:t>П</w:t>
            </w:r>
            <w:r w:rsidR="003847BB" w:rsidRPr="00B6359F">
              <w:rPr>
                <w:rFonts w:ascii="Verdana" w:hAnsi="Verdana"/>
                <w:sz w:val="18"/>
                <w:szCs w:val="18"/>
              </w:rPr>
              <w:t>риема</w:t>
            </w:r>
            <w:r w:rsidRPr="00B6359F">
              <w:rPr>
                <w:rFonts w:ascii="Verdana" w:hAnsi="Verdana"/>
                <w:sz w:val="18"/>
                <w:szCs w:val="18"/>
              </w:rPr>
              <w:t xml:space="preserve"> се частично</w:t>
            </w:r>
          </w:p>
        </w:tc>
        <w:tc>
          <w:tcPr>
            <w:tcW w:w="4875" w:type="dxa"/>
            <w:vMerge w:val="restart"/>
            <w:tcBorders>
              <w:top w:val="single" w:sz="18" w:space="0" w:color="2E74B5"/>
              <w:left w:val="single" w:sz="18" w:space="0" w:color="2E74B5"/>
              <w:right w:val="single" w:sz="24" w:space="0" w:color="2E74B5"/>
            </w:tcBorders>
            <w:shd w:val="clear" w:color="auto" w:fill="auto"/>
          </w:tcPr>
          <w:p w:rsidR="003847BB" w:rsidRPr="00B6359F" w:rsidRDefault="003908F3" w:rsidP="0039681C">
            <w:pPr>
              <w:spacing w:before="60" w:after="40"/>
              <w:rPr>
                <w:rFonts w:ascii="Verdana" w:hAnsi="Verdana"/>
                <w:sz w:val="18"/>
                <w:szCs w:val="18"/>
              </w:rPr>
            </w:pPr>
            <w:r w:rsidRPr="00B6359F">
              <w:rPr>
                <w:rFonts w:ascii="Verdana" w:hAnsi="Verdana"/>
                <w:sz w:val="18"/>
                <w:szCs w:val="18"/>
              </w:rPr>
              <w:t>Текстът е коригиран</w:t>
            </w:r>
            <w:r w:rsidR="003847BB" w:rsidRPr="00B6359F">
              <w:rPr>
                <w:rFonts w:ascii="Verdana" w:hAnsi="Verdana"/>
                <w:sz w:val="18"/>
                <w:szCs w:val="18"/>
              </w:rPr>
              <w:t>.</w:t>
            </w:r>
          </w:p>
        </w:tc>
      </w:tr>
      <w:tr w:rsidR="00B6359F" w:rsidRPr="00B6359F" w:rsidTr="00EE2249">
        <w:trPr>
          <w:jc w:val="center"/>
        </w:trPr>
        <w:tc>
          <w:tcPr>
            <w:tcW w:w="569" w:type="dxa"/>
            <w:tcBorders>
              <w:top w:val="nil"/>
              <w:left w:val="single" w:sz="24" w:space="0" w:color="2E74B5"/>
              <w:bottom w:val="nil"/>
              <w:right w:val="single" w:sz="18" w:space="0" w:color="2E74B5"/>
            </w:tcBorders>
            <w:shd w:val="clear" w:color="auto" w:fill="auto"/>
          </w:tcPr>
          <w:p w:rsidR="003847BB" w:rsidRPr="00B6359F" w:rsidRDefault="003847B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3847BB" w:rsidRPr="00B6359F" w:rsidRDefault="003847BB" w:rsidP="001F0F2B">
            <w:pPr>
              <w:spacing w:before="60" w:after="40"/>
              <w:rPr>
                <w:rFonts w:ascii="Verdana" w:hAnsi="Verdana"/>
                <w:spacing w:val="-2"/>
                <w:sz w:val="18"/>
                <w:szCs w:val="18"/>
                <w:lang w:val="en-US"/>
              </w:rPr>
            </w:pPr>
          </w:p>
        </w:tc>
        <w:tc>
          <w:tcPr>
            <w:tcW w:w="6095" w:type="dxa"/>
            <w:vMerge/>
            <w:tcBorders>
              <w:left w:val="single" w:sz="18" w:space="0" w:color="2E74B5"/>
              <w:bottom w:val="nil"/>
              <w:right w:val="single" w:sz="18" w:space="0" w:color="2E74B5"/>
            </w:tcBorders>
            <w:shd w:val="clear" w:color="auto" w:fill="auto"/>
          </w:tcPr>
          <w:p w:rsidR="003847BB" w:rsidRPr="00B6359F" w:rsidRDefault="003847BB" w:rsidP="001F0F2B">
            <w:pPr>
              <w:spacing w:before="60" w:after="40"/>
              <w:jc w:val="both"/>
              <w:rPr>
                <w:rFonts w:ascii="Verdana" w:hAnsi="Verdana"/>
                <w:sz w:val="18"/>
                <w:szCs w:val="18"/>
              </w:rPr>
            </w:pPr>
          </w:p>
        </w:tc>
        <w:tc>
          <w:tcPr>
            <w:tcW w:w="1559" w:type="dxa"/>
            <w:vMerge/>
            <w:tcBorders>
              <w:left w:val="single" w:sz="18" w:space="0" w:color="2E74B5"/>
              <w:bottom w:val="nil"/>
              <w:right w:val="single" w:sz="18" w:space="0" w:color="2E74B5"/>
            </w:tcBorders>
            <w:shd w:val="clear" w:color="auto" w:fill="auto"/>
          </w:tcPr>
          <w:p w:rsidR="003847BB" w:rsidRPr="00B6359F" w:rsidRDefault="003847BB" w:rsidP="001F0F2B">
            <w:pPr>
              <w:spacing w:before="60" w:after="40"/>
              <w:rPr>
                <w:rFonts w:ascii="Verdana" w:hAnsi="Verdana"/>
                <w:sz w:val="18"/>
                <w:szCs w:val="18"/>
              </w:rPr>
            </w:pPr>
          </w:p>
        </w:tc>
        <w:tc>
          <w:tcPr>
            <w:tcW w:w="4875" w:type="dxa"/>
            <w:vMerge/>
            <w:tcBorders>
              <w:left w:val="single" w:sz="18" w:space="0" w:color="2E74B5"/>
              <w:bottom w:val="nil"/>
              <w:right w:val="single" w:sz="24" w:space="0" w:color="2E74B5"/>
            </w:tcBorders>
            <w:shd w:val="clear" w:color="auto" w:fill="auto"/>
          </w:tcPr>
          <w:p w:rsidR="003847BB" w:rsidRPr="00B6359F" w:rsidRDefault="003847BB" w:rsidP="001F0F2B">
            <w:pPr>
              <w:spacing w:before="60" w:after="40"/>
              <w:rPr>
                <w:rFonts w:ascii="Verdana" w:hAnsi="Verdana"/>
                <w:sz w:val="18"/>
                <w:szCs w:val="18"/>
              </w:rPr>
            </w:pPr>
          </w:p>
        </w:tc>
      </w:tr>
      <w:tr w:rsidR="00B6359F" w:rsidRPr="00B6359F" w:rsidTr="00EE2249">
        <w:trPr>
          <w:jc w:val="center"/>
        </w:trPr>
        <w:tc>
          <w:tcPr>
            <w:tcW w:w="569" w:type="dxa"/>
            <w:tcBorders>
              <w:top w:val="nil"/>
              <w:left w:val="single" w:sz="24" w:space="0" w:color="2E74B5"/>
              <w:bottom w:val="nil"/>
              <w:right w:val="single" w:sz="18" w:space="0" w:color="2E74B5"/>
            </w:tcBorders>
            <w:shd w:val="clear" w:color="auto" w:fill="auto"/>
          </w:tcPr>
          <w:p w:rsidR="004B571D" w:rsidRPr="00B6359F" w:rsidRDefault="004B571D"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4B571D" w:rsidRPr="00B6359F" w:rsidRDefault="004B571D"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4B571D" w:rsidRPr="00B6359F" w:rsidRDefault="004B571D" w:rsidP="001F0F2B">
            <w:pPr>
              <w:spacing w:before="60" w:after="40"/>
              <w:jc w:val="both"/>
              <w:rPr>
                <w:rFonts w:ascii="Verdana" w:hAnsi="Verdana"/>
                <w:sz w:val="18"/>
                <w:szCs w:val="18"/>
              </w:rPr>
            </w:pPr>
            <w:r w:rsidRPr="00B6359F">
              <w:rPr>
                <w:rFonts w:ascii="Verdana" w:hAnsi="Verdana"/>
                <w:bCs/>
                <w:sz w:val="18"/>
                <w:szCs w:val="18"/>
              </w:rPr>
              <w:t>Чл. 22. (3) Удължаване на срока на договора е допустимо само в рамките на съответната финансова година, през която изтича срокът за изпълнение на дейностите по договора, но не по-късно от 31 юли. В тези случаи исканията за окончателно плащане се подават не по-късно от 10 август на съответната година.</w:t>
            </w:r>
          </w:p>
        </w:tc>
        <w:tc>
          <w:tcPr>
            <w:tcW w:w="1559" w:type="dxa"/>
            <w:vMerge w:val="restart"/>
            <w:tcBorders>
              <w:top w:val="nil"/>
              <w:left w:val="single" w:sz="18" w:space="0" w:color="2E74B5"/>
              <w:bottom w:val="nil"/>
              <w:right w:val="single" w:sz="18" w:space="0" w:color="2E74B5"/>
            </w:tcBorders>
            <w:shd w:val="clear" w:color="auto" w:fill="auto"/>
          </w:tcPr>
          <w:p w:rsidR="004B571D" w:rsidRPr="00B6359F" w:rsidRDefault="004B571D"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vMerge w:val="restart"/>
            <w:tcBorders>
              <w:top w:val="nil"/>
              <w:left w:val="single" w:sz="18" w:space="0" w:color="2E74B5"/>
              <w:bottom w:val="nil"/>
              <w:right w:val="single" w:sz="24" w:space="0" w:color="2E74B5"/>
            </w:tcBorders>
            <w:shd w:val="clear" w:color="auto" w:fill="auto"/>
          </w:tcPr>
          <w:p w:rsidR="004B571D" w:rsidRPr="00B6359F" w:rsidRDefault="004B571D" w:rsidP="0039681C">
            <w:pPr>
              <w:spacing w:before="60" w:after="40"/>
              <w:jc w:val="both"/>
              <w:rPr>
                <w:rFonts w:ascii="Verdana" w:hAnsi="Verdana"/>
                <w:sz w:val="18"/>
                <w:szCs w:val="18"/>
              </w:rPr>
            </w:pPr>
            <w:r w:rsidRPr="00B6359F">
              <w:rPr>
                <w:rFonts w:ascii="Verdana" w:hAnsi="Verdana"/>
                <w:sz w:val="18"/>
                <w:szCs w:val="18"/>
              </w:rPr>
              <w:t>За кандидатите, които са удължили срока на своя договор е възможно да не може да бъде спазен срокът 31 юли за подаване на искане за окончателно плащане.</w:t>
            </w:r>
          </w:p>
        </w:tc>
      </w:tr>
      <w:tr w:rsidR="00B6359F" w:rsidRPr="00B6359F" w:rsidTr="00EE2249">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4B571D" w:rsidRPr="00B6359F" w:rsidRDefault="004B571D"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4B571D" w:rsidRPr="00B6359F" w:rsidRDefault="004B571D" w:rsidP="001F0F2B">
            <w:pPr>
              <w:spacing w:before="60" w:after="40"/>
              <w:rPr>
                <w:rFonts w:ascii="Verdana" w:hAnsi="Verdana"/>
                <w:spacing w:val="-2"/>
                <w:sz w:val="18"/>
                <w:szCs w:val="18"/>
                <w:lang w:val="en-US"/>
              </w:rPr>
            </w:pPr>
          </w:p>
        </w:tc>
        <w:tc>
          <w:tcPr>
            <w:tcW w:w="6095" w:type="dxa"/>
            <w:tcBorders>
              <w:top w:val="nil"/>
              <w:left w:val="single" w:sz="18" w:space="0" w:color="2E74B5"/>
              <w:bottom w:val="single" w:sz="18" w:space="0" w:color="2E74B5"/>
              <w:right w:val="single" w:sz="18" w:space="0" w:color="2E74B5"/>
            </w:tcBorders>
            <w:shd w:val="clear" w:color="auto" w:fill="auto"/>
          </w:tcPr>
          <w:p w:rsidR="004B571D" w:rsidRPr="00B6359F" w:rsidRDefault="004B571D" w:rsidP="001F0F2B">
            <w:pPr>
              <w:spacing w:before="60" w:after="40"/>
              <w:jc w:val="both"/>
              <w:rPr>
                <w:rFonts w:ascii="Verdana" w:hAnsi="Verdana"/>
                <w:bCs/>
                <w:sz w:val="18"/>
                <w:szCs w:val="18"/>
              </w:rPr>
            </w:pPr>
            <w:r w:rsidRPr="00B6359F">
              <w:rPr>
                <w:rFonts w:ascii="Verdana" w:hAnsi="Verdana"/>
                <w:bCs/>
                <w:sz w:val="18"/>
                <w:szCs w:val="18"/>
              </w:rPr>
              <w:t>ПРЕДЛОЖЕНИЕ:</w:t>
            </w:r>
          </w:p>
          <w:p w:rsidR="004B571D" w:rsidRPr="00B6359F" w:rsidRDefault="004B571D" w:rsidP="001F0F2B">
            <w:pPr>
              <w:spacing w:before="60" w:after="40"/>
              <w:jc w:val="both"/>
              <w:rPr>
                <w:rFonts w:ascii="Verdana" w:hAnsi="Verdana"/>
                <w:bCs/>
                <w:sz w:val="18"/>
                <w:szCs w:val="18"/>
              </w:rPr>
            </w:pPr>
            <w:r w:rsidRPr="00B6359F">
              <w:rPr>
                <w:rFonts w:ascii="Verdana" w:hAnsi="Verdana"/>
                <w:bCs/>
                <w:sz w:val="18"/>
                <w:szCs w:val="18"/>
              </w:rPr>
              <w:t>Срокът до 31 юли да се промени на до 10 август</w:t>
            </w:r>
          </w:p>
          <w:p w:rsidR="004B571D" w:rsidRPr="00B6359F" w:rsidRDefault="004B571D" w:rsidP="001F0F2B">
            <w:pPr>
              <w:spacing w:before="60" w:after="40"/>
              <w:jc w:val="both"/>
              <w:rPr>
                <w:rFonts w:ascii="Verdana" w:hAnsi="Verdana"/>
                <w:bCs/>
                <w:sz w:val="18"/>
                <w:szCs w:val="18"/>
              </w:rPr>
            </w:pPr>
            <w:r w:rsidRPr="00B6359F">
              <w:rPr>
                <w:rFonts w:ascii="Verdana" w:hAnsi="Verdana"/>
                <w:bCs/>
                <w:sz w:val="18"/>
                <w:szCs w:val="18"/>
              </w:rPr>
              <w:t>ОСНОВАНИЕ:</w:t>
            </w:r>
          </w:p>
          <w:p w:rsidR="004B571D" w:rsidRPr="00B6359F" w:rsidRDefault="004B571D" w:rsidP="001F0F2B">
            <w:pPr>
              <w:spacing w:before="60" w:after="40"/>
              <w:jc w:val="both"/>
              <w:rPr>
                <w:rFonts w:ascii="Verdana" w:hAnsi="Verdana"/>
                <w:sz w:val="18"/>
                <w:szCs w:val="18"/>
              </w:rPr>
            </w:pPr>
            <w:r w:rsidRPr="00B6359F">
              <w:rPr>
                <w:rFonts w:ascii="Verdana" w:hAnsi="Verdana"/>
                <w:bCs/>
                <w:sz w:val="18"/>
                <w:szCs w:val="18"/>
              </w:rPr>
              <w:t>Не е мотивира разлика между крайния срок за изпълнение на дейностите и този за подаване на искането за окончателно плащане. Следва двата срока да са еднакви.</w:t>
            </w:r>
          </w:p>
        </w:tc>
        <w:tc>
          <w:tcPr>
            <w:tcW w:w="1559" w:type="dxa"/>
            <w:vMerge/>
            <w:tcBorders>
              <w:top w:val="single" w:sz="18" w:space="0" w:color="2E74B5"/>
              <w:left w:val="single" w:sz="18" w:space="0" w:color="2E74B5"/>
              <w:bottom w:val="nil"/>
              <w:right w:val="single" w:sz="18" w:space="0" w:color="2E74B5"/>
            </w:tcBorders>
            <w:shd w:val="clear" w:color="auto" w:fill="auto"/>
          </w:tcPr>
          <w:p w:rsidR="004B571D" w:rsidRPr="00B6359F" w:rsidRDefault="004B571D" w:rsidP="001F0F2B">
            <w:pPr>
              <w:spacing w:before="60" w:after="40"/>
              <w:rPr>
                <w:rFonts w:ascii="Verdana" w:hAnsi="Verdana"/>
                <w:sz w:val="18"/>
                <w:szCs w:val="18"/>
              </w:rPr>
            </w:pPr>
          </w:p>
        </w:tc>
        <w:tc>
          <w:tcPr>
            <w:tcW w:w="4875" w:type="dxa"/>
            <w:vMerge/>
            <w:tcBorders>
              <w:top w:val="single" w:sz="18" w:space="0" w:color="2E74B5"/>
              <w:left w:val="single" w:sz="18" w:space="0" w:color="2E74B5"/>
              <w:bottom w:val="nil"/>
              <w:right w:val="single" w:sz="24" w:space="0" w:color="2E74B5"/>
            </w:tcBorders>
            <w:shd w:val="clear" w:color="auto" w:fill="auto"/>
          </w:tcPr>
          <w:p w:rsidR="004B571D" w:rsidRPr="00B6359F" w:rsidRDefault="004B571D" w:rsidP="001F0F2B">
            <w:pPr>
              <w:spacing w:before="60" w:after="40"/>
              <w:rPr>
                <w:rFonts w:ascii="Verdana" w:hAnsi="Verdana"/>
                <w:sz w:val="18"/>
                <w:szCs w:val="18"/>
              </w:rPr>
            </w:pPr>
          </w:p>
        </w:tc>
      </w:tr>
      <w:tr w:rsidR="00B6359F" w:rsidRPr="00B6359F" w:rsidTr="00EE2249">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1F0F2B" w:rsidRPr="00B6359F" w:rsidRDefault="001F0F2B" w:rsidP="001F0F2B">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roofErr w:type="spellStart"/>
            <w:r w:rsidRPr="00B6359F">
              <w:rPr>
                <w:rFonts w:ascii="Verdana" w:hAnsi="Verdana"/>
                <w:spacing w:val="-2"/>
                <w:sz w:val="18"/>
                <w:szCs w:val="18"/>
                <w:lang w:val="en-US"/>
              </w:rPr>
              <w:t>tzviatkov</w:t>
            </w:r>
            <w:proofErr w:type="spellEnd"/>
          </w:p>
          <w:p w:rsidR="001F0F2B" w:rsidRPr="00B6359F" w:rsidRDefault="001F0F2B" w:rsidP="001F0F2B">
            <w:pPr>
              <w:spacing w:before="60" w:after="40"/>
              <w:rPr>
                <w:rFonts w:ascii="Verdana" w:hAnsi="Verdana"/>
                <w:spacing w:val="-2"/>
                <w:sz w:val="18"/>
                <w:szCs w:val="18"/>
                <w:lang w:val="en-US"/>
              </w:rPr>
            </w:pPr>
            <w:r w:rsidRPr="00B6359F">
              <w:rPr>
                <w:rFonts w:ascii="Verdana" w:hAnsi="Verdana"/>
                <w:spacing w:val="-2"/>
                <w:sz w:val="18"/>
                <w:szCs w:val="18"/>
                <w:lang w:val="en-US"/>
              </w:rPr>
              <w:t>(</w:t>
            </w:r>
            <w:proofErr w:type="spellStart"/>
            <w:r w:rsidRPr="00B6359F">
              <w:rPr>
                <w:rFonts w:ascii="Verdana" w:hAnsi="Verdana"/>
                <w:spacing w:val="-2"/>
                <w:sz w:val="18"/>
                <w:szCs w:val="18"/>
                <w:lang w:val="en-US"/>
              </w:rPr>
              <w:t>Портал</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обществени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консултации</w:t>
            </w:r>
            <w:proofErr w:type="spellEnd"/>
            <w:r w:rsidRPr="00B6359F">
              <w:rPr>
                <w:rFonts w:ascii="Verdana" w:hAnsi="Verdana"/>
                <w:spacing w:val="-2"/>
                <w:sz w:val="18"/>
                <w:szCs w:val="18"/>
                <w:lang w:val="en-US"/>
              </w:rPr>
              <w:t xml:space="preserve"> на 4 </w:t>
            </w:r>
            <w:proofErr w:type="spellStart"/>
            <w:r w:rsidRPr="00B6359F">
              <w:rPr>
                <w:rFonts w:ascii="Verdana" w:hAnsi="Verdana"/>
                <w:spacing w:val="-2"/>
                <w:sz w:val="18"/>
                <w:szCs w:val="18"/>
                <w:lang w:val="en-US"/>
              </w:rPr>
              <w:t>септември</w:t>
            </w:r>
            <w:proofErr w:type="spellEnd"/>
            <w:r w:rsidRPr="00B6359F">
              <w:rPr>
                <w:rFonts w:ascii="Verdana" w:hAnsi="Verdana"/>
                <w:spacing w:val="-2"/>
                <w:sz w:val="18"/>
                <w:szCs w:val="18"/>
                <w:lang w:val="en-US"/>
              </w:rPr>
              <w:t xml:space="preserve"> 2023 г.)</w:t>
            </w:r>
          </w:p>
        </w:tc>
        <w:tc>
          <w:tcPr>
            <w:tcW w:w="6095"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bCs/>
                <w:sz w:val="18"/>
                <w:szCs w:val="18"/>
              </w:rPr>
            </w:pPr>
            <w:r w:rsidRPr="00B6359F">
              <w:rPr>
                <w:rFonts w:ascii="Verdana" w:hAnsi="Verdana"/>
                <w:bCs/>
                <w:sz w:val="18"/>
                <w:szCs w:val="18"/>
              </w:rPr>
              <w:t>Предложения</w:t>
            </w:r>
          </w:p>
          <w:p w:rsidR="001F0F2B" w:rsidRPr="00B6359F" w:rsidRDefault="001F0F2B" w:rsidP="001F0F2B">
            <w:pPr>
              <w:spacing w:before="60" w:after="40"/>
              <w:jc w:val="both"/>
              <w:rPr>
                <w:rFonts w:ascii="Verdana" w:hAnsi="Verdana"/>
                <w:sz w:val="18"/>
                <w:szCs w:val="18"/>
              </w:rPr>
            </w:pPr>
            <w:r w:rsidRPr="00B6359F">
              <w:rPr>
                <w:rFonts w:ascii="Verdana" w:hAnsi="Verdana"/>
                <w:bCs/>
                <w:sz w:val="18"/>
                <w:szCs w:val="18"/>
              </w:rPr>
              <w:t>Чл. 22. (5) Когато е сключен договор за изпълнение на дейност „Конверсия на сортовия състав на насажденията“, ползвателят на помощта може да засади винен сорт лозя, различен от посочения в заявлението за предоставяне на финансова помощ при спазване на условието за конверсия. В тези случаи ползвателят на финансовата помощ следва да уведоми ДФЗ чрез СЕУ за промяна в сорта за засаждане, като тази промяна не подлежи на одобрение от страна на ДФЗ.</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bCs/>
                <w:sz w:val="18"/>
                <w:szCs w:val="18"/>
              </w:rPr>
            </w:pPr>
            <w:r w:rsidRPr="00B6359F">
              <w:rPr>
                <w:rFonts w:ascii="Verdana" w:hAnsi="Verdana"/>
                <w:bCs/>
                <w:sz w:val="18"/>
                <w:szCs w:val="18"/>
              </w:rPr>
              <w:t>ПРЕДЛОЖЕНИЕ:</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bCs/>
                <w:sz w:val="18"/>
                <w:szCs w:val="18"/>
              </w:rPr>
            </w:pPr>
            <w:r w:rsidRPr="00B6359F">
              <w:rPr>
                <w:rFonts w:ascii="Verdana" w:hAnsi="Verdana"/>
                <w:bCs/>
                <w:sz w:val="18"/>
                <w:szCs w:val="18"/>
              </w:rPr>
              <w:t>1. Да се поясни с членове и алинеи от НАРЕДБАТА, кои са условията за конверсията.</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1F0F2B" w:rsidRPr="00B6359F" w:rsidRDefault="004B571D" w:rsidP="0039681C">
            <w:pPr>
              <w:spacing w:before="60" w:after="40"/>
              <w:jc w:val="both"/>
              <w:rPr>
                <w:rFonts w:ascii="Verdana" w:hAnsi="Verdana"/>
                <w:sz w:val="18"/>
                <w:szCs w:val="18"/>
              </w:rPr>
            </w:pPr>
            <w:r w:rsidRPr="00B6359F">
              <w:rPr>
                <w:rFonts w:ascii="Verdana" w:hAnsi="Verdana"/>
                <w:sz w:val="18"/>
                <w:szCs w:val="18"/>
              </w:rPr>
              <w:t xml:space="preserve">Конверсията на сортовия състав е дефинирана в </w:t>
            </w:r>
            <w:r w:rsidR="00042C59" w:rsidRPr="00B6359F">
              <w:rPr>
                <w:rFonts w:ascii="Verdana" w:hAnsi="Verdana"/>
                <w:sz w:val="18"/>
                <w:szCs w:val="18"/>
              </w:rPr>
              <w:t xml:space="preserve">т. 12 от </w:t>
            </w:r>
            <w:r w:rsidRPr="00B6359F">
              <w:rPr>
                <w:rFonts w:ascii="Verdana" w:hAnsi="Verdana"/>
                <w:sz w:val="18"/>
                <w:szCs w:val="18"/>
              </w:rPr>
              <w:t>допълните</w:t>
            </w:r>
            <w:r w:rsidR="00042C59" w:rsidRPr="00B6359F">
              <w:rPr>
                <w:rFonts w:ascii="Verdana" w:hAnsi="Verdana"/>
                <w:sz w:val="18"/>
                <w:szCs w:val="18"/>
              </w:rPr>
              <w:t>л</w:t>
            </w:r>
            <w:r w:rsidRPr="00B6359F">
              <w:rPr>
                <w:rFonts w:ascii="Verdana" w:hAnsi="Verdana"/>
                <w:sz w:val="18"/>
                <w:szCs w:val="18"/>
              </w:rPr>
              <w:t>ни разпоредби.</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bCs/>
                <w:sz w:val="18"/>
                <w:szCs w:val="18"/>
              </w:rPr>
              <w:t>2. Да се посочи чрез коя функционалност на СЕУ се извършва уведомлението.</w:t>
            </w:r>
          </w:p>
        </w:tc>
        <w:tc>
          <w:tcPr>
            <w:tcW w:w="1559" w:type="dxa"/>
            <w:tcBorders>
              <w:top w:val="nil"/>
              <w:left w:val="single" w:sz="18" w:space="0" w:color="2E74B5"/>
              <w:bottom w:val="nil"/>
              <w:right w:val="single" w:sz="18" w:space="0" w:color="2E74B5"/>
            </w:tcBorders>
            <w:shd w:val="clear" w:color="auto" w:fill="auto"/>
          </w:tcPr>
          <w:p w:rsidR="001F0F2B" w:rsidRPr="00B6359F" w:rsidRDefault="004B571D" w:rsidP="001F0F2B">
            <w:pPr>
              <w:spacing w:before="60" w:after="40"/>
              <w:rPr>
                <w:rFonts w:ascii="Verdana" w:hAnsi="Verdana"/>
                <w:sz w:val="18"/>
                <w:szCs w:val="18"/>
              </w:rPr>
            </w:pPr>
            <w:r w:rsidRPr="00B6359F">
              <w:rPr>
                <w:rFonts w:ascii="Verdana" w:hAnsi="Verdana"/>
                <w:sz w:val="18"/>
                <w:szCs w:val="18"/>
              </w:rPr>
              <w:t>Приема се по принцип</w:t>
            </w:r>
          </w:p>
        </w:tc>
        <w:tc>
          <w:tcPr>
            <w:tcW w:w="4875" w:type="dxa"/>
            <w:tcBorders>
              <w:top w:val="nil"/>
              <w:left w:val="single" w:sz="18" w:space="0" w:color="2E74B5"/>
              <w:bottom w:val="nil"/>
              <w:right w:val="single" w:sz="24" w:space="0" w:color="2E74B5"/>
            </w:tcBorders>
            <w:shd w:val="clear" w:color="auto" w:fill="auto"/>
          </w:tcPr>
          <w:p w:rsidR="001F0F2B" w:rsidRPr="00B6359F" w:rsidRDefault="004B571D" w:rsidP="0039681C">
            <w:pPr>
              <w:spacing w:before="60" w:after="40"/>
              <w:jc w:val="both"/>
              <w:rPr>
                <w:rFonts w:ascii="Verdana" w:hAnsi="Verdana"/>
                <w:sz w:val="18"/>
                <w:szCs w:val="18"/>
              </w:rPr>
            </w:pPr>
            <w:r w:rsidRPr="00B6359F">
              <w:rPr>
                <w:rFonts w:ascii="Verdana" w:hAnsi="Verdana"/>
                <w:sz w:val="18"/>
                <w:szCs w:val="18"/>
              </w:rPr>
              <w:t xml:space="preserve">СЕУ съдържа различни модули, вкл. такъв за комуникация между </w:t>
            </w:r>
            <w:proofErr w:type="spellStart"/>
            <w:r w:rsidRPr="00B6359F">
              <w:rPr>
                <w:rFonts w:ascii="Verdana" w:hAnsi="Verdana"/>
                <w:sz w:val="18"/>
                <w:szCs w:val="18"/>
              </w:rPr>
              <w:t>бенефициерите</w:t>
            </w:r>
            <w:proofErr w:type="spellEnd"/>
            <w:r w:rsidRPr="00B6359F">
              <w:rPr>
                <w:rFonts w:ascii="Verdana" w:hAnsi="Verdana"/>
                <w:sz w:val="18"/>
                <w:szCs w:val="18"/>
              </w:rPr>
              <w:t xml:space="preserve"> и ДФЗ.</w:t>
            </w:r>
          </w:p>
        </w:tc>
      </w:tr>
      <w:tr w:rsidR="00B6359F" w:rsidRPr="00B6359F" w:rsidTr="002233F8">
        <w:trPr>
          <w:jc w:val="center"/>
        </w:trPr>
        <w:tc>
          <w:tcPr>
            <w:tcW w:w="569" w:type="dxa"/>
            <w:tcBorders>
              <w:top w:val="nil"/>
              <w:left w:val="single" w:sz="24" w:space="0" w:color="2E74B5"/>
              <w:bottom w:val="nil"/>
              <w:right w:val="single" w:sz="18" w:space="0" w:color="2E74B5"/>
            </w:tcBorders>
            <w:shd w:val="clear" w:color="auto" w:fill="auto"/>
          </w:tcPr>
          <w:p w:rsidR="004B571D" w:rsidRPr="00B6359F" w:rsidRDefault="004B571D"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4B571D" w:rsidRPr="00B6359F" w:rsidRDefault="004B571D" w:rsidP="001F0F2B">
            <w:pPr>
              <w:spacing w:before="60" w:after="40"/>
              <w:rPr>
                <w:rFonts w:ascii="Verdana" w:hAnsi="Verdana"/>
                <w:spacing w:val="-2"/>
                <w:sz w:val="18"/>
                <w:szCs w:val="18"/>
                <w:lang w:val="en-US"/>
              </w:rPr>
            </w:pPr>
          </w:p>
        </w:tc>
        <w:tc>
          <w:tcPr>
            <w:tcW w:w="6095" w:type="dxa"/>
            <w:vMerge w:val="restart"/>
            <w:tcBorders>
              <w:top w:val="nil"/>
              <w:left w:val="single" w:sz="18" w:space="0" w:color="2E74B5"/>
              <w:right w:val="single" w:sz="18" w:space="0" w:color="2E74B5"/>
            </w:tcBorders>
            <w:shd w:val="clear" w:color="auto" w:fill="auto"/>
          </w:tcPr>
          <w:p w:rsidR="004B571D" w:rsidRPr="00B6359F" w:rsidRDefault="004B571D" w:rsidP="001F0F2B">
            <w:pPr>
              <w:spacing w:before="60" w:after="40"/>
              <w:jc w:val="both"/>
              <w:rPr>
                <w:rFonts w:ascii="Verdana" w:hAnsi="Verdana"/>
                <w:bCs/>
                <w:sz w:val="18"/>
                <w:szCs w:val="18"/>
              </w:rPr>
            </w:pPr>
            <w:r w:rsidRPr="00B6359F">
              <w:rPr>
                <w:rFonts w:ascii="Verdana" w:hAnsi="Verdana"/>
                <w:bCs/>
                <w:sz w:val="18"/>
                <w:szCs w:val="18"/>
              </w:rPr>
              <w:t>3. Да се посочи срок, в който трябва да се направи уведомяването.</w:t>
            </w:r>
          </w:p>
          <w:p w:rsidR="004B571D" w:rsidRPr="00B6359F" w:rsidRDefault="004B571D" w:rsidP="001F0F2B">
            <w:pPr>
              <w:spacing w:before="60" w:after="40"/>
              <w:jc w:val="both"/>
              <w:rPr>
                <w:rFonts w:ascii="Verdana" w:hAnsi="Verdana"/>
                <w:bCs/>
                <w:sz w:val="18"/>
                <w:szCs w:val="18"/>
              </w:rPr>
            </w:pPr>
            <w:r w:rsidRPr="00B6359F">
              <w:rPr>
                <w:rFonts w:ascii="Verdana" w:hAnsi="Verdana"/>
                <w:sz w:val="18"/>
                <w:szCs w:val="18"/>
              </w:rPr>
              <w:t>ОСНОВАНИЕ:</w:t>
            </w:r>
          </w:p>
          <w:p w:rsidR="004B571D" w:rsidRPr="00B6359F" w:rsidRDefault="004B571D" w:rsidP="001F0F2B">
            <w:pPr>
              <w:spacing w:before="60" w:after="40"/>
              <w:jc w:val="both"/>
              <w:rPr>
                <w:rFonts w:ascii="Verdana" w:hAnsi="Verdana"/>
                <w:bCs/>
                <w:sz w:val="18"/>
                <w:szCs w:val="18"/>
              </w:rPr>
            </w:pPr>
            <w:r w:rsidRPr="00B6359F">
              <w:rPr>
                <w:rFonts w:ascii="Verdana" w:hAnsi="Verdana"/>
                <w:bCs/>
                <w:sz w:val="18"/>
                <w:szCs w:val="18"/>
              </w:rPr>
              <w:t>1. Не е ясно кои са приложимите условия за конверсията, както е предложен текста.</w:t>
            </w:r>
          </w:p>
          <w:p w:rsidR="004B571D" w:rsidRPr="00B6359F" w:rsidRDefault="004B571D" w:rsidP="001F0F2B">
            <w:pPr>
              <w:spacing w:before="60" w:after="40"/>
              <w:jc w:val="both"/>
              <w:rPr>
                <w:rFonts w:ascii="Verdana" w:hAnsi="Verdana"/>
                <w:b/>
                <w:sz w:val="18"/>
                <w:szCs w:val="18"/>
              </w:rPr>
            </w:pPr>
            <w:r w:rsidRPr="00B6359F">
              <w:rPr>
                <w:rFonts w:ascii="Verdana" w:hAnsi="Verdana"/>
                <w:sz w:val="18"/>
                <w:szCs w:val="18"/>
              </w:rPr>
              <w:t>2. От текста не става ясно чрез коя функционалност на СУЕ следва да се извърши уведомяването от ползвателя.</w:t>
            </w:r>
          </w:p>
          <w:p w:rsidR="004B571D" w:rsidRPr="00B6359F" w:rsidRDefault="004B571D" w:rsidP="001F0F2B">
            <w:pPr>
              <w:spacing w:before="60" w:after="40"/>
              <w:jc w:val="both"/>
              <w:rPr>
                <w:rFonts w:ascii="Verdana" w:hAnsi="Verdana"/>
                <w:bCs/>
                <w:sz w:val="18"/>
                <w:szCs w:val="18"/>
              </w:rPr>
            </w:pPr>
            <w:r w:rsidRPr="00B6359F">
              <w:rPr>
                <w:rFonts w:ascii="Verdana" w:hAnsi="Verdana"/>
                <w:sz w:val="18"/>
                <w:szCs w:val="18"/>
              </w:rPr>
              <w:t>3. От текста не става ясно в какъв срок преди или след засаждането трябва да се уведоми ДФЗ за промяната на сорта.</w:t>
            </w:r>
          </w:p>
        </w:tc>
        <w:tc>
          <w:tcPr>
            <w:tcW w:w="1559" w:type="dxa"/>
            <w:vMerge w:val="restart"/>
            <w:tcBorders>
              <w:top w:val="nil"/>
              <w:left w:val="single" w:sz="18" w:space="0" w:color="2E74B5"/>
              <w:right w:val="single" w:sz="18" w:space="0" w:color="2E74B5"/>
            </w:tcBorders>
            <w:shd w:val="clear" w:color="auto" w:fill="auto"/>
          </w:tcPr>
          <w:p w:rsidR="004B571D" w:rsidRPr="00B6359F" w:rsidRDefault="004B571D" w:rsidP="001F0F2B">
            <w:pPr>
              <w:spacing w:before="60" w:after="40"/>
              <w:rPr>
                <w:rFonts w:ascii="Verdana" w:hAnsi="Verdana"/>
                <w:sz w:val="18"/>
                <w:szCs w:val="18"/>
              </w:rPr>
            </w:pPr>
            <w:r w:rsidRPr="00B6359F">
              <w:rPr>
                <w:rFonts w:ascii="Verdana" w:hAnsi="Verdana"/>
                <w:sz w:val="18"/>
                <w:szCs w:val="18"/>
              </w:rPr>
              <w:t>Приема се</w:t>
            </w:r>
          </w:p>
        </w:tc>
        <w:tc>
          <w:tcPr>
            <w:tcW w:w="4875" w:type="dxa"/>
            <w:tcBorders>
              <w:top w:val="nil"/>
              <w:left w:val="single" w:sz="18" w:space="0" w:color="2E74B5"/>
              <w:bottom w:val="nil"/>
              <w:right w:val="single" w:sz="24" w:space="0" w:color="2E74B5"/>
            </w:tcBorders>
            <w:shd w:val="clear" w:color="auto" w:fill="auto"/>
          </w:tcPr>
          <w:p w:rsidR="004B571D" w:rsidRPr="00B6359F" w:rsidRDefault="004B571D" w:rsidP="001F0F2B">
            <w:pPr>
              <w:spacing w:before="60" w:after="40"/>
              <w:rPr>
                <w:rFonts w:ascii="Verdana" w:hAnsi="Verdana"/>
                <w:sz w:val="18"/>
                <w:szCs w:val="18"/>
              </w:rPr>
            </w:pPr>
          </w:p>
        </w:tc>
      </w:tr>
      <w:tr w:rsidR="00B6359F" w:rsidRPr="00B6359F" w:rsidTr="002233F8">
        <w:trPr>
          <w:jc w:val="center"/>
        </w:trPr>
        <w:tc>
          <w:tcPr>
            <w:tcW w:w="569" w:type="dxa"/>
            <w:tcBorders>
              <w:top w:val="nil"/>
              <w:left w:val="single" w:sz="24" w:space="0" w:color="2E74B5"/>
              <w:bottom w:val="nil"/>
              <w:right w:val="single" w:sz="18" w:space="0" w:color="2E74B5"/>
            </w:tcBorders>
            <w:shd w:val="clear" w:color="auto" w:fill="auto"/>
          </w:tcPr>
          <w:p w:rsidR="004B571D" w:rsidRPr="00B6359F" w:rsidRDefault="004B571D"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4B571D" w:rsidRPr="00B6359F" w:rsidRDefault="004B571D" w:rsidP="001F0F2B">
            <w:pPr>
              <w:spacing w:before="60" w:after="40"/>
              <w:rPr>
                <w:rFonts w:ascii="Verdana" w:hAnsi="Verdana"/>
                <w:spacing w:val="-2"/>
                <w:sz w:val="18"/>
                <w:szCs w:val="18"/>
                <w:lang w:val="en-US"/>
              </w:rPr>
            </w:pPr>
          </w:p>
        </w:tc>
        <w:tc>
          <w:tcPr>
            <w:tcW w:w="6095" w:type="dxa"/>
            <w:vMerge/>
            <w:tcBorders>
              <w:left w:val="single" w:sz="18" w:space="0" w:color="2E74B5"/>
              <w:right w:val="single" w:sz="18" w:space="0" w:color="2E74B5"/>
            </w:tcBorders>
            <w:shd w:val="clear" w:color="auto" w:fill="auto"/>
          </w:tcPr>
          <w:p w:rsidR="004B571D" w:rsidRPr="00B6359F" w:rsidRDefault="004B571D" w:rsidP="001F0F2B">
            <w:pPr>
              <w:spacing w:before="60" w:after="40"/>
              <w:jc w:val="both"/>
              <w:rPr>
                <w:rFonts w:ascii="Verdana" w:hAnsi="Verdana"/>
                <w:bCs/>
                <w:sz w:val="18"/>
                <w:szCs w:val="18"/>
              </w:rPr>
            </w:pPr>
          </w:p>
        </w:tc>
        <w:tc>
          <w:tcPr>
            <w:tcW w:w="1559" w:type="dxa"/>
            <w:vMerge/>
            <w:tcBorders>
              <w:left w:val="single" w:sz="18" w:space="0" w:color="2E74B5"/>
              <w:right w:val="single" w:sz="18" w:space="0" w:color="2E74B5"/>
            </w:tcBorders>
            <w:shd w:val="clear" w:color="auto" w:fill="auto"/>
          </w:tcPr>
          <w:p w:rsidR="004B571D" w:rsidRPr="00B6359F" w:rsidRDefault="004B571D"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4B571D" w:rsidRPr="00B6359F" w:rsidRDefault="004B571D" w:rsidP="001F0F2B">
            <w:pPr>
              <w:spacing w:before="60" w:after="40"/>
              <w:rPr>
                <w:rFonts w:ascii="Verdana" w:hAnsi="Verdana"/>
                <w:sz w:val="18"/>
                <w:szCs w:val="18"/>
              </w:rPr>
            </w:pPr>
          </w:p>
        </w:tc>
      </w:tr>
      <w:tr w:rsidR="00B6359F" w:rsidRPr="00B6359F" w:rsidTr="002233F8">
        <w:trPr>
          <w:jc w:val="center"/>
        </w:trPr>
        <w:tc>
          <w:tcPr>
            <w:tcW w:w="569" w:type="dxa"/>
            <w:tcBorders>
              <w:top w:val="nil"/>
              <w:left w:val="single" w:sz="24" w:space="0" w:color="2E74B5"/>
              <w:bottom w:val="nil"/>
              <w:right w:val="single" w:sz="18" w:space="0" w:color="2E74B5"/>
            </w:tcBorders>
            <w:shd w:val="clear" w:color="auto" w:fill="auto"/>
          </w:tcPr>
          <w:p w:rsidR="004B571D" w:rsidRPr="00B6359F" w:rsidRDefault="004B571D"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4B571D" w:rsidRPr="00B6359F" w:rsidRDefault="004B571D" w:rsidP="001F0F2B">
            <w:pPr>
              <w:spacing w:before="60" w:after="40"/>
              <w:rPr>
                <w:rFonts w:ascii="Verdana" w:hAnsi="Verdana"/>
                <w:spacing w:val="-2"/>
                <w:sz w:val="18"/>
                <w:szCs w:val="18"/>
                <w:lang w:val="en-US"/>
              </w:rPr>
            </w:pPr>
          </w:p>
        </w:tc>
        <w:tc>
          <w:tcPr>
            <w:tcW w:w="6095" w:type="dxa"/>
            <w:vMerge/>
            <w:tcBorders>
              <w:left w:val="single" w:sz="18" w:space="0" w:color="2E74B5"/>
              <w:right w:val="single" w:sz="18" w:space="0" w:color="2E74B5"/>
            </w:tcBorders>
            <w:shd w:val="clear" w:color="auto" w:fill="auto"/>
          </w:tcPr>
          <w:p w:rsidR="004B571D" w:rsidRPr="00B6359F" w:rsidRDefault="004B571D" w:rsidP="001F0F2B">
            <w:pPr>
              <w:spacing w:before="60" w:after="40"/>
              <w:jc w:val="both"/>
              <w:rPr>
                <w:rFonts w:ascii="Verdana" w:hAnsi="Verdana"/>
                <w:b/>
                <w:sz w:val="18"/>
                <w:szCs w:val="18"/>
              </w:rPr>
            </w:pPr>
          </w:p>
        </w:tc>
        <w:tc>
          <w:tcPr>
            <w:tcW w:w="1559" w:type="dxa"/>
            <w:vMerge/>
            <w:tcBorders>
              <w:left w:val="single" w:sz="18" w:space="0" w:color="2E74B5"/>
              <w:bottom w:val="nil"/>
              <w:right w:val="single" w:sz="18" w:space="0" w:color="2E74B5"/>
            </w:tcBorders>
            <w:shd w:val="clear" w:color="auto" w:fill="auto"/>
          </w:tcPr>
          <w:p w:rsidR="004B571D" w:rsidRPr="00B6359F" w:rsidRDefault="004B571D"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4B571D" w:rsidRPr="00B6359F" w:rsidRDefault="004B571D" w:rsidP="001F0F2B">
            <w:pPr>
              <w:spacing w:before="60" w:after="40"/>
              <w:rPr>
                <w:rFonts w:ascii="Verdana" w:hAnsi="Verdana"/>
                <w:sz w:val="18"/>
                <w:szCs w:val="18"/>
              </w:rPr>
            </w:pPr>
          </w:p>
        </w:tc>
      </w:tr>
      <w:tr w:rsidR="00B6359F" w:rsidRPr="00B6359F" w:rsidTr="00EE2249">
        <w:trPr>
          <w:jc w:val="center"/>
        </w:trPr>
        <w:tc>
          <w:tcPr>
            <w:tcW w:w="569" w:type="dxa"/>
            <w:tcBorders>
              <w:top w:val="nil"/>
              <w:left w:val="single" w:sz="24" w:space="0" w:color="2E74B5"/>
              <w:bottom w:val="nil"/>
              <w:right w:val="single" w:sz="18" w:space="0" w:color="2E74B5"/>
            </w:tcBorders>
            <w:shd w:val="clear" w:color="auto" w:fill="auto"/>
          </w:tcPr>
          <w:p w:rsidR="004B571D" w:rsidRPr="00B6359F" w:rsidRDefault="004B571D"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4B571D" w:rsidRPr="00B6359F" w:rsidRDefault="004B571D" w:rsidP="001F0F2B">
            <w:pPr>
              <w:spacing w:before="60" w:after="40"/>
              <w:rPr>
                <w:rFonts w:ascii="Verdana" w:hAnsi="Verdana"/>
                <w:spacing w:val="-2"/>
                <w:sz w:val="18"/>
                <w:szCs w:val="18"/>
                <w:lang w:val="en-US"/>
              </w:rPr>
            </w:pPr>
          </w:p>
        </w:tc>
        <w:tc>
          <w:tcPr>
            <w:tcW w:w="6095" w:type="dxa"/>
            <w:vMerge/>
            <w:tcBorders>
              <w:left w:val="single" w:sz="18" w:space="0" w:color="2E74B5"/>
              <w:bottom w:val="nil"/>
              <w:right w:val="single" w:sz="18" w:space="0" w:color="2E74B5"/>
            </w:tcBorders>
            <w:shd w:val="clear" w:color="auto" w:fill="auto"/>
          </w:tcPr>
          <w:p w:rsidR="004B571D" w:rsidRPr="00B6359F" w:rsidRDefault="004B571D" w:rsidP="001F0F2B">
            <w:pPr>
              <w:spacing w:before="60" w:after="40"/>
              <w:jc w:val="both"/>
              <w:rPr>
                <w:rFonts w:ascii="Verdana" w:hAnsi="Verdana"/>
                <w:bCs/>
                <w:sz w:val="18"/>
                <w:szCs w:val="18"/>
              </w:rPr>
            </w:pPr>
          </w:p>
        </w:tc>
        <w:tc>
          <w:tcPr>
            <w:tcW w:w="1559" w:type="dxa"/>
            <w:tcBorders>
              <w:top w:val="nil"/>
              <w:left w:val="single" w:sz="18" w:space="0" w:color="2E74B5"/>
              <w:bottom w:val="nil"/>
              <w:right w:val="single" w:sz="18" w:space="0" w:color="2E74B5"/>
            </w:tcBorders>
            <w:shd w:val="clear" w:color="auto" w:fill="auto"/>
          </w:tcPr>
          <w:p w:rsidR="004B571D" w:rsidRPr="00B6359F" w:rsidRDefault="004B571D"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4B571D" w:rsidRPr="00B6359F" w:rsidRDefault="004B571D" w:rsidP="001F0F2B">
            <w:pPr>
              <w:spacing w:before="60" w:after="40"/>
              <w:rPr>
                <w:rFonts w:ascii="Verdana" w:hAnsi="Verdana"/>
                <w:sz w:val="18"/>
                <w:szCs w:val="18"/>
              </w:rPr>
            </w:pPr>
          </w:p>
        </w:tc>
      </w:tr>
      <w:tr w:rsidR="00B6359F" w:rsidRPr="00B6359F" w:rsidTr="00EE2249">
        <w:trPr>
          <w:jc w:val="center"/>
        </w:trPr>
        <w:tc>
          <w:tcPr>
            <w:tcW w:w="569" w:type="dxa"/>
            <w:tcBorders>
              <w:top w:val="nil"/>
              <w:left w:val="single" w:sz="24" w:space="0" w:color="2E74B5"/>
              <w:bottom w:val="nil"/>
              <w:right w:val="single" w:sz="18" w:space="0" w:color="2E74B5"/>
            </w:tcBorders>
            <w:shd w:val="clear" w:color="auto" w:fill="auto"/>
          </w:tcPr>
          <w:p w:rsidR="00F649D7" w:rsidRPr="00B6359F" w:rsidRDefault="00F649D7"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649D7" w:rsidRPr="00B6359F" w:rsidRDefault="00F649D7"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F649D7" w:rsidRPr="00B6359F" w:rsidRDefault="00F649D7" w:rsidP="001F0F2B">
            <w:pPr>
              <w:spacing w:before="60" w:after="40"/>
              <w:jc w:val="both"/>
              <w:rPr>
                <w:rFonts w:ascii="Verdana" w:hAnsi="Verdana"/>
                <w:bCs/>
                <w:sz w:val="18"/>
                <w:szCs w:val="18"/>
              </w:rPr>
            </w:pPr>
            <w:r w:rsidRPr="00B6359F">
              <w:rPr>
                <w:rFonts w:ascii="Verdana" w:hAnsi="Verdana"/>
                <w:sz w:val="18"/>
                <w:szCs w:val="18"/>
              </w:rPr>
              <w:t xml:space="preserve">Чл. 22. (6) Промени в схемата на засаждане по дейностите по чл. 7, ал. 1, т. 1 и 2, при които не се завишава одобрения брой лози в ха и вида на </w:t>
            </w:r>
            <w:proofErr w:type="spellStart"/>
            <w:r w:rsidRPr="00B6359F">
              <w:rPr>
                <w:rFonts w:ascii="Verdana" w:hAnsi="Verdana"/>
                <w:sz w:val="18"/>
                <w:szCs w:val="18"/>
              </w:rPr>
              <w:t>формировката</w:t>
            </w:r>
            <w:proofErr w:type="spellEnd"/>
            <w:r w:rsidRPr="00B6359F">
              <w:rPr>
                <w:rFonts w:ascii="Verdana" w:hAnsi="Verdana"/>
                <w:sz w:val="18"/>
                <w:szCs w:val="18"/>
              </w:rPr>
              <w:t>, при условие, че е спазено изискването на чл. 8, ал. 1, т. 8, не подлежат на одобрение от страна на ДФЗ.</w:t>
            </w:r>
          </w:p>
        </w:tc>
        <w:tc>
          <w:tcPr>
            <w:tcW w:w="1559" w:type="dxa"/>
            <w:vMerge w:val="restart"/>
            <w:tcBorders>
              <w:top w:val="nil"/>
              <w:left w:val="single" w:sz="18" w:space="0" w:color="2E74B5"/>
              <w:bottom w:val="single" w:sz="18" w:space="0" w:color="2E74B5"/>
              <w:right w:val="single" w:sz="18" w:space="0" w:color="2E74B5"/>
            </w:tcBorders>
            <w:shd w:val="clear" w:color="auto" w:fill="auto"/>
          </w:tcPr>
          <w:p w:rsidR="00F649D7" w:rsidRPr="00B6359F" w:rsidRDefault="00F649D7"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vMerge w:val="restart"/>
            <w:tcBorders>
              <w:top w:val="nil"/>
              <w:left w:val="single" w:sz="18" w:space="0" w:color="2E74B5"/>
              <w:bottom w:val="single" w:sz="18" w:space="0" w:color="2E74B5"/>
              <w:right w:val="single" w:sz="24" w:space="0" w:color="2E74B5"/>
            </w:tcBorders>
            <w:shd w:val="clear" w:color="auto" w:fill="auto"/>
          </w:tcPr>
          <w:p w:rsidR="00F649D7" w:rsidRPr="00B6359F" w:rsidRDefault="00445985" w:rsidP="0039681C">
            <w:pPr>
              <w:spacing w:before="60" w:after="40"/>
              <w:jc w:val="both"/>
              <w:rPr>
                <w:rFonts w:ascii="Verdana" w:hAnsi="Verdana"/>
                <w:sz w:val="18"/>
                <w:szCs w:val="18"/>
              </w:rPr>
            </w:pPr>
            <w:r w:rsidRPr="00B6359F">
              <w:rPr>
                <w:rFonts w:ascii="Verdana" w:hAnsi="Verdana"/>
                <w:sz w:val="18"/>
                <w:szCs w:val="18"/>
              </w:rPr>
              <w:t>От броя на лозите в ха</w:t>
            </w:r>
            <w:r w:rsidR="006C1D8F" w:rsidRPr="00B6359F">
              <w:rPr>
                <w:rFonts w:ascii="Verdana" w:hAnsi="Verdana"/>
                <w:sz w:val="18"/>
                <w:szCs w:val="18"/>
              </w:rPr>
              <w:t xml:space="preserve"> зависи размерът</w:t>
            </w:r>
            <w:r w:rsidRPr="00B6359F">
              <w:rPr>
                <w:rFonts w:ascii="Verdana" w:hAnsi="Verdana"/>
                <w:sz w:val="18"/>
                <w:szCs w:val="18"/>
              </w:rPr>
              <w:t xml:space="preserve"> на финансовата помощ. Не се допуска увеличение на договорената финансова помощ</w:t>
            </w:r>
            <w:r w:rsidR="004941C6" w:rsidRPr="00B6359F">
              <w:rPr>
                <w:rFonts w:ascii="Verdana" w:hAnsi="Verdana"/>
                <w:sz w:val="18"/>
                <w:szCs w:val="18"/>
              </w:rPr>
              <w:t xml:space="preserve"> (респективно завишаване на одобрения брой лози).</w:t>
            </w:r>
          </w:p>
        </w:tc>
      </w:tr>
      <w:tr w:rsidR="00B6359F" w:rsidRPr="00B6359F" w:rsidTr="00EE2249">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F649D7" w:rsidRPr="00B6359F" w:rsidRDefault="00F649D7"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F649D7" w:rsidRPr="00B6359F" w:rsidRDefault="00F649D7" w:rsidP="001F0F2B">
            <w:pPr>
              <w:spacing w:before="60" w:after="40"/>
              <w:rPr>
                <w:rFonts w:ascii="Verdana" w:hAnsi="Verdana"/>
                <w:spacing w:val="-2"/>
                <w:sz w:val="18"/>
                <w:szCs w:val="18"/>
                <w:lang w:val="en-US"/>
              </w:rPr>
            </w:pPr>
          </w:p>
        </w:tc>
        <w:tc>
          <w:tcPr>
            <w:tcW w:w="6095" w:type="dxa"/>
            <w:tcBorders>
              <w:top w:val="nil"/>
              <w:left w:val="single" w:sz="18" w:space="0" w:color="2E74B5"/>
              <w:bottom w:val="single" w:sz="18" w:space="0" w:color="2E74B5"/>
              <w:right w:val="single" w:sz="18" w:space="0" w:color="2E74B5"/>
            </w:tcBorders>
            <w:shd w:val="clear" w:color="auto" w:fill="auto"/>
          </w:tcPr>
          <w:p w:rsidR="00F649D7" w:rsidRPr="00B6359F" w:rsidRDefault="00F649D7" w:rsidP="001F0F2B">
            <w:pPr>
              <w:spacing w:before="60" w:after="40"/>
              <w:jc w:val="both"/>
              <w:rPr>
                <w:rFonts w:ascii="Verdana" w:hAnsi="Verdana"/>
                <w:sz w:val="18"/>
                <w:szCs w:val="18"/>
              </w:rPr>
            </w:pPr>
            <w:r w:rsidRPr="00B6359F">
              <w:rPr>
                <w:rFonts w:ascii="Verdana" w:hAnsi="Verdana"/>
                <w:bCs/>
                <w:sz w:val="18"/>
                <w:szCs w:val="18"/>
              </w:rPr>
              <w:t>ПРЕДЛОЖЕНИЕ:</w:t>
            </w:r>
          </w:p>
          <w:p w:rsidR="00F649D7" w:rsidRPr="00B6359F" w:rsidRDefault="00F649D7" w:rsidP="001F0F2B">
            <w:pPr>
              <w:spacing w:before="60" w:after="40"/>
              <w:jc w:val="both"/>
              <w:rPr>
                <w:rFonts w:ascii="Verdana" w:hAnsi="Verdana"/>
                <w:sz w:val="18"/>
                <w:szCs w:val="18"/>
              </w:rPr>
            </w:pPr>
            <w:r w:rsidRPr="00B6359F">
              <w:rPr>
                <w:rFonts w:ascii="Verdana" w:hAnsi="Verdana"/>
                <w:sz w:val="18"/>
                <w:szCs w:val="18"/>
              </w:rPr>
              <w:t>Текста „при които не се завишава одобрения брой лози в ха“ да се промени на „при които не се променя одобрения брой лози в ха“.</w:t>
            </w:r>
          </w:p>
          <w:p w:rsidR="00F649D7" w:rsidRPr="00B6359F" w:rsidRDefault="00F649D7" w:rsidP="001F0F2B">
            <w:pPr>
              <w:spacing w:before="60" w:after="40"/>
              <w:jc w:val="both"/>
              <w:rPr>
                <w:rFonts w:ascii="Verdana" w:hAnsi="Verdana"/>
                <w:sz w:val="18"/>
                <w:szCs w:val="18"/>
              </w:rPr>
            </w:pPr>
            <w:r w:rsidRPr="00B6359F">
              <w:rPr>
                <w:rFonts w:ascii="Verdana" w:hAnsi="Verdana"/>
                <w:bCs/>
                <w:sz w:val="18"/>
                <w:szCs w:val="18"/>
              </w:rPr>
              <w:t>ОСНОВАНИЕ:</w:t>
            </w:r>
          </w:p>
          <w:p w:rsidR="00F649D7" w:rsidRPr="00B6359F" w:rsidRDefault="00F649D7" w:rsidP="001F0F2B">
            <w:pPr>
              <w:spacing w:before="60" w:after="40"/>
              <w:jc w:val="both"/>
              <w:rPr>
                <w:rFonts w:ascii="Verdana" w:hAnsi="Verdana"/>
                <w:bCs/>
                <w:sz w:val="18"/>
                <w:szCs w:val="18"/>
              </w:rPr>
            </w:pPr>
            <w:r w:rsidRPr="00B6359F">
              <w:rPr>
                <w:rFonts w:ascii="Verdana" w:hAnsi="Verdana"/>
                <w:sz w:val="18"/>
                <w:szCs w:val="18"/>
              </w:rPr>
              <w:t>Трябва да се разглежда липсата на промяна на броя на лозите, а не само на тяхното увеличаване, защото по реда на НАРЕДБАТА се санкционира неизпълнение на дейност, което включва и по- малък брой засадени лози.</w:t>
            </w:r>
          </w:p>
        </w:tc>
        <w:tc>
          <w:tcPr>
            <w:tcW w:w="1559" w:type="dxa"/>
            <w:vMerge/>
            <w:tcBorders>
              <w:top w:val="single" w:sz="18" w:space="0" w:color="2E74B5"/>
              <w:left w:val="single" w:sz="18" w:space="0" w:color="2E74B5"/>
              <w:bottom w:val="single" w:sz="18" w:space="0" w:color="2E74B5"/>
              <w:right w:val="single" w:sz="18" w:space="0" w:color="2E74B5"/>
            </w:tcBorders>
            <w:shd w:val="clear" w:color="auto" w:fill="auto"/>
          </w:tcPr>
          <w:p w:rsidR="00F649D7" w:rsidRPr="00B6359F" w:rsidRDefault="00F649D7" w:rsidP="001F0F2B">
            <w:pPr>
              <w:spacing w:before="60" w:after="40"/>
              <w:rPr>
                <w:rFonts w:ascii="Verdana" w:hAnsi="Verdana"/>
                <w:sz w:val="18"/>
                <w:szCs w:val="18"/>
              </w:rPr>
            </w:pPr>
          </w:p>
        </w:tc>
        <w:tc>
          <w:tcPr>
            <w:tcW w:w="4875" w:type="dxa"/>
            <w:vMerge/>
            <w:tcBorders>
              <w:top w:val="single" w:sz="18" w:space="0" w:color="2E74B5"/>
              <w:left w:val="single" w:sz="18" w:space="0" w:color="2E74B5"/>
              <w:bottom w:val="single" w:sz="18" w:space="0" w:color="2E74B5"/>
              <w:right w:val="single" w:sz="24" w:space="0" w:color="2E74B5"/>
            </w:tcBorders>
            <w:shd w:val="clear" w:color="auto" w:fill="auto"/>
          </w:tcPr>
          <w:p w:rsidR="00F649D7" w:rsidRPr="00B6359F" w:rsidRDefault="00F649D7" w:rsidP="001F0F2B">
            <w:pPr>
              <w:spacing w:before="60" w:after="40"/>
              <w:rPr>
                <w:rFonts w:ascii="Verdana" w:hAnsi="Verdana"/>
                <w:sz w:val="18"/>
                <w:szCs w:val="18"/>
              </w:rPr>
            </w:pPr>
          </w:p>
        </w:tc>
      </w:tr>
      <w:tr w:rsidR="00B6359F" w:rsidRPr="00B6359F" w:rsidTr="006E26E7">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1F0F2B" w:rsidRPr="00B6359F" w:rsidRDefault="001F0F2B" w:rsidP="001F0F2B">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roofErr w:type="spellStart"/>
            <w:r w:rsidRPr="00B6359F">
              <w:rPr>
                <w:rFonts w:ascii="Verdana" w:hAnsi="Verdana"/>
                <w:spacing w:val="-2"/>
                <w:sz w:val="18"/>
                <w:szCs w:val="18"/>
                <w:lang w:val="en-US"/>
              </w:rPr>
              <w:t>tzviatkov</w:t>
            </w:r>
            <w:proofErr w:type="spellEnd"/>
          </w:p>
          <w:p w:rsidR="001F0F2B" w:rsidRPr="00B6359F" w:rsidRDefault="001F0F2B" w:rsidP="001F0F2B">
            <w:pPr>
              <w:spacing w:before="60" w:after="40"/>
              <w:rPr>
                <w:rFonts w:ascii="Verdana" w:hAnsi="Verdana"/>
                <w:spacing w:val="-2"/>
                <w:sz w:val="18"/>
                <w:szCs w:val="18"/>
                <w:lang w:val="en-US"/>
              </w:rPr>
            </w:pPr>
            <w:r w:rsidRPr="00B6359F">
              <w:rPr>
                <w:rFonts w:ascii="Verdana" w:hAnsi="Verdana"/>
                <w:spacing w:val="-2"/>
                <w:sz w:val="18"/>
                <w:szCs w:val="18"/>
                <w:lang w:val="en-US"/>
              </w:rPr>
              <w:t>(</w:t>
            </w:r>
            <w:proofErr w:type="spellStart"/>
            <w:r w:rsidRPr="00B6359F">
              <w:rPr>
                <w:rFonts w:ascii="Verdana" w:hAnsi="Verdana"/>
                <w:spacing w:val="-2"/>
                <w:sz w:val="18"/>
                <w:szCs w:val="18"/>
                <w:lang w:val="en-US"/>
              </w:rPr>
              <w:t>Портал</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обществени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консултации</w:t>
            </w:r>
            <w:proofErr w:type="spellEnd"/>
            <w:r w:rsidRPr="00B6359F">
              <w:rPr>
                <w:rFonts w:ascii="Verdana" w:hAnsi="Verdana"/>
                <w:spacing w:val="-2"/>
                <w:sz w:val="18"/>
                <w:szCs w:val="18"/>
                <w:lang w:val="en-US"/>
              </w:rPr>
              <w:t xml:space="preserve"> на 4 </w:t>
            </w:r>
            <w:proofErr w:type="spellStart"/>
            <w:r w:rsidRPr="00B6359F">
              <w:rPr>
                <w:rFonts w:ascii="Verdana" w:hAnsi="Verdana"/>
                <w:spacing w:val="-2"/>
                <w:sz w:val="18"/>
                <w:szCs w:val="18"/>
                <w:lang w:val="en-US"/>
              </w:rPr>
              <w:t>септември</w:t>
            </w:r>
            <w:proofErr w:type="spellEnd"/>
            <w:r w:rsidRPr="00B6359F">
              <w:rPr>
                <w:rFonts w:ascii="Verdana" w:hAnsi="Verdana"/>
                <w:spacing w:val="-2"/>
                <w:sz w:val="18"/>
                <w:szCs w:val="18"/>
                <w:lang w:val="en-US"/>
              </w:rPr>
              <w:t xml:space="preserve"> 2023 г.)</w:t>
            </w:r>
          </w:p>
        </w:tc>
        <w:tc>
          <w:tcPr>
            <w:tcW w:w="6095"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bCs/>
                <w:sz w:val="18"/>
                <w:szCs w:val="18"/>
              </w:rPr>
            </w:pPr>
            <w:r w:rsidRPr="00B6359F">
              <w:rPr>
                <w:rFonts w:ascii="Verdana" w:hAnsi="Verdana"/>
                <w:bCs/>
                <w:sz w:val="18"/>
                <w:szCs w:val="18"/>
              </w:rPr>
              <w:t>Предложения</w:t>
            </w:r>
          </w:p>
          <w:p w:rsidR="001F0F2B" w:rsidRPr="00B6359F" w:rsidRDefault="001F0F2B" w:rsidP="001F0F2B">
            <w:pPr>
              <w:spacing w:before="60" w:after="40"/>
              <w:jc w:val="both"/>
              <w:rPr>
                <w:rFonts w:ascii="Verdana" w:hAnsi="Verdana"/>
                <w:sz w:val="18"/>
                <w:szCs w:val="18"/>
              </w:rPr>
            </w:pPr>
            <w:r w:rsidRPr="00B6359F">
              <w:rPr>
                <w:rFonts w:ascii="Verdana" w:hAnsi="Verdana"/>
                <w:bCs/>
                <w:sz w:val="18"/>
                <w:szCs w:val="18"/>
              </w:rPr>
              <w:t>Чл. 23. (1) Ползвателят на финансова помощ по интервенция „Преструктуриране и конверсия на лозя“ има задължение да използва инвестицията по предназначение в срок до края на петата финансова година, следваща годината на окончателно изплащане на финансовата помощ.</w:t>
            </w:r>
          </w:p>
        </w:tc>
        <w:tc>
          <w:tcPr>
            <w:tcW w:w="1559"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single" w:sz="18" w:space="0" w:color="2E74B5"/>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bCs/>
                <w:sz w:val="18"/>
                <w:szCs w:val="18"/>
              </w:rPr>
            </w:pPr>
            <w:r w:rsidRPr="00B6359F">
              <w:rPr>
                <w:rFonts w:ascii="Verdana" w:hAnsi="Verdana"/>
                <w:sz w:val="18"/>
                <w:szCs w:val="18"/>
              </w:rPr>
              <w:t>ПРЕДЛОЖЕНИЕ:</w:t>
            </w:r>
          </w:p>
          <w:p w:rsidR="001F0F2B" w:rsidRPr="00B6359F" w:rsidRDefault="001F0F2B" w:rsidP="001F0F2B">
            <w:pPr>
              <w:spacing w:before="60" w:after="40"/>
              <w:jc w:val="both"/>
              <w:rPr>
                <w:rFonts w:ascii="Verdana" w:hAnsi="Verdana"/>
                <w:bCs/>
                <w:sz w:val="18"/>
                <w:szCs w:val="18"/>
              </w:rPr>
            </w:pPr>
            <w:r w:rsidRPr="00B6359F">
              <w:rPr>
                <w:rFonts w:ascii="Verdana" w:hAnsi="Verdana"/>
                <w:bCs/>
                <w:sz w:val="18"/>
                <w:szCs w:val="18"/>
              </w:rPr>
              <w:t>Да се посочи коя е годината в „следваща годината на окончателно изплащане“.</w:t>
            </w:r>
          </w:p>
          <w:p w:rsidR="001F0F2B" w:rsidRPr="00B6359F" w:rsidRDefault="001F0F2B" w:rsidP="001F0F2B">
            <w:pPr>
              <w:spacing w:before="60" w:after="40"/>
              <w:jc w:val="both"/>
              <w:rPr>
                <w:rFonts w:ascii="Verdana" w:hAnsi="Verdana"/>
                <w:bCs/>
                <w:sz w:val="18"/>
                <w:szCs w:val="18"/>
              </w:rPr>
            </w:pPr>
            <w:r w:rsidRPr="00B6359F">
              <w:rPr>
                <w:rFonts w:ascii="Verdana" w:hAnsi="Verdana"/>
                <w:sz w:val="18"/>
                <w:szCs w:val="18"/>
              </w:rPr>
              <w:t>ОСНОВАНИЕ:</w:t>
            </w:r>
          </w:p>
          <w:p w:rsidR="001F0F2B" w:rsidRPr="00B6359F" w:rsidRDefault="001F0F2B" w:rsidP="001F0F2B">
            <w:pPr>
              <w:spacing w:before="60" w:after="40"/>
              <w:jc w:val="both"/>
              <w:rPr>
                <w:rFonts w:ascii="Verdana" w:hAnsi="Verdana"/>
                <w:sz w:val="18"/>
                <w:szCs w:val="18"/>
              </w:rPr>
            </w:pPr>
            <w:r w:rsidRPr="00B6359F">
              <w:rPr>
                <w:rFonts w:ascii="Verdana" w:hAnsi="Verdana"/>
                <w:bCs/>
                <w:sz w:val="18"/>
                <w:szCs w:val="18"/>
              </w:rPr>
              <w:t>В текста се посочва само „година“, като не се уточнява за целите на нейното прилагане дали е календар или финансова или винарска, като всяка от посочени видове години е с различен обхват на прилагане- начало и край, което затруднява кандидатите/бенефициентите да определят сроковете за своите права и задължения за целите на НАРЕДБАТА.</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1F0F2B" w:rsidRPr="00B6359F" w:rsidRDefault="004941C6" w:rsidP="0039681C">
            <w:pPr>
              <w:spacing w:before="60" w:after="40"/>
              <w:jc w:val="both"/>
              <w:rPr>
                <w:rFonts w:ascii="Verdana" w:hAnsi="Verdana"/>
                <w:sz w:val="18"/>
                <w:szCs w:val="18"/>
              </w:rPr>
            </w:pPr>
            <w:r w:rsidRPr="00B6359F">
              <w:rPr>
                <w:rFonts w:ascii="Verdana" w:hAnsi="Verdana"/>
                <w:sz w:val="18"/>
                <w:szCs w:val="18"/>
              </w:rPr>
              <w:t>От текста е п</w:t>
            </w:r>
            <w:r w:rsidR="00042C59" w:rsidRPr="00B6359F">
              <w:rPr>
                <w:rFonts w:ascii="Verdana" w:hAnsi="Verdana"/>
                <w:sz w:val="18"/>
                <w:szCs w:val="18"/>
              </w:rPr>
              <w:t>р</w:t>
            </w:r>
            <w:r w:rsidRPr="00B6359F">
              <w:rPr>
                <w:rFonts w:ascii="Verdana" w:hAnsi="Verdana"/>
                <w:sz w:val="18"/>
                <w:szCs w:val="18"/>
              </w:rPr>
              <w:t xml:space="preserve">еделно ясно, каква година се има предвид. </w:t>
            </w:r>
            <w:r w:rsidR="00042C59" w:rsidRPr="00B6359F">
              <w:rPr>
                <w:rFonts w:ascii="Verdana" w:hAnsi="Verdana"/>
                <w:sz w:val="18"/>
                <w:szCs w:val="18"/>
              </w:rPr>
              <w:t>Уточнено е</w:t>
            </w:r>
            <w:r w:rsidRPr="00B6359F">
              <w:rPr>
                <w:rFonts w:ascii="Verdana" w:hAnsi="Verdana"/>
                <w:sz w:val="18"/>
                <w:szCs w:val="18"/>
              </w:rPr>
              <w:t xml:space="preserve"> в първото изречение. </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sz w:val="18"/>
                <w:szCs w:val="18"/>
              </w:rPr>
              <w:t>Чл. 24. Ползвателят на финансовата помощ е задължен за периода от нейното получаване до изтичане на срока по чл. 23, ал. 1 да декларира всички площи, заети с лозови насаждения, за които е получил финансово подпомагане, по реда на Наредба № 4 от 2023 г. за условията и реда за подаване на заявления за подпомагане по интервенции за подпомагане на площ и за животни (</w:t>
            </w:r>
            <w:proofErr w:type="spellStart"/>
            <w:r w:rsidRPr="00B6359F">
              <w:rPr>
                <w:rFonts w:ascii="Verdana" w:hAnsi="Verdana"/>
                <w:sz w:val="18"/>
                <w:szCs w:val="18"/>
              </w:rPr>
              <w:t>обн</w:t>
            </w:r>
            <w:proofErr w:type="spellEnd"/>
            <w:r w:rsidRPr="00B6359F">
              <w:rPr>
                <w:rFonts w:ascii="Verdana" w:hAnsi="Verdana"/>
                <w:sz w:val="18"/>
                <w:szCs w:val="18"/>
              </w:rPr>
              <w:t>., ДВ. бр. 30 от 2023 г.), наричана по-нататък „Наредба № 4 от 2023 г.“.</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bCs/>
                <w:sz w:val="18"/>
                <w:szCs w:val="18"/>
              </w:rPr>
              <w:t>ПРЕДЛОЖЕНИЕ:</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bCs/>
                <w:sz w:val="18"/>
                <w:szCs w:val="18"/>
              </w:rPr>
            </w:pPr>
            <w:r w:rsidRPr="00B6359F">
              <w:rPr>
                <w:rFonts w:ascii="Verdana" w:hAnsi="Verdana"/>
                <w:sz w:val="18"/>
                <w:szCs w:val="18"/>
              </w:rPr>
              <w:t>1. Да се уточни в „за които е получил финансово подпомагане“, че е по реда на настоящата НАРЕДБА.</w:t>
            </w:r>
          </w:p>
        </w:tc>
        <w:tc>
          <w:tcPr>
            <w:tcW w:w="1559" w:type="dxa"/>
            <w:tcBorders>
              <w:top w:val="nil"/>
              <w:left w:val="single" w:sz="18" w:space="0" w:color="2E74B5"/>
              <w:bottom w:val="nil"/>
              <w:right w:val="single" w:sz="18" w:space="0" w:color="2E74B5"/>
            </w:tcBorders>
            <w:shd w:val="clear" w:color="auto" w:fill="auto"/>
          </w:tcPr>
          <w:p w:rsidR="001F0F2B" w:rsidRPr="00B6359F" w:rsidRDefault="004941C6" w:rsidP="001F0F2B">
            <w:pPr>
              <w:spacing w:before="60" w:after="40"/>
              <w:rPr>
                <w:rFonts w:ascii="Verdana" w:hAnsi="Verdana"/>
                <w:sz w:val="18"/>
                <w:szCs w:val="18"/>
              </w:rPr>
            </w:pPr>
            <w:r w:rsidRPr="00B6359F">
              <w:rPr>
                <w:rFonts w:ascii="Verdana" w:hAnsi="Verdana"/>
                <w:sz w:val="18"/>
                <w:szCs w:val="18"/>
              </w:rPr>
              <w:t>Приема се</w:t>
            </w: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bCs/>
                <w:sz w:val="18"/>
                <w:szCs w:val="18"/>
              </w:rPr>
              <w:t>2. Да се промени от декларира на „включи в заявление за подпомагане по реда на Наредба № 4 от 2023 г.“.</w:t>
            </w:r>
          </w:p>
        </w:tc>
        <w:tc>
          <w:tcPr>
            <w:tcW w:w="1559" w:type="dxa"/>
            <w:tcBorders>
              <w:top w:val="nil"/>
              <w:left w:val="single" w:sz="18" w:space="0" w:color="2E74B5"/>
              <w:bottom w:val="nil"/>
              <w:right w:val="single" w:sz="18" w:space="0" w:color="2E74B5"/>
            </w:tcBorders>
            <w:shd w:val="clear" w:color="auto" w:fill="auto"/>
          </w:tcPr>
          <w:p w:rsidR="001F0F2B" w:rsidRPr="00B6359F" w:rsidRDefault="004941C6" w:rsidP="001F0F2B">
            <w:pPr>
              <w:spacing w:before="60" w:after="40"/>
              <w:rPr>
                <w:rFonts w:ascii="Verdana" w:hAnsi="Verdana"/>
                <w:sz w:val="18"/>
                <w:szCs w:val="18"/>
              </w:rPr>
            </w:pPr>
            <w:r w:rsidRPr="00B6359F">
              <w:rPr>
                <w:rFonts w:ascii="Verdana" w:hAnsi="Verdana"/>
                <w:sz w:val="18"/>
                <w:szCs w:val="18"/>
              </w:rPr>
              <w:t>Приема се</w:t>
            </w: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bCs/>
                <w:sz w:val="18"/>
                <w:szCs w:val="18"/>
              </w:rPr>
            </w:pPr>
            <w:r w:rsidRPr="00B6359F">
              <w:rPr>
                <w:rFonts w:ascii="Verdana" w:hAnsi="Verdana"/>
                <w:sz w:val="18"/>
                <w:szCs w:val="18"/>
              </w:rPr>
              <w:t>ОСНОВАНИЕ:</w:t>
            </w:r>
          </w:p>
          <w:p w:rsidR="001F0F2B" w:rsidRPr="00B6359F" w:rsidRDefault="001F0F2B" w:rsidP="001F0F2B">
            <w:pPr>
              <w:spacing w:before="60" w:after="40"/>
              <w:jc w:val="both"/>
              <w:rPr>
                <w:rFonts w:ascii="Verdana" w:hAnsi="Verdana"/>
                <w:sz w:val="18"/>
                <w:szCs w:val="18"/>
              </w:rPr>
            </w:pPr>
            <w:r w:rsidRPr="00B6359F">
              <w:rPr>
                <w:rFonts w:ascii="Verdana" w:hAnsi="Verdana"/>
                <w:bCs/>
                <w:sz w:val="18"/>
                <w:szCs w:val="18"/>
              </w:rPr>
              <w:t>1. От текста не става ясно какъв е обхвата и вида на финансовото подпомагане за всички площи, заети с лозови насаждения, спрямо която възниква задължението по алинеята, а това трябва да е само за тези, които са подпомагани само по реда на НАРЕДБАТА, а не и по реда на други наредби.</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6E26E7">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single" w:sz="18" w:space="0" w:color="2E74B5"/>
              <w:right w:val="single" w:sz="18" w:space="0" w:color="2E74B5"/>
            </w:tcBorders>
            <w:shd w:val="clear" w:color="auto" w:fill="auto"/>
          </w:tcPr>
          <w:p w:rsidR="001F0F2B" w:rsidRPr="00B6359F" w:rsidRDefault="001F0F2B" w:rsidP="001F0F2B">
            <w:pPr>
              <w:spacing w:before="60" w:after="40"/>
              <w:jc w:val="both"/>
              <w:rPr>
                <w:rFonts w:ascii="Verdana" w:hAnsi="Verdana"/>
                <w:bCs/>
                <w:sz w:val="18"/>
                <w:szCs w:val="18"/>
              </w:rPr>
            </w:pPr>
            <w:r w:rsidRPr="00B6359F">
              <w:rPr>
                <w:rFonts w:ascii="Verdana" w:hAnsi="Verdana"/>
                <w:bCs/>
                <w:sz w:val="18"/>
                <w:szCs w:val="18"/>
              </w:rPr>
              <w:t>2. Наредба № 4 от 2023 г. е с обхват на заявяване за подпомагане на площи, като самите площи се включват в нарочно заявление, а не се декларират в него. Отделно бенефициента може да включи площи в заявлението, но да не ги заяви за подпомагане по интервенции.</w:t>
            </w:r>
          </w:p>
        </w:tc>
        <w:tc>
          <w:tcPr>
            <w:tcW w:w="1559" w:type="dxa"/>
            <w:tcBorders>
              <w:top w:val="nil"/>
              <w:left w:val="single" w:sz="18" w:space="0" w:color="2E74B5"/>
              <w:bottom w:val="single" w:sz="18" w:space="0" w:color="2E74B5"/>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single" w:sz="18" w:space="0" w:color="2E74B5"/>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6E26E7">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1F0F2B" w:rsidRPr="00B6359F" w:rsidRDefault="001F0F2B" w:rsidP="001F0F2B">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roofErr w:type="spellStart"/>
            <w:r w:rsidRPr="00B6359F">
              <w:rPr>
                <w:rFonts w:ascii="Verdana" w:hAnsi="Verdana"/>
                <w:spacing w:val="-2"/>
                <w:sz w:val="18"/>
                <w:szCs w:val="18"/>
                <w:lang w:val="en-US"/>
              </w:rPr>
              <w:t>tzviatkov</w:t>
            </w:r>
            <w:proofErr w:type="spellEnd"/>
          </w:p>
          <w:p w:rsidR="001F0F2B" w:rsidRPr="00B6359F" w:rsidRDefault="001F0F2B" w:rsidP="001F0F2B">
            <w:pPr>
              <w:spacing w:before="60" w:after="40"/>
              <w:rPr>
                <w:rFonts w:ascii="Verdana" w:hAnsi="Verdana"/>
                <w:spacing w:val="-2"/>
                <w:sz w:val="18"/>
                <w:szCs w:val="18"/>
                <w:lang w:val="en-US"/>
              </w:rPr>
            </w:pPr>
            <w:r w:rsidRPr="00B6359F">
              <w:rPr>
                <w:rFonts w:ascii="Verdana" w:hAnsi="Verdana"/>
                <w:spacing w:val="-2"/>
                <w:sz w:val="18"/>
                <w:szCs w:val="18"/>
                <w:lang w:val="en-US"/>
              </w:rPr>
              <w:t>(</w:t>
            </w:r>
            <w:proofErr w:type="spellStart"/>
            <w:r w:rsidRPr="00B6359F">
              <w:rPr>
                <w:rFonts w:ascii="Verdana" w:hAnsi="Verdana"/>
                <w:spacing w:val="-2"/>
                <w:sz w:val="18"/>
                <w:szCs w:val="18"/>
                <w:lang w:val="en-US"/>
              </w:rPr>
              <w:t>Портал</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обществени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консултации</w:t>
            </w:r>
            <w:proofErr w:type="spellEnd"/>
            <w:r w:rsidRPr="00B6359F">
              <w:rPr>
                <w:rFonts w:ascii="Verdana" w:hAnsi="Verdana"/>
                <w:spacing w:val="-2"/>
                <w:sz w:val="18"/>
                <w:szCs w:val="18"/>
                <w:lang w:val="en-US"/>
              </w:rPr>
              <w:t xml:space="preserve"> на 4 </w:t>
            </w:r>
            <w:proofErr w:type="spellStart"/>
            <w:r w:rsidRPr="00B6359F">
              <w:rPr>
                <w:rFonts w:ascii="Verdana" w:hAnsi="Verdana"/>
                <w:spacing w:val="-2"/>
                <w:sz w:val="18"/>
                <w:szCs w:val="18"/>
                <w:lang w:val="en-US"/>
              </w:rPr>
              <w:t>септември</w:t>
            </w:r>
            <w:proofErr w:type="spellEnd"/>
            <w:r w:rsidRPr="00B6359F">
              <w:rPr>
                <w:rFonts w:ascii="Verdana" w:hAnsi="Verdana"/>
                <w:spacing w:val="-2"/>
                <w:sz w:val="18"/>
                <w:szCs w:val="18"/>
                <w:lang w:val="en-US"/>
              </w:rPr>
              <w:t xml:space="preserve"> 2023 г.)</w:t>
            </w:r>
          </w:p>
        </w:tc>
        <w:tc>
          <w:tcPr>
            <w:tcW w:w="6095"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bCs/>
                <w:sz w:val="18"/>
                <w:szCs w:val="18"/>
              </w:rPr>
            </w:pPr>
            <w:r w:rsidRPr="00B6359F">
              <w:rPr>
                <w:rFonts w:ascii="Verdana" w:hAnsi="Verdana"/>
                <w:bCs/>
                <w:sz w:val="18"/>
                <w:szCs w:val="18"/>
              </w:rPr>
              <w:t>Предложения</w:t>
            </w:r>
          </w:p>
          <w:p w:rsidR="001F0F2B" w:rsidRPr="00B6359F" w:rsidRDefault="001F0F2B" w:rsidP="001F0F2B">
            <w:pPr>
              <w:spacing w:before="60" w:after="40"/>
              <w:jc w:val="both"/>
              <w:rPr>
                <w:rFonts w:ascii="Verdana" w:hAnsi="Verdana"/>
                <w:sz w:val="18"/>
                <w:szCs w:val="18"/>
              </w:rPr>
            </w:pPr>
            <w:r w:rsidRPr="00B6359F">
              <w:rPr>
                <w:rFonts w:ascii="Verdana" w:hAnsi="Verdana"/>
                <w:bCs/>
                <w:sz w:val="18"/>
                <w:szCs w:val="18"/>
              </w:rPr>
              <w:t>Чл. 25. (1) В срок до края на петата финансова година, следваща годината на окончателно изплащане на финансовата помощ по интервенция „Преструктуриране и конверсия на лозя“, с изключение на парцелите, подлежащи на изкореняване по чл. 7, ал. 1, т. 2, буква „а“, ползвателят на финансова помощ няма право да:</w:t>
            </w:r>
          </w:p>
        </w:tc>
        <w:tc>
          <w:tcPr>
            <w:tcW w:w="1559"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single" w:sz="18" w:space="0" w:color="2E74B5"/>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bCs/>
                <w:sz w:val="18"/>
                <w:szCs w:val="18"/>
              </w:rPr>
            </w:pPr>
            <w:r w:rsidRPr="00B6359F">
              <w:rPr>
                <w:rFonts w:ascii="Verdana" w:hAnsi="Verdana"/>
                <w:sz w:val="18"/>
                <w:szCs w:val="18"/>
              </w:rPr>
              <w:t>ПРЕДЛОЖЕНИЕ:</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bCs/>
                <w:sz w:val="18"/>
                <w:szCs w:val="18"/>
              </w:rPr>
              <w:t>1. По алинеята да се напри препратка към срока по чл. 23, ал. 1.</w:t>
            </w:r>
          </w:p>
        </w:tc>
        <w:tc>
          <w:tcPr>
            <w:tcW w:w="1559" w:type="dxa"/>
            <w:tcBorders>
              <w:top w:val="nil"/>
              <w:left w:val="single" w:sz="18" w:space="0" w:color="2E74B5"/>
              <w:bottom w:val="nil"/>
              <w:right w:val="single" w:sz="18" w:space="0" w:color="2E74B5"/>
            </w:tcBorders>
            <w:shd w:val="clear" w:color="auto" w:fill="auto"/>
          </w:tcPr>
          <w:p w:rsidR="001F0F2B" w:rsidRPr="00B6359F" w:rsidRDefault="004941C6" w:rsidP="004941C6">
            <w:pPr>
              <w:spacing w:before="60" w:after="40"/>
              <w:rPr>
                <w:rFonts w:ascii="Verdana" w:hAnsi="Verdana"/>
                <w:sz w:val="18"/>
                <w:szCs w:val="18"/>
              </w:rPr>
            </w:pPr>
            <w:r w:rsidRPr="00B6359F">
              <w:rPr>
                <w:rFonts w:ascii="Verdana" w:hAnsi="Verdana"/>
                <w:sz w:val="18"/>
                <w:szCs w:val="18"/>
              </w:rPr>
              <w:t>Приема се по принцип</w:t>
            </w:r>
            <w:r w:rsidR="001F0F2B" w:rsidRPr="00B6359F">
              <w:rPr>
                <w:rFonts w:ascii="Verdana" w:hAnsi="Verdana"/>
                <w:sz w:val="18"/>
                <w:szCs w:val="18"/>
              </w:rPr>
              <w:t xml:space="preserve"> </w:t>
            </w:r>
          </w:p>
        </w:tc>
        <w:tc>
          <w:tcPr>
            <w:tcW w:w="4875" w:type="dxa"/>
            <w:tcBorders>
              <w:top w:val="nil"/>
              <w:left w:val="single" w:sz="18" w:space="0" w:color="2E74B5"/>
              <w:bottom w:val="nil"/>
              <w:right w:val="single" w:sz="24" w:space="0" w:color="2E74B5"/>
            </w:tcBorders>
            <w:shd w:val="clear" w:color="auto" w:fill="auto"/>
          </w:tcPr>
          <w:p w:rsidR="001F0F2B" w:rsidRPr="00B6359F" w:rsidRDefault="004941C6" w:rsidP="0039681C">
            <w:pPr>
              <w:spacing w:before="60" w:after="40"/>
              <w:jc w:val="both"/>
              <w:rPr>
                <w:rFonts w:ascii="Verdana" w:hAnsi="Verdana"/>
                <w:sz w:val="18"/>
                <w:szCs w:val="18"/>
              </w:rPr>
            </w:pPr>
            <w:r w:rsidRPr="00B6359F">
              <w:rPr>
                <w:rFonts w:ascii="Verdana" w:hAnsi="Verdana"/>
                <w:sz w:val="18"/>
                <w:szCs w:val="18"/>
              </w:rPr>
              <w:t>Текстът е достатъчно ясно разписан, изпол</w:t>
            </w:r>
            <w:r w:rsidR="000D23DC" w:rsidRPr="00B6359F">
              <w:rPr>
                <w:rFonts w:ascii="Verdana" w:hAnsi="Verdana"/>
                <w:sz w:val="18"/>
                <w:szCs w:val="18"/>
              </w:rPr>
              <w:t>з</w:t>
            </w:r>
            <w:r w:rsidRPr="00B6359F">
              <w:rPr>
                <w:rFonts w:ascii="Verdana" w:hAnsi="Verdana"/>
                <w:sz w:val="18"/>
                <w:szCs w:val="18"/>
              </w:rPr>
              <w:t>ването на твърде много препратки утежнява нейния прочит.</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sz w:val="18"/>
                <w:szCs w:val="18"/>
              </w:rPr>
              <w:t>2. Ако предложението по точка 1 не се приеме трябва да се посочи коя е годината в „следваща годината на окончателно изплащане“.</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1F0F2B" w:rsidRPr="00B6359F" w:rsidRDefault="004941C6" w:rsidP="0039681C">
            <w:pPr>
              <w:spacing w:before="60" w:after="40"/>
              <w:jc w:val="both"/>
              <w:rPr>
                <w:rFonts w:ascii="Verdana" w:hAnsi="Verdana"/>
                <w:sz w:val="18"/>
                <w:szCs w:val="18"/>
              </w:rPr>
            </w:pPr>
            <w:r w:rsidRPr="00B6359F">
              <w:rPr>
                <w:rFonts w:ascii="Verdana" w:hAnsi="Verdana"/>
                <w:sz w:val="18"/>
                <w:szCs w:val="18"/>
              </w:rPr>
              <w:t>В първ</w:t>
            </w:r>
            <w:r w:rsidR="000D23DC" w:rsidRPr="00B6359F">
              <w:rPr>
                <w:rFonts w:ascii="Verdana" w:hAnsi="Verdana"/>
                <w:sz w:val="18"/>
                <w:szCs w:val="18"/>
              </w:rPr>
              <w:t xml:space="preserve">ата част на </w:t>
            </w:r>
            <w:r w:rsidRPr="00B6359F">
              <w:rPr>
                <w:rFonts w:ascii="Verdana" w:hAnsi="Verdana"/>
                <w:sz w:val="18"/>
                <w:szCs w:val="18"/>
              </w:rPr>
              <w:t>изречение</w:t>
            </w:r>
            <w:r w:rsidR="000D23DC" w:rsidRPr="00B6359F">
              <w:rPr>
                <w:rFonts w:ascii="Verdana" w:hAnsi="Verdana"/>
                <w:sz w:val="18"/>
                <w:szCs w:val="18"/>
              </w:rPr>
              <w:t>то</w:t>
            </w:r>
            <w:r w:rsidRPr="00B6359F">
              <w:rPr>
                <w:rFonts w:ascii="Verdana" w:hAnsi="Verdana"/>
                <w:sz w:val="18"/>
                <w:szCs w:val="18"/>
              </w:rPr>
              <w:t xml:space="preserve"> на разпоредбата е пояснен видът на годината.</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sz w:val="18"/>
                <w:szCs w:val="18"/>
              </w:rPr>
              <w:t>3. Текстът да се разшири и с условията, на които трябва да отговарят „парцелите, подлежащи на изкореняване“.</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1F0F2B" w:rsidRPr="00B6359F" w:rsidRDefault="004941C6" w:rsidP="0039681C">
            <w:pPr>
              <w:spacing w:before="60" w:after="40"/>
              <w:jc w:val="both"/>
              <w:rPr>
                <w:rFonts w:ascii="Verdana" w:hAnsi="Verdana"/>
                <w:sz w:val="18"/>
                <w:szCs w:val="18"/>
              </w:rPr>
            </w:pPr>
            <w:r w:rsidRPr="00B6359F">
              <w:rPr>
                <w:rFonts w:ascii="Verdana" w:hAnsi="Verdana"/>
                <w:sz w:val="18"/>
                <w:szCs w:val="18"/>
              </w:rPr>
              <w:t>Текстът е ясен след</w:t>
            </w:r>
            <w:r w:rsidR="000D23DC" w:rsidRPr="00B6359F">
              <w:rPr>
                <w:rFonts w:ascii="Verdana" w:hAnsi="Verdana"/>
                <w:sz w:val="18"/>
                <w:szCs w:val="18"/>
              </w:rPr>
              <w:t xml:space="preserve"> </w:t>
            </w:r>
            <w:r w:rsidRPr="00B6359F">
              <w:rPr>
                <w:rFonts w:ascii="Verdana" w:hAnsi="Verdana"/>
                <w:sz w:val="18"/>
                <w:szCs w:val="18"/>
              </w:rPr>
              <w:t>проследяв</w:t>
            </w:r>
            <w:r w:rsidR="000D23DC" w:rsidRPr="00B6359F">
              <w:rPr>
                <w:rFonts w:ascii="Verdana" w:hAnsi="Verdana"/>
                <w:sz w:val="18"/>
                <w:szCs w:val="18"/>
              </w:rPr>
              <w:t>а</w:t>
            </w:r>
            <w:r w:rsidRPr="00B6359F">
              <w:rPr>
                <w:rFonts w:ascii="Verdana" w:hAnsi="Verdana"/>
                <w:sz w:val="18"/>
                <w:szCs w:val="18"/>
              </w:rPr>
              <w:t>не на препратката.</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bCs/>
                <w:sz w:val="18"/>
                <w:szCs w:val="18"/>
              </w:rPr>
              <w:t>ОСНОВАНИЕ:</w:t>
            </w:r>
          </w:p>
          <w:p w:rsidR="001F0F2B" w:rsidRPr="00B6359F" w:rsidRDefault="001F0F2B" w:rsidP="001F0F2B">
            <w:pPr>
              <w:spacing w:before="60" w:after="40"/>
              <w:jc w:val="both"/>
              <w:rPr>
                <w:rFonts w:ascii="Verdana" w:hAnsi="Verdana"/>
                <w:sz w:val="18"/>
                <w:szCs w:val="18"/>
              </w:rPr>
            </w:pPr>
            <w:r w:rsidRPr="00B6359F">
              <w:rPr>
                <w:rFonts w:ascii="Verdana" w:hAnsi="Verdana"/>
                <w:sz w:val="18"/>
                <w:szCs w:val="18"/>
              </w:rPr>
              <w:t xml:space="preserve">1. Да отпадне определяне на нов срок в настоящата, който е идентичен с този по чл. 23, ал. 1, и по този начин да се </w:t>
            </w:r>
            <w:r w:rsidRPr="00B6359F">
              <w:rPr>
                <w:rFonts w:ascii="Verdana" w:hAnsi="Verdana"/>
                <w:sz w:val="18"/>
                <w:szCs w:val="18"/>
              </w:rPr>
              <w:lastRenderedPageBreak/>
              <w:t>дублират сроковете, които създават задължения на бенефициента и трябва да се следят за промени в бъдещи НИД на НАРЕДБАТА.</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sz w:val="18"/>
                <w:szCs w:val="18"/>
              </w:rPr>
              <w:t>2. В текста се посочва само „година“, като не се уточнява за целите на нейното прилагане дали е календар или финансова или винарска, като всяка от посочени видове години е с различен обхват на прилагане- начало и край, което затруднява кандидатите/бенефициентите да определят сроковете за своите права и задължения за целите на НАРЕДБАТА.</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sz w:val="18"/>
                <w:szCs w:val="18"/>
              </w:rPr>
              <w:t>3. В наредбата не са записани условия, на които трябва да отговарят „парцелите, подлежащи на изкореняване“ и бенефициентите не са запознати какви условия трябва да спазват за тях, за да не бъдат санкционирани по НАРЕДБАТА.</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sz w:val="18"/>
                <w:szCs w:val="18"/>
              </w:rPr>
              <w:t>Чл. 25. (3) Когато ползвателят на финансова помощ е получил финансова помощ по интервенцията след извършено класиране по чл. 14, ал. 6, той е длъжен да поддържа съответствие със заявените критерии през периода на мониторинг по интервенцията. Когато е класиран въз основа на критерия по приложение № 3, т. 2, ползвателят на финансова помощ следва да има придобит/и сертификат/и от контролиращо лице, удостоверяващ/и, че е производител на продукт/и, сертифициран/и като биологични.</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bCs/>
                <w:sz w:val="18"/>
                <w:szCs w:val="18"/>
              </w:rPr>
              <w:t>ПРЕДЛОЖЕНИЕ:</w:t>
            </w:r>
          </w:p>
          <w:p w:rsidR="001F0F2B" w:rsidRPr="00B6359F" w:rsidRDefault="001F0F2B" w:rsidP="001F0F2B">
            <w:pPr>
              <w:spacing w:before="60" w:after="40"/>
              <w:jc w:val="both"/>
              <w:rPr>
                <w:rFonts w:ascii="Verdana" w:hAnsi="Verdana"/>
                <w:sz w:val="18"/>
                <w:szCs w:val="18"/>
              </w:rPr>
            </w:pPr>
            <w:r w:rsidRPr="00B6359F">
              <w:rPr>
                <w:rFonts w:ascii="Verdana" w:hAnsi="Verdana"/>
                <w:sz w:val="18"/>
                <w:szCs w:val="18"/>
              </w:rPr>
              <w:t>Да отпадне текста „Когато е класиран въз основа на критерия по приложение № 3, т. 2, ползвателят на финансова помощ следва да има придобит/и сертификат/и от контролиращо лице, удостоверяващ/и, че е производител на продукт/и, сертифициран/и като биологични.“ или да се в</w:t>
            </w:r>
            <w:r w:rsidR="00B6053D" w:rsidRPr="00B6359F">
              <w:rPr>
                <w:rFonts w:ascii="Verdana" w:hAnsi="Verdana"/>
                <w:sz w:val="18"/>
                <w:szCs w:val="18"/>
              </w:rPr>
              <w:t>ключат и текстове за критерии №</w:t>
            </w:r>
            <w:r w:rsidRPr="00B6359F">
              <w:rPr>
                <w:rFonts w:ascii="Verdana" w:hAnsi="Verdana"/>
                <w:sz w:val="18"/>
                <w:szCs w:val="18"/>
              </w:rPr>
              <w:t xml:space="preserve"> 3, 5 и 6.</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1F0F2B" w:rsidRPr="00B6359F" w:rsidRDefault="00B6053D" w:rsidP="0039681C">
            <w:pPr>
              <w:spacing w:before="60" w:after="40"/>
              <w:jc w:val="both"/>
              <w:rPr>
                <w:rFonts w:ascii="Verdana" w:hAnsi="Verdana"/>
                <w:sz w:val="18"/>
                <w:szCs w:val="18"/>
              </w:rPr>
            </w:pPr>
            <w:r w:rsidRPr="00B6359F">
              <w:rPr>
                <w:rFonts w:ascii="Verdana" w:hAnsi="Verdana"/>
                <w:sz w:val="18"/>
                <w:szCs w:val="18"/>
              </w:rPr>
              <w:t>Текстът е коректен, лицето следва да поддържа своята дейност</w:t>
            </w:r>
            <w:r w:rsidR="00A5413A" w:rsidRPr="00B6359F">
              <w:rPr>
                <w:rFonts w:ascii="Verdana" w:hAnsi="Verdana"/>
                <w:sz w:val="18"/>
                <w:szCs w:val="18"/>
              </w:rPr>
              <w:t>,</w:t>
            </w:r>
            <w:r w:rsidRPr="00B6359F">
              <w:rPr>
                <w:rFonts w:ascii="Verdana" w:hAnsi="Verdana"/>
                <w:sz w:val="18"/>
                <w:szCs w:val="18"/>
              </w:rPr>
              <w:t xml:space="preserve"> </w:t>
            </w:r>
            <w:proofErr w:type="spellStart"/>
            <w:r w:rsidRPr="00B6359F">
              <w:rPr>
                <w:rFonts w:ascii="Verdana" w:hAnsi="Verdana"/>
                <w:sz w:val="18"/>
                <w:szCs w:val="18"/>
              </w:rPr>
              <w:t>сертифицара</w:t>
            </w:r>
            <w:r w:rsidR="00A52A22" w:rsidRPr="00B6359F">
              <w:rPr>
                <w:rFonts w:ascii="Verdana" w:hAnsi="Verdana"/>
                <w:sz w:val="18"/>
                <w:szCs w:val="18"/>
              </w:rPr>
              <w:t>на</w:t>
            </w:r>
            <w:proofErr w:type="spellEnd"/>
            <w:r w:rsidRPr="00B6359F">
              <w:rPr>
                <w:rFonts w:ascii="Verdana" w:hAnsi="Verdana"/>
                <w:sz w:val="18"/>
                <w:szCs w:val="18"/>
              </w:rPr>
              <w:t xml:space="preserve"> за </w:t>
            </w:r>
            <w:proofErr w:type="spellStart"/>
            <w:r w:rsidRPr="00B6359F">
              <w:rPr>
                <w:rFonts w:ascii="Verdana" w:hAnsi="Verdana"/>
                <w:sz w:val="18"/>
                <w:szCs w:val="18"/>
              </w:rPr>
              <w:t>биопроизводство</w:t>
            </w:r>
            <w:proofErr w:type="spellEnd"/>
            <w:r w:rsidR="00A5413A" w:rsidRPr="00B6359F">
              <w:rPr>
                <w:rFonts w:ascii="Verdana" w:hAnsi="Verdana"/>
                <w:sz w:val="18"/>
                <w:szCs w:val="18"/>
              </w:rPr>
              <w:t>,</w:t>
            </w:r>
            <w:r w:rsidRPr="00B6359F">
              <w:rPr>
                <w:rFonts w:ascii="Verdana" w:hAnsi="Verdana"/>
                <w:sz w:val="18"/>
                <w:szCs w:val="18"/>
              </w:rPr>
              <w:t xml:space="preserve"> в целия период на мониторинг.</w:t>
            </w:r>
          </w:p>
        </w:tc>
      </w:tr>
      <w:tr w:rsidR="00B6359F" w:rsidRPr="00B6359F" w:rsidTr="00F276E4">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single" w:sz="18" w:space="0" w:color="2E74B5"/>
              <w:right w:val="single" w:sz="18" w:space="0" w:color="2E74B5"/>
            </w:tcBorders>
            <w:shd w:val="clear" w:color="auto" w:fill="auto"/>
          </w:tcPr>
          <w:p w:rsidR="001F0F2B" w:rsidRPr="00B6359F" w:rsidRDefault="001F0F2B" w:rsidP="001F0F2B">
            <w:pPr>
              <w:spacing w:before="60" w:after="40"/>
              <w:jc w:val="both"/>
              <w:rPr>
                <w:rFonts w:ascii="Verdana" w:hAnsi="Verdana"/>
                <w:bCs/>
                <w:sz w:val="18"/>
                <w:szCs w:val="18"/>
              </w:rPr>
            </w:pPr>
            <w:r w:rsidRPr="00B6359F">
              <w:rPr>
                <w:rFonts w:ascii="Verdana" w:hAnsi="Verdana"/>
                <w:bCs/>
                <w:sz w:val="18"/>
                <w:szCs w:val="18"/>
              </w:rPr>
              <w:t>ОСНОВАНИЕ:</w:t>
            </w:r>
          </w:p>
          <w:p w:rsidR="001F0F2B" w:rsidRDefault="001F0F2B" w:rsidP="001F0F2B">
            <w:pPr>
              <w:spacing w:before="60" w:after="40"/>
              <w:jc w:val="both"/>
              <w:rPr>
                <w:rFonts w:ascii="Verdana" w:hAnsi="Verdana"/>
                <w:sz w:val="18"/>
                <w:szCs w:val="18"/>
              </w:rPr>
            </w:pPr>
            <w:r w:rsidRPr="00B6359F">
              <w:rPr>
                <w:rFonts w:ascii="Verdana" w:hAnsi="Verdana"/>
                <w:sz w:val="18"/>
                <w:szCs w:val="18"/>
              </w:rPr>
              <w:t>Описанието на условие само за критерий № 2 е неправилно. Следва да отпадне или да се опишат услови</w:t>
            </w:r>
            <w:r w:rsidR="005D193E" w:rsidRPr="00B6359F">
              <w:rPr>
                <w:rFonts w:ascii="Verdana" w:hAnsi="Verdana"/>
                <w:sz w:val="18"/>
                <w:szCs w:val="18"/>
              </w:rPr>
              <w:t>ята и за критерии №</w:t>
            </w:r>
            <w:r w:rsidRPr="00B6359F">
              <w:rPr>
                <w:rFonts w:ascii="Verdana" w:hAnsi="Verdana"/>
                <w:sz w:val="18"/>
                <w:szCs w:val="18"/>
              </w:rPr>
              <w:t xml:space="preserve"> 3, 5 и 6, при нарушение на които се налага санкция.</w:t>
            </w:r>
          </w:p>
          <w:p w:rsidR="00EE2249" w:rsidRDefault="00EE2249" w:rsidP="001F0F2B">
            <w:pPr>
              <w:spacing w:before="60" w:after="40"/>
              <w:jc w:val="both"/>
              <w:rPr>
                <w:rFonts w:ascii="Verdana" w:hAnsi="Verdana"/>
                <w:sz w:val="18"/>
                <w:szCs w:val="18"/>
              </w:rPr>
            </w:pPr>
          </w:p>
          <w:p w:rsidR="00EE2249" w:rsidRPr="00B6359F" w:rsidRDefault="00EE2249" w:rsidP="001F0F2B">
            <w:pPr>
              <w:spacing w:before="60" w:after="40"/>
              <w:jc w:val="both"/>
              <w:rPr>
                <w:rFonts w:ascii="Verdana" w:hAnsi="Verdana"/>
                <w:sz w:val="18"/>
                <w:szCs w:val="18"/>
              </w:rPr>
            </w:pPr>
          </w:p>
        </w:tc>
        <w:tc>
          <w:tcPr>
            <w:tcW w:w="1559" w:type="dxa"/>
            <w:tcBorders>
              <w:top w:val="nil"/>
              <w:left w:val="single" w:sz="18" w:space="0" w:color="2E74B5"/>
              <w:bottom w:val="single" w:sz="18" w:space="0" w:color="2E74B5"/>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single" w:sz="18" w:space="0" w:color="2E74B5"/>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F276E4">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7502BD" w:rsidRPr="00B6359F" w:rsidRDefault="007502BD" w:rsidP="001F0F2B">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7502BD" w:rsidRPr="00B6359F" w:rsidRDefault="007502BD" w:rsidP="001F0F2B">
            <w:pPr>
              <w:spacing w:before="60" w:after="40"/>
              <w:rPr>
                <w:rFonts w:ascii="Verdana" w:hAnsi="Verdana"/>
                <w:spacing w:val="-2"/>
                <w:sz w:val="18"/>
                <w:szCs w:val="18"/>
                <w:lang w:val="en-US"/>
              </w:rPr>
            </w:pPr>
            <w:proofErr w:type="spellStart"/>
            <w:r w:rsidRPr="00B6359F">
              <w:rPr>
                <w:rFonts w:ascii="Verdana" w:hAnsi="Verdana"/>
                <w:spacing w:val="-2"/>
                <w:sz w:val="18"/>
                <w:szCs w:val="18"/>
                <w:lang w:val="en-US"/>
              </w:rPr>
              <w:t>tzviatkov</w:t>
            </w:r>
            <w:proofErr w:type="spellEnd"/>
          </w:p>
          <w:p w:rsidR="007502BD" w:rsidRPr="00B6359F" w:rsidRDefault="007502BD" w:rsidP="001F0F2B">
            <w:pPr>
              <w:spacing w:before="60" w:after="40"/>
              <w:rPr>
                <w:rFonts w:ascii="Verdana" w:hAnsi="Verdana"/>
                <w:spacing w:val="-2"/>
                <w:sz w:val="18"/>
                <w:szCs w:val="18"/>
                <w:lang w:val="en-US"/>
              </w:rPr>
            </w:pPr>
            <w:r w:rsidRPr="00B6359F">
              <w:rPr>
                <w:rFonts w:ascii="Verdana" w:hAnsi="Verdana"/>
                <w:spacing w:val="-2"/>
                <w:sz w:val="18"/>
                <w:szCs w:val="18"/>
                <w:lang w:val="en-US"/>
              </w:rPr>
              <w:t>(</w:t>
            </w:r>
            <w:proofErr w:type="spellStart"/>
            <w:r w:rsidRPr="00B6359F">
              <w:rPr>
                <w:rFonts w:ascii="Verdana" w:hAnsi="Verdana"/>
                <w:spacing w:val="-2"/>
                <w:sz w:val="18"/>
                <w:szCs w:val="18"/>
                <w:lang w:val="en-US"/>
              </w:rPr>
              <w:t>Портал</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обществени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консултации</w:t>
            </w:r>
            <w:proofErr w:type="spellEnd"/>
            <w:r w:rsidRPr="00B6359F">
              <w:rPr>
                <w:rFonts w:ascii="Verdana" w:hAnsi="Verdana"/>
                <w:spacing w:val="-2"/>
                <w:sz w:val="18"/>
                <w:szCs w:val="18"/>
                <w:lang w:val="en-US"/>
              </w:rPr>
              <w:t xml:space="preserve"> на 4 </w:t>
            </w:r>
            <w:proofErr w:type="spellStart"/>
            <w:r w:rsidRPr="00B6359F">
              <w:rPr>
                <w:rFonts w:ascii="Verdana" w:hAnsi="Verdana"/>
                <w:spacing w:val="-2"/>
                <w:sz w:val="18"/>
                <w:szCs w:val="18"/>
                <w:lang w:val="en-US"/>
              </w:rPr>
              <w:t>септември</w:t>
            </w:r>
            <w:proofErr w:type="spellEnd"/>
            <w:r w:rsidRPr="00B6359F">
              <w:rPr>
                <w:rFonts w:ascii="Verdana" w:hAnsi="Verdana"/>
                <w:spacing w:val="-2"/>
                <w:sz w:val="18"/>
                <w:szCs w:val="18"/>
                <w:lang w:val="en-US"/>
              </w:rPr>
              <w:t xml:space="preserve"> 2023 г.)</w:t>
            </w:r>
          </w:p>
        </w:tc>
        <w:tc>
          <w:tcPr>
            <w:tcW w:w="6095" w:type="dxa"/>
            <w:vMerge w:val="restart"/>
            <w:tcBorders>
              <w:top w:val="single" w:sz="18" w:space="0" w:color="2E74B5"/>
              <w:left w:val="single" w:sz="18" w:space="0" w:color="2E74B5"/>
              <w:bottom w:val="nil"/>
              <w:right w:val="single" w:sz="18" w:space="0" w:color="2E74B5"/>
            </w:tcBorders>
            <w:shd w:val="clear" w:color="auto" w:fill="auto"/>
          </w:tcPr>
          <w:p w:rsidR="007502BD" w:rsidRPr="00B6359F" w:rsidRDefault="007502BD" w:rsidP="001F0F2B">
            <w:pPr>
              <w:spacing w:before="60" w:after="40"/>
              <w:jc w:val="both"/>
              <w:rPr>
                <w:rFonts w:ascii="Verdana" w:hAnsi="Verdana"/>
                <w:bCs/>
                <w:sz w:val="18"/>
                <w:szCs w:val="18"/>
              </w:rPr>
            </w:pPr>
            <w:r w:rsidRPr="00B6359F">
              <w:rPr>
                <w:rFonts w:ascii="Verdana" w:hAnsi="Verdana"/>
                <w:bCs/>
                <w:sz w:val="18"/>
                <w:szCs w:val="18"/>
              </w:rPr>
              <w:t>Предложение</w:t>
            </w:r>
          </w:p>
          <w:p w:rsidR="007502BD" w:rsidRPr="00B6359F" w:rsidRDefault="007502BD" w:rsidP="001F0F2B">
            <w:pPr>
              <w:spacing w:before="60" w:after="40"/>
              <w:jc w:val="both"/>
              <w:rPr>
                <w:rFonts w:ascii="Verdana" w:hAnsi="Verdana"/>
                <w:sz w:val="18"/>
                <w:szCs w:val="18"/>
              </w:rPr>
            </w:pPr>
            <w:r w:rsidRPr="00B6359F">
              <w:rPr>
                <w:rFonts w:ascii="Verdana" w:hAnsi="Verdana"/>
                <w:bCs/>
                <w:sz w:val="18"/>
                <w:szCs w:val="18"/>
              </w:rPr>
              <w:t xml:space="preserve">Чл. 28. (1), 5. оборудване и обзавеждане за </w:t>
            </w:r>
            <w:proofErr w:type="spellStart"/>
            <w:r w:rsidRPr="00B6359F">
              <w:rPr>
                <w:rFonts w:ascii="Verdana" w:hAnsi="Verdana"/>
                <w:bCs/>
                <w:sz w:val="18"/>
                <w:szCs w:val="18"/>
              </w:rPr>
              <w:t>винотеки</w:t>
            </w:r>
            <w:proofErr w:type="spellEnd"/>
            <w:r w:rsidRPr="00B6359F">
              <w:rPr>
                <w:rFonts w:ascii="Verdana" w:hAnsi="Verdana"/>
                <w:bCs/>
                <w:sz w:val="18"/>
                <w:szCs w:val="18"/>
              </w:rPr>
              <w:t>, изложбени зали, дегустационни и фиксирани места за</w:t>
            </w:r>
            <w:r w:rsidR="00F276E4">
              <w:rPr>
                <w:rFonts w:ascii="Verdana" w:hAnsi="Verdana"/>
                <w:bCs/>
                <w:sz w:val="18"/>
                <w:szCs w:val="18"/>
              </w:rPr>
              <w:t xml:space="preserve"> </w:t>
            </w:r>
            <w:r w:rsidRPr="00B6359F">
              <w:rPr>
                <w:rFonts w:ascii="Verdana" w:hAnsi="Verdana"/>
                <w:bCs/>
                <w:sz w:val="18"/>
                <w:szCs w:val="18"/>
              </w:rPr>
              <w:t>продажба, с изключение на изброеното в чл. 27, ал. 1, т. 1, б. „</w:t>
            </w:r>
            <w:proofErr w:type="spellStart"/>
            <w:r w:rsidRPr="00B6359F">
              <w:rPr>
                <w:rFonts w:ascii="Verdana" w:hAnsi="Verdana"/>
                <w:bCs/>
                <w:sz w:val="18"/>
                <w:szCs w:val="18"/>
              </w:rPr>
              <w:t>ии</w:t>
            </w:r>
            <w:proofErr w:type="spellEnd"/>
            <w:r w:rsidRPr="00B6359F">
              <w:rPr>
                <w:rFonts w:ascii="Verdana" w:hAnsi="Verdana"/>
                <w:bCs/>
                <w:sz w:val="18"/>
                <w:szCs w:val="18"/>
              </w:rPr>
              <w:t>“.</w:t>
            </w:r>
          </w:p>
          <w:p w:rsidR="007502BD" w:rsidRPr="00B6359F" w:rsidRDefault="007502BD" w:rsidP="001F0F2B">
            <w:pPr>
              <w:spacing w:before="60" w:after="40"/>
              <w:jc w:val="both"/>
              <w:rPr>
                <w:rFonts w:ascii="Verdana" w:hAnsi="Verdana"/>
                <w:bCs/>
                <w:sz w:val="18"/>
                <w:szCs w:val="18"/>
              </w:rPr>
            </w:pPr>
            <w:r w:rsidRPr="00B6359F">
              <w:rPr>
                <w:rFonts w:ascii="Verdana" w:hAnsi="Verdana"/>
                <w:sz w:val="18"/>
                <w:szCs w:val="18"/>
              </w:rPr>
              <w:t>ПРЕДЛОЖЕНИЕ:</w:t>
            </w:r>
          </w:p>
          <w:p w:rsidR="007502BD" w:rsidRPr="00B6359F" w:rsidRDefault="007502BD" w:rsidP="001F0F2B">
            <w:pPr>
              <w:spacing w:before="60" w:after="40"/>
              <w:jc w:val="both"/>
              <w:rPr>
                <w:rFonts w:ascii="Verdana" w:hAnsi="Verdana"/>
                <w:bCs/>
                <w:sz w:val="18"/>
                <w:szCs w:val="18"/>
              </w:rPr>
            </w:pPr>
            <w:r w:rsidRPr="00B6359F">
              <w:rPr>
                <w:rFonts w:ascii="Verdana" w:hAnsi="Verdana"/>
                <w:bCs/>
                <w:sz w:val="18"/>
                <w:szCs w:val="18"/>
              </w:rPr>
              <w:t>Да се коригира точката и буквата.</w:t>
            </w:r>
          </w:p>
          <w:p w:rsidR="007502BD" w:rsidRPr="00B6359F" w:rsidRDefault="007502BD" w:rsidP="001F0F2B">
            <w:pPr>
              <w:spacing w:before="60" w:after="40"/>
              <w:jc w:val="both"/>
              <w:rPr>
                <w:rFonts w:ascii="Verdana" w:hAnsi="Verdana"/>
                <w:bCs/>
                <w:sz w:val="18"/>
                <w:szCs w:val="18"/>
              </w:rPr>
            </w:pPr>
            <w:r w:rsidRPr="00B6359F">
              <w:rPr>
                <w:rFonts w:ascii="Verdana" w:hAnsi="Verdana"/>
                <w:sz w:val="18"/>
                <w:szCs w:val="18"/>
              </w:rPr>
              <w:t>ОСНОВАНИЕ:</w:t>
            </w:r>
          </w:p>
          <w:p w:rsidR="007502BD" w:rsidRPr="00B6359F" w:rsidRDefault="007502BD" w:rsidP="001F0F2B">
            <w:pPr>
              <w:spacing w:before="60" w:after="40"/>
              <w:jc w:val="both"/>
              <w:rPr>
                <w:rFonts w:ascii="Verdana" w:hAnsi="Verdana"/>
                <w:sz w:val="18"/>
                <w:szCs w:val="18"/>
              </w:rPr>
            </w:pPr>
            <w:r w:rsidRPr="00B6359F">
              <w:rPr>
                <w:rFonts w:ascii="Verdana" w:hAnsi="Verdana"/>
                <w:bCs/>
                <w:sz w:val="18"/>
                <w:szCs w:val="18"/>
              </w:rPr>
              <w:t>Липсва буква „</w:t>
            </w:r>
            <w:proofErr w:type="spellStart"/>
            <w:r w:rsidRPr="00B6359F">
              <w:rPr>
                <w:rFonts w:ascii="Verdana" w:hAnsi="Verdana"/>
                <w:bCs/>
                <w:sz w:val="18"/>
                <w:szCs w:val="18"/>
              </w:rPr>
              <w:t>ии</w:t>
            </w:r>
            <w:proofErr w:type="spellEnd"/>
            <w:r w:rsidRPr="00B6359F">
              <w:rPr>
                <w:rFonts w:ascii="Verdana" w:hAnsi="Verdana"/>
                <w:bCs/>
                <w:sz w:val="18"/>
                <w:szCs w:val="18"/>
              </w:rPr>
              <w:t>“ в т. 1, ал. 1, чл. 27.</w:t>
            </w:r>
          </w:p>
        </w:tc>
        <w:tc>
          <w:tcPr>
            <w:tcW w:w="1559" w:type="dxa"/>
            <w:vMerge w:val="restart"/>
            <w:tcBorders>
              <w:top w:val="single" w:sz="18" w:space="0" w:color="2E74B5"/>
              <w:left w:val="single" w:sz="18" w:space="0" w:color="2E74B5"/>
              <w:bottom w:val="nil"/>
              <w:right w:val="single" w:sz="18" w:space="0" w:color="2E74B5"/>
            </w:tcBorders>
            <w:shd w:val="clear" w:color="auto" w:fill="auto"/>
          </w:tcPr>
          <w:p w:rsidR="007502BD" w:rsidRPr="00B6359F" w:rsidRDefault="007502BD"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vMerge w:val="restart"/>
            <w:tcBorders>
              <w:top w:val="single" w:sz="18" w:space="0" w:color="2E74B5"/>
              <w:left w:val="single" w:sz="18" w:space="0" w:color="2E74B5"/>
              <w:bottom w:val="nil"/>
              <w:right w:val="single" w:sz="24" w:space="0" w:color="2E74B5"/>
            </w:tcBorders>
            <w:shd w:val="clear" w:color="auto" w:fill="auto"/>
          </w:tcPr>
          <w:p w:rsidR="007502BD" w:rsidRPr="00B6359F" w:rsidRDefault="007502BD" w:rsidP="00A46A75">
            <w:pPr>
              <w:spacing w:before="60" w:after="40"/>
              <w:jc w:val="both"/>
              <w:rPr>
                <w:rFonts w:ascii="Verdana" w:hAnsi="Verdana"/>
                <w:sz w:val="18"/>
                <w:szCs w:val="18"/>
              </w:rPr>
            </w:pPr>
            <w:r w:rsidRPr="00B6359F">
              <w:rPr>
                <w:rFonts w:ascii="Verdana" w:hAnsi="Verdana"/>
                <w:sz w:val="18"/>
                <w:szCs w:val="18"/>
              </w:rPr>
              <w:t>Буква „</w:t>
            </w:r>
            <w:proofErr w:type="spellStart"/>
            <w:r w:rsidRPr="00B6359F">
              <w:rPr>
                <w:rFonts w:ascii="Verdana" w:hAnsi="Verdana"/>
                <w:sz w:val="18"/>
                <w:szCs w:val="18"/>
              </w:rPr>
              <w:t>ии</w:t>
            </w:r>
            <w:proofErr w:type="spellEnd"/>
            <w:r w:rsidRPr="00B6359F">
              <w:rPr>
                <w:rFonts w:ascii="Verdana" w:hAnsi="Verdana"/>
                <w:sz w:val="18"/>
                <w:szCs w:val="18"/>
              </w:rPr>
              <w:t>“ не липсва</w:t>
            </w:r>
            <w:r w:rsidR="00011D76" w:rsidRPr="00B6359F">
              <w:rPr>
                <w:rFonts w:ascii="Verdana" w:hAnsi="Verdana"/>
                <w:sz w:val="18"/>
                <w:szCs w:val="18"/>
              </w:rPr>
              <w:t>.</w:t>
            </w:r>
          </w:p>
        </w:tc>
      </w:tr>
      <w:tr w:rsidR="00B6359F" w:rsidRPr="00B6359F" w:rsidTr="00F276E4">
        <w:trPr>
          <w:trHeight w:val="1310"/>
          <w:jc w:val="center"/>
        </w:trPr>
        <w:tc>
          <w:tcPr>
            <w:tcW w:w="569" w:type="dxa"/>
            <w:tcBorders>
              <w:top w:val="nil"/>
              <w:left w:val="single" w:sz="24" w:space="0" w:color="2E74B5"/>
              <w:bottom w:val="single" w:sz="18" w:space="0" w:color="2E74B5"/>
              <w:right w:val="single" w:sz="18" w:space="0" w:color="2E74B5"/>
            </w:tcBorders>
            <w:shd w:val="clear" w:color="auto" w:fill="auto"/>
          </w:tcPr>
          <w:p w:rsidR="007502BD" w:rsidRPr="00B6359F" w:rsidRDefault="007502BD"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7502BD" w:rsidRPr="00B6359F" w:rsidRDefault="007502BD" w:rsidP="001F0F2B">
            <w:pPr>
              <w:spacing w:before="60" w:after="40"/>
              <w:rPr>
                <w:rFonts w:ascii="Verdana" w:hAnsi="Verdana"/>
                <w:spacing w:val="-2"/>
                <w:sz w:val="18"/>
                <w:szCs w:val="18"/>
                <w:lang w:val="en-US"/>
              </w:rPr>
            </w:pPr>
          </w:p>
        </w:tc>
        <w:tc>
          <w:tcPr>
            <w:tcW w:w="6095" w:type="dxa"/>
            <w:vMerge/>
            <w:tcBorders>
              <w:top w:val="nil"/>
              <w:left w:val="single" w:sz="18" w:space="0" w:color="2E74B5"/>
              <w:bottom w:val="single" w:sz="18" w:space="0" w:color="2E74B5"/>
              <w:right w:val="single" w:sz="18" w:space="0" w:color="2E74B5"/>
            </w:tcBorders>
            <w:shd w:val="clear" w:color="auto" w:fill="auto"/>
          </w:tcPr>
          <w:p w:rsidR="007502BD" w:rsidRPr="00B6359F" w:rsidRDefault="007502BD" w:rsidP="001F0F2B">
            <w:pPr>
              <w:spacing w:before="60" w:after="40"/>
              <w:jc w:val="both"/>
              <w:rPr>
                <w:rFonts w:ascii="Verdana" w:hAnsi="Verdana"/>
                <w:sz w:val="18"/>
                <w:szCs w:val="18"/>
              </w:rPr>
            </w:pPr>
          </w:p>
        </w:tc>
        <w:tc>
          <w:tcPr>
            <w:tcW w:w="1559" w:type="dxa"/>
            <w:vMerge/>
            <w:tcBorders>
              <w:top w:val="nil"/>
              <w:left w:val="single" w:sz="18" w:space="0" w:color="2E74B5"/>
              <w:bottom w:val="single" w:sz="18" w:space="0" w:color="2E74B5"/>
              <w:right w:val="single" w:sz="18" w:space="0" w:color="2E74B5"/>
            </w:tcBorders>
            <w:shd w:val="clear" w:color="auto" w:fill="auto"/>
          </w:tcPr>
          <w:p w:rsidR="007502BD" w:rsidRPr="00B6359F" w:rsidRDefault="007502BD" w:rsidP="001F0F2B">
            <w:pPr>
              <w:spacing w:before="60" w:after="40"/>
              <w:rPr>
                <w:rFonts w:ascii="Verdana" w:hAnsi="Verdana"/>
                <w:sz w:val="18"/>
                <w:szCs w:val="18"/>
              </w:rPr>
            </w:pPr>
          </w:p>
        </w:tc>
        <w:tc>
          <w:tcPr>
            <w:tcW w:w="4875" w:type="dxa"/>
            <w:vMerge/>
            <w:tcBorders>
              <w:top w:val="nil"/>
              <w:left w:val="single" w:sz="18" w:space="0" w:color="2E74B5"/>
              <w:bottom w:val="single" w:sz="18" w:space="0" w:color="2E74B5"/>
              <w:right w:val="single" w:sz="24" w:space="0" w:color="2E74B5"/>
            </w:tcBorders>
            <w:shd w:val="clear" w:color="auto" w:fill="auto"/>
          </w:tcPr>
          <w:p w:rsidR="007502BD" w:rsidRPr="00B6359F" w:rsidRDefault="007502BD" w:rsidP="001F0F2B">
            <w:pPr>
              <w:spacing w:before="60" w:after="40"/>
              <w:rPr>
                <w:rFonts w:ascii="Verdana" w:hAnsi="Verdana"/>
                <w:sz w:val="18"/>
                <w:szCs w:val="18"/>
              </w:rPr>
            </w:pPr>
          </w:p>
        </w:tc>
      </w:tr>
      <w:tr w:rsidR="00B6359F" w:rsidRPr="00B6359F" w:rsidTr="002233F8">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011D76" w:rsidRPr="00B6359F" w:rsidRDefault="00011D76" w:rsidP="001F0F2B">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011D76" w:rsidRPr="00B6359F" w:rsidRDefault="00011D76" w:rsidP="001F0F2B">
            <w:pPr>
              <w:spacing w:before="60" w:after="40"/>
              <w:rPr>
                <w:rFonts w:ascii="Verdana" w:hAnsi="Verdana"/>
                <w:spacing w:val="-2"/>
                <w:sz w:val="18"/>
                <w:szCs w:val="18"/>
                <w:lang w:val="en-US"/>
              </w:rPr>
            </w:pPr>
            <w:proofErr w:type="spellStart"/>
            <w:r w:rsidRPr="00B6359F">
              <w:rPr>
                <w:rFonts w:ascii="Verdana" w:hAnsi="Verdana"/>
                <w:spacing w:val="-2"/>
                <w:sz w:val="18"/>
                <w:szCs w:val="18"/>
                <w:lang w:val="en-US"/>
              </w:rPr>
              <w:t>tzviatkov</w:t>
            </w:r>
            <w:proofErr w:type="spellEnd"/>
          </w:p>
          <w:p w:rsidR="00011D76" w:rsidRPr="00B6359F" w:rsidRDefault="00011D76" w:rsidP="001F0F2B">
            <w:pPr>
              <w:spacing w:before="60" w:after="40"/>
              <w:rPr>
                <w:rFonts w:ascii="Verdana" w:hAnsi="Verdana"/>
                <w:spacing w:val="-2"/>
                <w:sz w:val="18"/>
                <w:szCs w:val="18"/>
                <w:lang w:val="en-US"/>
              </w:rPr>
            </w:pPr>
            <w:r w:rsidRPr="00B6359F">
              <w:rPr>
                <w:rFonts w:ascii="Verdana" w:hAnsi="Verdana"/>
                <w:spacing w:val="-2"/>
                <w:sz w:val="18"/>
                <w:szCs w:val="18"/>
                <w:lang w:val="en-US"/>
              </w:rPr>
              <w:t>(</w:t>
            </w:r>
            <w:proofErr w:type="spellStart"/>
            <w:r w:rsidRPr="00B6359F">
              <w:rPr>
                <w:rFonts w:ascii="Verdana" w:hAnsi="Verdana"/>
                <w:spacing w:val="-2"/>
                <w:sz w:val="18"/>
                <w:szCs w:val="18"/>
                <w:lang w:val="en-US"/>
              </w:rPr>
              <w:t>Портал</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обществени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консултации</w:t>
            </w:r>
            <w:proofErr w:type="spellEnd"/>
            <w:r w:rsidRPr="00B6359F">
              <w:rPr>
                <w:rFonts w:ascii="Verdana" w:hAnsi="Verdana"/>
                <w:spacing w:val="-2"/>
                <w:sz w:val="18"/>
                <w:szCs w:val="18"/>
                <w:lang w:val="en-US"/>
              </w:rPr>
              <w:t xml:space="preserve"> на 4 </w:t>
            </w:r>
            <w:proofErr w:type="spellStart"/>
            <w:r w:rsidRPr="00B6359F">
              <w:rPr>
                <w:rFonts w:ascii="Verdana" w:hAnsi="Verdana"/>
                <w:spacing w:val="-2"/>
                <w:sz w:val="18"/>
                <w:szCs w:val="18"/>
                <w:lang w:val="en-US"/>
              </w:rPr>
              <w:t>септември</w:t>
            </w:r>
            <w:proofErr w:type="spellEnd"/>
            <w:r w:rsidRPr="00B6359F">
              <w:rPr>
                <w:rFonts w:ascii="Verdana" w:hAnsi="Verdana"/>
                <w:spacing w:val="-2"/>
                <w:sz w:val="18"/>
                <w:szCs w:val="18"/>
                <w:lang w:val="en-US"/>
              </w:rPr>
              <w:t xml:space="preserve"> 2023 г.)</w:t>
            </w:r>
          </w:p>
        </w:tc>
        <w:tc>
          <w:tcPr>
            <w:tcW w:w="6095" w:type="dxa"/>
            <w:vMerge w:val="restart"/>
            <w:tcBorders>
              <w:top w:val="single" w:sz="18" w:space="0" w:color="2E74B5"/>
              <w:left w:val="single" w:sz="18" w:space="0" w:color="2E74B5"/>
              <w:right w:val="single" w:sz="18" w:space="0" w:color="2E74B5"/>
            </w:tcBorders>
            <w:shd w:val="clear" w:color="auto" w:fill="auto"/>
          </w:tcPr>
          <w:p w:rsidR="00011D76" w:rsidRPr="00B6359F" w:rsidRDefault="00011D76" w:rsidP="001F0F2B">
            <w:pPr>
              <w:spacing w:before="60" w:after="40"/>
              <w:jc w:val="both"/>
              <w:rPr>
                <w:rFonts w:ascii="Verdana" w:hAnsi="Verdana"/>
                <w:sz w:val="18"/>
                <w:szCs w:val="18"/>
              </w:rPr>
            </w:pPr>
            <w:r w:rsidRPr="00B6359F">
              <w:rPr>
                <w:rFonts w:ascii="Verdana" w:hAnsi="Verdana"/>
                <w:sz w:val="18"/>
                <w:szCs w:val="18"/>
              </w:rPr>
              <w:t>Предложение</w:t>
            </w:r>
          </w:p>
          <w:p w:rsidR="00011D76" w:rsidRPr="00B6359F" w:rsidRDefault="00011D76" w:rsidP="001F0F2B">
            <w:pPr>
              <w:spacing w:before="60" w:after="40"/>
              <w:jc w:val="both"/>
              <w:rPr>
                <w:rFonts w:ascii="Verdana" w:hAnsi="Verdana"/>
                <w:sz w:val="18"/>
                <w:szCs w:val="18"/>
              </w:rPr>
            </w:pPr>
            <w:r w:rsidRPr="00B6359F">
              <w:rPr>
                <w:rFonts w:ascii="Verdana" w:hAnsi="Verdana"/>
                <w:bCs/>
                <w:sz w:val="18"/>
                <w:szCs w:val="18"/>
              </w:rPr>
              <w:t>Чл. 29</w:t>
            </w:r>
            <w:r w:rsidRPr="00B6359F">
              <w:rPr>
                <w:rFonts w:ascii="Verdana" w:hAnsi="Verdana"/>
                <w:sz w:val="18"/>
                <w:szCs w:val="18"/>
              </w:rPr>
              <w:t xml:space="preserve">. (1), 2. земеделски стопани, регистрирани по Наредба № 3 от 1999 г., които са физически или юридически лица, включително признати от министъра на земеделието и храните групи и организации на производители на винено грозде, вписани в лозарския регистър като </w:t>
            </w:r>
            <w:proofErr w:type="spellStart"/>
            <w:r w:rsidRPr="00B6359F">
              <w:rPr>
                <w:rFonts w:ascii="Verdana" w:hAnsi="Verdana"/>
                <w:sz w:val="18"/>
                <w:szCs w:val="18"/>
              </w:rPr>
              <w:t>гроздопроизводители</w:t>
            </w:r>
            <w:proofErr w:type="spellEnd"/>
            <w:r w:rsidRPr="00B6359F">
              <w:rPr>
                <w:rFonts w:ascii="Verdana" w:hAnsi="Verdana"/>
                <w:sz w:val="18"/>
                <w:szCs w:val="18"/>
              </w:rPr>
              <w:t xml:space="preserve"> с регистрирани лозарски стопанства по реда на Закона за виното и спиртните напитки и не притежават дялове от юридическо лице, вписано в лозарския регистър като винопроизводител;</w:t>
            </w:r>
          </w:p>
          <w:p w:rsidR="00011D76" w:rsidRPr="00B6359F" w:rsidRDefault="00011D76" w:rsidP="001F0F2B">
            <w:pPr>
              <w:spacing w:before="60" w:after="40"/>
              <w:jc w:val="both"/>
              <w:rPr>
                <w:rFonts w:ascii="Verdana" w:hAnsi="Verdana"/>
                <w:sz w:val="18"/>
                <w:szCs w:val="18"/>
              </w:rPr>
            </w:pPr>
            <w:r w:rsidRPr="00B6359F">
              <w:rPr>
                <w:rFonts w:ascii="Verdana" w:hAnsi="Verdana"/>
                <w:bCs/>
                <w:sz w:val="18"/>
                <w:szCs w:val="18"/>
              </w:rPr>
              <w:t>ПРЕДЛОЖЕНИЕ:</w:t>
            </w:r>
          </w:p>
          <w:p w:rsidR="00011D76" w:rsidRPr="00B6359F" w:rsidRDefault="00011D76" w:rsidP="001F0F2B">
            <w:pPr>
              <w:spacing w:before="60" w:after="40"/>
              <w:jc w:val="both"/>
              <w:rPr>
                <w:rFonts w:ascii="Verdana" w:hAnsi="Verdana"/>
                <w:sz w:val="18"/>
                <w:szCs w:val="18"/>
              </w:rPr>
            </w:pPr>
            <w:r w:rsidRPr="00B6359F">
              <w:rPr>
                <w:rFonts w:ascii="Verdana" w:hAnsi="Verdana"/>
                <w:sz w:val="18"/>
                <w:szCs w:val="18"/>
              </w:rPr>
              <w:t>Текста „физически“ да се замени с „еднолични търговци“</w:t>
            </w:r>
          </w:p>
          <w:p w:rsidR="00011D76" w:rsidRPr="00B6359F" w:rsidRDefault="00011D76" w:rsidP="001F0F2B">
            <w:pPr>
              <w:spacing w:before="60" w:after="40"/>
              <w:jc w:val="both"/>
              <w:rPr>
                <w:rFonts w:ascii="Verdana" w:hAnsi="Verdana"/>
                <w:sz w:val="18"/>
                <w:szCs w:val="18"/>
              </w:rPr>
            </w:pPr>
            <w:r w:rsidRPr="00B6359F">
              <w:rPr>
                <w:rFonts w:ascii="Verdana" w:hAnsi="Verdana"/>
                <w:bCs/>
                <w:sz w:val="18"/>
                <w:szCs w:val="18"/>
              </w:rPr>
              <w:t>ОСНОВАНИЕ:</w:t>
            </w:r>
          </w:p>
          <w:p w:rsidR="00011D76" w:rsidRDefault="00011D76" w:rsidP="001F0F2B">
            <w:pPr>
              <w:spacing w:before="60" w:after="40"/>
              <w:jc w:val="both"/>
              <w:rPr>
                <w:rFonts w:ascii="Verdana" w:hAnsi="Verdana"/>
                <w:sz w:val="18"/>
                <w:szCs w:val="18"/>
              </w:rPr>
            </w:pPr>
            <w:r w:rsidRPr="00B6359F">
              <w:rPr>
                <w:rFonts w:ascii="Verdana" w:hAnsi="Verdana"/>
                <w:sz w:val="18"/>
                <w:szCs w:val="18"/>
              </w:rPr>
              <w:t>В чл. 57, ал. 1 от ЗАКОН ЗА АКЦИЗИТЕ И ДАНЪЧНИТЕ СКЛАДОВЕ е записано „Собственици или наематели на обекти по чл. 56, ал. 1 могат да бъдат лица: 1. регистрирани по Търговския закон, Закона за кооперациите или по законодателството на държава - членка на Европейския съюз, или на друга държава - страна по Споразумението за Европейското икономическо пространство, както и юридически лица, създадени въз основа на нормативен акт;“, където физическите лица липсват и същите няма да могат да извършват регистрация на специализирани малки обекти за винопроизводство на малки винопроизводители.</w:t>
            </w:r>
          </w:p>
          <w:p w:rsidR="00EE2249" w:rsidRDefault="00EE2249" w:rsidP="001F0F2B">
            <w:pPr>
              <w:spacing w:before="60" w:after="40"/>
              <w:jc w:val="both"/>
              <w:rPr>
                <w:rFonts w:ascii="Verdana" w:hAnsi="Verdana"/>
                <w:sz w:val="18"/>
                <w:szCs w:val="18"/>
              </w:rPr>
            </w:pPr>
          </w:p>
          <w:p w:rsidR="00EE2249" w:rsidRPr="00B6359F" w:rsidRDefault="00EE2249" w:rsidP="001F0F2B">
            <w:pPr>
              <w:spacing w:before="60" w:after="40"/>
              <w:jc w:val="both"/>
              <w:rPr>
                <w:rFonts w:ascii="Verdana" w:hAnsi="Verdana"/>
                <w:sz w:val="18"/>
                <w:szCs w:val="18"/>
              </w:rPr>
            </w:pPr>
          </w:p>
        </w:tc>
        <w:tc>
          <w:tcPr>
            <w:tcW w:w="1559" w:type="dxa"/>
            <w:vMerge w:val="restart"/>
            <w:tcBorders>
              <w:top w:val="single" w:sz="18" w:space="0" w:color="2E74B5"/>
              <w:left w:val="single" w:sz="18" w:space="0" w:color="2E74B5"/>
              <w:right w:val="single" w:sz="18" w:space="0" w:color="2E74B5"/>
            </w:tcBorders>
            <w:shd w:val="clear" w:color="auto" w:fill="auto"/>
          </w:tcPr>
          <w:p w:rsidR="00011D76" w:rsidRPr="00B6359F" w:rsidRDefault="00011D76"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single" w:sz="18" w:space="0" w:color="2E74B5"/>
              <w:left w:val="single" w:sz="18" w:space="0" w:color="2E74B5"/>
              <w:bottom w:val="nil"/>
              <w:right w:val="single" w:sz="24" w:space="0" w:color="2E74B5"/>
            </w:tcBorders>
            <w:shd w:val="clear" w:color="auto" w:fill="auto"/>
          </w:tcPr>
          <w:p w:rsidR="00011D76" w:rsidRPr="00B6359F" w:rsidRDefault="00011D76" w:rsidP="00F276E4">
            <w:pPr>
              <w:spacing w:before="60" w:after="40"/>
              <w:jc w:val="both"/>
              <w:rPr>
                <w:rFonts w:ascii="Verdana" w:hAnsi="Verdana"/>
                <w:sz w:val="18"/>
                <w:szCs w:val="18"/>
              </w:rPr>
            </w:pPr>
            <w:r w:rsidRPr="00B6359F">
              <w:rPr>
                <w:rFonts w:ascii="Verdana" w:hAnsi="Verdana"/>
                <w:sz w:val="18"/>
                <w:szCs w:val="18"/>
              </w:rPr>
              <w:t xml:space="preserve">Изискванията на ЗАДС, както и тези на ЗВСН към правната форма на винопроизводителите са взети предвид. Предвидено е задължително условие за физическите лица, кандидати по </w:t>
            </w:r>
            <w:proofErr w:type="spellStart"/>
            <w:r w:rsidRPr="00B6359F">
              <w:rPr>
                <w:rFonts w:ascii="Verdana" w:hAnsi="Verdana"/>
                <w:sz w:val="18"/>
                <w:szCs w:val="18"/>
              </w:rPr>
              <w:t>интервенията</w:t>
            </w:r>
            <w:proofErr w:type="spellEnd"/>
            <w:r w:rsidRPr="00B6359F">
              <w:rPr>
                <w:rFonts w:ascii="Verdana" w:hAnsi="Verdana"/>
                <w:sz w:val="18"/>
                <w:szCs w:val="18"/>
              </w:rPr>
              <w:t xml:space="preserve">, в чл. 37, ал. 6. </w:t>
            </w:r>
          </w:p>
        </w:tc>
      </w:tr>
      <w:tr w:rsidR="00B6359F" w:rsidRPr="00B6359F" w:rsidTr="002233F8">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011D76" w:rsidRPr="00B6359F" w:rsidRDefault="00011D76"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011D76" w:rsidRPr="00B6359F" w:rsidRDefault="00011D76" w:rsidP="001F0F2B">
            <w:pPr>
              <w:spacing w:before="60" w:after="40"/>
              <w:rPr>
                <w:rFonts w:ascii="Verdana" w:hAnsi="Verdana"/>
                <w:spacing w:val="-2"/>
                <w:sz w:val="18"/>
                <w:szCs w:val="18"/>
                <w:lang w:val="en-US"/>
              </w:rPr>
            </w:pPr>
          </w:p>
        </w:tc>
        <w:tc>
          <w:tcPr>
            <w:tcW w:w="6095" w:type="dxa"/>
            <w:vMerge/>
            <w:tcBorders>
              <w:left w:val="single" w:sz="18" w:space="0" w:color="2E74B5"/>
              <w:bottom w:val="single" w:sz="18" w:space="0" w:color="2E74B5"/>
              <w:right w:val="single" w:sz="18" w:space="0" w:color="2E74B5"/>
            </w:tcBorders>
            <w:shd w:val="clear" w:color="auto" w:fill="auto"/>
          </w:tcPr>
          <w:p w:rsidR="00011D76" w:rsidRPr="00B6359F" w:rsidRDefault="00011D76" w:rsidP="001F0F2B">
            <w:pPr>
              <w:spacing w:before="60" w:after="40"/>
              <w:jc w:val="both"/>
              <w:rPr>
                <w:rFonts w:ascii="Verdana" w:hAnsi="Verdana"/>
                <w:sz w:val="18"/>
                <w:szCs w:val="18"/>
              </w:rPr>
            </w:pPr>
          </w:p>
        </w:tc>
        <w:tc>
          <w:tcPr>
            <w:tcW w:w="1559" w:type="dxa"/>
            <w:vMerge/>
            <w:tcBorders>
              <w:left w:val="single" w:sz="18" w:space="0" w:color="2E74B5"/>
              <w:bottom w:val="single" w:sz="18" w:space="0" w:color="2E74B5"/>
              <w:right w:val="single" w:sz="18" w:space="0" w:color="2E74B5"/>
            </w:tcBorders>
            <w:shd w:val="clear" w:color="auto" w:fill="auto"/>
          </w:tcPr>
          <w:p w:rsidR="00011D76" w:rsidRPr="00B6359F" w:rsidRDefault="00011D76" w:rsidP="001F0F2B">
            <w:pPr>
              <w:spacing w:before="60" w:after="40"/>
              <w:rPr>
                <w:rFonts w:ascii="Verdana" w:hAnsi="Verdana"/>
                <w:sz w:val="18"/>
                <w:szCs w:val="18"/>
              </w:rPr>
            </w:pPr>
          </w:p>
        </w:tc>
        <w:tc>
          <w:tcPr>
            <w:tcW w:w="4875" w:type="dxa"/>
            <w:tcBorders>
              <w:top w:val="nil"/>
              <w:left w:val="single" w:sz="18" w:space="0" w:color="2E74B5"/>
              <w:bottom w:val="single" w:sz="18" w:space="0" w:color="2E74B5"/>
              <w:right w:val="single" w:sz="24" w:space="0" w:color="2E74B5"/>
            </w:tcBorders>
            <w:shd w:val="clear" w:color="auto" w:fill="auto"/>
          </w:tcPr>
          <w:p w:rsidR="00011D76" w:rsidRPr="00B6359F" w:rsidRDefault="00011D76" w:rsidP="001F0F2B">
            <w:pPr>
              <w:spacing w:before="60" w:after="40"/>
              <w:rPr>
                <w:rFonts w:ascii="Verdana" w:hAnsi="Verdana"/>
                <w:sz w:val="18"/>
                <w:szCs w:val="18"/>
              </w:rPr>
            </w:pPr>
          </w:p>
        </w:tc>
      </w:tr>
      <w:tr w:rsidR="00B6359F" w:rsidRPr="00B6359F" w:rsidTr="006E26E7">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1F0F2B" w:rsidRPr="00B6359F" w:rsidRDefault="001F0F2B" w:rsidP="001F0F2B">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roofErr w:type="spellStart"/>
            <w:r w:rsidRPr="00B6359F">
              <w:rPr>
                <w:rFonts w:ascii="Verdana" w:hAnsi="Verdana"/>
                <w:spacing w:val="-2"/>
                <w:sz w:val="18"/>
                <w:szCs w:val="18"/>
                <w:lang w:val="en-US"/>
              </w:rPr>
              <w:t>tzviatkov</w:t>
            </w:r>
            <w:proofErr w:type="spellEnd"/>
          </w:p>
          <w:p w:rsidR="001F0F2B" w:rsidRPr="00B6359F" w:rsidRDefault="001F0F2B" w:rsidP="001F0F2B">
            <w:pPr>
              <w:spacing w:before="60" w:after="40"/>
              <w:rPr>
                <w:rFonts w:ascii="Verdana" w:hAnsi="Verdana"/>
                <w:spacing w:val="-2"/>
                <w:sz w:val="18"/>
                <w:szCs w:val="18"/>
                <w:lang w:val="en-US"/>
              </w:rPr>
            </w:pPr>
            <w:r w:rsidRPr="00B6359F">
              <w:rPr>
                <w:rFonts w:ascii="Verdana" w:hAnsi="Verdana"/>
                <w:spacing w:val="-2"/>
                <w:sz w:val="18"/>
                <w:szCs w:val="18"/>
                <w:lang w:val="en-US"/>
              </w:rPr>
              <w:t>(</w:t>
            </w:r>
            <w:proofErr w:type="spellStart"/>
            <w:r w:rsidRPr="00B6359F">
              <w:rPr>
                <w:rFonts w:ascii="Verdana" w:hAnsi="Verdana"/>
                <w:spacing w:val="-2"/>
                <w:sz w:val="18"/>
                <w:szCs w:val="18"/>
                <w:lang w:val="en-US"/>
              </w:rPr>
              <w:t>Портал</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обществени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консултации</w:t>
            </w:r>
            <w:proofErr w:type="spellEnd"/>
            <w:r w:rsidRPr="00B6359F">
              <w:rPr>
                <w:rFonts w:ascii="Verdana" w:hAnsi="Verdana"/>
                <w:spacing w:val="-2"/>
                <w:sz w:val="18"/>
                <w:szCs w:val="18"/>
                <w:lang w:val="en-US"/>
              </w:rPr>
              <w:t xml:space="preserve"> на 4 </w:t>
            </w:r>
            <w:proofErr w:type="spellStart"/>
            <w:r w:rsidRPr="00B6359F">
              <w:rPr>
                <w:rFonts w:ascii="Verdana" w:hAnsi="Verdana"/>
                <w:spacing w:val="-2"/>
                <w:sz w:val="18"/>
                <w:szCs w:val="18"/>
                <w:lang w:val="en-US"/>
              </w:rPr>
              <w:t>септември</w:t>
            </w:r>
            <w:proofErr w:type="spellEnd"/>
            <w:r w:rsidRPr="00B6359F">
              <w:rPr>
                <w:rFonts w:ascii="Verdana" w:hAnsi="Verdana"/>
                <w:spacing w:val="-2"/>
                <w:sz w:val="18"/>
                <w:szCs w:val="18"/>
                <w:lang w:val="en-US"/>
              </w:rPr>
              <w:t xml:space="preserve"> 2023 г.)</w:t>
            </w:r>
          </w:p>
        </w:tc>
        <w:tc>
          <w:tcPr>
            <w:tcW w:w="6095"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bCs/>
                <w:sz w:val="18"/>
                <w:szCs w:val="18"/>
              </w:rPr>
            </w:pPr>
            <w:r w:rsidRPr="00B6359F">
              <w:rPr>
                <w:rFonts w:ascii="Verdana" w:hAnsi="Verdana"/>
                <w:bCs/>
                <w:sz w:val="18"/>
                <w:szCs w:val="18"/>
              </w:rPr>
              <w:t>Предложения</w:t>
            </w:r>
          </w:p>
          <w:p w:rsidR="001F0F2B" w:rsidRPr="00B6359F" w:rsidRDefault="001F0F2B" w:rsidP="001F0F2B">
            <w:pPr>
              <w:spacing w:before="60" w:after="40"/>
              <w:jc w:val="both"/>
              <w:rPr>
                <w:rFonts w:ascii="Verdana" w:hAnsi="Verdana"/>
                <w:sz w:val="18"/>
                <w:szCs w:val="18"/>
              </w:rPr>
            </w:pPr>
            <w:r w:rsidRPr="00B6359F">
              <w:rPr>
                <w:rFonts w:ascii="Verdana" w:hAnsi="Verdana"/>
                <w:bCs/>
                <w:sz w:val="18"/>
                <w:szCs w:val="18"/>
              </w:rPr>
              <w:t>§ 1. 1. „Автоматизирана система за капково напояване“ е система за капково напояване, която се управлява аналогово или цифрово.</w:t>
            </w:r>
          </w:p>
        </w:tc>
        <w:tc>
          <w:tcPr>
            <w:tcW w:w="1559"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single" w:sz="18" w:space="0" w:color="2E74B5"/>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bCs/>
                <w:sz w:val="18"/>
                <w:szCs w:val="18"/>
              </w:rPr>
            </w:pPr>
            <w:r w:rsidRPr="00B6359F">
              <w:rPr>
                <w:rFonts w:ascii="Verdana" w:hAnsi="Verdana"/>
                <w:sz w:val="18"/>
                <w:szCs w:val="18"/>
              </w:rPr>
              <w:t>ПРЕДЛОЖЕНИЕ:</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bCs/>
                <w:sz w:val="18"/>
                <w:szCs w:val="18"/>
              </w:rPr>
              <w:t>1. Да се опишат минималните елементи, от които се състои системата.</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1F0F2B" w:rsidRPr="00B6359F" w:rsidRDefault="00011D76" w:rsidP="00F276E4">
            <w:pPr>
              <w:spacing w:before="60" w:after="40"/>
              <w:jc w:val="both"/>
              <w:rPr>
                <w:rFonts w:ascii="Verdana" w:hAnsi="Verdana"/>
                <w:sz w:val="18"/>
                <w:szCs w:val="18"/>
              </w:rPr>
            </w:pPr>
            <w:r w:rsidRPr="00B6359F">
              <w:rPr>
                <w:rFonts w:ascii="Verdana" w:hAnsi="Verdana"/>
                <w:sz w:val="18"/>
                <w:szCs w:val="18"/>
              </w:rPr>
              <w:t>Приложение № 1 съдържа елементите на една автоматизирана система за капково напояване.</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sz w:val="18"/>
                <w:szCs w:val="18"/>
              </w:rPr>
              <w:t>2. Да се поясни какво се разбира под „управлява аналогово или цифрово“.</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1F0F2B" w:rsidRPr="00B6359F" w:rsidRDefault="00011D76" w:rsidP="00F276E4">
            <w:pPr>
              <w:spacing w:before="60" w:after="40"/>
              <w:jc w:val="both"/>
              <w:rPr>
                <w:rFonts w:ascii="Verdana" w:hAnsi="Verdana"/>
                <w:sz w:val="18"/>
                <w:szCs w:val="18"/>
              </w:rPr>
            </w:pPr>
            <w:proofErr w:type="spellStart"/>
            <w:r w:rsidRPr="00B6359F">
              <w:rPr>
                <w:rFonts w:ascii="Verdana" w:hAnsi="Verdana"/>
                <w:sz w:val="18"/>
                <w:szCs w:val="18"/>
              </w:rPr>
              <w:t>Общоутвърдени</w:t>
            </w:r>
            <w:proofErr w:type="spellEnd"/>
            <w:r w:rsidRPr="00B6359F">
              <w:rPr>
                <w:rFonts w:ascii="Verdana" w:hAnsi="Verdana"/>
                <w:sz w:val="18"/>
                <w:szCs w:val="18"/>
              </w:rPr>
              <w:t xml:space="preserve"> понятия не следва да бъдат допълните</w:t>
            </w:r>
            <w:r w:rsidR="00A5413A" w:rsidRPr="00B6359F">
              <w:rPr>
                <w:rFonts w:ascii="Verdana" w:hAnsi="Verdana"/>
                <w:sz w:val="18"/>
                <w:szCs w:val="18"/>
              </w:rPr>
              <w:t>л</w:t>
            </w:r>
            <w:r w:rsidRPr="00B6359F">
              <w:rPr>
                <w:rFonts w:ascii="Verdana" w:hAnsi="Verdana"/>
                <w:sz w:val="18"/>
                <w:szCs w:val="18"/>
              </w:rPr>
              <w:t>но пояснявани.</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bCs/>
                <w:sz w:val="18"/>
                <w:szCs w:val="18"/>
              </w:rPr>
              <w:t>ОСНОВАНИЕ:</w:t>
            </w:r>
          </w:p>
          <w:p w:rsidR="001F0F2B" w:rsidRPr="00B6359F" w:rsidRDefault="001F0F2B" w:rsidP="001F0F2B">
            <w:pPr>
              <w:spacing w:before="60" w:after="40"/>
              <w:jc w:val="both"/>
              <w:rPr>
                <w:rFonts w:ascii="Verdana" w:hAnsi="Verdana"/>
                <w:sz w:val="18"/>
                <w:szCs w:val="18"/>
              </w:rPr>
            </w:pPr>
            <w:r w:rsidRPr="00B6359F">
              <w:rPr>
                <w:rFonts w:ascii="Verdana" w:hAnsi="Verdana"/>
                <w:sz w:val="18"/>
                <w:szCs w:val="18"/>
              </w:rPr>
              <w:t>1. В определението не са посочени елементите, които ще се приемат, че изграждат системата за целите на НАРЕДБАТА, например: тръби, маркучи, кранове и др., което е предпоставка за субективизъм от страна на служители на ДФЗ да приемат инвестицията, като съответстваща на НАРЕДБАТА.</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bCs/>
                <w:sz w:val="18"/>
                <w:szCs w:val="18"/>
              </w:rPr>
              <w:t>2. От предложения текст не става ясно какъв е обхвата на управлението- пускане/спиране на цялата система; управление на водата само в магистралите; управление на отделни крила на системата; контрол на напояването чрез системата при определен % на влажност, отчетен на едно или повече места в лозовото насаждение.</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bCs/>
                <w:sz w:val="18"/>
                <w:szCs w:val="18"/>
              </w:rPr>
              <w:t>§ 1. 5. „Главно послание на Съюза“ е послание, което следва да информира относно европейските производствени стандарти, качеството и безопасността на европейските вина, европейските практики и култури, да подобрява репутацията на европейските вина на международните пазари, да повишава осведомеността за европейските вина и лога и да подобри конкурентоспособността на вината на ЕС сред широката общественост на пазарите на трети страни.</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6E26E7">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single" w:sz="18" w:space="0" w:color="2E74B5"/>
              <w:right w:val="single" w:sz="18" w:space="0" w:color="2E74B5"/>
            </w:tcBorders>
            <w:shd w:val="clear" w:color="auto" w:fill="auto"/>
          </w:tcPr>
          <w:p w:rsidR="001F0F2B" w:rsidRPr="00B6359F" w:rsidRDefault="001F0F2B" w:rsidP="001F0F2B">
            <w:pPr>
              <w:spacing w:before="60" w:after="40"/>
              <w:jc w:val="both"/>
              <w:rPr>
                <w:rFonts w:ascii="Verdana" w:hAnsi="Verdana"/>
                <w:bCs/>
                <w:sz w:val="18"/>
                <w:szCs w:val="18"/>
              </w:rPr>
            </w:pPr>
            <w:r w:rsidRPr="00B6359F">
              <w:rPr>
                <w:rFonts w:ascii="Verdana" w:hAnsi="Verdana"/>
                <w:sz w:val="18"/>
                <w:szCs w:val="18"/>
              </w:rPr>
              <w:t>ПРЕДЛОЖЕНИЕ:</w:t>
            </w:r>
          </w:p>
          <w:p w:rsidR="001F0F2B" w:rsidRPr="00B6359F" w:rsidRDefault="001F0F2B" w:rsidP="001F0F2B">
            <w:pPr>
              <w:spacing w:before="60" w:after="40"/>
              <w:jc w:val="both"/>
              <w:rPr>
                <w:rFonts w:ascii="Verdana" w:hAnsi="Verdana"/>
                <w:bCs/>
                <w:sz w:val="18"/>
                <w:szCs w:val="18"/>
              </w:rPr>
            </w:pPr>
            <w:r w:rsidRPr="00B6359F">
              <w:rPr>
                <w:rFonts w:ascii="Verdana" w:hAnsi="Verdana"/>
                <w:bCs/>
                <w:sz w:val="18"/>
                <w:szCs w:val="18"/>
              </w:rPr>
              <w:t>Да се посочи връзка към място, на което е налична посочената информация, която е ползвана в определението или да се създаде приложение към НАРЕДБАТА с нея.</w:t>
            </w:r>
          </w:p>
          <w:p w:rsidR="001F0F2B" w:rsidRPr="00B6359F" w:rsidRDefault="001F0F2B" w:rsidP="001F0F2B">
            <w:pPr>
              <w:spacing w:before="60" w:after="40"/>
              <w:jc w:val="both"/>
              <w:rPr>
                <w:rFonts w:ascii="Verdana" w:hAnsi="Verdana"/>
                <w:sz w:val="18"/>
                <w:szCs w:val="18"/>
              </w:rPr>
            </w:pPr>
            <w:r w:rsidRPr="00B6359F">
              <w:rPr>
                <w:rFonts w:ascii="Verdana" w:hAnsi="Verdana"/>
                <w:bCs/>
                <w:sz w:val="18"/>
                <w:szCs w:val="18"/>
              </w:rPr>
              <w:t>ОСНОВАНИЕ:</w:t>
            </w:r>
          </w:p>
          <w:p w:rsidR="001F0F2B" w:rsidRPr="00B6359F" w:rsidRDefault="001F0F2B" w:rsidP="001F0F2B">
            <w:pPr>
              <w:spacing w:before="60" w:after="40"/>
              <w:jc w:val="both"/>
              <w:rPr>
                <w:rFonts w:ascii="Verdana" w:hAnsi="Verdana"/>
                <w:sz w:val="18"/>
                <w:szCs w:val="18"/>
              </w:rPr>
            </w:pPr>
            <w:r w:rsidRPr="00B6359F">
              <w:rPr>
                <w:rFonts w:ascii="Verdana" w:hAnsi="Verdana"/>
                <w:sz w:val="18"/>
                <w:szCs w:val="18"/>
              </w:rPr>
              <w:lastRenderedPageBreak/>
              <w:t>В текста на точката са ползвани общи термини „европейските производствени стандарти, качеството и безопасността на европейските вина, европейските практики и култури, да подобрява репутацията на европейските вина на международните пазари“, като не е разяснен техния минимален обхват, който ще се приема за целите на НАРЕДБАТА.</w:t>
            </w:r>
          </w:p>
        </w:tc>
        <w:tc>
          <w:tcPr>
            <w:tcW w:w="1559" w:type="dxa"/>
            <w:tcBorders>
              <w:top w:val="nil"/>
              <w:left w:val="single" w:sz="18" w:space="0" w:color="2E74B5"/>
              <w:bottom w:val="single" w:sz="18" w:space="0" w:color="2E74B5"/>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r w:rsidRPr="00B6359F">
              <w:rPr>
                <w:rFonts w:ascii="Verdana" w:hAnsi="Verdana"/>
                <w:sz w:val="18"/>
                <w:szCs w:val="18"/>
              </w:rPr>
              <w:lastRenderedPageBreak/>
              <w:t>Не се приема</w:t>
            </w:r>
          </w:p>
        </w:tc>
        <w:tc>
          <w:tcPr>
            <w:tcW w:w="4875" w:type="dxa"/>
            <w:tcBorders>
              <w:top w:val="nil"/>
              <w:left w:val="single" w:sz="18" w:space="0" w:color="2E74B5"/>
              <w:bottom w:val="single" w:sz="18" w:space="0" w:color="2E74B5"/>
              <w:right w:val="single" w:sz="24" w:space="0" w:color="2E74B5"/>
            </w:tcBorders>
            <w:shd w:val="clear" w:color="auto" w:fill="auto"/>
          </w:tcPr>
          <w:p w:rsidR="001F0F2B" w:rsidRPr="00B6359F" w:rsidRDefault="00011D76" w:rsidP="00F276E4">
            <w:pPr>
              <w:spacing w:before="60" w:after="40"/>
              <w:jc w:val="both"/>
              <w:rPr>
                <w:rFonts w:ascii="Verdana" w:hAnsi="Verdana"/>
                <w:sz w:val="18"/>
                <w:szCs w:val="18"/>
              </w:rPr>
            </w:pPr>
            <w:r w:rsidRPr="00B6359F">
              <w:rPr>
                <w:rFonts w:ascii="Verdana" w:hAnsi="Verdana"/>
                <w:sz w:val="18"/>
                <w:szCs w:val="18"/>
              </w:rPr>
              <w:t>В определението са използвани общоприети и ясни термини и изрази, които да описват смисъла на главното послание на Съюза.</w:t>
            </w:r>
          </w:p>
        </w:tc>
      </w:tr>
      <w:tr w:rsidR="00B6359F" w:rsidRPr="00B6359F" w:rsidTr="006E26E7">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1F0F2B" w:rsidRPr="00B6359F" w:rsidRDefault="001F0F2B" w:rsidP="001F0F2B">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roofErr w:type="spellStart"/>
            <w:r w:rsidRPr="00B6359F">
              <w:rPr>
                <w:rFonts w:ascii="Verdana" w:hAnsi="Verdana"/>
                <w:spacing w:val="-2"/>
                <w:sz w:val="18"/>
                <w:szCs w:val="18"/>
                <w:lang w:val="en-US"/>
              </w:rPr>
              <w:t>tzviatkov</w:t>
            </w:r>
            <w:proofErr w:type="spellEnd"/>
          </w:p>
          <w:p w:rsidR="001F0F2B" w:rsidRPr="00B6359F" w:rsidRDefault="001F0F2B" w:rsidP="001F0F2B">
            <w:pPr>
              <w:spacing w:before="60" w:after="40"/>
              <w:rPr>
                <w:rFonts w:ascii="Verdana" w:hAnsi="Verdana"/>
                <w:spacing w:val="-2"/>
                <w:sz w:val="18"/>
                <w:szCs w:val="18"/>
                <w:lang w:val="en-US"/>
              </w:rPr>
            </w:pPr>
            <w:r w:rsidRPr="00B6359F">
              <w:rPr>
                <w:rFonts w:ascii="Verdana" w:hAnsi="Verdana"/>
                <w:spacing w:val="-2"/>
                <w:sz w:val="18"/>
                <w:szCs w:val="18"/>
                <w:lang w:val="en-US"/>
              </w:rPr>
              <w:t>(</w:t>
            </w:r>
            <w:proofErr w:type="spellStart"/>
            <w:r w:rsidRPr="00B6359F">
              <w:rPr>
                <w:rFonts w:ascii="Verdana" w:hAnsi="Verdana"/>
                <w:spacing w:val="-2"/>
                <w:sz w:val="18"/>
                <w:szCs w:val="18"/>
                <w:lang w:val="en-US"/>
              </w:rPr>
              <w:t>Портал</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обществени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консултации</w:t>
            </w:r>
            <w:proofErr w:type="spellEnd"/>
            <w:r w:rsidRPr="00B6359F">
              <w:rPr>
                <w:rFonts w:ascii="Verdana" w:hAnsi="Verdana"/>
                <w:spacing w:val="-2"/>
                <w:sz w:val="18"/>
                <w:szCs w:val="18"/>
                <w:lang w:val="en-US"/>
              </w:rPr>
              <w:t xml:space="preserve"> на 4 </w:t>
            </w:r>
            <w:proofErr w:type="spellStart"/>
            <w:r w:rsidRPr="00B6359F">
              <w:rPr>
                <w:rFonts w:ascii="Verdana" w:hAnsi="Verdana"/>
                <w:spacing w:val="-2"/>
                <w:sz w:val="18"/>
                <w:szCs w:val="18"/>
                <w:lang w:val="en-US"/>
              </w:rPr>
              <w:t>септември</w:t>
            </w:r>
            <w:proofErr w:type="spellEnd"/>
            <w:r w:rsidRPr="00B6359F">
              <w:rPr>
                <w:rFonts w:ascii="Verdana" w:hAnsi="Verdana"/>
                <w:spacing w:val="-2"/>
                <w:sz w:val="18"/>
                <w:szCs w:val="18"/>
                <w:lang w:val="en-US"/>
              </w:rPr>
              <w:t xml:space="preserve"> 2023 г.)</w:t>
            </w:r>
          </w:p>
        </w:tc>
        <w:tc>
          <w:tcPr>
            <w:tcW w:w="6095"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bCs/>
                <w:sz w:val="18"/>
                <w:szCs w:val="18"/>
              </w:rPr>
            </w:pPr>
            <w:r w:rsidRPr="00B6359F">
              <w:rPr>
                <w:rFonts w:ascii="Verdana" w:hAnsi="Verdana"/>
                <w:bCs/>
                <w:sz w:val="18"/>
                <w:szCs w:val="18"/>
              </w:rPr>
              <w:t>Предложения</w:t>
            </w:r>
          </w:p>
          <w:p w:rsidR="001F0F2B" w:rsidRPr="00B6359F" w:rsidRDefault="001F0F2B" w:rsidP="001F0F2B">
            <w:pPr>
              <w:spacing w:before="60" w:after="40"/>
              <w:jc w:val="both"/>
              <w:rPr>
                <w:rFonts w:ascii="Verdana" w:hAnsi="Verdana"/>
                <w:sz w:val="18"/>
                <w:szCs w:val="18"/>
              </w:rPr>
            </w:pPr>
            <w:r w:rsidRPr="00B6359F">
              <w:rPr>
                <w:rFonts w:ascii="Verdana" w:hAnsi="Verdana"/>
                <w:bCs/>
                <w:sz w:val="18"/>
                <w:szCs w:val="18"/>
              </w:rPr>
              <w:t xml:space="preserve">§ 1. 7. „Добро агротехническо състояние на лозовите насаждения“ е състояние на лозовото насаждение, при което са налични минимум 60 на сто живи лози от вида </w:t>
            </w:r>
            <w:proofErr w:type="spellStart"/>
            <w:r w:rsidRPr="00B6359F">
              <w:rPr>
                <w:rFonts w:ascii="Verdana" w:hAnsi="Verdana"/>
                <w:bCs/>
                <w:sz w:val="18"/>
                <w:szCs w:val="18"/>
              </w:rPr>
              <w:t>Vitis</w:t>
            </w:r>
            <w:proofErr w:type="spellEnd"/>
            <w:r w:rsidRPr="00B6359F">
              <w:rPr>
                <w:rFonts w:ascii="Verdana" w:hAnsi="Verdana"/>
                <w:bCs/>
                <w:sz w:val="18"/>
                <w:szCs w:val="18"/>
              </w:rPr>
              <w:t xml:space="preserve"> </w:t>
            </w:r>
            <w:proofErr w:type="spellStart"/>
            <w:r w:rsidRPr="00B6359F">
              <w:rPr>
                <w:rFonts w:ascii="Verdana" w:hAnsi="Verdana"/>
                <w:bCs/>
                <w:sz w:val="18"/>
                <w:szCs w:val="18"/>
              </w:rPr>
              <w:t>Vinifera</w:t>
            </w:r>
            <w:proofErr w:type="spellEnd"/>
            <w:r w:rsidRPr="00B6359F">
              <w:rPr>
                <w:rFonts w:ascii="Verdana" w:hAnsi="Verdana"/>
                <w:bCs/>
                <w:sz w:val="18"/>
                <w:szCs w:val="18"/>
              </w:rPr>
              <w:t xml:space="preserve">, с видимо добро </w:t>
            </w:r>
            <w:proofErr w:type="spellStart"/>
            <w:r w:rsidRPr="00B6359F">
              <w:rPr>
                <w:rFonts w:ascii="Verdana" w:hAnsi="Verdana"/>
                <w:bCs/>
                <w:sz w:val="18"/>
                <w:szCs w:val="18"/>
              </w:rPr>
              <w:t>фитосанитарно</w:t>
            </w:r>
            <w:proofErr w:type="spellEnd"/>
            <w:r w:rsidRPr="00B6359F">
              <w:rPr>
                <w:rFonts w:ascii="Verdana" w:hAnsi="Verdana"/>
                <w:bCs/>
                <w:sz w:val="18"/>
                <w:szCs w:val="18"/>
              </w:rPr>
              <w:t xml:space="preserve"> състояние, прилагани са необходимите агротехнически мероприятия, като обработка на почвата в междуредието и вътре в реда, </w:t>
            </w:r>
            <w:proofErr w:type="spellStart"/>
            <w:r w:rsidRPr="00B6359F">
              <w:rPr>
                <w:rFonts w:ascii="Verdana" w:hAnsi="Verdana"/>
                <w:bCs/>
                <w:sz w:val="18"/>
                <w:szCs w:val="18"/>
              </w:rPr>
              <w:t>резитбени</w:t>
            </w:r>
            <w:proofErr w:type="spellEnd"/>
            <w:r w:rsidRPr="00B6359F">
              <w:rPr>
                <w:rFonts w:ascii="Verdana" w:hAnsi="Verdana"/>
                <w:bCs/>
                <w:sz w:val="18"/>
                <w:szCs w:val="18"/>
              </w:rPr>
              <w:t xml:space="preserve"> операции и подпорната конструкция е налична.</w:t>
            </w:r>
          </w:p>
        </w:tc>
        <w:tc>
          <w:tcPr>
            <w:tcW w:w="1559"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single" w:sz="18" w:space="0" w:color="2E74B5"/>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sz w:val="18"/>
                <w:szCs w:val="18"/>
              </w:rPr>
              <w:t>ПРЕДЛОЖЕНИЕ:</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bCs/>
                <w:sz w:val="18"/>
                <w:szCs w:val="18"/>
              </w:rPr>
              <w:t>1. Да се добави текст, който уточнява реда за доказване на „жива лоза“ и „прихваната лоза“.</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1F0F2B" w:rsidRPr="00B6359F" w:rsidRDefault="00FE4A9A" w:rsidP="00F276E4">
            <w:pPr>
              <w:spacing w:before="60" w:after="40"/>
              <w:jc w:val="both"/>
              <w:rPr>
                <w:rFonts w:ascii="Verdana" w:hAnsi="Verdana"/>
                <w:sz w:val="18"/>
                <w:szCs w:val="18"/>
              </w:rPr>
            </w:pPr>
            <w:r w:rsidRPr="00B6359F">
              <w:rPr>
                <w:rFonts w:ascii="Verdana" w:hAnsi="Verdana"/>
                <w:sz w:val="18"/>
                <w:szCs w:val="18"/>
              </w:rPr>
              <w:t>Текстът е коректен.</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sz w:val="18"/>
                <w:szCs w:val="18"/>
              </w:rPr>
              <w:t xml:space="preserve">2. Да се добави текст, който да уточни обхвата на „видимо добро </w:t>
            </w:r>
            <w:proofErr w:type="spellStart"/>
            <w:r w:rsidRPr="00B6359F">
              <w:rPr>
                <w:rFonts w:ascii="Verdana" w:hAnsi="Verdana"/>
                <w:sz w:val="18"/>
                <w:szCs w:val="18"/>
              </w:rPr>
              <w:t>фитосанитарно</w:t>
            </w:r>
            <w:proofErr w:type="spellEnd"/>
            <w:r w:rsidRPr="00B6359F">
              <w:rPr>
                <w:rFonts w:ascii="Verdana" w:hAnsi="Verdana"/>
                <w:sz w:val="18"/>
                <w:szCs w:val="18"/>
              </w:rPr>
              <w:t xml:space="preserve"> състояние“.</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1F0F2B" w:rsidRPr="00B6359F" w:rsidRDefault="00FE4A9A" w:rsidP="00F276E4">
            <w:pPr>
              <w:spacing w:before="60" w:after="40"/>
              <w:jc w:val="both"/>
              <w:rPr>
                <w:rFonts w:ascii="Verdana" w:hAnsi="Verdana"/>
                <w:sz w:val="18"/>
                <w:szCs w:val="18"/>
              </w:rPr>
            </w:pPr>
            <w:r w:rsidRPr="00B6359F">
              <w:rPr>
                <w:rFonts w:ascii="Verdana" w:hAnsi="Verdana"/>
                <w:sz w:val="18"/>
                <w:szCs w:val="18"/>
              </w:rPr>
              <w:t>Текстът е коректен.</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bCs/>
                <w:sz w:val="18"/>
                <w:szCs w:val="18"/>
              </w:rPr>
              <w:t>ОСНОВАНИЕ:</w:t>
            </w:r>
          </w:p>
          <w:p w:rsidR="001F0F2B" w:rsidRPr="00B6359F" w:rsidRDefault="001F0F2B" w:rsidP="001F0F2B">
            <w:pPr>
              <w:spacing w:before="60" w:after="40"/>
              <w:jc w:val="both"/>
              <w:rPr>
                <w:rFonts w:ascii="Verdana" w:hAnsi="Verdana"/>
                <w:sz w:val="18"/>
                <w:szCs w:val="18"/>
              </w:rPr>
            </w:pPr>
            <w:r w:rsidRPr="00B6359F">
              <w:rPr>
                <w:rFonts w:ascii="Verdana" w:hAnsi="Verdana"/>
                <w:sz w:val="18"/>
                <w:szCs w:val="18"/>
              </w:rPr>
              <w:t>1. Не е ясно спрямо какви физически белези на винената лоза проверяващите служители на ДФЗ ще констатира, че тя е жива, и ще я приемат за отговаряща на условията на НАРЕДБАТА.</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6E26E7">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single" w:sz="18" w:space="0" w:color="2E74B5"/>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bCs/>
                <w:sz w:val="18"/>
                <w:szCs w:val="18"/>
              </w:rPr>
              <w:t xml:space="preserve">2. Не е ясно спрямо какви физически белези на винената лоза проверяващите служители на ДФЗ ще констатира „видимо добро </w:t>
            </w:r>
            <w:proofErr w:type="spellStart"/>
            <w:r w:rsidRPr="00B6359F">
              <w:rPr>
                <w:rFonts w:ascii="Verdana" w:hAnsi="Verdana"/>
                <w:bCs/>
                <w:sz w:val="18"/>
                <w:szCs w:val="18"/>
              </w:rPr>
              <w:t>фитосанитарно</w:t>
            </w:r>
            <w:proofErr w:type="spellEnd"/>
            <w:r w:rsidRPr="00B6359F">
              <w:rPr>
                <w:rFonts w:ascii="Verdana" w:hAnsi="Verdana"/>
                <w:bCs/>
                <w:sz w:val="18"/>
                <w:szCs w:val="18"/>
              </w:rPr>
              <w:t xml:space="preserve"> състояние“, и ще го приемат за отговарящо на условията на НАРЕДБАТА.</w:t>
            </w:r>
          </w:p>
        </w:tc>
        <w:tc>
          <w:tcPr>
            <w:tcW w:w="1559" w:type="dxa"/>
            <w:tcBorders>
              <w:top w:val="nil"/>
              <w:left w:val="single" w:sz="18" w:space="0" w:color="2E74B5"/>
              <w:bottom w:val="single" w:sz="18" w:space="0" w:color="2E74B5"/>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single" w:sz="18" w:space="0" w:color="2E74B5"/>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6E26E7">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1F0F2B" w:rsidRPr="00B6359F" w:rsidRDefault="001F0F2B" w:rsidP="001F0F2B">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roofErr w:type="spellStart"/>
            <w:r w:rsidRPr="00B6359F">
              <w:rPr>
                <w:rFonts w:ascii="Verdana" w:hAnsi="Verdana"/>
                <w:spacing w:val="-2"/>
                <w:sz w:val="18"/>
                <w:szCs w:val="18"/>
                <w:lang w:val="en-US"/>
              </w:rPr>
              <w:t>tzviatkov</w:t>
            </w:r>
            <w:proofErr w:type="spellEnd"/>
          </w:p>
          <w:p w:rsidR="001F0F2B" w:rsidRPr="00B6359F" w:rsidRDefault="001F0F2B" w:rsidP="001F0F2B">
            <w:pPr>
              <w:spacing w:before="60" w:after="40"/>
              <w:rPr>
                <w:rFonts w:ascii="Verdana" w:hAnsi="Verdana"/>
                <w:spacing w:val="-2"/>
                <w:sz w:val="18"/>
                <w:szCs w:val="18"/>
                <w:lang w:val="en-US"/>
              </w:rPr>
            </w:pPr>
            <w:r w:rsidRPr="00B6359F">
              <w:rPr>
                <w:rFonts w:ascii="Verdana" w:hAnsi="Verdana"/>
                <w:spacing w:val="-2"/>
                <w:sz w:val="18"/>
                <w:szCs w:val="18"/>
                <w:lang w:val="en-US"/>
              </w:rPr>
              <w:t>(</w:t>
            </w:r>
            <w:proofErr w:type="spellStart"/>
            <w:r w:rsidRPr="00B6359F">
              <w:rPr>
                <w:rFonts w:ascii="Verdana" w:hAnsi="Verdana"/>
                <w:spacing w:val="-2"/>
                <w:sz w:val="18"/>
                <w:szCs w:val="18"/>
                <w:lang w:val="en-US"/>
              </w:rPr>
              <w:t>Портал</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обществени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консултации</w:t>
            </w:r>
            <w:proofErr w:type="spellEnd"/>
            <w:r w:rsidRPr="00B6359F">
              <w:rPr>
                <w:rFonts w:ascii="Verdana" w:hAnsi="Verdana"/>
                <w:spacing w:val="-2"/>
                <w:sz w:val="18"/>
                <w:szCs w:val="18"/>
                <w:lang w:val="en-US"/>
              </w:rPr>
              <w:t xml:space="preserve"> на 4 </w:t>
            </w:r>
            <w:proofErr w:type="spellStart"/>
            <w:r w:rsidRPr="00B6359F">
              <w:rPr>
                <w:rFonts w:ascii="Verdana" w:hAnsi="Verdana"/>
                <w:spacing w:val="-2"/>
                <w:sz w:val="18"/>
                <w:szCs w:val="18"/>
                <w:lang w:val="en-US"/>
              </w:rPr>
              <w:t>септември</w:t>
            </w:r>
            <w:proofErr w:type="spellEnd"/>
            <w:r w:rsidRPr="00B6359F">
              <w:rPr>
                <w:rFonts w:ascii="Verdana" w:hAnsi="Verdana"/>
                <w:spacing w:val="-2"/>
                <w:sz w:val="18"/>
                <w:szCs w:val="18"/>
                <w:lang w:val="en-US"/>
              </w:rPr>
              <w:t xml:space="preserve"> 2023 г.)</w:t>
            </w:r>
          </w:p>
        </w:tc>
        <w:tc>
          <w:tcPr>
            <w:tcW w:w="6095"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bCs/>
                <w:sz w:val="18"/>
                <w:szCs w:val="18"/>
              </w:rPr>
            </w:pPr>
            <w:r w:rsidRPr="00B6359F">
              <w:rPr>
                <w:rFonts w:ascii="Verdana" w:hAnsi="Verdana"/>
                <w:bCs/>
                <w:sz w:val="18"/>
                <w:szCs w:val="18"/>
              </w:rPr>
              <w:t>Предложение</w:t>
            </w:r>
          </w:p>
          <w:p w:rsidR="001F0F2B" w:rsidRPr="00B6359F" w:rsidRDefault="001F0F2B" w:rsidP="001F0F2B">
            <w:pPr>
              <w:spacing w:before="60" w:after="40"/>
              <w:jc w:val="both"/>
              <w:rPr>
                <w:rFonts w:ascii="Verdana" w:hAnsi="Verdana"/>
                <w:sz w:val="18"/>
                <w:szCs w:val="18"/>
              </w:rPr>
            </w:pPr>
            <w:r w:rsidRPr="00B6359F">
              <w:rPr>
                <w:rFonts w:ascii="Verdana" w:hAnsi="Verdana"/>
                <w:bCs/>
                <w:sz w:val="18"/>
                <w:szCs w:val="18"/>
              </w:rPr>
              <w:t>§ 1. 8. „Засаждане“ е окончателното установяване на лозови насаждения или на части от лозови насаждения, присадени или не, с цел производството на грозде или на лозов посадъчен материал.</w:t>
            </w:r>
          </w:p>
        </w:tc>
        <w:tc>
          <w:tcPr>
            <w:tcW w:w="1559"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single" w:sz="18" w:space="0" w:color="2E74B5"/>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bCs/>
                <w:sz w:val="18"/>
                <w:szCs w:val="18"/>
              </w:rPr>
            </w:pPr>
            <w:r w:rsidRPr="00B6359F">
              <w:rPr>
                <w:rFonts w:ascii="Verdana" w:hAnsi="Verdana"/>
                <w:sz w:val="18"/>
                <w:szCs w:val="18"/>
              </w:rPr>
              <w:t>ПРЕДЛОЖЕНИЕ:</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bCs/>
                <w:sz w:val="18"/>
                <w:szCs w:val="18"/>
              </w:rPr>
              <w:t>1. Да се поясни установяването в лозови насаждения или части от тях на винени лози ли се има в предвид.</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1F0F2B" w:rsidRPr="00B6359F" w:rsidRDefault="00FE4A9A" w:rsidP="00F276E4">
            <w:pPr>
              <w:spacing w:before="60" w:after="40"/>
              <w:jc w:val="both"/>
              <w:rPr>
                <w:rFonts w:ascii="Verdana" w:hAnsi="Verdana"/>
                <w:sz w:val="18"/>
                <w:szCs w:val="18"/>
              </w:rPr>
            </w:pPr>
            <w:r w:rsidRPr="00B6359F">
              <w:rPr>
                <w:rFonts w:ascii="Verdana" w:hAnsi="Verdana"/>
                <w:sz w:val="18"/>
                <w:szCs w:val="18"/>
              </w:rPr>
              <w:t>Текстът е коректен.</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sz w:val="18"/>
                <w:szCs w:val="18"/>
              </w:rPr>
              <w:t>2. Да се уточни, че производството е на винено грозде.</w:t>
            </w:r>
          </w:p>
        </w:tc>
        <w:tc>
          <w:tcPr>
            <w:tcW w:w="1559" w:type="dxa"/>
            <w:tcBorders>
              <w:top w:val="nil"/>
              <w:left w:val="single" w:sz="18" w:space="0" w:color="2E74B5"/>
              <w:bottom w:val="nil"/>
              <w:right w:val="single" w:sz="18" w:space="0" w:color="2E74B5"/>
            </w:tcBorders>
            <w:shd w:val="clear" w:color="auto" w:fill="auto"/>
          </w:tcPr>
          <w:p w:rsidR="001F0F2B" w:rsidRPr="00B6359F" w:rsidRDefault="00FE4A9A" w:rsidP="001F0F2B">
            <w:pPr>
              <w:spacing w:before="60" w:after="40"/>
              <w:rPr>
                <w:rFonts w:ascii="Verdana" w:hAnsi="Verdana"/>
                <w:sz w:val="18"/>
                <w:szCs w:val="18"/>
              </w:rPr>
            </w:pPr>
            <w:r w:rsidRPr="00B6359F">
              <w:rPr>
                <w:rFonts w:ascii="Verdana" w:hAnsi="Verdana"/>
                <w:sz w:val="18"/>
                <w:szCs w:val="18"/>
              </w:rPr>
              <w:t>Приема се</w:t>
            </w: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sz w:val="18"/>
                <w:szCs w:val="18"/>
              </w:rPr>
              <w:t>3. Да се уточни, че производство е на лозов посадъчен материал от винени сортове.</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FE4A9A">
            <w:pPr>
              <w:spacing w:before="60" w:after="40"/>
              <w:rPr>
                <w:rFonts w:ascii="Verdana" w:hAnsi="Verdana"/>
                <w:sz w:val="18"/>
                <w:szCs w:val="18"/>
              </w:rPr>
            </w:pPr>
            <w:r w:rsidRPr="00B6359F">
              <w:rPr>
                <w:rFonts w:ascii="Verdana" w:hAnsi="Verdana"/>
                <w:sz w:val="18"/>
                <w:szCs w:val="18"/>
              </w:rPr>
              <w:t>Приема се</w:t>
            </w: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bCs/>
                <w:sz w:val="18"/>
                <w:szCs w:val="18"/>
              </w:rPr>
              <w:t>ОСНОВАНИЕ:</w:t>
            </w:r>
          </w:p>
          <w:p w:rsidR="001F0F2B" w:rsidRPr="00B6359F" w:rsidRDefault="001F0F2B" w:rsidP="001F0F2B">
            <w:pPr>
              <w:spacing w:before="60" w:after="40"/>
              <w:jc w:val="both"/>
              <w:rPr>
                <w:rFonts w:ascii="Verdana" w:hAnsi="Verdana"/>
                <w:sz w:val="18"/>
                <w:szCs w:val="18"/>
              </w:rPr>
            </w:pPr>
            <w:r w:rsidRPr="00B6359F">
              <w:rPr>
                <w:rFonts w:ascii="Verdana" w:hAnsi="Verdana"/>
                <w:sz w:val="18"/>
                <w:szCs w:val="18"/>
              </w:rPr>
              <w:t>1. Не става ясно какво се установява трайно. Не се ли установяват трайно винените лози в лозовото насаждение? Допълнително и думата „установяване“ не следва ли да се замени с „поставяне в земята“?</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bCs/>
                <w:sz w:val="18"/>
                <w:szCs w:val="18"/>
              </w:rPr>
              <w:t>2. Не е уточнено кое грозде се има в предвид- виненото или десертното, за целите на НАРЕДБАТА.</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6E26E7">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single" w:sz="18" w:space="0" w:color="2E74B5"/>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bCs/>
                <w:sz w:val="18"/>
                <w:szCs w:val="18"/>
              </w:rPr>
              <w:t>2. Не е уточнено кой лозов посадъчен материал се има в предвид – от винен сорт или от десертен сорт, за целите на НАРЕДБАТА.</w:t>
            </w:r>
          </w:p>
        </w:tc>
        <w:tc>
          <w:tcPr>
            <w:tcW w:w="1559" w:type="dxa"/>
            <w:tcBorders>
              <w:top w:val="nil"/>
              <w:left w:val="single" w:sz="18" w:space="0" w:color="2E74B5"/>
              <w:bottom w:val="single" w:sz="18" w:space="0" w:color="2E74B5"/>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single" w:sz="18" w:space="0" w:color="2E74B5"/>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6E26E7">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1F0F2B" w:rsidRPr="00B6359F" w:rsidRDefault="001F0F2B" w:rsidP="001F0F2B">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roofErr w:type="spellStart"/>
            <w:r w:rsidRPr="00B6359F">
              <w:rPr>
                <w:rFonts w:ascii="Verdana" w:hAnsi="Verdana"/>
                <w:spacing w:val="-2"/>
                <w:sz w:val="18"/>
                <w:szCs w:val="18"/>
                <w:lang w:val="en-US"/>
              </w:rPr>
              <w:t>tzviatkov</w:t>
            </w:r>
            <w:proofErr w:type="spellEnd"/>
          </w:p>
          <w:p w:rsidR="001F0F2B" w:rsidRPr="00B6359F" w:rsidRDefault="001F0F2B" w:rsidP="001F0F2B">
            <w:pPr>
              <w:spacing w:before="60" w:after="40"/>
              <w:rPr>
                <w:rFonts w:ascii="Verdana" w:hAnsi="Verdana"/>
                <w:spacing w:val="-2"/>
                <w:sz w:val="18"/>
                <w:szCs w:val="18"/>
                <w:lang w:val="en-US"/>
              </w:rPr>
            </w:pPr>
            <w:r w:rsidRPr="00B6359F">
              <w:rPr>
                <w:rFonts w:ascii="Verdana" w:hAnsi="Verdana"/>
                <w:spacing w:val="-2"/>
                <w:sz w:val="18"/>
                <w:szCs w:val="18"/>
                <w:lang w:val="en-US"/>
              </w:rPr>
              <w:t>(</w:t>
            </w:r>
            <w:proofErr w:type="spellStart"/>
            <w:r w:rsidRPr="00B6359F">
              <w:rPr>
                <w:rFonts w:ascii="Verdana" w:hAnsi="Verdana"/>
                <w:spacing w:val="-2"/>
                <w:sz w:val="18"/>
                <w:szCs w:val="18"/>
                <w:lang w:val="en-US"/>
              </w:rPr>
              <w:t>Портал</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обществени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консултации</w:t>
            </w:r>
            <w:proofErr w:type="spellEnd"/>
            <w:r w:rsidRPr="00B6359F">
              <w:rPr>
                <w:rFonts w:ascii="Verdana" w:hAnsi="Verdana"/>
                <w:spacing w:val="-2"/>
                <w:sz w:val="18"/>
                <w:szCs w:val="18"/>
                <w:lang w:val="en-US"/>
              </w:rPr>
              <w:t xml:space="preserve"> на 4 </w:t>
            </w:r>
            <w:proofErr w:type="spellStart"/>
            <w:r w:rsidRPr="00B6359F">
              <w:rPr>
                <w:rFonts w:ascii="Verdana" w:hAnsi="Verdana"/>
                <w:spacing w:val="-2"/>
                <w:sz w:val="18"/>
                <w:szCs w:val="18"/>
                <w:lang w:val="en-US"/>
              </w:rPr>
              <w:t>септември</w:t>
            </w:r>
            <w:proofErr w:type="spellEnd"/>
            <w:r w:rsidRPr="00B6359F">
              <w:rPr>
                <w:rFonts w:ascii="Verdana" w:hAnsi="Verdana"/>
                <w:spacing w:val="-2"/>
                <w:sz w:val="18"/>
                <w:szCs w:val="18"/>
                <w:lang w:val="en-US"/>
              </w:rPr>
              <w:t xml:space="preserve"> 2023 г.)</w:t>
            </w:r>
          </w:p>
        </w:tc>
        <w:tc>
          <w:tcPr>
            <w:tcW w:w="6095"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bCs/>
                <w:sz w:val="18"/>
                <w:szCs w:val="18"/>
              </w:rPr>
            </w:pPr>
            <w:r w:rsidRPr="00B6359F">
              <w:rPr>
                <w:rFonts w:ascii="Verdana" w:hAnsi="Verdana"/>
                <w:bCs/>
                <w:sz w:val="18"/>
                <w:szCs w:val="18"/>
              </w:rPr>
              <w:t>Предложение</w:t>
            </w:r>
          </w:p>
          <w:p w:rsidR="001F0F2B" w:rsidRPr="00B6359F" w:rsidRDefault="001F0F2B" w:rsidP="001F0F2B">
            <w:pPr>
              <w:spacing w:before="60" w:after="40"/>
              <w:jc w:val="both"/>
              <w:rPr>
                <w:rFonts w:ascii="Verdana" w:hAnsi="Verdana"/>
                <w:sz w:val="18"/>
                <w:szCs w:val="18"/>
              </w:rPr>
            </w:pPr>
            <w:r w:rsidRPr="00B6359F">
              <w:rPr>
                <w:rFonts w:ascii="Verdana" w:hAnsi="Verdana"/>
                <w:bCs/>
                <w:sz w:val="18"/>
                <w:szCs w:val="18"/>
              </w:rPr>
              <w:t xml:space="preserve">§ 1. 9. „Изграждане на подпорна конструкция“ – включва изграждане на всички носещи (опорни) и крайни колове, на носещите и спомагателните телове, на </w:t>
            </w:r>
            <w:proofErr w:type="spellStart"/>
            <w:r w:rsidRPr="00B6359F">
              <w:rPr>
                <w:rFonts w:ascii="Verdana" w:hAnsi="Verdana"/>
                <w:bCs/>
                <w:sz w:val="18"/>
                <w:szCs w:val="18"/>
              </w:rPr>
              <w:t>блокажните</w:t>
            </w:r>
            <w:proofErr w:type="spellEnd"/>
            <w:r w:rsidRPr="00B6359F">
              <w:rPr>
                <w:rFonts w:ascii="Verdana" w:hAnsi="Verdana"/>
                <w:bCs/>
                <w:sz w:val="18"/>
                <w:szCs w:val="18"/>
              </w:rPr>
              <w:t xml:space="preserve"> системи на всеки ред, на елементите по закрепване и опъване на теловете на вече съществуващи лозя.</w:t>
            </w:r>
          </w:p>
        </w:tc>
        <w:tc>
          <w:tcPr>
            <w:tcW w:w="1559" w:type="dxa"/>
            <w:tcBorders>
              <w:top w:val="single" w:sz="18" w:space="0" w:color="2E74B5"/>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single" w:sz="18" w:space="0" w:color="2E74B5"/>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bCs/>
                <w:sz w:val="18"/>
                <w:szCs w:val="18"/>
              </w:rPr>
            </w:pPr>
            <w:r w:rsidRPr="00B6359F">
              <w:rPr>
                <w:rFonts w:ascii="Verdana" w:hAnsi="Verdana"/>
                <w:sz w:val="18"/>
                <w:szCs w:val="18"/>
              </w:rPr>
              <w:t>ПРЕДЛОЖЕНИЕ:</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1F0F2B" w:rsidRPr="00B6359F" w:rsidRDefault="001F0F2B" w:rsidP="001F0F2B">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1F0F2B" w:rsidRPr="00B6359F" w:rsidRDefault="001F0F2B" w:rsidP="001F0F2B">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jc w:val="both"/>
              <w:rPr>
                <w:rFonts w:ascii="Verdana" w:hAnsi="Verdana"/>
                <w:sz w:val="18"/>
                <w:szCs w:val="18"/>
              </w:rPr>
            </w:pPr>
            <w:r w:rsidRPr="00B6359F">
              <w:rPr>
                <w:rFonts w:ascii="Verdana" w:hAnsi="Verdana"/>
                <w:bCs/>
                <w:sz w:val="18"/>
                <w:szCs w:val="18"/>
              </w:rPr>
              <w:t>1. Да се коригират наименованията на видовете телове.</w:t>
            </w:r>
          </w:p>
        </w:tc>
        <w:tc>
          <w:tcPr>
            <w:tcW w:w="1559" w:type="dxa"/>
            <w:tcBorders>
              <w:top w:val="nil"/>
              <w:left w:val="single" w:sz="18" w:space="0" w:color="2E74B5"/>
              <w:bottom w:val="nil"/>
              <w:right w:val="single" w:sz="18" w:space="0" w:color="2E74B5"/>
            </w:tcBorders>
            <w:shd w:val="clear" w:color="auto" w:fill="auto"/>
          </w:tcPr>
          <w:p w:rsidR="001F0F2B" w:rsidRPr="00B6359F" w:rsidRDefault="001F0F2B" w:rsidP="001F0F2B">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1F0F2B" w:rsidRPr="00B6359F" w:rsidRDefault="00FE4A9A" w:rsidP="00F276E4">
            <w:pPr>
              <w:spacing w:before="60" w:after="40"/>
              <w:jc w:val="both"/>
              <w:rPr>
                <w:rFonts w:ascii="Verdana" w:hAnsi="Verdana"/>
                <w:sz w:val="18"/>
                <w:szCs w:val="18"/>
              </w:rPr>
            </w:pPr>
            <w:r w:rsidRPr="00B6359F">
              <w:rPr>
                <w:rFonts w:ascii="Verdana" w:hAnsi="Verdana"/>
                <w:sz w:val="18"/>
                <w:szCs w:val="18"/>
              </w:rPr>
              <w:t>Текстът е коректен.</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2. Да се поясни кога едно лозово насаждение се приема за вече съществуващо лозе.</w:t>
            </w:r>
          </w:p>
        </w:tc>
        <w:tc>
          <w:tcPr>
            <w:tcW w:w="1559"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FE4A9A" w:rsidRPr="00B6359F" w:rsidRDefault="00FE4A9A" w:rsidP="00F276E4">
            <w:pPr>
              <w:spacing w:before="60" w:after="40"/>
              <w:jc w:val="both"/>
              <w:rPr>
                <w:rFonts w:ascii="Verdana" w:hAnsi="Verdana"/>
                <w:sz w:val="18"/>
                <w:szCs w:val="18"/>
              </w:rPr>
            </w:pPr>
            <w:r w:rsidRPr="00B6359F">
              <w:rPr>
                <w:rFonts w:ascii="Verdana" w:hAnsi="Verdana"/>
                <w:sz w:val="18"/>
                <w:szCs w:val="18"/>
              </w:rPr>
              <w:t>Текстът е коректен.</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 xml:space="preserve">3. Да се поясни </w:t>
            </w:r>
            <w:proofErr w:type="spellStart"/>
            <w:r w:rsidRPr="00B6359F">
              <w:rPr>
                <w:rFonts w:ascii="Verdana" w:hAnsi="Verdana"/>
                <w:sz w:val="18"/>
                <w:szCs w:val="18"/>
              </w:rPr>
              <w:t>новоизградени</w:t>
            </w:r>
            <w:proofErr w:type="spellEnd"/>
            <w:r w:rsidRPr="00B6359F">
              <w:rPr>
                <w:rFonts w:ascii="Verdana" w:hAnsi="Verdana"/>
                <w:sz w:val="18"/>
                <w:szCs w:val="18"/>
              </w:rPr>
              <w:t xml:space="preserve"> лозови насаждения с винени сортове, по реда на НАРЕДБАТА, заявени в общо заявление за засаждане и изграждане на подпорна конструкция, ще се приемат за целите на определението, като допустими.</w:t>
            </w:r>
          </w:p>
        </w:tc>
        <w:tc>
          <w:tcPr>
            <w:tcW w:w="1559"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FE4A9A" w:rsidRPr="00B6359F" w:rsidRDefault="00FE4A9A" w:rsidP="00F276E4">
            <w:pPr>
              <w:spacing w:before="60" w:after="40"/>
              <w:jc w:val="both"/>
              <w:rPr>
                <w:rFonts w:ascii="Verdana" w:hAnsi="Verdana"/>
                <w:sz w:val="18"/>
                <w:szCs w:val="18"/>
              </w:rPr>
            </w:pPr>
            <w:r w:rsidRPr="00B6359F">
              <w:rPr>
                <w:rFonts w:ascii="Verdana" w:hAnsi="Verdana"/>
                <w:sz w:val="18"/>
                <w:szCs w:val="18"/>
              </w:rPr>
              <w:t>Не са необходими излишни пояснения, логиката на интервенцията е ясна.</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ОСНОВАНИЕ:</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1. Термините в точката и в Приложение №1 са различни спрямо теловете и трябва да се уеднаквят на едно от двете места.</w:t>
            </w:r>
          </w:p>
        </w:tc>
        <w:tc>
          <w:tcPr>
            <w:tcW w:w="1559"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2. Не е ясно какво се има в предвид под „вече съществуващо лозе“ за целите на термина и НАРЕДБАТА и спрямо какви условия се приема това.</w:t>
            </w:r>
          </w:p>
        </w:tc>
        <w:tc>
          <w:tcPr>
            <w:tcW w:w="1559"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6E26E7">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3. Не става ясно дали в обхвата на определението се приема за съществуващо лозе, което се изгражда заедно с подпорната конструкция чрез един проект за подпомагане по НАРЕДБАТА.</w:t>
            </w:r>
          </w:p>
        </w:tc>
        <w:tc>
          <w:tcPr>
            <w:tcW w:w="1559"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nil"/>
              <w:left w:val="single" w:sz="18" w:space="0" w:color="2E74B5"/>
              <w:bottom w:val="single" w:sz="18" w:space="0" w:color="2E74B5"/>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6E26E7">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FE4A9A" w:rsidRPr="00B6359F" w:rsidRDefault="00FE4A9A" w:rsidP="00FE4A9A">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roofErr w:type="spellStart"/>
            <w:r w:rsidRPr="00B6359F">
              <w:rPr>
                <w:rFonts w:ascii="Verdana" w:hAnsi="Verdana"/>
                <w:spacing w:val="-2"/>
                <w:sz w:val="18"/>
                <w:szCs w:val="18"/>
                <w:lang w:val="en-US"/>
              </w:rPr>
              <w:t>tzviatkov</w:t>
            </w:r>
            <w:proofErr w:type="spellEnd"/>
          </w:p>
          <w:p w:rsidR="00FE4A9A" w:rsidRPr="00B6359F" w:rsidRDefault="00FE4A9A" w:rsidP="00FE4A9A">
            <w:pPr>
              <w:spacing w:before="60" w:after="40"/>
              <w:rPr>
                <w:rFonts w:ascii="Verdana" w:hAnsi="Verdana"/>
                <w:spacing w:val="-2"/>
                <w:sz w:val="18"/>
                <w:szCs w:val="18"/>
                <w:lang w:val="en-US"/>
              </w:rPr>
            </w:pPr>
            <w:r w:rsidRPr="00B6359F">
              <w:rPr>
                <w:rFonts w:ascii="Verdana" w:hAnsi="Verdana"/>
                <w:spacing w:val="-2"/>
                <w:sz w:val="18"/>
                <w:szCs w:val="18"/>
                <w:lang w:val="en-US"/>
              </w:rPr>
              <w:t>(</w:t>
            </w:r>
            <w:proofErr w:type="spellStart"/>
            <w:r w:rsidRPr="00B6359F">
              <w:rPr>
                <w:rFonts w:ascii="Verdana" w:hAnsi="Verdana"/>
                <w:spacing w:val="-2"/>
                <w:sz w:val="18"/>
                <w:szCs w:val="18"/>
                <w:lang w:val="en-US"/>
              </w:rPr>
              <w:t>Портал</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обществени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консултации</w:t>
            </w:r>
            <w:proofErr w:type="spellEnd"/>
            <w:r w:rsidRPr="00B6359F">
              <w:rPr>
                <w:rFonts w:ascii="Verdana" w:hAnsi="Verdana"/>
                <w:spacing w:val="-2"/>
                <w:sz w:val="18"/>
                <w:szCs w:val="18"/>
                <w:lang w:val="en-US"/>
              </w:rPr>
              <w:t xml:space="preserve"> на 4 </w:t>
            </w:r>
            <w:proofErr w:type="spellStart"/>
            <w:r w:rsidRPr="00B6359F">
              <w:rPr>
                <w:rFonts w:ascii="Verdana" w:hAnsi="Verdana"/>
                <w:spacing w:val="-2"/>
                <w:sz w:val="18"/>
                <w:szCs w:val="18"/>
                <w:lang w:val="en-US"/>
              </w:rPr>
              <w:t>септември</w:t>
            </w:r>
            <w:proofErr w:type="spellEnd"/>
            <w:r w:rsidRPr="00B6359F">
              <w:rPr>
                <w:rFonts w:ascii="Verdana" w:hAnsi="Verdana"/>
                <w:spacing w:val="-2"/>
                <w:sz w:val="18"/>
                <w:szCs w:val="18"/>
                <w:lang w:val="en-US"/>
              </w:rPr>
              <w:t xml:space="preserve"> 2023 г.)</w:t>
            </w:r>
          </w:p>
        </w:tc>
        <w:tc>
          <w:tcPr>
            <w:tcW w:w="6095"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bCs/>
                <w:sz w:val="18"/>
                <w:szCs w:val="18"/>
              </w:rPr>
            </w:pPr>
            <w:r w:rsidRPr="00B6359F">
              <w:rPr>
                <w:rFonts w:ascii="Verdana" w:hAnsi="Verdana"/>
                <w:bCs/>
                <w:sz w:val="18"/>
                <w:szCs w:val="18"/>
              </w:rPr>
              <w:t>Предложение</w:t>
            </w:r>
          </w:p>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 1. 15. „Лозарско стопанство“ е стопанска и технологична единица с единно управление, която се състои от площи, засадени с винени лозя (лозарски парцели) и в която производителят на винено грозде е собственик на площите или ги ползва на друго правно основание.</w:t>
            </w:r>
          </w:p>
        </w:tc>
        <w:tc>
          <w:tcPr>
            <w:tcW w:w="1559"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single" w:sz="18" w:space="0" w:color="2E74B5"/>
              <w:left w:val="single" w:sz="18" w:space="0" w:color="2E74B5"/>
              <w:bottom w:val="nil"/>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6E26E7">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jc w:val="both"/>
              <w:rPr>
                <w:rFonts w:ascii="Verdana" w:hAnsi="Verdana"/>
                <w:bCs/>
                <w:sz w:val="18"/>
                <w:szCs w:val="18"/>
              </w:rPr>
            </w:pPr>
            <w:r w:rsidRPr="00B6359F">
              <w:rPr>
                <w:rFonts w:ascii="Verdana" w:hAnsi="Verdana"/>
                <w:sz w:val="18"/>
                <w:szCs w:val="18"/>
              </w:rPr>
              <w:t>ПРЕДЛОЖЕНИЕ:</w:t>
            </w:r>
          </w:p>
          <w:p w:rsidR="00FE4A9A" w:rsidRPr="00B6359F" w:rsidRDefault="00FE4A9A" w:rsidP="00FE4A9A">
            <w:pPr>
              <w:spacing w:before="60" w:after="40"/>
              <w:jc w:val="both"/>
              <w:rPr>
                <w:rFonts w:ascii="Verdana" w:hAnsi="Verdana"/>
                <w:bCs/>
                <w:sz w:val="18"/>
                <w:szCs w:val="18"/>
              </w:rPr>
            </w:pPr>
            <w:r w:rsidRPr="00B6359F">
              <w:rPr>
                <w:rFonts w:ascii="Verdana" w:hAnsi="Verdana"/>
                <w:bCs/>
                <w:sz w:val="18"/>
                <w:szCs w:val="18"/>
              </w:rPr>
              <w:t>Да се поясни дали определението се отнася в цялост за всички лозарски стопанства на кандидата/бенефициента, които са разположени в повече от един лозарски район или това е всяко отделно лозарско стопанство, което е регистрирано в лозарски район на страната</w:t>
            </w:r>
          </w:p>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ОСНОВАНИЕ:</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От предложеното определение не става ясно дали се касае в цялост за всички лозарски стопанства по лозарски райони или са отделно лозарско стопанство в такъв район.</w:t>
            </w:r>
          </w:p>
        </w:tc>
        <w:tc>
          <w:tcPr>
            <w:tcW w:w="1559"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single" w:sz="18" w:space="0" w:color="2E74B5"/>
              <w:right w:val="single" w:sz="24" w:space="0" w:color="2E74B5"/>
            </w:tcBorders>
            <w:shd w:val="clear" w:color="auto" w:fill="auto"/>
          </w:tcPr>
          <w:p w:rsidR="00FE4A9A" w:rsidRPr="00B6359F" w:rsidRDefault="00FE4A9A" w:rsidP="00F276E4">
            <w:pPr>
              <w:spacing w:before="60" w:after="40"/>
              <w:jc w:val="both"/>
              <w:rPr>
                <w:rFonts w:ascii="Verdana" w:hAnsi="Verdana"/>
                <w:sz w:val="18"/>
                <w:szCs w:val="18"/>
              </w:rPr>
            </w:pPr>
            <w:r w:rsidRPr="00B6359F">
              <w:rPr>
                <w:rFonts w:ascii="Verdana" w:hAnsi="Verdana"/>
                <w:sz w:val="18"/>
                <w:szCs w:val="18"/>
              </w:rPr>
              <w:t xml:space="preserve">Един </w:t>
            </w:r>
            <w:proofErr w:type="spellStart"/>
            <w:r w:rsidRPr="00B6359F">
              <w:rPr>
                <w:rFonts w:ascii="Verdana" w:hAnsi="Verdana"/>
                <w:sz w:val="18"/>
                <w:szCs w:val="18"/>
              </w:rPr>
              <w:t>гроздопроизводител</w:t>
            </w:r>
            <w:proofErr w:type="spellEnd"/>
            <w:r w:rsidRPr="00B6359F">
              <w:rPr>
                <w:rFonts w:ascii="Verdana" w:hAnsi="Verdana"/>
                <w:sz w:val="18"/>
                <w:szCs w:val="18"/>
              </w:rPr>
              <w:t xml:space="preserve"> стопанисва едно  лозарско стопанство, независимо, че може да има площи с насаждения в различни райони на страната</w:t>
            </w:r>
            <w:r w:rsidR="00904036" w:rsidRPr="00B6359F">
              <w:rPr>
                <w:rFonts w:ascii="Verdana" w:hAnsi="Verdana"/>
                <w:sz w:val="18"/>
                <w:szCs w:val="18"/>
              </w:rPr>
              <w:t>.</w:t>
            </w:r>
            <w:r w:rsidRPr="00B6359F">
              <w:rPr>
                <w:rFonts w:ascii="Verdana" w:hAnsi="Verdana"/>
                <w:sz w:val="18"/>
                <w:szCs w:val="18"/>
              </w:rPr>
              <w:t xml:space="preserve"> </w:t>
            </w:r>
          </w:p>
        </w:tc>
      </w:tr>
      <w:tr w:rsidR="00B6359F" w:rsidRPr="00B6359F" w:rsidTr="006E26E7">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FE4A9A" w:rsidRPr="00B6359F" w:rsidRDefault="00FE4A9A" w:rsidP="00FE4A9A">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roofErr w:type="spellStart"/>
            <w:r w:rsidRPr="00B6359F">
              <w:rPr>
                <w:rFonts w:ascii="Verdana" w:hAnsi="Verdana"/>
                <w:spacing w:val="-2"/>
                <w:sz w:val="18"/>
                <w:szCs w:val="18"/>
                <w:lang w:val="en-US"/>
              </w:rPr>
              <w:t>tzviatkov</w:t>
            </w:r>
            <w:proofErr w:type="spellEnd"/>
          </w:p>
          <w:p w:rsidR="00FE4A9A" w:rsidRPr="00B6359F" w:rsidRDefault="00FE4A9A" w:rsidP="00FE4A9A">
            <w:pPr>
              <w:spacing w:before="60" w:after="40"/>
              <w:rPr>
                <w:rFonts w:ascii="Verdana" w:hAnsi="Verdana"/>
                <w:spacing w:val="-2"/>
                <w:sz w:val="18"/>
                <w:szCs w:val="18"/>
                <w:lang w:val="en-US"/>
              </w:rPr>
            </w:pPr>
            <w:r w:rsidRPr="00B6359F">
              <w:rPr>
                <w:rFonts w:ascii="Verdana" w:hAnsi="Verdana"/>
                <w:spacing w:val="-2"/>
                <w:sz w:val="18"/>
                <w:szCs w:val="18"/>
                <w:lang w:val="en-US"/>
              </w:rPr>
              <w:t>(</w:t>
            </w:r>
            <w:proofErr w:type="spellStart"/>
            <w:r w:rsidRPr="00B6359F">
              <w:rPr>
                <w:rFonts w:ascii="Verdana" w:hAnsi="Verdana"/>
                <w:spacing w:val="-2"/>
                <w:sz w:val="18"/>
                <w:szCs w:val="18"/>
                <w:lang w:val="en-US"/>
              </w:rPr>
              <w:t>Портал</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обществени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консултации</w:t>
            </w:r>
            <w:proofErr w:type="spellEnd"/>
            <w:r w:rsidRPr="00B6359F">
              <w:rPr>
                <w:rFonts w:ascii="Verdana" w:hAnsi="Verdana"/>
                <w:spacing w:val="-2"/>
                <w:sz w:val="18"/>
                <w:szCs w:val="18"/>
                <w:lang w:val="en-US"/>
              </w:rPr>
              <w:t xml:space="preserve"> на 4 </w:t>
            </w:r>
            <w:proofErr w:type="spellStart"/>
            <w:r w:rsidRPr="00B6359F">
              <w:rPr>
                <w:rFonts w:ascii="Verdana" w:hAnsi="Verdana"/>
                <w:spacing w:val="-2"/>
                <w:sz w:val="18"/>
                <w:szCs w:val="18"/>
                <w:lang w:val="en-US"/>
              </w:rPr>
              <w:t>септември</w:t>
            </w:r>
            <w:proofErr w:type="spellEnd"/>
            <w:r w:rsidRPr="00B6359F">
              <w:rPr>
                <w:rFonts w:ascii="Verdana" w:hAnsi="Verdana"/>
                <w:spacing w:val="-2"/>
                <w:sz w:val="18"/>
                <w:szCs w:val="18"/>
                <w:lang w:val="en-US"/>
              </w:rPr>
              <w:t xml:space="preserve"> 2023 г.)</w:t>
            </w:r>
          </w:p>
        </w:tc>
        <w:tc>
          <w:tcPr>
            <w:tcW w:w="6095"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bCs/>
                <w:sz w:val="18"/>
                <w:szCs w:val="18"/>
              </w:rPr>
            </w:pPr>
            <w:r w:rsidRPr="00B6359F">
              <w:rPr>
                <w:rFonts w:ascii="Verdana" w:hAnsi="Verdana"/>
                <w:bCs/>
                <w:sz w:val="18"/>
                <w:szCs w:val="18"/>
              </w:rPr>
              <w:t>Предложения</w:t>
            </w:r>
          </w:p>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 1. 16. „Лозово насаждение“ („Лозе/лозя“) е площ/парцел с определени граници, с трайно установени лозови растения с цел производство на грозде или други експериментални цели, научни изследвания или селекционна дейност.</w:t>
            </w:r>
          </w:p>
        </w:tc>
        <w:tc>
          <w:tcPr>
            <w:tcW w:w="1559"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single" w:sz="18" w:space="0" w:color="2E74B5"/>
              <w:left w:val="single" w:sz="18" w:space="0" w:color="2E74B5"/>
              <w:bottom w:val="nil"/>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bCs/>
                <w:sz w:val="18"/>
                <w:szCs w:val="18"/>
              </w:rPr>
            </w:pPr>
            <w:r w:rsidRPr="00B6359F">
              <w:rPr>
                <w:rFonts w:ascii="Verdana" w:hAnsi="Verdana"/>
                <w:sz w:val="18"/>
                <w:szCs w:val="18"/>
              </w:rPr>
              <w:t>ПРЕДЛОЖЕНИЕ:</w:t>
            </w:r>
          </w:p>
        </w:tc>
        <w:tc>
          <w:tcPr>
            <w:tcW w:w="1559"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1. Да се поясни дали определението е за „Лозово насаждение“ или „Лозе/лозя“.</w:t>
            </w:r>
          </w:p>
        </w:tc>
        <w:tc>
          <w:tcPr>
            <w:tcW w:w="1559"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FE4A9A" w:rsidRPr="00B6359F" w:rsidRDefault="00FE4A9A" w:rsidP="00F276E4">
            <w:pPr>
              <w:spacing w:before="60" w:after="40"/>
              <w:jc w:val="both"/>
              <w:rPr>
                <w:rFonts w:ascii="Verdana" w:hAnsi="Verdana"/>
                <w:sz w:val="18"/>
                <w:szCs w:val="18"/>
              </w:rPr>
            </w:pPr>
            <w:r w:rsidRPr="00B6359F">
              <w:rPr>
                <w:rFonts w:ascii="Verdana" w:hAnsi="Verdana"/>
                <w:sz w:val="18"/>
                <w:szCs w:val="18"/>
              </w:rPr>
              <w:t xml:space="preserve">Текстът ясно </w:t>
            </w:r>
            <w:proofErr w:type="spellStart"/>
            <w:r w:rsidRPr="00B6359F">
              <w:rPr>
                <w:rFonts w:ascii="Verdana" w:hAnsi="Verdana"/>
                <w:sz w:val="18"/>
                <w:szCs w:val="18"/>
              </w:rPr>
              <w:t>покава</w:t>
            </w:r>
            <w:proofErr w:type="spellEnd"/>
            <w:r w:rsidRPr="00B6359F">
              <w:rPr>
                <w:rFonts w:ascii="Verdana" w:hAnsi="Verdana"/>
                <w:sz w:val="18"/>
                <w:szCs w:val="18"/>
              </w:rPr>
              <w:t xml:space="preserve">, че двата термина са </w:t>
            </w:r>
            <w:proofErr w:type="spellStart"/>
            <w:r w:rsidRPr="00B6359F">
              <w:rPr>
                <w:rFonts w:ascii="Verdana" w:hAnsi="Verdana"/>
                <w:sz w:val="18"/>
                <w:szCs w:val="18"/>
              </w:rPr>
              <w:t>взаимозаменяеми</w:t>
            </w:r>
            <w:proofErr w:type="spellEnd"/>
            <w:r w:rsidRPr="00B6359F">
              <w:rPr>
                <w:rFonts w:ascii="Verdana" w:hAnsi="Verdana"/>
                <w:sz w:val="18"/>
                <w:szCs w:val="18"/>
              </w:rPr>
              <w:t xml:space="preserve">. </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2. Да се поясни на какви признаци трябва да отговаря дадена площ за да се определи като „парцел“ и спрямо кои нормативни актове се прави това.</w:t>
            </w:r>
          </w:p>
        </w:tc>
        <w:tc>
          <w:tcPr>
            <w:tcW w:w="1559" w:type="dxa"/>
            <w:tcBorders>
              <w:top w:val="nil"/>
              <w:left w:val="single" w:sz="18" w:space="0" w:color="2E74B5"/>
              <w:bottom w:val="nil"/>
              <w:right w:val="single" w:sz="18" w:space="0" w:color="2E74B5"/>
            </w:tcBorders>
            <w:shd w:val="clear" w:color="auto" w:fill="auto"/>
          </w:tcPr>
          <w:p w:rsidR="00FE4A9A" w:rsidRPr="00B6359F" w:rsidRDefault="0092546E" w:rsidP="00FE4A9A">
            <w:pPr>
              <w:spacing w:before="60" w:after="40"/>
              <w:rPr>
                <w:rFonts w:ascii="Verdana" w:hAnsi="Verdana"/>
                <w:sz w:val="18"/>
                <w:szCs w:val="18"/>
              </w:rPr>
            </w:pPr>
            <w:r w:rsidRPr="00B6359F">
              <w:rPr>
                <w:rFonts w:ascii="Verdana" w:hAnsi="Verdana"/>
                <w:sz w:val="18"/>
                <w:szCs w:val="18"/>
              </w:rPr>
              <w:t>П</w:t>
            </w:r>
            <w:r w:rsidR="00FE4A9A" w:rsidRPr="00B6359F">
              <w:rPr>
                <w:rFonts w:ascii="Verdana" w:hAnsi="Verdana"/>
                <w:sz w:val="18"/>
                <w:szCs w:val="18"/>
              </w:rPr>
              <w:t>риема</w:t>
            </w:r>
            <w:r w:rsidRPr="00B6359F">
              <w:rPr>
                <w:rFonts w:ascii="Verdana" w:hAnsi="Verdana"/>
                <w:sz w:val="18"/>
                <w:szCs w:val="18"/>
              </w:rPr>
              <w:t xml:space="preserve"> се по принцип</w:t>
            </w:r>
          </w:p>
        </w:tc>
        <w:tc>
          <w:tcPr>
            <w:tcW w:w="4875" w:type="dxa"/>
            <w:tcBorders>
              <w:top w:val="nil"/>
              <w:left w:val="single" w:sz="18" w:space="0" w:color="2E74B5"/>
              <w:bottom w:val="nil"/>
              <w:right w:val="single" w:sz="24" w:space="0" w:color="2E74B5"/>
            </w:tcBorders>
            <w:shd w:val="clear" w:color="auto" w:fill="auto"/>
          </w:tcPr>
          <w:p w:rsidR="00FE4A9A" w:rsidRPr="00B6359F" w:rsidRDefault="00FE4A9A" w:rsidP="00F276E4">
            <w:pPr>
              <w:spacing w:before="60" w:after="40"/>
              <w:jc w:val="both"/>
              <w:rPr>
                <w:rFonts w:ascii="Verdana" w:hAnsi="Verdana"/>
                <w:sz w:val="18"/>
                <w:szCs w:val="18"/>
              </w:rPr>
            </w:pPr>
            <w:r w:rsidRPr="00B6359F">
              <w:rPr>
                <w:rFonts w:ascii="Verdana" w:hAnsi="Verdana"/>
                <w:sz w:val="18"/>
                <w:szCs w:val="18"/>
              </w:rPr>
              <w:t>ЗПЗП съдържа дефиниция на з</w:t>
            </w:r>
            <w:r w:rsidR="0092546E" w:rsidRPr="00B6359F">
              <w:rPr>
                <w:rFonts w:ascii="Verdana" w:hAnsi="Verdana"/>
                <w:sz w:val="18"/>
                <w:szCs w:val="18"/>
              </w:rPr>
              <w:t>е</w:t>
            </w:r>
            <w:r w:rsidRPr="00B6359F">
              <w:rPr>
                <w:rFonts w:ascii="Verdana" w:hAnsi="Verdana"/>
                <w:sz w:val="18"/>
                <w:szCs w:val="18"/>
              </w:rPr>
              <w:t>меделски парцел</w:t>
            </w:r>
            <w:r w:rsidR="0092546E" w:rsidRPr="00B6359F">
              <w:rPr>
                <w:rFonts w:ascii="Verdana" w:hAnsi="Verdana"/>
                <w:sz w:val="18"/>
                <w:szCs w:val="18"/>
              </w:rPr>
              <w:t>, а в настоящата наредба е дадена дефиниция за „Парцел“ („Парцел с винени лозя/лозарски парцел“)</w:t>
            </w:r>
            <w:r w:rsidRPr="00B6359F">
              <w:rPr>
                <w:rFonts w:ascii="Verdana" w:hAnsi="Verdana"/>
                <w:sz w:val="18"/>
                <w:szCs w:val="18"/>
              </w:rPr>
              <w:t>.</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ОСНОВАНИЕ:</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lastRenderedPageBreak/>
              <w:t>1. Не е ясно описанието на определението за кой термин се отнася. В НАРЕДБАТА трябва да се ползва само описания в определението термин „Лозово насаждение“, а не Лозе/лозя/площ/парцел, защото с последните се дава определение на термина, а в текстовете на НАРЕДБАТА се ползват самостоятелно, вместо него.</w:t>
            </w:r>
          </w:p>
        </w:tc>
        <w:tc>
          <w:tcPr>
            <w:tcW w:w="1559"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A34DA3">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2. Липсва пояснение за признаците, на които трябва да отговаря една площ за да се приеме за парцел.</w:t>
            </w:r>
          </w:p>
        </w:tc>
        <w:tc>
          <w:tcPr>
            <w:tcW w:w="1559"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nil"/>
              <w:left w:val="single" w:sz="18" w:space="0" w:color="2E74B5"/>
              <w:bottom w:val="single" w:sz="18" w:space="0" w:color="2E74B5"/>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A34DA3">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FE4A9A" w:rsidRPr="00B6359F" w:rsidRDefault="00FE4A9A" w:rsidP="00FE4A9A">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roofErr w:type="spellStart"/>
            <w:r w:rsidRPr="00B6359F">
              <w:rPr>
                <w:rFonts w:ascii="Verdana" w:hAnsi="Verdana"/>
                <w:spacing w:val="-2"/>
                <w:sz w:val="18"/>
                <w:szCs w:val="18"/>
                <w:lang w:val="en-US"/>
              </w:rPr>
              <w:t>tzviatkov</w:t>
            </w:r>
            <w:proofErr w:type="spellEnd"/>
          </w:p>
          <w:p w:rsidR="00FE4A9A" w:rsidRPr="00B6359F" w:rsidRDefault="00FE4A9A" w:rsidP="00FE4A9A">
            <w:pPr>
              <w:spacing w:before="60" w:after="40"/>
              <w:rPr>
                <w:rFonts w:ascii="Verdana" w:hAnsi="Verdana"/>
                <w:spacing w:val="-2"/>
                <w:sz w:val="18"/>
                <w:szCs w:val="18"/>
                <w:lang w:val="en-US"/>
              </w:rPr>
            </w:pPr>
            <w:r w:rsidRPr="00B6359F">
              <w:rPr>
                <w:rFonts w:ascii="Verdana" w:hAnsi="Verdana"/>
                <w:spacing w:val="-2"/>
                <w:sz w:val="18"/>
                <w:szCs w:val="18"/>
                <w:lang w:val="en-US"/>
              </w:rPr>
              <w:t>(</w:t>
            </w:r>
            <w:proofErr w:type="spellStart"/>
            <w:r w:rsidRPr="00B6359F">
              <w:rPr>
                <w:rFonts w:ascii="Verdana" w:hAnsi="Verdana"/>
                <w:spacing w:val="-2"/>
                <w:sz w:val="18"/>
                <w:szCs w:val="18"/>
                <w:lang w:val="en-US"/>
              </w:rPr>
              <w:t>Портал</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обществени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консултации</w:t>
            </w:r>
            <w:proofErr w:type="spellEnd"/>
            <w:r w:rsidRPr="00B6359F">
              <w:rPr>
                <w:rFonts w:ascii="Verdana" w:hAnsi="Verdana"/>
                <w:spacing w:val="-2"/>
                <w:sz w:val="18"/>
                <w:szCs w:val="18"/>
                <w:lang w:val="en-US"/>
              </w:rPr>
              <w:t xml:space="preserve"> на 4 </w:t>
            </w:r>
            <w:proofErr w:type="spellStart"/>
            <w:r w:rsidRPr="00B6359F">
              <w:rPr>
                <w:rFonts w:ascii="Verdana" w:hAnsi="Verdana"/>
                <w:spacing w:val="-2"/>
                <w:sz w:val="18"/>
                <w:szCs w:val="18"/>
                <w:lang w:val="en-US"/>
              </w:rPr>
              <w:t>септември</w:t>
            </w:r>
            <w:proofErr w:type="spellEnd"/>
            <w:r w:rsidRPr="00B6359F">
              <w:rPr>
                <w:rFonts w:ascii="Verdana" w:hAnsi="Verdana"/>
                <w:spacing w:val="-2"/>
                <w:sz w:val="18"/>
                <w:szCs w:val="18"/>
                <w:lang w:val="en-US"/>
              </w:rPr>
              <w:t xml:space="preserve"> 2023 г.)</w:t>
            </w:r>
          </w:p>
        </w:tc>
        <w:tc>
          <w:tcPr>
            <w:tcW w:w="6095"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bCs/>
                <w:sz w:val="18"/>
                <w:szCs w:val="18"/>
              </w:rPr>
            </w:pPr>
            <w:r w:rsidRPr="00B6359F">
              <w:rPr>
                <w:rFonts w:ascii="Verdana" w:hAnsi="Verdana"/>
                <w:bCs/>
                <w:sz w:val="18"/>
                <w:szCs w:val="18"/>
              </w:rPr>
              <w:t>Предложение</w:t>
            </w:r>
          </w:p>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 1. 18. „Научно доказани данни“ са данни, съобразени с принципите и методите на науката в областта на здравословното хранене и умерената употреба на алкохол, признати от СЗО или от компетентния здравен орган в съответната държава членка, в която ще се изпълнява проекта по интервенция „Информиране в държавите членки“, за валидни и достоверни.</w:t>
            </w:r>
          </w:p>
        </w:tc>
        <w:tc>
          <w:tcPr>
            <w:tcW w:w="1559"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single" w:sz="18" w:space="0" w:color="2E74B5"/>
              <w:left w:val="single" w:sz="18" w:space="0" w:color="2E74B5"/>
              <w:bottom w:val="nil"/>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A34DA3">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jc w:val="both"/>
              <w:rPr>
                <w:rFonts w:ascii="Verdana" w:hAnsi="Verdana"/>
                <w:bCs/>
                <w:sz w:val="18"/>
                <w:szCs w:val="18"/>
              </w:rPr>
            </w:pPr>
            <w:r w:rsidRPr="00B6359F">
              <w:rPr>
                <w:rFonts w:ascii="Verdana" w:hAnsi="Verdana"/>
                <w:sz w:val="18"/>
                <w:szCs w:val="18"/>
              </w:rPr>
              <w:t>ПРЕДЛОЖЕНИЕ:</w:t>
            </w:r>
          </w:p>
          <w:p w:rsidR="00FE4A9A" w:rsidRPr="00B6359F" w:rsidRDefault="00FE4A9A" w:rsidP="00FE4A9A">
            <w:pPr>
              <w:spacing w:before="60" w:after="40"/>
              <w:jc w:val="both"/>
              <w:rPr>
                <w:rFonts w:ascii="Verdana" w:hAnsi="Verdana"/>
                <w:bCs/>
                <w:sz w:val="18"/>
                <w:szCs w:val="18"/>
              </w:rPr>
            </w:pPr>
            <w:r w:rsidRPr="00B6359F">
              <w:rPr>
                <w:rFonts w:ascii="Verdana" w:hAnsi="Verdana"/>
                <w:bCs/>
                <w:sz w:val="18"/>
                <w:szCs w:val="18"/>
              </w:rPr>
              <w:t>Да отпадне „признати от СЗО или“</w:t>
            </w:r>
          </w:p>
          <w:p w:rsidR="00FE4A9A" w:rsidRPr="00B6359F" w:rsidRDefault="00FE4A9A" w:rsidP="00FE4A9A">
            <w:pPr>
              <w:spacing w:before="60" w:after="40"/>
              <w:jc w:val="both"/>
              <w:rPr>
                <w:rFonts w:ascii="Verdana" w:hAnsi="Verdana"/>
                <w:bCs/>
                <w:sz w:val="18"/>
                <w:szCs w:val="18"/>
              </w:rPr>
            </w:pPr>
            <w:r w:rsidRPr="00B6359F">
              <w:rPr>
                <w:rFonts w:ascii="Verdana" w:hAnsi="Verdana"/>
                <w:sz w:val="18"/>
                <w:szCs w:val="18"/>
              </w:rPr>
              <w:t>ОСНОВАНИЕ:</w:t>
            </w:r>
          </w:p>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СЗО е частна организация и нейни документи не могат да служат като основание за нормативни актове на България.</w:t>
            </w:r>
          </w:p>
        </w:tc>
        <w:tc>
          <w:tcPr>
            <w:tcW w:w="1559"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single" w:sz="18" w:space="0" w:color="2E74B5"/>
              <w:right w:val="single" w:sz="24" w:space="0" w:color="2E74B5"/>
            </w:tcBorders>
            <w:shd w:val="clear" w:color="auto" w:fill="auto"/>
          </w:tcPr>
          <w:p w:rsidR="00FE4A9A" w:rsidRPr="00B6359F" w:rsidRDefault="00863626" w:rsidP="00F276E4">
            <w:pPr>
              <w:spacing w:before="60" w:after="40"/>
              <w:jc w:val="both"/>
              <w:rPr>
                <w:rFonts w:ascii="Verdana" w:hAnsi="Verdana"/>
                <w:sz w:val="18"/>
                <w:szCs w:val="18"/>
              </w:rPr>
            </w:pPr>
            <w:r w:rsidRPr="00B6359F">
              <w:rPr>
                <w:rFonts w:ascii="Verdana" w:hAnsi="Verdana"/>
                <w:sz w:val="18"/>
                <w:szCs w:val="18"/>
              </w:rPr>
              <w:t>Дефиницията цели да осигури яснота в разбирането на изпо</w:t>
            </w:r>
            <w:r w:rsidR="00682F8E" w:rsidRPr="00B6359F">
              <w:rPr>
                <w:rFonts w:ascii="Verdana" w:hAnsi="Verdana"/>
                <w:sz w:val="18"/>
                <w:szCs w:val="18"/>
              </w:rPr>
              <w:t>л</w:t>
            </w:r>
            <w:r w:rsidRPr="00B6359F">
              <w:rPr>
                <w:rFonts w:ascii="Verdana" w:hAnsi="Verdana"/>
                <w:sz w:val="18"/>
                <w:szCs w:val="18"/>
              </w:rPr>
              <w:t xml:space="preserve">звания термин в Наредбата. </w:t>
            </w:r>
          </w:p>
        </w:tc>
      </w:tr>
      <w:tr w:rsidR="00B6359F" w:rsidRPr="00B6359F" w:rsidTr="00B66FA3">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FE4A9A" w:rsidRPr="00B6359F" w:rsidRDefault="00FE4A9A" w:rsidP="00FE4A9A">
            <w:pPr>
              <w:pStyle w:val="ListParagraph"/>
              <w:numPr>
                <w:ilvl w:val="0"/>
                <w:numId w:val="29"/>
              </w:numPr>
              <w:tabs>
                <w:tab w:val="left" w:pos="192"/>
              </w:tabs>
              <w:spacing w:before="60" w:after="40"/>
              <w:ind w:left="414" w:hanging="357"/>
              <w:rPr>
                <w:rFonts w:ascii="Verdana" w:hAnsi="Verdana"/>
                <w:b/>
                <w:sz w:val="18"/>
                <w:szCs w:val="18"/>
              </w:rPr>
            </w:pPr>
          </w:p>
        </w:tc>
        <w:tc>
          <w:tcPr>
            <w:tcW w:w="2552" w:type="dxa"/>
            <w:vMerge w:val="restart"/>
            <w:tcBorders>
              <w:top w:val="single" w:sz="18" w:space="0" w:color="2E74B5"/>
              <w:left w:val="single" w:sz="18" w:space="0" w:color="2E74B5"/>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roofErr w:type="spellStart"/>
            <w:r w:rsidRPr="00B6359F">
              <w:rPr>
                <w:rFonts w:ascii="Verdana" w:hAnsi="Verdana"/>
                <w:spacing w:val="-2"/>
                <w:sz w:val="18"/>
                <w:szCs w:val="18"/>
                <w:lang w:val="en-US"/>
              </w:rPr>
              <w:t>tzviatkov</w:t>
            </w:r>
            <w:proofErr w:type="spellEnd"/>
          </w:p>
          <w:p w:rsidR="00FE4A9A" w:rsidRPr="00B6359F" w:rsidRDefault="00FE4A9A" w:rsidP="00FE4A9A">
            <w:pPr>
              <w:spacing w:before="60" w:after="40"/>
              <w:rPr>
                <w:rFonts w:ascii="Verdana" w:hAnsi="Verdana"/>
                <w:spacing w:val="-2"/>
                <w:sz w:val="18"/>
                <w:szCs w:val="18"/>
                <w:lang w:val="en-US"/>
              </w:rPr>
            </w:pPr>
            <w:r w:rsidRPr="00B6359F">
              <w:rPr>
                <w:rFonts w:ascii="Verdana" w:hAnsi="Verdana"/>
                <w:spacing w:val="-2"/>
                <w:sz w:val="18"/>
                <w:szCs w:val="18"/>
                <w:lang w:val="en-US"/>
              </w:rPr>
              <w:t>(</w:t>
            </w:r>
            <w:proofErr w:type="spellStart"/>
            <w:r w:rsidRPr="00B6359F">
              <w:rPr>
                <w:rFonts w:ascii="Verdana" w:hAnsi="Verdana"/>
                <w:spacing w:val="-2"/>
                <w:sz w:val="18"/>
                <w:szCs w:val="18"/>
                <w:lang w:val="en-US"/>
              </w:rPr>
              <w:t>Портал</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обществени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консултации</w:t>
            </w:r>
            <w:proofErr w:type="spellEnd"/>
            <w:r w:rsidRPr="00B6359F">
              <w:rPr>
                <w:rFonts w:ascii="Verdana" w:hAnsi="Verdana"/>
                <w:spacing w:val="-2"/>
                <w:sz w:val="18"/>
                <w:szCs w:val="18"/>
                <w:lang w:val="en-US"/>
              </w:rPr>
              <w:t xml:space="preserve"> на 4 </w:t>
            </w:r>
            <w:proofErr w:type="spellStart"/>
            <w:r w:rsidRPr="00B6359F">
              <w:rPr>
                <w:rFonts w:ascii="Verdana" w:hAnsi="Verdana"/>
                <w:spacing w:val="-2"/>
                <w:sz w:val="18"/>
                <w:szCs w:val="18"/>
                <w:lang w:val="en-US"/>
              </w:rPr>
              <w:t>септември</w:t>
            </w:r>
            <w:proofErr w:type="spellEnd"/>
            <w:r w:rsidRPr="00B6359F">
              <w:rPr>
                <w:rFonts w:ascii="Verdana" w:hAnsi="Verdana"/>
                <w:spacing w:val="-2"/>
                <w:sz w:val="18"/>
                <w:szCs w:val="18"/>
                <w:lang w:val="en-US"/>
              </w:rPr>
              <w:t xml:space="preserve"> 2023 г.)</w:t>
            </w:r>
          </w:p>
        </w:tc>
        <w:tc>
          <w:tcPr>
            <w:tcW w:w="6095"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bCs/>
                <w:sz w:val="18"/>
                <w:szCs w:val="18"/>
              </w:rPr>
            </w:pPr>
            <w:r w:rsidRPr="00B6359F">
              <w:rPr>
                <w:rFonts w:ascii="Verdana" w:hAnsi="Verdana"/>
                <w:bCs/>
                <w:sz w:val="18"/>
                <w:szCs w:val="18"/>
              </w:rPr>
              <w:t>Предложения</w:t>
            </w:r>
          </w:p>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 1. 21. „Новосъздадени лозови насаждения“ са лозя на възраст до 3 години включително.</w:t>
            </w:r>
          </w:p>
        </w:tc>
        <w:tc>
          <w:tcPr>
            <w:tcW w:w="1559"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single" w:sz="18" w:space="0" w:color="2E74B5"/>
              <w:left w:val="single" w:sz="18" w:space="0" w:color="2E74B5"/>
              <w:bottom w:val="nil"/>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B66FA3">
        <w:trPr>
          <w:jc w:val="center"/>
        </w:trPr>
        <w:tc>
          <w:tcPr>
            <w:tcW w:w="569" w:type="dxa"/>
            <w:tcBorders>
              <w:top w:val="nil"/>
              <w:left w:val="single" w:sz="24" w:space="0" w:color="2E74B5"/>
              <w:bottom w:val="nil"/>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vMerge/>
            <w:tcBorders>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bCs/>
                <w:sz w:val="18"/>
                <w:szCs w:val="18"/>
              </w:rPr>
            </w:pPr>
            <w:r w:rsidRPr="00B6359F">
              <w:rPr>
                <w:rFonts w:ascii="Verdana" w:hAnsi="Verdana"/>
                <w:sz w:val="18"/>
                <w:szCs w:val="18"/>
              </w:rPr>
              <w:t>ПРЕДЛОЖЕНИЕ:</w:t>
            </w:r>
          </w:p>
        </w:tc>
        <w:tc>
          <w:tcPr>
            <w:tcW w:w="1559"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1. Да се поясни спрямо каква дата или времеви период се отчитат „до 3 години“.</w:t>
            </w:r>
          </w:p>
        </w:tc>
        <w:tc>
          <w:tcPr>
            <w:tcW w:w="1559"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FE4A9A" w:rsidRPr="00B6359F" w:rsidRDefault="00863626" w:rsidP="00F276E4">
            <w:pPr>
              <w:spacing w:before="60" w:after="40"/>
              <w:jc w:val="both"/>
              <w:rPr>
                <w:rFonts w:ascii="Verdana" w:hAnsi="Verdana"/>
                <w:sz w:val="18"/>
                <w:szCs w:val="18"/>
              </w:rPr>
            </w:pPr>
            <w:r w:rsidRPr="00B6359F">
              <w:rPr>
                <w:rFonts w:ascii="Verdana" w:hAnsi="Verdana"/>
                <w:sz w:val="18"/>
                <w:szCs w:val="18"/>
              </w:rPr>
              <w:t>Логиката на изчисление е ясна и общовалидна при всичк</w:t>
            </w:r>
            <w:r w:rsidR="00682F8E" w:rsidRPr="00B6359F">
              <w:rPr>
                <w:rFonts w:ascii="Verdana" w:hAnsi="Verdana"/>
                <w:sz w:val="18"/>
                <w:szCs w:val="18"/>
              </w:rPr>
              <w:t>и случаи, когато се налага изчи</w:t>
            </w:r>
            <w:r w:rsidRPr="00B6359F">
              <w:rPr>
                <w:rFonts w:ascii="Verdana" w:hAnsi="Verdana"/>
                <w:sz w:val="18"/>
                <w:szCs w:val="18"/>
              </w:rPr>
              <w:t>с</w:t>
            </w:r>
            <w:r w:rsidR="00682F8E" w:rsidRPr="00B6359F">
              <w:rPr>
                <w:rFonts w:ascii="Verdana" w:hAnsi="Verdana"/>
                <w:sz w:val="18"/>
                <w:szCs w:val="18"/>
              </w:rPr>
              <w:t>л</w:t>
            </w:r>
            <w:r w:rsidRPr="00B6359F">
              <w:rPr>
                <w:rFonts w:ascii="Verdana" w:hAnsi="Verdana"/>
                <w:sz w:val="18"/>
                <w:szCs w:val="18"/>
              </w:rPr>
              <w:t xml:space="preserve">яване на възраст. </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2. Да се посочи на годините в „3 години“.</w:t>
            </w:r>
          </w:p>
        </w:tc>
        <w:tc>
          <w:tcPr>
            <w:tcW w:w="1559"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FE4A9A" w:rsidRPr="00B6359F" w:rsidRDefault="00863626" w:rsidP="00F276E4">
            <w:pPr>
              <w:spacing w:before="60" w:after="40"/>
              <w:jc w:val="both"/>
              <w:rPr>
                <w:rFonts w:ascii="Verdana" w:hAnsi="Verdana"/>
                <w:sz w:val="18"/>
                <w:szCs w:val="18"/>
              </w:rPr>
            </w:pPr>
            <w:r w:rsidRPr="00B6359F">
              <w:rPr>
                <w:rFonts w:ascii="Verdana" w:hAnsi="Verdana"/>
                <w:sz w:val="18"/>
                <w:szCs w:val="18"/>
              </w:rPr>
              <w:t>Предложението не е ясно.</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3. „Лозя“ да се замени с „лозови насаждения“.</w:t>
            </w:r>
          </w:p>
        </w:tc>
        <w:tc>
          <w:tcPr>
            <w:tcW w:w="1559"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FE4A9A" w:rsidRPr="00B6359F" w:rsidRDefault="00863626" w:rsidP="00F276E4">
            <w:pPr>
              <w:spacing w:before="60" w:after="40"/>
              <w:jc w:val="both"/>
              <w:rPr>
                <w:rFonts w:ascii="Verdana" w:hAnsi="Verdana"/>
                <w:sz w:val="18"/>
                <w:szCs w:val="18"/>
              </w:rPr>
            </w:pPr>
            <w:r w:rsidRPr="00B6359F">
              <w:rPr>
                <w:rFonts w:ascii="Verdana" w:hAnsi="Verdana"/>
                <w:sz w:val="18"/>
                <w:szCs w:val="18"/>
              </w:rPr>
              <w:t xml:space="preserve">Термините са </w:t>
            </w:r>
            <w:proofErr w:type="spellStart"/>
            <w:r w:rsidRPr="00B6359F">
              <w:rPr>
                <w:rFonts w:ascii="Verdana" w:hAnsi="Verdana"/>
                <w:sz w:val="18"/>
                <w:szCs w:val="18"/>
              </w:rPr>
              <w:t>взаимозаменяеми</w:t>
            </w:r>
            <w:proofErr w:type="spellEnd"/>
            <w:r w:rsidRPr="00B6359F">
              <w:rPr>
                <w:rFonts w:ascii="Verdana" w:hAnsi="Verdana"/>
                <w:sz w:val="18"/>
                <w:szCs w:val="18"/>
              </w:rPr>
              <w:t>.</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ОСНОВАНИЕ:</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 xml:space="preserve">1. Не е определен начален момент, от който се изчисляват годините, например: датата на уведомлението за край на </w:t>
            </w:r>
            <w:r w:rsidRPr="00B6359F">
              <w:rPr>
                <w:rFonts w:ascii="Verdana" w:hAnsi="Verdana"/>
                <w:sz w:val="18"/>
                <w:szCs w:val="18"/>
              </w:rPr>
              <w:lastRenderedPageBreak/>
              <w:t xml:space="preserve">изкореняването или датата на разрешението за </w:t>
            </w:r>
            <w:proofErr w:type="spellStart"/>
            <w:r w:rsidRPr="00B6359F">
              <w:rPr>
                <w:rFonts w:ascii="Verdana" w:hAnsi="Verdana"/>
                <w:sz w:val="18"/>
                <w:szCs w:val="18"/>
              </w:rPr>
              <w:t>презасаждане</w:t>
            </w:r>
            <w:proofErr w:type="spellEnd"/>
            <w:r w:rsidRPr="00B6359F">
              <w:rPr>
                <w:rFonts w:ascii="Verdana" w:hAnsi="Verdana"/>
                <w:sz w:val="18"/>
                <w:szCs w:val="18"/>
              </w:rPr>
              <w:t xml:space="preserve"> и др.</w:t>
            </w:r>
          </w:p>
        </w:tc>
        <w:tc>
          <w:tcPr>
            <w:tcW w:w="1559"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2. В текста се посочва само „години“, като не се уточнява за целите на нейното прилагане дали е календар или финансова или винарска, като всяка от посочени видове години е с различен обхват на прилагане - начало и край, което затруднява кандидатите/бенефициентите да определят сроковете за своите права и задължения за целите на НАРЕДБАТА.</w:t>
            </w:r>
          </w:p>
        </w:tc>
        <w:tc>
          <w:tcPr>
            <w:tcW w:w="1559"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A34DA3">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3. Липсва определение за лозя, но има за лозови насаждение.</w:t>
            </w:r>
          </w:p>
        </w:tc>
        <w:tc>
          <w:tcPr>
            <w:tcW w:w="1559"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nil"/>
              <w:left w:val="single" w:sz="18" w:space="0" w:color="2E74B5"/>
              <w:bottom w:val="single" w:sz="18" w:space="0" w:color="2E74B5"/>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A34DA3">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FE4A9A" w:rsidRPr="00B6359F" w:rsidRDefault="00FE4A9A" w:rsidP="00FE4A9A">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roofErr w:type="spellStart"/>
            <w:r w:rsidRPr="00B6359F">
              <w:rPr>
                <w:rFonts w:ascii="Verdana" w:hAnsi="Verdana"/>
                <w:spacing w:val="-2"/>
                <w:sz w:val="18"/>
                <w:szCs w:val="18"/>
                <w:lang w:val="en-US"/>
              </w:rPr>
              <w:t>tzviatkov</w:t>
            </w:r>
            <w:proofErr w:type="spellEnd"/>
          </w:p>
          <w:p w:rsidR="00FE4A9A" w:rsidRPr="00B6359F" w:rsidRDefault="00FE4A9A" w:rsidP="00FE4A9A">
            <w:pPr>
              <w:spacing w:before="60" w:after="40"/>
              <w:rPr>
                <w:rFonts w:ascii="Verdana" w:hAnsi="Verdana"/>
                <w:spacing w:val="-2"/>
                <w:sz w:val="18"/>
                <w:szCs w:val="18"/>
                <w:lang w:val="en-US"/>
              </w:rPr>
            </w:pPr>
            <w:r w:rsidRPr="00B6359F">
              <w:rPr>
                <w:rFonts w:ascii="Verdana" w:hAnsi="Verdana"/>
                <w:spacing w:val="-2"/>
                <w:sz w:val="18"/>
                <w:szCs w:val="18"/>
                <w:lang w:val="en-US"/>
              </w:rPr>
              <w:t>(</w:t>
            </w:r>
            <w:proofErr w:type="spellStart"/>
            <w:r w:rsidRPr="00B6359F">
              <w:rPr>
                <w:rFonts w:ascii="Verdana" w:hAnsi="Verdana"/>
                <w:spacing w:val="-2"/>
                <w:sz w:val="18"/>
                <w:szCs w:val="18"/>
                <w:lang w:val="en-US"/>
              </w:rPr>
              <w:t>Портал</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обществени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консултации</w:t>
            </w:r>
            <w:proofErr w:type="spellEnd"/>
            <w:r w:rsidRPr="00B6359F">
              <w:rPr>
                <w:rFonts w:ascii="Verdana" w:hAnsi="Verdana"/>
                <w:spacing w:val="-2"/>
                <w:sz w:val="18"/>
                <w:szCs w:val="18"/>
                <w:lang w:val="en-US"/>
              </w:rPr>
              <w:t xml:space="preserve"> на 4 </w:t>
            </w:r>
            <w:proofErr w:type="spellStart"/>
            <w:r w:rsidRPr="00B6359F">
              <w:rPr>
                <w:rFonts w:ascii="Verdana" w:hAnsi="Verdana"/>
                <w:spacing w:val="-2"/>
                <w:sz w:val="18"/>
                <w:szCs w:val="18"/>
                <w:lang w:val="en-US"/>
              </w:rPr>
              <w:t>септември</w:t>
            </w:r>
            <w:proofErr w:type="spellEnd"/>
            <w:r w:rsidRPr="00B6359F">
              <w:rPr>
                <w:rFonts w:ascii="Verdana" w:hAnsi="Verdana"/>
                <w:spacing w:val="-2"/>
                <w:sz w:val="18"/>
                <w:szCs w:val="18"/>
                <w:lang w:val="en-US"/>
              </w:rPr>
              <w:t xml:space="preserve"> 2023 г.)</w:t>
            </w:r>
          </w:p>
        </w:tc>
        <w:tc>
          <w:tcPr>
            <w:tcW w:w="6095"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Предложение</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 1. 22. „Обикновена подмяна“ е обновяване на съществуващо оборудване без подобряване на съществуващата технология.</w:t>
            </w:r>
          </w:p>
        </w:tc>
        <w:tc>
          <w:tcPr>
            <w:tcW w:w="1559"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single" w:sz="18" w:space="0" w:color="2E74B5"/>
              <w:left w:val="single" w:sz="18" w:space="0" w:color="2E74B5"/>
              <w:bottom w:val="nil"/>
              <w:right w:val="single" w:sz="24" w:space="0" w:color="2E74B5"/>
            </w:tcBorders>
            <w:shd w:val="clear" w:color="auto" w:fill="auto"/>
          </w:tcPr>
          <w:p w:rsidR="00FE4A9A" w:rsidRPr="00B6359F" w:rsidRDefault="00FE4A9A" w:rsidP="00F276E4">
            <w:pPr>
              <w:spacing w:before="60" w:after="40"/>
              <w:jc w:val="both"/>
              <w:rPr>
                <w:rFonts w:ascii="Verdana" w:hAnsi="Verdana"/>
                <w:sz w:val="18"/>
                <w:szCs w:val="18"/>
              </w:rPr>
            </w:pPr>
          </w:p>
        </w:tc>
      </w:tr>
      <w:tr w:rsidR="00B6359F" w:rsidRPr="00B6359F" w:rsidTr="00A34DA3">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jc w:val="both"/>
              <w:rPr>
                <w:rFonts w:ascii="Verdana" w:hAnsi="Verdana"/>
                <w:bCs/>
                <w:sz w:val="18"/>
                <w:szCs w:val="18"/>
              </w:rPr>
            </w:pPr>
            <w:r w:rsidRPr="00B6359F">
              <w:rPr>
                <w:rFonts w:ascii="Verdana" w:hAnsi="Verdana"/>
                <w:sz w:val="18"/>
                <w:szCs w:val="18"/>
              </w:rPr>
              <w:t>ПРЕДЛОЖЕНИЕ:</w:t>
            </w:r>
          </w:p>
          <w:p w:rsidR="00FE4A9A" w:rsidRPr="00B6359F" w:rsidRDefault="00FE4A9A" w:rsidP="00FE4A9A">
            <w:pPr>
              <w:spacing w:before="60" w:after="40"/>
              <w:jc w:val="both"/>
              <w:rPr>
                <w:rFonts w:ascii="Verdana" w:hAnsi="Verdana"/>
                <w:bCs/>
                <w:sz w:val="18"/>
                <w:szCs w:val="18"/>
              </w:rPr>
            </w:pPr>
            <w:r w:rsidRPr="00B6359F">
              <w:rPr>
                <w:rFonts w:ascii="Verdana" w:hAnsi="Verdana"/>
                <w:bCs/>
                <w:sz w:val="18"/>
                <w:szCs w:val="18"/>
              </w:rPr>
              <w:t>Да се пояснят минимални признаци и физически показатели на технологията, които доказват нейното подобрение.</w:t>
            </w:r>
          </w:p>
          <w:p w:rsidR="00FE4A9A" w:rsidRPr="00B6359F" w:rsidRDefault="00FE4A9A" w:rsidP="00FE4A9A">
            <w:pPr>
              <w:spacing w:before="60" w:after="40"/>
              <w:jc w:val="both"/>
              <w:rPr>
                <w:rFonts w:ascii="Verdana" w:hAnsi="Verdana"/>
                <w:bCs/>
                <w:sz w:val="18"/>
                <w:szCs w:val="18"/>
              </w:rPr>
            </w:pPr>
            <w:r w:rsidRPr="00B6359F">
              <w:rPr>
                <w:rFonts w:ascii="Verdana" w:hAnsi="Verdana"/>
                <w:sz w:val="18"/>
                <w:szCs w:val="18"/>
              </w:rPr>
              <w:t>ОСНОВАНИЕ:</w:t>
            </w:r>
          </w:p>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Не е ясно при промяната на какви признаци и показатели ще се приема, че не е налице обикновена подмяна за целите на НАРЕДБАТА и липсва обновяване.</w:t>
            </w:r>
          </w:p>
        </w:tc>
        <w:tc>
          <w:tcPr>
            <w:tcW w:w="1559"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single" w:sz="18" w:space="0" w:color="2E74B5"/>
              <w:right w:val="single" w:sz="24" w:space="0" w:color="2E74B5"/>
            </w:tcBorders>
            <w:shd w:val="clear" w:color="auto" w:fill="auto"/>
          </w:tcPr>
          <w:p w:rsidR="00FE4A9A" w:rsidRPr="00B6359F" w:rsidRDefault="00863626" w:rsidP="00F276E4">
            <w:pPr>
              <w:spacing w:before="60" w:after="40"/>
              <w:jc w:val="both"/>
              <w:rPr>
                <w:rFonts w:ascii="Verdana" w:hAnsi="Verdana"/>
                <w:sz w:val="18"/>
                <w:szCs w:val="18"/>
              </w:rPr>
            </w:pPr>
            <w:r w:rsidRPr="00B6359F">
              <w:rPr>
                <w:rFonts w:ascii="Verdana" w:hAnsi="Verdana"/>
                <w:sz w:val="18"/>
                <w:szCs w:val="18"/>
              </w:rPr>
              <w:t>Текстът е ясен.</w:t>
            </w:r>
          </w:p>
        </w:tc>
      </w:tr>
      <w:tr w:rsidR="00B6359F" w:rsidRPr="00B6359F" w:rsidTr="00A34DA3">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FE4A9A" w:rsidRPr="00B6359F" w:rsidRDefault="00FE4A9A" w:rsidP="00FE4A9A">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roofErr w:type="spellStart"/>
            <w:r w:rsidRPr="00B6359F">
              <w:rPr>
                <w:rFonts w:ascii="Verdana" w:hAnsi="Verdana"/>
                <w:spacing w:val="-2"/>
                <w:sz w:val="18"/>
                <w:szCs w:val="18"/>
                <w:lang w:val="en-US"/>
              </w:rPr>
              <w:t>tzviatkov</w:t>
            </w:r>
            <w:proofErr w:type="spellEnd"/>
          </w:p>
          <w:p w:rsidR="00FE4A9A" w:rsidRPr="00B6359F" w:rsidRDefault="00FE4A9A" w:rsidP="00FE4A9A">
            <w:pPr>
              <w:spacing w:before="60" w:after="40"/>
              <w:rPr>
                <w:rFonts w:ascii="Verdana" w:hAnsi="Verdana"/>
                <w:spacing w:val="-2"/>
                <w:sz w:val="18"/>
                <w:szCs w:val="18"/>
                <w:lang w:val="en-US"/>
              </w:rPr>
            </w:pPr>
            <w:r w:rsidRPr="00B6359F">
              <w:rPr>
                <w:rFonts w:ascii="Verdana" w:hAnsi="Verdana"/>
                <w:spacing w:val="-2"/>
                <w:sz w:val="18"/>
                <w:szCs w:val="18"/>
                <w:lang w:val="en-US"/>
              </w:rPr>
              <w:t>(</w:t>
            </w:r>
            <w:proofErr w:type="spellStart"/>
            <w:r w:rsidRPr="00B6359F">
              <w:rPr>
                <w:rFonts w:ascii="Verdana" w:hAnsi="Verdana"/>
                <w:spacing w:val="-2"/>
                <w:sz w:val="18"/>
                <w:szCs w:val="18"/>
                <w:lang w:val="en-US"/>
              </w:rPr>
              <w:t>Портал</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обществени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консултации</w:t>
            </w:r>
            <w:proofErr w:type="spellEnd"/>
            <w:r w:rsidRPr="00B6359F">
              <w:rPr>
                <w:rFonts w:ascii="Verdana" w:hAnsi="Verdana"/>
                <w:spacing w:val="-2"/>
                <w:sz w:val="18"/>
                <w:szCs w:val="18"/>
                <w:lang w:val="en-US"/>
              </w:rPr>
              <w:t xml:space="preserve"> на 4 </w:t>
            </w:r>
            <w:proofErr w:type="spellStart"/>
            <w:r w:rsidRPr="00B6359F">
              <w:rPr>
                <w:rFonts w:ascii="Verdana" w:hAnsi="Verdana"/>
                <w:spacing w:val="-2"/>
                <w:sz w:val="18"/>
                <w:szCs w:val="18"/>
                <w:lang w:val="en-US"/>
              </w:rPr>
              <w:t>септември</w:t>
            </w:r>
            <w:proofErr w:type="spellEnd"/>
            <w:r w:rsidRPr="00B6359F">
              <w:rPr>
                <w:rFonts w:ascii="Verdana" w:hAnsi="Verdana"/>
                <w:spacing w:val="-2"/>
                <w:sz w:val="18"/>
                <w:szCs w:val="18"/>
                <w:lang w:val="en-US"/>
              </w:rPr>
              <w:t xml:space="preserve"> 2023 г.)</w:t>
            </w:r>
          </w:p>
        </w:tc>
        <w:tc>
          <w:tcPr>
            <w:tcW w:w="6095"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Предложения</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 1. 23. „Операция“ е всяко от допустимите по технологичната карта действия за извършването на дадена дейност в рамките на интервенция „Преструктуриране и конверсия на лозя“.</w:t>
            </w:r>
          </w:p>
        </w:tc>
        <w:tc>
          <w:tcPr>
            <w:tcW w:w="1559"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single" w:sz="18" w:space="0" w:color="2E74B5"/>
              <w:left w:val="single" w:sz="18" w:space="0" w:color="2E74B5"/>
              <w:bottom w:val="nil"/>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F276E4">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ПРЕДЛОЖЕНИЕ:</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Да се поясни какво се разбира под действие и при нужда да се редактира текста.</w:t>
            </w:r>
          </w:p>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ОСНОВАНИЕ:</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В НАРЕДБАТА няма определение за „действие“ и не е ясно какъв е неговия обхват за целите на НАРЕДБАТА.</w:t>
            </w:r>
          </w:p>
          <w:p w:rsidR="00FE4A9A" w:rsidRDefault="00FE4A9A" w:rsidP="00FE4A9A">
            <w:pPr>
              <w:spacing w:before="60" w:after="40"/>
              <w:jc w:val="both"/>
              <w:rPr>
                <w:rFonts w:ascii="Verdana" w:hAnsi="Verdana"/>
                <w:sz w:val="18"/>
                <w:szCs w:val="18"/>
              </w:rPr>
            </w:pPr>
            <w:r w:rsidRPr="00B6359F">
              <w:rPr>
                <w:rFonts w:ascii="Verdana" w:hAnsi="Verdana"/>
                <w:sz w:val="18"/>
                <w:szCs w:val="18"/>
              </w:rPr>
              <w:t>Допълнително е налице и конфликт на термина с ползваните в чл. 7 и Приложение № 1.</w:t>
            </w:r>
          </w:p>
          <w:p w:rsidR="00EE2249" w:rsidRPr="00B6359F" w:rsidRDefault="00EE2249" w:rsidP="00FE4A9A">
            <w:pPr>
              <w:spacing w:before="60" w:after="40"/>
              <w:jc w:val="both"/>
              <w:rPr>
                <w:rFonts w:ascii="Verdana" w:hAnsi="Verdana"/>
                <w:sz w:val="18"/>
                <w:szCs w:val="18"/>
              </w:rPr>
            </w:pPr>
          </w:p>
        </w:tc>
        <w:tc>
          <w:tcPr>
            <w:tcW w:w="1559"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single" w:sz="18" w:space="0" w:color="2E74B5"/>
              <w:right w:val="single" w:sz="24" w:space="0" w:color="2E74B5"/>
            </w:tcBorders>
            <w:shd w:val="clear" w:color="auto" w:fill="auto"/>
          </w:tcPr>
          <w:p w:rsidR="00FE4A9A" w:rsidRPr="00B6359F" w:rsidRDefault="00863626" w:rsidP="00F276E4">
            <w:pPr>
              <w:spacing w:before="60" w:after="40"/>
              <w:jc w:val="both"/>
              <w:rPr>
                <w:rFonts w:ascii="Verdana" w:hAnsi="Verdana"/>
                <w:sz w:val="18"/>
                <w:szCs w:val="18"/>
              </w:rPr>
            </w:pPr>
            <w:r w:rsidRPr="00B6359F">
              <w:rPr>
                <w:rFonts w:ascii="Verdana" w:hAnsi="Verdana"/>
                <w:sz w:val="18"/>
                <w:szCs w:val="18"/>
              </w:rPr>
              <w:t xml:space="preserve">Наредбата не следва да дефинира всяка </w:t>
            </w:r>
            <w:proofErr w:type="spellStart"/>
            <w:r w:rsidRPr="00B6359F">
              <w:rPr>
                <w:rFonts w:ascii="Verdana" w:hAnsi="Verdana"/>
                <w:sz w:val="18"/>
                <w:szCs w:val="18"/>
              </w:rPr>
              <w:t>изпозлвана</w:t>
            </w:r>
            <w:proofErr w:type="spellEnd"/>
            <w:r w:rsidRPr="00B6359F">
              <w:rPr>
                <w:rFonts w:ascii="Verdana" w:hAnsi="Verdana"/>
                <w:sz w:val="18"/>
                <w:szCs w:val="18"/>
              </w:rPr>
              <w:t xml:space="preserve"> в нея дума.</w:t>
            </w:r>
          </w:p>
        </w:tc>
      </w:tr>
      <w:tr w:rsidR="00B6359F" w:rsidRPr="00B6359F" w:rsidTr="00F276E4">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863626" w:rsidRPr="00B6359F" w:rsidRDefault="00863626" w:rsidP="00FE4A9A">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863626" w:rsidRPr="00B6359F" w:rsidRDefault="00863626" w:rsidP="00FE4A9A">
            <w:pPr>
              <w:spacing w:before="60" w:after="40"/>
              <w:rPr>
                <w:rFonts w:ascii="Verdana" w:hAnsi="Verdana"/>
                <w:spacing w:val="-2"/>
                <w:sz w:val="18"/>
                <w:szCs w:val="18"/>
                <w:lang w:val="en-US"/>
              </w:rPr>
            </w:pPr>
            <w:proofErr w:type="spellStart"/>
            <w:r w:rsidRPr="00B6359F">
              <w:rPr>
                <w:rFonts w:ascii="Verdana" w:hAnsi="Verdana"/>
                <w:spacing w:val="-2"/>
                <w:sz w:val="18"/>
                <w:szCs w:val="18"/>
                <w:lang w:val="en-US"/>
              </w:rPr>
              <w:t>tzviatkov</w:t>
            </w:r>
            <w:proofErr w:type="spellEnd"/>
          </w:p>
          <w:p w:rsidR="00863626" w:rsidRPr="00B6359F" w:rsidRDefault="00863626" w:rsidP="00FE4A9A">
            <w:pPr>
              <w:spacing w:before="60" w:after="40"/>
              <w:rPr>
                <w:rFonts w:ascii="Verdana" w:hAnsi="Verdana"/>
                <w:spacing w:val="-2"/>
                <w:sz w:val="18"/>
                <w:szCs w:val="18"/>
                <w:lang w:val="en-US"/>
              </w:rPr>
            </w:pPr>
            <w:r w:rsidRPr="00B6359F">
              <w:rPr>
                <w:rFonts w:ascii="Verdana" w:hAnsi="Verdana"/>
                <w:spacing w:val="-2"/>
                <w:sz w:val="18"/>
                <w:szCs w:val="18"/>
                <w:lang w:val="en-US"/>
              </w:rPr>
              <w:t>(</w:t>
            </w:r>
            <w:proofErr w:type="spellStart"/>
            <w:r w:rsidRPr="00B6359F">
              <w:rPr>
                <w:rFonts w:ascii="Verdana" w:hAnsi="Verdana"/>
                <w:spacing w:val="-2"/>
                <w:sz w:val="18"/>
                <w:szCs w:val="18"/>
                <w:lang w:val="en-US"/>
              </w:rPr>
              <w:t>Портал</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обществени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консултации</w:t>
            </w:r>
            <w:proofErr w:type="spellEnd"/>
            <w:r w:rsidRPr="00B6359F">
              <w:rPr>
                <w:rFonts w:ascii="Verdana" w:hAnsi="Verdana"/>
                <w:spacing w:val="-2"/>
                <w:sz w:val="18"/>
                <w:szCs w:val="18"/>
                <w:lang w:val="en-US"/>
              </w:rPr>
              <w:t xml:space="preserve"> на 4 </w:t>
            </w:r>
            <w:proofErr w:type="spellStart"/>
            <w:r w:rsidRPr="00B6359F">
              <w:rPr>
                <w:rFonts w:ascii="Verdana" w:hAnsi="Verdana"/>
                <w:spacing w:val="-2"/>
                <w:sz w:val="18"/>
                <w:szCs w:val="18"/>
                <w:lang w:val="en-US"/>
              </w:rPr>
              <w:t>септември</w:t>
            </w:r>
            <w:proofErr w:type="spellEnd"/>
            <w:r w:rsidRPr="00B6359F">
              <w:rPr>
                <w:rFonts w:ascii="Verdana" w:hAnsi="Verdana"/>
                <w:spacing w:val="-2"/>
                <w:sz w:val="18"/>
                <w:szCs w:val="18"/>
                <w:lang w:val="en-US"/>
              </w:rPr>
              <w:t xml:space="preserve"> 2023 г.)</w:t>
            </w:r>
          </w:p>
        </w:tc>
        <w:tc>
          <w:tcPr>
            <w:tcW w:w="6095" w:type="dxa"/>
            <w:vMerge w:val="restart"/>
            <w:tcBorders>
              <w:top w:val="single" w:sz="18" w:space="0" w:color="2E74B5"/>
              <w:left w:val="single" w:sz="18" w:space="0" w:color="2E74B5"/>
              <w:bottom w:val="nil"/>
              <w:right w:val="single" w:sz="18" w:space="0" w:color="2E74B5"/>
            </w:tcBorders>
            <w:shd w:val="clear" w:color="auto" w:fill="auto"/>
          </w:tcPr>
          <w:p w:rsidR="00863626" w:rsidRPr="00B6359F" w:rsidRDefault="00863626" w:rsidP="00FE4A9A">
            <w:pPr>
              <w:spacing w:before="60" w:after="40"/>
              <w:jc w:val="both"/>
              <w:rPr>
                <w:rFonts w:ascii="Verdana" w:hAnsi="Verdana"/>
                <w:bCs/>
                <w:sz w:val="18"/>
                <w:szCs w:val="18"/>
              </w:rPr>
            </w:pPr>
            <w:r w:rsidRPr="00B6359F">
              <w:rPr>
                <w:rFonts w:ascii="Verdana" w:hAnsi="Verdana"/>
                <w:bCs/>
                <w:sz w:val="18"/>
                <w:szCs w:val="18"/>
              </w:rPr>
              <w:t>Предложения</w:t>
            </w:r>
          </w:p>
          <w:p w:rsidR="00863626" w:rsidRPr="00B6359F" w:rsidRDefault="00863626" w:rsidP="00FE4A9A">
            <w:pPr>
              <w:spacing w:before="60" w:after="40"/>
              <w:jc w:val="both"/>
              <w:rPr>
                <w:rFonts w:ascii="Verdana" w:hAnsi="Verdana"/>
                <w:bCs/>
                <w:sz w:val="18"/>
                <w:szCs w:val="18"/>
              </w:rPr>
            </w:pPr>
            <w:r w:rsidRPr="00B6359F">
              <w:rPr>
                <w:rFonts w:ascii="Verdana" w:hAnsi="Verdana"/>
                <w:bCs/>
                <w:sz w:val="18"/>
                <w:szCs w:val="18"/>
              </w:rPr>
              <w:t xml:space="preserve">§ 1. 25. „Парцел с винени лозя/лозарски парцел“ е поземлен имот с определени граници, засаден с лозя, намиращи се или не в </w:t>
            </w:r>
            <w:proofErr w:type="spellStart"/>
            <w:r w:rsidRPr="00B6359F">
              <w:rPr>
                <w:rFonts w:ascii="Verdana" w:hAnsi="Verdana"/>
                <w:bCs/>
                <w:sz w:val="18"/>
                <w:szCs w:val="18"/>
              </w:rPr>
              <w:t>плододаване</w:t>
            </w:r>
            <w:proofErr w:type="spellEnd"/>
            <w:r w:rsidRPr="00B6359F">
              <w:rPr>
                <w:rFonts w:ascii="Verdana" w:hAnsi="Verdana"/>
                <w:bCs/>
                <w:sz w:val="18"/>
                <w:szCs w:val="18"/>
              </w:rPr>
              <w:t>.</w:t>
            </w:r>
          </w:p>
          <w:p w:rsidR="00863626" w:rsidRPr="00B6359F" w:rsidRDefault="00863626" w:rsidP="00FE4A9A">
            <w:pPr>
              <w:spacing w:before="60" w:after="40"/>
              <w:jc w:val="both"/>
              <w:rPr>
                <w:rFonts w:ascii="Verdana" w:hAnsi="Verdana"/>
                <w:bCs/>
                <w:sz w:val="18"/>
                <w:szCs w:val="18"/>
              </w:rPr>
            </w:pPr>
            <w:r w:rsidRPr="00B6359F">
              <w:rPr>
                <w:rFonts w:ascii="Verdana" w:hAnsi="Verdana"/>
                <w:sz w:val="18"/>
                <w:szCs w:val="18"/>
              </w:rPr>
              <w:t>ПРЕДЛОЖЕНИЕ:</w:t>
            </w:r>
          </w:p>
          <w:p w:rsidR="00863626" w:rsidRPr="00B6359F" w:rsidRDefault="00863626" w:rsidP="00FE4A9A">
            <w:pPr>
              <w:spacing w:before="60" w:after="40"/>
              <w:jc w:val="both"/>
              <w:rPr>
                <w:rFonts w:ascii="Verdana" w:hAnsi="Verdana"/>
                <w:sz w:val="18"/>
                <w:szCs w:val="18"/>
              </w:rPr>
            </w:pPr>
            <w:r w:rsidRPr="00B6359F">
              <w:rPr>
                <w:rFonts w:ascii="Verdana" w:hAnsi="Verdana"/>
                <w:bCs/>
                <w:sz w:val="18"/>
                <w:szCs w:val="18"/>
              </w:rPr>
              <w:t>1. Да се поясни от кого и на какво основание се определят границите.</w:t>
            </w:r>
          </w:p>
          <w:p w:rsidR="00863626" w:rsidRPr="00B6359F" w:rsidRDefault="00863626" w:rsidP="00FE4A9A">
            <w:pPr>
              <w:spacing w:before="60" w:after="40"/>
              <w:jc w:val="both"/>
              <w:rPr>
                <w:rFonts w:ascii="Verdana" w:hAnsi="Verdana"/>
                <w:sz w:val="18"/>
                <w:szCs w:val="18"/>
              </w:rPr>
            </w:pPr>
            <w:r w:rsidRPr="00B6359F">
              <w:rPr>
                <w:rFonts w:ascii="Verdana" w:hAnsi="Verdana"/>
                <w:sz w:val="18"/>
                <w:szCs w:val="18"/>
              </w:rPr>
              <w:t>2. Да се поясни дали целия имот трябва да е засаден с винени лозя или може и част от него.</w:t>
            </w:r>
          </w:p>
          <w:p w:rsidR="00863626" w:rsidRPr="00B6359F" w:rsidRDefault="00863626" w:rsidP="00FE4A9A">
            <w:pPr>
              <w:spacing w:before="60" w:after="40"/>
              <w:jc w:val="both"/>
              <w:rPr>
                <w:rFonts w:ascii="Verdana" w:hAnsi="Verdana"/>
                <w:sz w:val="18"/>
                <w:szCs w:val="18"/>
              </w:rPr>
            </w:pPr>
            <w:r w:rsidRPr="00B6359F">
              <w:rPr>
                <w:rFonts w:ascii="Verdana" w:hAnsi="Verdana"/>
                <w:bCs/>
                <w:sz w:val="18"/>
                <w:szCs w:val="18"/>
              </w:rPr>
              <w:t>ОСНОВАНИЕ:</w:t>
            </w:r>
          </w:p>
          <w:p w:rsidR="00863626" w:rsidRPr="00B6359F" w:rsidRDefault="00863626" w:rsidP="00FE4A9A">
            <w:pPr>
              <w:spacing w:before="60" w:after="40"/>
              <w:jc w:val="both"/>
              <w:rPr>
                <w:rFonts w:ascii="Verdana" w:hAnsi="Verdana"/>
                <w:sz w:val="18"/>
                <w:szCs w:val="18"/>
              </w:rPr>
            </w:pPr>
            <w:r w:rsidRPr="00B6359F">
              <w:rPr>
                <w:rFonts w:ascii="Verdana" w:hAnsi="Verdana"/>
                <w:sz w:val="18"/>
                <w:szCs w:val="18"/>
              </w:rPr>
              <w:t>1. Не е ясно кой на какво основание определя границите, които се взема под внимание за да се определи един имот за парцел с винени лозя. Как ще се определят границите и ще се приложи термина за ПИ, в който само част от него е с винени лози или само част от него ще се изкоренява.</w:t>
            </w:r>
          </w:p>
          <w:p w:rsidR="00863626" w:rsidRPr="00B6359F" w:rsidRDefault="00863626" w:rsidP="00FE4A9A">
            <w:pPr>
              <w:spacing w:before="60" w:after="40"/>
              <w:jc w:val="both"/>
              <w:rPr>
                <w:rFonts w:ascii="Verdana" w:hAnsi="Verdana"/>
                <w:bCs/>
                <w:sz w:val="18"/>
                <w:szCs w:val="18"/>
              </w:rPr>
            </w:pPr>
            <w:r w:rsidRPr="00B6359F">
              <w:rPr>
                <w:rFonts w:ascii="Verdana" w:hAnsi="Verdana"/>
                <w:bCs/>
                <w:sz w:val="18"/>
                <w:szCs w:val="18"/>
              </w:rPr>
              <w:t>2. Не е ясно дали целият имот трябва да е засаден с винени лози или е допустимо и само част от него да е с тях.</w:t>
            </w:r>
          </w:p>
        </w:tc>
        <w:tc>
          <w:tcPr>
            <w:tcW w:w="1559" w:type="dxa"/>
            <w:vMerge w:val="restart"/>
            <w:tcBorders>
              <w:top w:val="single" w:sz="18" w:space="0" w:color="2E74B5"/>
              <w:left w:val="single" w:sz="18" w:space="0" w:color="2E74B5"/>
              <w:bottom w:val="nil"/>
              <w:right w:val="single" w:sz="18" w:space="0" w:color="2E74B5"/>
            </w:tcBorders>
            <w:shd w:val="clear" w:color="auto" w:fill="auto"/>
          </w:tcPr>
          <w:p w:rsidR="00863626" w:rsidRPr="00B6359F" w:rsidRDefault="00863626" w:rsidP="00FE4A9A">
            <w:pPr>
              <w:spacing w:before="60" w:after="40"/>
              <w:rPr>
                <w:rFonts w:ascii="Verdana" w:hAnsi="Verdana"/>
                <w:sz w:val="18"/>
                <w:szCs w:val="18"/>
              </w:rPr>
            </w:pPr>
            <w:r w:rsidRPr="00B6359F">
              <w:rPr>
                <w:rFonts w:ascii="Verdana" w:hAnsi="Verdana"/>
                <w:sz w:val="18"/>
                <w:szCs w:val="18"/>
              </w:rPr>
              <w:t>Приема се частично</w:t>
            </w:r>
          </w:p>
        </w:tc>
        <w:tc>
          <w:tcPr>
            <w:tcW w:w="4875" w:type="dxa"/>
            <w:tcBorders>
              <w:top w:val="single" w:sz="18" w:space="0" w:color="2E74B5"/>
              <w:left w:val="single" w:sz="18" w:space="0" w:color="2E74B5"/>
              <w:bottom w:val="nil"/>
              <w:right w:val="single" w:sz="24" w:space="0" w:color="2E74B5"/>
            </w:tcBorders>
            <w:shd w:val="clear" w:color="auto" w:fill="auto"/>
          </w:tcPr>
          <w:p w:rsidR="00863626" w:rsidRPr="00B6359F" w:rsidRDefault="00863626" w:rsidP="00F276E4">
            <w:pPr>
              <w:spacing w:before="60" w:after="40"/>
              <w:jc w:val="both"/>
              <w:rPr>
                <w:rFonts w:ascii="Verdana" w:hAnsi="Verdana"/>
                <w:sz w:val="18"/>
                <w:szCs w:val="18"/>
              </w:rPr>
            </w:pPr>
            <w:r w:rsidRPr="00B6359F">
              <w:rPr>
                <w:rFonts w:ascii="Verdana" w:hAnsi="Verdana"/>
                <w:sz w:val="18"/>
                <w:szCs w:val="18"/>
              </w:rPr>
              <w:t>Дефиницията е коригирана.</w:t>
            </w:r>
          </w:p>
        </w:tc>
      </w:tr>
      <w:tr w:rsidR="00B6359F" w:rsidRPr="00B6359F" w:rsidTr="00F276E4">
        <w:trPr>
          <w:jc w:val="center"/>
        </w:trPr>
        <w:tc>
          <w:tcPr>
            <w:tcW w:w="569" w:type="dxa"/>
            <w:tcBorders>
              <w:top w:val="nil"/>
              <w:left w:val="single" w:sz="24" w:space="0" w:color="2E74B5"/>
              <w:bottom w:val="nil"/>
              <w:right w:val="single" w:sz="18" w:space="0" w:color="2E74B5"/>
            </w:tcBorders>
            <w:shd w:val="clear" w:color="auto" w:fill="auto"/>
          </w:tcPr>
          <w:p w:rsidR="00863626" w:rsidRPr="00B6359F" w:rsidRDefault="00863626"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863626" w:rsidRPr="00B6359F" w:rsidRDefault="00863626" w:rsidP="00FE4A9A">
            <w:pPr>
              <w:spacing w:before="60" w:after="40"/>
              <w:rPr>
                <w:rFonts w:ascii="Verdana" w:hAnsi="Verdana"/>
                <w:spacing w:val="-2"/>
                <w:sz w:val="18"/>
                <w:szCs w:val="18"/>
                <w:lang w:val="en-US"/>
              </w:rPr>
            </w:pPr>
          </w:p>
        </w:tc>
        <w:tc>
          <w:tcPr>
            <w:tcW w:w="6095" w:type="dxa"/>
            <w:vMerge/>
            <w:tcBorders>
              <w:top w:val="nil"/>
              <w:left w:val="single" w:sz="18" w:space="0" w:color="2E74B5"/>
              <w:bottom w:val="nil"/>
              <w:right w:val="single" w:sz="18" w:space="0" w:color="2E74B5"/>
            </w:tcBorders>
            <w:shd w:val="clear" w:color="auto" w:fill="auto"/>
          </w:tcPr>
          <w:p w:rsidR="00863626" w:rsidRPr="00B6359F" w:rsidRDefault="00863626" w:rsidP="00FE4A9A">
            <w:pPr>
              <w:spacing w:before="60" w:after="40"/>
              <w:jc w:val="both"/>
              <w:rPr>
                <w:rFonts w:ascii="Verdana" w:hAnsi="Verdana"/>
                <w:bCs/>
                <w:sz w:val="18"/>
                <w:szCs w:val="18"/>
              </w:rPr>
            </w:pPr>
          </w:p>
        </w:tc>
        <w:tc>
          <w:tcPr>
            <w:tcW w:w="1559" w:type="dxa"/>
            <w:vMerge/>
            <w:tcBorders>
              <w:top w:val="nil"/>
              <w:left w:val="single" w:sz="18" w:space="0" w:color="2E74B5"/>
              <w:bottom w:val="nil"/>
              <w:right w:val="single" w:sz="18" w:space="0" w:color="2E74B5"/>
            </w:tcBorders>
            <w:shd w:val="clear" w:color="auto" w:fill="auto"/>
          </w:tcPr>
          <w:p w:rsidR="00863626" w:rsidRPr="00B6359F" w:rsidRDefault="00863626" w:rsidP="00FE4A9A">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863626" w:rsidRPr="00B6359F" w:rsidRDefault="00863626" w:rsidP="00FE4A9A">
            <w:pPr>
              <w:spacing w:before="60" w:after="40"/>
              <w:rPr>
                <w:rFonts w:ascii="Verdana" w:hAnsi="Verdana"/>
                <w:sz w:val="18"/>
                <w:szCs w:val="18"/>
              </w:rPr>
            </w:pPr>
          </w:p>
        </w:tc>
      </w:tr>
      <w:tr w:rsidR="00B6359F" w:rsidRPr="00B6359F" w:rsidTr="00F276E4">
        <w:trPr>
          <w:jc w:val="center"/>
        </w:trPr>
        <w:tc>
          <w:tcPr>
            <w:tcW w:w="569" w:type="dxa"/>
            <w:tcBorders>
              <w:top w:val="nil"/>
              <w:left w:val="single" w:sz="24" w:space="0" w:color="2E74B5"/>
              <w:bottom w:val="nil"/>
              <w:right w:val="single" w:sz="18" w:space="0" w:color="2E74B5"/>
            </w:tcBorders>
            <w:shd w:val="clear" w:color="auto" w:fill="auto"/>
          </w:tcPr>
          <w:p w:rsidR="00863626" w:rsidRPr="00B6359F" w:rsidRDefault="00863626"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863626" w:rsidRPr="00B6359F" w:rsidRDefault="00863626" w:rsidP="00FE4A9A">
            <w:pPr>
              <w:spacing w:before="60" w:after="40"/>
              <w:rPr>
                <w:rFonts w:ascii="Verdana" w:hAnsi="Verdana"/>
                <w:spacing w:val="-2"/>
                <w:sz w:val="18"/>
                <w:szCs w:val="18"/>
                <w:lang w:val="en-US"/>
              </w:rPr>
            </w:pPr>
          </w:p>
        </w:tc>
        <w:tc>
          <w:tcPr>
            <w:tcW w:w="6095" w:type="dxa"/>
            <w:vMerge/>
            <w:tcBorders>
              <w:top w:val="nil"/>
              <w:left w:val="single" w:sz="18" w:space="0" w:color="2E74B5"/>
              <w:bottom w:val="nil"/>
              <w:right w:val="single" w:sz="18" w:space="0" w:color="2E74B5"/>
            </w:tcBorders>
            <w:shd w:val="clear" w:color="auto" w:fill="auto"/>
          </w:tcPr>
          <w:p w:rsidR="00863626" w:rsidRPr="00B6359F" w:rsidRDefault="00863626" w:rsidP="00FE4A9A">
            <w:pPr>
              <w:spacing w:before="60" w:after="40"/>
              <w:jc w:val="both"/>
              <w:rPr>
                <w:rFonts w:ascii="Verdana" w:hAnsi="Verdana"/>
                <w:sz w:val="18"/>
                <w:szCs w:val="18"/>
              </w:rPr>
            </w:pPr>
          </w:p>
        </w:tc>
        <w:tc>
          <w:tcPr>
            <w:tcW w:w="1559" w:type="dxa"/>
            <w:vMerge/>
            <w:tcBorders>
              <w:top w:val="nil"/>
              <w:left w:val="single" w:sz="18" w:space="0" w:color="2E74B5"/>
              <w:bottom w:val="nil"/>
              <w:right w:val="single" w:sz="18" w:space="0" w:color="2E74B5"/>
            </w:tcBorders>
            <w:shd w:val="clear" w:color="auto" w:fill="auto"/>
          </w:tcPr>
          <w:p w:rsidR="00863626" w:rsidRPr="00B6359F" w:rsidRDefault="00863626" w:rsidP="00FE4A9A">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863626" w:rsidRPr="00B6359F" w:rsidRDefault="00863626" w:rsidP="00FE4A9A">
            <w:pPr>
              <w:spacing w:before="60" w:after="40"/>
              <w:rPr>
                <w:rFonts w:ascii="Verdana" w:hAnsi="Verdana"/>
                <w:sz w:val="18"/>
                <w:szCs w:val="18"/>
              </w:rPr>
            </w:pPr>
          </w:p>
        </w:tc>
      </w:tr>
      <w:tr w:rsidR="00B6359F" w:rsidRPr="00B6359F" w:rsidTr="00F276E4">
        <w:trPr>
          <w:jc w:val="center"/>
        </w:trPr>
        <w:tc>
          <w:tcPr>
            <w:tcW w:w="569" w:type="dxa"/>
            <w:tcBorders>
              <w:top w:val="nil"/>
              <w:left w:val="single" w:sz="24" w:space="0" w:color="2E74B5"/>
              <w:bottom w:val="nil"/>
              <w:right w:val="single" w:sz="18" w:space="0" w:color="2E74B5"/>
            </w:tcBorders>
            <w:shd w:val="clear" w:color="auto" w:fill="auto"/>
          </w:tcPr>
          <w:p w:rsidR="00863626" w:rsidRPr="00B6359F" w:rsidRDefault="00863626"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863626" w:rsidRPr="00B6359F" w:rsidRDefault="00863626" w:rsidP="00FE4A9A">
            <w:pPr>
              <w:spacing w:before="60" w:after="40"/>
              <w:rPr>
                <w:rFonts w:ascii="Verdana" w:hAnsi="Verdana"/>
                <w:spacing w:val="-2"/>
                <w:sz w:val="18"/>
                <w:szCs w:val="18"/>
                <w:lang w:val="en-US"/>
              </w:rPr>
            </w:pPr>
          </w:p>
        </w:tc>
        <w:tc>
          <w:tcPr>
            <w:tcW w:w="6095" w:type="dxa"/>
            <w:vMerge/>
            <w:tcBorders>
              <w:top w:val="nil"/>
              <w:left w:val="single" w:sz="18" w:space="0" w:color="2E74B5"/>
              <w:bottom w:val="nil"/>
              <w:right w:val="single" w:sz="18" w:space="0" w:color="2E74B5"/>
            </w:tcBorders>
            <w:shd w:val="clear" w:color="auto" w:fill="auto"/>
          </w:tcPr>
          <w:p w:rsidR="00863626" w:rsidRPr="00B6359F" w:rsidRDefault="00863626" w:rsidP="00FE4A9A">
            <w:pPr>
              <w:spacing w:before="60" w:after="40"/>
              <w:jc w:val="both"/>
              <w:rPr>
                <w:rFonts w:ascii="Verdana" w:hAnsi="Verdana"/>
                <w:sz w:val="18"/>
                <w:szCs w:val="18"/>
              </w:rPr>
            </w:pPr>
          </w:p>
        </w:tc>
        <w:tc>
          <w:tcPr>
            <w:tcW w:w="1559" w:type="dxa"/>
            <w:vMerge/>
            <w:tcBorders>
              <w:top w:val="nil"/>
              <w:left w:val="single" w:sz="18" w:space="0" w:color="2E74B5"/>
              <w:bottom w:val="nil"/>
              <w:right w:val="single" w:sz="18" w:space="0" w:color="2E74B5"/>
            </w:tcBorders>
            <w:shd w:val="clear" w:color="auto" w:fill="auto"/>
          </w:tcPr>
          <w:p w:rsidR="00863626" w:rsidRPr="00B6359F" w:rsidRDefault="00863626" w:rsidP="00FE4A9A">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863626" w:rsidRPr="00B6359F" w:rsidRDefault="00863626" w:rsidP="00FE4A9A">
            <w:pPr>
              <w:spacing w:before="60" w:after="40"/>
              <w:rPr>
                <w:rFonts w:ascii="Verdana" w:hAnsi="Verdana"/>
                <w:sz w:val="18"/>
                <w:szCs w:val="18"/>
              </w:rPr>
            </w:pPr>
          </w:p>
        </w:tc>
      </w:tr>
      <w:tr w:rsidR="00B6359F" w:rsidRPr="00B6359F" w:rsidTr="00F276E4">
        <w:trPr>
          <w:jc w:val="center"/>
        </w:trPr>
        <w:tc>
          <w:tcPr>
            <w:tcW w:w="569" w:type="dxa"/>
            <w:tcBorders>
              <w:top w:val="nil"/>
              <w:left w:val="single" w:sz="24" w:space="0" w:color="2E74B5"/>
              <w:bottom w:val="nil"/>
              <w:right w:val="single" w:sz="18" w:space="0" w:color="2E74B5"/>
            </w:tcBorders>
            <w:shd w:val="clear" w:color="auto" w:fill="auto"/>
          </w:tcPr>
          <w:p w:rsidR="00863626" w:rsidRPr="00B6359F" w:rsidRDefault="00863626"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863626" w:rsidRPr="00B6359F" w:rsidRDefault="00863626" w:rsidP="00FE4A9A">
            <w:pPr>
              <w:spacing w:before="60" w:after="40"/>
              <w:rPr>
                <w:rFonts w:ascii="Verdana" w:hAnsi="Verdana"/>
                <w:spacing w:val="-2"/>
                <w:sz w:val="18"/>
                <w:szCs w:val="18"/>
                <w:lang w:val="en-US"/>
              </w:rPr>
            </w:pPr>
          </w:p>
        </w:tc>
        <w:tc>
          <w:tcPr>
            <w:tcW w:w="6095" w:type="dxa"/>
            <w:vMerge/>
            <w:tcBorders>
              <w:top w:val="nil"/>
              <w:left w:val="single" w:sz="18" w:space="0" w:color="2E74B5"/>
              <w:bottom w:val="nil"/>
              <w:right w:val="single" w:sz="18" w:space="0" w:color="2E74B5"/>
            </w:tcBorders>
            <w:shd w:val="clear" w:color="auto" w:fill="auto"/>
          </w:tcPr>
          <w:p w:rsidR="00863626" w:rsidRPr="00B6359F" w:rsidRDefault="00863626" w:rsidP="00FE4A9A">
            <w:pPr>
              <w:spacing w:before="60" w:after="40"/>
              <w:jc w:val="both"/>
              <w:rPr>
                <w:rFonts w:ascii="Verdana" w:hAnsi="Verdana"/>
                <w:sz w:val="18"/>
                <w:szCs w:val="18"/>
              </w:rPr>
            </w:pPr>
          </w:p>
        </w:tc>
        <w:tc>
          <w:tcPr>
            <w:tcW w:w="1559" w:type="dxa"/>
            <w:tcBorders>
              <w:top w:val="nil"/>
              <w:left w:val="single" w:sz="18" w:space="0" w:color="2E74B5"/>
              <w:bottom w:val="nil"/>
              <w:right w:val="single" w:sz="18" w:space="0" w:color="2E74B5"/>
            </w:tcBorders>
            <w:shd w:val="clear" w:color="auto" w:fill="auto"/>
          </w:tcPr>
          <w:p w:rsidR="00863626" w:rsidRPr="00B6359F" w:rsidRDefault="00863626" w:rsidP="00FE4A9A">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863626" w:rsidRPr="00B6359F" w:rsidRDefault="00863626" w:rsidP="00FE4A9A">
            <w:pPr>
              <w:spacing w:before="60" w:after="40"/>
              <w:rPr>
                <w:rFonts w:ascii="Verdana" w:hAnsi="Verdana"/>
                <w:sz w:val="18"/>
                <w:szCs w:val="18"/>
              </w:rPr>
            </w:pPr>
          </w:p>
        </w:tc>
      </w:tr>
      <w:tr w:rsidR="00B6359F" w:rsidRPr="00B6359F" w:rsidTr="00F276E4">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863626" w:rsidRPr="00B6359F" w:rsidRDefault="00863626"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863626" w:rsidRPr="00B6359F" w:rsidRDefault="00863626" w:rsidP="00FE4A9A">
            <w:pPr>
              <w:spacing w:before="60" w:after="40"/>
              <w:rPr>
                <w:rFonts w:ascii="Verdana" w:hAnsi="Verdana"/>
                <w:spacing w:val="-2"/>
                <w:sz w:val="18"/>
                <w:szCs w:val="18"/>
                <w:lang w:val="en-US"/>
              </w:rPr>
            </w:pPr>
          </w:p>
        </w:tc>
        <w:tc>
          <w:tcPr>
            <w:tcW w:w="6095" w:type="dxa"/>
            <w:vMerge/>
            <w:tcBorders>
              <w:top w:val="nil"/>
              <w:left w:val="single" w:sz="18" w:space="0" w:color="2E74B5"/>
              <w:bottom w:val="single" w:sz="18" w:space="0" w:color="2E74B5"/>
              <w:right w:val="single" w:sz="18" w:space="0" w:color="2E74B5"/>
            </w:tcBorders>
            <w:shd w:val="clear" w:color="auto" w:fill="auto"/>
          </w:tcPr>
          <w:p w:rsidR="00863626" w:rsidRPr="00B6359F" w:rsidRDefault="00863626" w:rsidP="00FE4A9A">
            <w:pPr>
              <w:spacing w:before="60" w:after="40"/>
              <w:jc w:val="both"/>
              <w:rPr>
                <w:rFonts w:ascii="Verdana" w:hAnsi="Verdana"/>
                <w:sz w:val="18"/>
                <w:szCs w:val="18"/>
              </w:rPr>
            </w:pPr>
          </w:p>
        </w:tc>
        <w:tc>
          <w:tcPr>
            <w:tcW w:w="1559" w:type="dxa"/>
            <w:tcBorders>
              <w:top w:val="nil"/>
              <w:left w:val="single" w:sz="18" w:space="0" w:color="2E74B5"/>
              <w:bottom w:val="single" w:sz="18" w:space="0" w:color="2E74B5"/>
              <w:right w:val="single" w:sz="18" w:space="0" w:color="2E74B5"/>
            </w:tcBorders>
            <w:shd w:val="clear" w:color="auto" w:fill="auto"/>
          </w:tcPr>
          <w:p w:rsidR="00863626" w:rsidRPr="00B6359F" w:rsidRDefault="00863626" w:rsidP="00FE4A9A">
            <w:pPr>
              <w:spacing w:before="60" w:after="40"/>
              <w:rPr>
                <w:rFonts w:ascii="Verdana" w:hAnsi="Verdana"/>
                <w:sz w:val="18"/>
                <w:szCs w:val="18"/>
              </w:rPr>
            </w:pPr>
          </w:p>
        </w:tc>
        <w:tc>
          <w:tcPr>
            <w:tcW w:w="4875" w:type="dxa"/>
            <w:tcBorders>
              <w:top w:val="nil"/>
              <w:left w:val="single" w:sz="18" w:space="0" w:color="2E74B5"/>
              <w:bottom w:val="single" w:sz="18" w:space="0" w:color="2E74B5"/>
              <w:right w:val="single" w:sz="24" w:space="0" w:color="2E74B5"/>
            </w:tcBorders>
            <w:shd w:val="clear" w:color="auto" w:fill="auto"/>
          </w:tcPr>
          <w:p w:rsidR="00863626" w:rsidRPr="00B6359F" w:rsidRDefault="00863626" w:rsidP="00FE4A9A">
            <w:pPr>
              <w:spacing w:before="60" w:after="40"/>
              <w:rPr>
                <w:rFonts w:ascii="Verdana" w:hAnsi="Verdana"/>
                <w:sz w:val="18"/>
                <w:szCs w:val="18"/>
              </w:rPr>
            </w:pPr>
          </w:p>
        </w:tc>
      </w:tr>
      <w:tr w:rsidR="00B6359F" w:rsidRPr="00B6359F" w:rsidTr="002233F8">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6D0AA4" w:rsidRPr="00B6359F" w:rsidRDefault="006D0AA4" w:rsidP="00FE4A9A">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6D0AA4" w:rsidRPr="00B6359F" w:rsidRDefault="006D0AA4" w:rsidP="00FE4A9A">
            <w:pPr>
              <w:spacing w:before="60" w:after="40"/>
              <w:rPr>
                <w:rFonts w:ascii="Verdana" w:hAnsi="Verdana"/>
                <w:spacing w:val="-2"/>
                <w:sz w:val="18"/>
                <w:szCs w:val="18"/>
                <w:lang w:val="en-US"/>
              </w:rPr>
            </w:pPr>
            <w:proofErr w:type="spellStart"/>
            <w:r w:rsidRPr="00B6359F">
              <w:rPr>
                <w:rFonts w:ascii="Verdana" w:hAnsi="Verdana"/>
                <w:spacing w:val="-2"/>
                <w:sz w:val="18"/>
                <w:szCs w:val="18"/>
                <w:lang w:val="en-US"/>
              </w:rPr>
              <w:t>tzviatkov</w:t>
            </w:r>
            <w:proofErr w:type="spellEnd"/>
          </w:p>
          <w:p w:rsidR="006D0AA4" w:rsidRPr="00B6359F" w:rsidRDefault="006D0AA4" w:rsidP="00FE4A9A">
            <w:pPr>
              <w:spacing w:before="60" w:after="40"/>
              <w:rPr>
                <w:rFonts w:ascii="Verdana" w:hAnsi="Verdana"/>
                <w:spacing w:val="-2"/>
                <w:sz w:val="18"/>
                <w:szCs w:val="18"/>
                <w:lang w:val="en-US"/>
              </w:rPr>
            </w:pPr>
            <w:r w:rsidRPr="00B6359F">
              <w:rPr>
                <w:rFonts w:ascii="Verdana" w:hAnsi="Verdana"/>
                <w:spacing w:val="-2"/>
                <w:sz w:val="18"/>
                <w:szCs w:val="18"/>
                <w:lang w:val="en-US"/>
              </w:rPr>
              <w:t>(</w:t>
            </w:r>
            <w:proofErr w:type="spellStart"/>
            <w:r w:rsidRPr="00B6359F">
              <w:rPr>
                <w:rFonts w:ascii="Verdana" w:hAnsi="Verdana"/>
                <w:spacing w:val="-2"/>
                <w:sz w:val="18"/>
                <w:szCs w:val="18"/>
                <w:lang w:val="en-US"/>
              </w:rPr>
              <w:t>Портал</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обществени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консултации</w:t>
            </w:r>
            <w:proofErr w:type="spellEnd"/>
            <w:r w:rsidRPr="00B6359F">
              <w:rPr>
                <w:rFonts w:ascii="Verdana" w:hAnsi="Verdana"/>
                <w:spacing w:val="-2"/>
                <w:sz w:val="18"/>
                <w:szCs w:val="18"/>
                <w:lang w:val="en-US"/>
              </w:rPr>
              <w:t xml:space="preserve"> на 4 </w:t>
            </w:r>
            <w:proofErr w:type="spellStart"/>
            <w:r w:rsidRPr="00B6359F">
              <w:rPr>
                <w:rFonts w:ascii="Verdana" w:hAnsi="Verdana"/>
                <w:spacing w:val="-2"/>
                <w:sz w:val="18"/>
                <w:szCs w:val="18"/>
                <w:lang w:val="en-US"/>
              </w:rPr>
              <w:t>септември</w:t>
            </w:r>
            <w:proofErr w:type="spellEnd"/>
            <w:r w:rsidRPr="00B6359F">
              <w:rPr>
                <w:rFonts w:ascii="Verdana" w:hAnsi="Verdana"/>
                <w:spacing w:val="-2"/>
                <w:sz w:val="18"/>
                <w:szCs w:val="18"/>
                <w:lang w:val="en-US"/>
              </w:rPr>
              <w:t xml:space="preserve"> 2023 г.)</w:t>
            </w:r>
          </w:p>
        </w:tc>
        <w:tc>
          <w:tcPr>
            <w:tcW w:w="6095" w:type="dxa"/>
            <w:vMerge w:val="restart"/>
            <w:tcBorders>
              <w:top w:val="single" w:sz="18" w:space="0" w:color="2E74B5"/>
              <w:left w:val="single" w:sz="18" w:space="0" w:color="2E74B5"/>
              <w:right w:val="single" w:sz="18" w:space="0" w:color="2E74B5"/>
            </w:tcBorders>
            <w:shd w:val="clear" w:color="auto" w:fill="auto"/>
          </w:tcPr>
          <w:p w:rsidR="006D0AA4" w:rsidRPr="00B6359F" w:rsidRDefault="006D0AA4" w:rsidP="00FE4A9A">
            <w:pPr>
              <w:spacing w:before="60" w:after="40"/>
              <w:jc w:val="both"/>
              <w:rPr>
                <w:rFonts w:ascii="Verdana" w:hAnsi="Verdana"/>
                <w:bCs/>
                <w:sz w:val="18"/>
                <w:szCs w:val="18"/>
              </w:rPr>
            </w:pPr>
            <w:r w:rsidRPr="00B6359F">
              <w:rPr>
                <w:rFonts w:ascii="Verdana" w:hAnsi="Verdana"/>
                <w:bCs/>
                <w:sz w:val="18"/>
                <w:szCs w:val="18"/>
              </w:rPr>
              <w:t>Предложение</w:t>
            </w:r>
          </w:p>
          <w:p w:rsidR="006D0AA4" w:rsidRPr="00B6359F" w:rsidRDefault="006D0AA4" w:rsidP="00FE4A9A">
            <w:pPr>
              <w:spacing w:before="60" w:after="40"/>
              <w:jc w:val="both"/>
              <w:rPr>
                <w:rFonts w:ascii="Verdana" w:hAnsi="Verdana"/>
                <w:sz w:val="18"/>
                <w:szCs w:val="18"/>
              </w:rPr>
            </w:pPr>
            <w:r w:rsidRPr="00B6359F">
              <w:rPr>
                <w:rFonts w:ascii="Verdana" w:hAnsi="Verdana"/>
                <w:bCs/>
                <w:sz w:val="18"/>
                <w:szCs w:val="18"/>
              </w:rPr>
              <w:t>§ 1. 26. „Период“ е изпълнението на конкретни дейности в определен срок, който не може да надвишава 12 месеца. Периодът започва от датата на подписване на договора и приключва не по-късно от 12 месеца.</w:t>
            </w:r>
          </w:p>
          <w:p w:rsidR="006D0AA4" w:rsidRPr="00B6359F" w:rsidRDefault="006D0AA4" w:rsidP="00FE4A9A">
            <w:pPr>
              <w:spacing w:before="60" w:after="40"/>
              <w:jc w:val="both"/>
              <w:rPr>
                <w:rFonts w:ascii="Verdana" w:hAnsi="Verdana"/>
                <w:bCs/>
                <w:sz w:val="18"/>
                <w:szCs w:val="18"/>
              </w:rPr>
            </w:pPr>
            <w:r w:rsidRPr="00B6359F">
              <w:rPr>
                <w:rFonts w:ascii="Verdana" w:hAnsi="Verdana"/>
                <w:sz w:val="18"/>
                <w:szCs w:val="18"/>
              </w:rPr>
              <w:t>ПРЕДЛОЖЕНИЕ:</w:t>
            </w:r>
          </w:p>
          <w:p w:rsidR="006D0AA4" w:rsidRPr="00B6359F" w:rsidRDefault="006D0AA4" w:rsidP="00FE4A9A">
            <w:pPr>
              <w:spacing w:before="60" w:after="40"/>
              <w:jc w:val="both"/>
              <w:rPr>
                <w:rFonts w:ascii="Verdana" w:hAnsi="Verdana"/>
                <w:bCs/>
                <w:sz w:val="18"/>
                <w:szCs w:val="18"/>
              </w:rPr>
            </w:pPr>
            <w:r w:rsidRPr="00B6359F">
              <w:rPr>
                <w:rFonts w:ascii="Verdana" w:hAnsi="Verdana"/>
                <w:bCs/>
                <w:sz w:val="18"/>
                <w:szCs w:val="18"/>
              </w:rPr>
              <w:t>Срокът да се редактира и да се посочи основанието за неговото определяне на 12 месеца.</w:t>
            </w:r>
          </w:p>
          <w:p w:rsidR="006D0AA4" w:rsidRPr="00B6359F" w:rsidRDefault="006D0AA4" w:rsidP="00FE4A9A">
            <w:pPr>
              <w:spacing w:before="60" w:after="40"/>
              <w:jc w:val="both"/>
              <w:rPr>
                <w:rFonts w:ascii="Verdana" w:hAnsi="Verdana"/>
                <w:bCs/>
                <w:sz w:val="18"/>
                <w:szCs w:val="18"/>
              </w:rPr>
            </w:pPr>
            <w:r w:rsidRPr="00B6359F">
              <w:rPr>
                <w:rFonts w:ascii="Verdana" w:hAnsi="Verdana"/>
                <w:sz w:val="18"/>
                <w:szCs w:val="18"/>
              </w:rPr>
              <w:t>ОСНОВАНИЕ:</w:t>
            </w:r>
          </w:p>
          <w:p w:rsidR="006D0AA4" w:rsidRPr="00B6359F" w:rsidRDefault="006D0AA4" w:rsidP="00FE4A9A">
            <w:pPr>
              <w:spacing w:before="60" w:after="40"/>
              <w:jc w:val="both"/>
              <w:rPr>
                <w:rFonts w:ascii="Verdana" w:hAnsi="Verdana"/>
                <w:sz w:val="18"/>
                <w:szCs w:val="18"/>
              </w:rPr>
            </w:pPr>
            <w:r w:rsidRPr="00B6359F">
              <w:rPr>
                <w:rFonts w:ascii="Verdana" w:hAnsi="Verdana"/>
                <w:bCs/>
                <w:sz w:val="18"/>
                <w:szCs w:val="18"/>
              </w:rPr>
              <w:t>Не е ясна правната за определяне срока на термина и за кои интервенции е приложим.</w:t>
            </w:r>
          </w:p>
        </w:tc>
        <w:tc>
          <w:tcPr>
            <w:tcW w:w="1559" w:type="dxa"/>
            <w:vMerge w:val="restart"/>
            <w:tcBorders>
              <w:top w:val="single" w:sz="18" w:space="0" w:color="2E74B5"/>
              <w:left w:val="single" w:sz="18" w:space="0" w:color="2E74B5"/>
              <w:right w:val="single" w:sz="18" w:space="0" w:color="2E74B5"/>
            </w:tcBorders>
            <w:shd w:val="clear" w:color="auto" w:fill="auto"/>
          </w:tcPr>
          <w:p w:rsidR="006D0AA4" w:rsidRPr="00B6359F" w:rsidRDefault="006D0AA4" w:rsidP="006D0AA4">
            <w:pPr>
              <w:spacing w:before="60" w:after="40"/>
              <w:rPr>
                <w:rFonts w:ascii="Verdana" w:hAnsi="Verdana"/>
                <w:sz w:val="18"/>
                <w:szCs w:val="18"/>
              </w:rPr>
            </w:pPr>
            <w:r w:rsidRPr="00B6359F">
              <w:rPr>
                <w:rFonts w:ascii="Verdana" w:hAnsi="Verdana"/>
                <w:sz w:val="18"/>
                <w:szCs w:val="18"/>
              </w:rPr>
              <w:t>Приема се по принцип</w:t>
            </w:r>
          </w:p>
        </w:tc>
        <w:tc>
          <w:tcPr>
            <w:tcW w:w="4875" w:type="dxa"/>
            <w:vMerge w:val="restart"/>
            <w:tcBorders>
              <w:top w:val="single" w:sz="18" w:space="0" w:color="2E74B5"/>
              <w:left w:val="single" w:sz="18" w:space="0" w:color="2E74B5"/>
              <w:right w:val="single" w:sz="24" w:space="0" w:color="2E74B5"/>
            </w:tcBorders>
            <w:shd w:val="clear" w:color="auto" w:fill="auto"/>
          </w:tcPr>
          <w:p w:rsidR="006D0AA4" w:rsidRPr="00B6359F" w:rsidRDefault="006D0AA4" w:rsidP="00F276E4">
            <w:pPr>
              <w:spacing w:before="60" w:after="40"/>
              <w:jc w:val="both"/>
              <w:rPr>
                <w:rFonts w:ascii="Verdana" w:hAnsi="Verdana"/>
                <w:sz w:val="18"/>
                <w:szCs w:val="18"/>
              </w:rPr>
            </w:pPr>
            <w:r w:rsidRPr="00B6359F">
              <w:rPr>
                <w:rFonts w:ascii="Verdana" w:hAnsi="Verdana"/>
                <w:sz w:val="18"/>
                <w:szCs w:val="18"/>
              </w:rPr>
              <w:t>Дефиницията е премахната, тъй като е ненужна за новия пр</w:t>
            </w:r>
            <w:r w:rsidR="00B6342B" w:rsidRPr="00B6359F">
              <w:rPr>
                <w:rFonts w:ascii="Verdana" w:hAnsi="Verdana"/>
                <w:sz w:val="18"/>
                <w:szCs w:val="18"/>
              </w:rPr>
              <w:t>о</w:t>
            </w:r>
            <w:r w:rsidRPr="00B6359F">
              <w:rPr>
                <w:rFonts w:ascii="Verdana" w:hAnsi="Verdana"/>
                <w:sz w:val="18"/>
                <w:szCs w:val="18"/>
              </w:rPr>
              <w:t xml:space="preserve">грамен период. </w:t>
            </w:r>
          </w:p>
        </w:tc>
      </w:tr>
      <w:tr w:rsidR="00B6359F" w:rsidRPr="00B6359F" w:rsidTr="002233F8">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6D0AA4" w:rsidRPr="00B6359F" w:rsidRDefault="006D0AA4"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6D0AA4" w:rsidRPr="00B6359F" w:rsidRDefault="006D0AA4" w:rsidP="00FE4A9A">
            <w:pPr>
              <w:spacing w:before="60" w:after="40"/>
              <w:rPr>
                <w:rFonts w:ascii="Verdana" w:hAnsi="Verdana"/>
                <w:spacing w:val="-2"/>
                <w:sz w:val="18"/>
                <w:szCs w:val="18"/>
                <w:lang w:val="en-US"/>
              </w:rPr>
            </w:pPr>
          </w:p>
        </w:tc>
        <w:tc>
          <w:tcPr>
            <w:tcW w:w="6095" w:type="dxa"/>
            <w:vMerge/>
            <w:tcBorders>
              <w:left w:val="single" w:sz="18" w:space="0" w:color="2E74B5"/>
              <w:bottom w:val="single" w:sz="18" w:space="0" w:color="2E74B5"/>
              <w:right w:val="single" w:sz="18" w:space="0" w:color="2E74B5"/>
            </w:tcBorders>
            <w:shd w:val="clear" w:color="auto" w:fill="auto"/>
          </w:tcPr>
          <w:p w:rsidR="006D0AA4" w:rsidRPr="00B6359F" w:rsidRDefault="006D0AA4" w:rsidP="00FE4A9A">
            <w:pPr>
              <w:spacing w:before="60" w:after="40"/>
              <w:jc w:val="both"/>
              <w:rPr>
                <w:rFonts w:ascii="Verdana" w:hAnsi="Verdana"/>
                <w:sz w:val="18"/>
                <w:szCs w:val="18"/>
              </w:rPr>
            </w:pPr>
          </w:p>
        </w:tc>
        <w:tc>
          <w:tcPr>
            <w:tcW w:w="1559" w:type="dxa"/>
            <w:vMerge/>
            <w:tcBorders>
              <w:left w:val="single" w:sz="18" w:space="0" w:color="2E74B5"/>
              <w:bottom w:val="single" w:sz="18" w:space="0" w:color="2E74B5"/>
              <w:right w:val="single" w:sz="18" w:space="0" w:color="2E74B5"/>
            </w:tcBorders>
            <w:shd w:val="clear" w:color="auto" w:fill="auto"/>
          </w:tcPr>
          <w:p w:rsidR="006D0AA4" w:rsidRPr="00B6359F" w:rsidRDefault="006D0AA4" w:rsidP="006D0AA4">
            <w:pPr>
              <w:spacing w:before="60" w:after="40"/>
              <w:rPr>
                <w:rFonts w:ascii="Verdana" w:hAnsi="Verdana"/>
                <w:sz w:val="18"/>
                <w:szCs w:val="18"/>
              </w:rPr>
            </w:pPr>
          </w:p>
        </w:tc>
        <w:tc>
          <w:tcPr>
            <w:tcW w:w="4875" w:type="dxa"/>
            <w:vMerge/>
            <w:tcBorders>
              <w:left w:val="single" w:sz="18" w:space="0" w:color="2E74B5"/>
              <w:bottom w:val="single" w:sz="18" w:space="0" w:color="2E74B5"/>
              <w:right w:val="single" w:sz="24" w:space="0" w:color="2E74B5"/>
            </w:tcBorders>
            <w:shd w:val="clear" w:color="auto" w:fill="auto"/>
          </w:tcPr>
          <w:p w:rsidR="006D0AA4" w:rsidRPr="00B6359F" w:rsidRDefault="006D0AA4" w:rsidP="00FE4A9A">
            <w:pPr>
              <w:spacing w:before="60" w:after="40"/>
              <w:rPr>
                <w:rFonts w:ascii="Verdana" w:hAnsi="Verdana"/>
                <w:sz w:val="18"/>
                <w:szCs w:val="18"/>
              </w:rPr>
            </w:pPr>
          </w:p>
        </w:tc>
      </w:tr>
      <w:tr w:rsidR="00B6359F" w:rsidRPr="00B6359F" w:rsidTr="00A34DA3">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FE4A9A" w:rsidRPr="00B6359F" w:rsidRDefault="00FE4A9A" w:rsidP="00FE4A9A">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roofErr w:type="spellStart"/>
            <w:r w:rsidRPr="00B6359F">
              <w:rPr>
                <w:rFonts w:ascii="Verdana" w:hAnsi="Verdana"/>
                <w:spacing w:val="-2"/>
                <w:sz w:val="18"/>
                <w:szCs w:val="18"/>
                <w:lang w:val="en-US"/>
              </w:rPr>
              <w:t>tzviatkov</w:t>
            </w:r>
            <w:proofErr w:type="spellEnd"/>
          </w:p>
          <w:p w:rsidR="00FE4A9A" w:rsidRPr="00B6359F" w:rsidRDefault="00FE4A9A" w:rsidP="00FE4A9A">
            <w:pPr>
              <w:spacing w:before="60" w:after="40"/>
              <w:rPr>
                <w:rFonts w:ascii="Verdana" w:hAnsi="Verdana"/>
                <w:spacing w:val="-2"/>
                <w:sz w:val="18"/>
                <w:szCs w:val="18"/>
                <w:lang w:val="en-US"/>
              </w:rPr>
            </w:pPr>
            <w:r w:rsidRPr="00B6359F">
              <w:rPr>
                <w:rFonts w:ascii="Verdana" w:hAnsi="Verdana"/>
                <w:spacing w:val="-2"/>
                <w:sz w:val="18"/>
                <w:szCs w:val="18"/>
                <w:lang w:val="en-US"/>
              </w:rPr>
              <w:t>(</w:t>
            </w:r>
            <w:proofErr w:type="spellStart"/>
            <w:r w:rsidRPr="00B6359F">
              <w:rPr>
                <w:rFonts w:ascii="Verdana" w:hAnsi="Verdana"/>
                <w:spacing w:val="-2"/>
                <w:sz w:val="18"/>
                <w:szCs w:val="18"/>
                <w:lang w:val="en-US"/>
              </w:rPr>
              <w:t>Портал</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обществени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консултации</w:t>
            </w:r>
            <w:proofErr w:type="spellEnd"/>
            <w:r w:rsidRPr="00B6359F">
              <w:rPr>
                <w:rFonts w:ascii="Verdana" w:hAnsi="Verdana"/>
                <w:spacing w:val="-2"/>
                <w:sz w:val="18"/>
                <w:szCs w:val="18"/>
                <w:lang w:val="en-US"/>
              </w:rPr>
              <w:t xml:space="preserve"> на 4 </w:t>
            </w:r>
            <w:proofErr w:type="spellStart"/>
            <w:r w:rsidRPr="00B6359F">
              <w:rPr>
                <w:rFonts w:ascii="Verdana" w:hAnsi="Verdana"/>
                <w:spacing w:val="-2"/>
                <w:sz w:val="18"/>
                <w:szCs w:val="18"/>
                <w:lang w:val="en-US"/>
              </w:rPr>
              <w:t>септември</w:t>
            </w:r>
            <w:proofErr w:type="spellEnd"/>
            <w:r w:rsidRPr="00B6359F">
              <w:rPr>
                <w:rFonts w:ascii="Verdana" w:hAnsi="Verdana"/>
                <w:spacing w:val="-2"/>
                <w:sz w:val="18"/>
                <w:szCs w:val="18"/>
                <w:lang w:val="en-US"/>
              </w:rPr>
              <w:t xml:space="preserve"> 2023 г.)</w:t>
            </w:r>
          </w:p>
        </w:tc>
        <w:tc>
          <w:tcPr>
            <w:tcW w:w="6095"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Предложения</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 1. 28. „</w:t>
            </w:r>
            <w:proofErr w:type="spellStart"/>
            <w:r w:rsidRPr="00B6359F">
              <w:rPr>
                <w:rFonts w:ascii="Verdana" w:hAnsi="Verdana"/>
                <w:sz w:val="18"/>
                <w:szCs w:val="18"/>
              </w:rPr>
              <w:t>Презасаждане</w:t>
            </w:r>
            <w:proofErr w:type="spellEnd"/>
            <w:r w:rsidRPr="00B6359F">
              <w:rPr>
                <w:rFonts w:ascii="Verdana" w:hAnsi="Verdana"/>
                <w:sz w:val="18"/>
                <w:szCs w:val="18"/>
              </w:rPr>
              <w:t xml:space="preserve"> без промяна на местонахождението на лозята“ е дейност, която включва изкореняване на съществуващото лозе и засаждане на ново лозе на същия терен, с различен сортов състав със същите или с различни разстояния на засаждане.</w:t>
            </w:r>
          </w:p>
        </w:tc>
        <w:tc>
          <w:tcPr>
            <w:tcW w:w="1559"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single" w:sz="18" w:space="0" w:color="2E74B5"/>
              <w:left w:val="single" w:sz="18" w:space="0" w:color="2E74B5"/>
              <w:bottom w:val="nil"/>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A34DA3">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ПРЕДЛОЖЕНИЕ:</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Да се допустимо ли е засаждане на по- малка площ от изкоренената в ПИ.</w:t>
            </w:r>
          </w:p>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ОСНОВАНИЕ:</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 xml:space="preserve">Не става ясно дали кандидата е задължен да заяви точно същата площ за засаждане, спрямо която е изкоренил, защото при промяна на разстоянията на засаждане(междуредово или </w:t>
            </w:r>
            <w:proofErr w:type="spellStart"/>
            <w:r w:rsidRPr="00B6359F">
              <w:rPr>
                <w:rFonts w:ascii="Verdana" w:hAnsi="Verdana"/>
                <w:sz w:val="18"/>
                <w:szCs w:val="18"/>
              </w:rPr>
              <w:t>вътрередово</w:t>
            </w:r>
            <w:proofErr w:type="spellEnd"/>
            <w:r w:rsidRPr="00B6359F">
              <w:rPr>
                <w:rFonts w:ascii="Verdana" w:hAnsi="Verdana"/>
                <w:sz w:val="18"/>
                <w:szCs w:val="18"/>
              </w:rPr>
              <w:t>), включително и при формиране на нови пътища в ПИ, не е възможно да се засади същата площ с винени лози.</w:t>
            </w:r>
          </w:p>
        </w:tc>
        <w:tc>
          <w:tcPr>
            <w:tcW w:w="1559"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single" w:sz="18" w:space="0" w:color="2E74B5"/>
              <w:right w:val="single" w:sz="24" w:space="0" w:color="2E74B5"/>
            </w:tcBorders>
            <w:shd w:val="clear" w:color="auto" w:fill="auto"/>
          </w:tcPr>
          <w:p w:rsidR="00FE4A9A" w:rsidRPr="00B6359F" w:rsidRDefault="00B6545A" w:rsidP="00F276E4">
            <w:pPr>
              <w:spacing w:before="60" w:after="40"/>
              <w:jc w:val="both"/>
              <w:rPr>
                <w:rFonts w:ascii="Verdana" w:hAnsi="Verdana"/>
                <w:sz w:val="18"/>
                <w:szCs w:val="18"/>
              </w:rPr>
            </w:pPr>
            <w:r w:rsidRPr="00B6359F">
              <w:rPr>
                <w:rFonts w:ascii="Verdana" w:hAnsi="Verdana"/>
                <w:sz w:val="18"/>
                <w:szCs w:val="18"/>
              </w:rPr>
              <w:t xml:space="preserve">Дефиницията изрично конкретизира, че новото лозе следва да бъде засадено на същия терен. </w:t>
            </w:r>
          </w:p>
        </w:tc>
      </w:tr>
      <w:tr w:rsidR="00B6359F" w:rsidRPr="00B6359F" w:rsidTr="002233F8">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B6545A" w:rsidRPr="00B6359F" w:rsidRDefault="00B6545A" w:rsidP="00FE4A9A">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B6545A" w:rsidRPr="00B6359F" w:rsidRDefault="00B6545A" w:rsidP="00FE4A9A">
            <w:pPr>
              <w:spacing w:before="60" w:after="40"/>
              <w:rPr>
                <w:rFonts w:ascii="Verdana" w:hAnsi="Verdana"/>
                <w:spacing w:val="-2"/>
                <w:sz w:val="18"/>
                <w:szCs w:val="18"/>
                <w:lang w:val="en-US"/>
              </w:rPr>
            </w:pPr>
            <w:proofErr w:type="spellStart"/>
            <w:r w:rsidRPr="00B6359F">
              <w:rPr>
                <w:rFonts w:ascii="Verdana" w:hAnsi="Verdana"/>
                <w:spacing w:val="-2"/>
                <w:sz w:val="18"/>
                <w:szCs w:val="18"/>
                <w:lang w:val="en-US"/>
              </w:rPr>
              <w:t>tzviatkov</w:t>
            </w:r>
            <w:proofErr w:type="spellEnd"/>
          </w:p>
          <w:p w:rsidR="00B6545A" w:rsidRPr="00B6359F" w:rsidRDefault="00B6545A" w:rsidP="00FE4A9A">
            <w:pPr>
              <w:spacing w:before="60" w:after="40"/>
              <w:rPr>
                <w:rFonts w:ascii="Verdana" w:hAnsi="Verdana"/>
                <w:spacing w:val="-2"/>
                <w:sz w:val="18"/>
                <w:szCs w:val="18"/>
                <w:lang w:val="en-US"/>
              </w:rPr>
            </w:pPr>
            <w:r w:rsidRPr="00B6359F">
              <w:rPr>
                <w:rFonts w:ascii="Verdana" w:hAnsi="Verdana"/>
                <w:spacing w:val="-2"/>
                <w:sz w:val="18"/>
                <w:szCs w:val="18"/>
                <w:lang w:val="en-US"/>
              </w:rPr>
              <w:t>(</w:t>
            </w:r>
            <w:proofErr w:type="spellStart"/>
            <w:r w:rsidRPr="00B6359F">
              <w:rPr>
                <w:rFonts w:ascii="Verdana" w:hAnsi="Verdana"/>
                <w:spacing w:val="-2"/>
                <w:sz w:val="18"/>
                <w:szCs w:val="18"/>
                <w:lang w:val="en-US"/>
              </w:rPr>
              <w:t>Портал</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обществени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консултации</w:t>
            </w:r>
            <w:proofErr w:type="spellEnd"/>
            <w:r w:rsidRPr="00B6359F">
              <w:rPr>
                <w:rFonts w:ascii="Verdana" w:hAnsi="Verdana"/>
                <w:spacing w:val="-2"/>
                <w:sz w:val="18"/>
                <w:szCs w:val="18"/>
                <w:lang w:val="en-US"/>
              </w:rPr>
              <w:t xml:space="preserve"> на 4 </w:t>
            </w:r>
            <w:proofErr w:type="spellStart"/>
            <w:r w:rsidRPr="00B6359F">
              <w:rPr>
                <w:rFonts w:ascii="Verdana" w:hAnsi="Verdana"/>
                <w:spacing w:val="-2"/>
                <w:sz w:val="18"/>
                <w:szCs w:val="18"/>
                <w:lang w:val="en-US"/>
              </w:rPr>
              <w:t>септември</w:t>
            </w:r>
            <w:proofErr w:type="spellEnd"/>
            <w:r w:rsidRPr="00B6359F">
              <w:rPr>
                <w:rFonts w:ascii="Verdana" w:hAnsi="Verdana"/>
                <w:spacing w:val="-2"/>
                <w:sz w:val="18"/>
                <w:szCs w:val="18"/>
                <w:lang w:val="en-US"/>
              </w:rPr>
              <w:t xml:space="preserve"> 2023 г.)</w:t>
            </w:r>
          </w:p>
        </w:tc>
        <w:tc>
          <w:tcPr>
            <w:tcW w:w="6095" w:type="dxa"/>
            <w:vMerge w:val="restart"/>
            <w:tcBorders>
              <w:top w:val="single" w:sz="18" w:space="0" w:color="2E74B5"/>
              <w:left w:val="single" w:sz="18" w:space="0" w:color="2E74B5"/>
              <w:right w:val="single" w:sz="18" w:space="0" w:color="2E74B5"/>
            </w:tcBorders>
            <w:shd w:val="clear" w:color="auto" w:fill="auto"/>
          </w:tcPr>
          <w:p w:rsidR="00B6545A" w:rsidRPr="00B6359F" w:rsidRDefault="00B6545A" w:rsidP="00FE4A9A">
            <w:pPr>
              <w:spacing w:before="60" w:after="40"/>
              <w:jc w:val="both"/>
              <w:rPr>
                <w:rFonts w:ascii="Verdana" w:hAnsi="Verdana"/>
                <w:bCs/>
                <w:sz w:val="18"/>
                <w:szCs w:val="18"/>
              </w:rPr>
            </w:pPr>
            <w:r w:rsidRPr="00B6359F">
              <w:rPr>
                <w:rFonts w:ascii="Verdana" w:hAnsi="Verdana"/>
                <w:bCs/>
                <w:sz w:val="18"/>
                <w:szCs w:val="18"/>
              </w:rPr>
              <w:t>Предложение</w:t>
            </w:r>
          </w:p>
          <w:p w:rsidR="00B6545A" w:rsidRPr="00B6359F" w:rsidRDefault="00B6545A" w:rsidP="00FE4A9A">
            <w:pPr>
              <w:spacing w:before="60" w:after="40"/>
              <w:jc w:val="both"/>
              <w:rPr>
                <w:rFonts w:ascii="Verdana" w:hAnsi="Verdana"/>
                <w:sz w:val="18"/>
                <w:szCs w:val="18"/>
              </w:rPr>
            </w:pPr>
            <w:r w:rsidRPr="00B6359F">
              <w:rPr>
                <w:rFonts w:ascii="Verdana" w:hAnsi="Verdana"/>
                <w:bCs/>
                <w:sz w:val="18"/>
                <w:szCs w:val="18"/>
              </w:rPr>
              <w:t>§ 1. 29. „</w:t>
            </w:r>
            <w:proofErr w:type="spellStart"/>
            <w:r w:rsidRPr="00B6359F">
              <w:rPr>
                <w:rFonts w:ascii="Verdana" w:hAnsi="Verdana"/>
                <w:bCs/>
                <w:sz w:val="18"/>
                <w:szCs w:val="18"/>
              </w:rPr>
              <w:t>Презасаждане</w:t>
            </w:r>
            <w:proofErr w:type="spellEnd"/>
            <w:r w:rsidRPr="00B6359F">
              <w:rPr>
                <w:rFonts w:ascii="Verdana" w:hAnsi="Verdana"/>
                <w:bCs/>
                <w:sz w:val="18"/>
                <w:szCs w:val="18"/>
              </w:rPr>
              <w:t xml:space="preserve"> с промяна на местонахождението на лозята“ е дейност, с която се извършва изкореняване на съществуващо лозе и засаждане на друг терен със същата площ със или без промяна на сортовия състав.</w:t>
            </w:r>
          </w:p>
          <w:p w:rsidR="00B6545A" w:rsidRPr="00B6359F" w:rsidRDefault="00B6545A" w:rsidP="00FE4A9A">
            <w:pPr>
              <w:spacing w:before="60" w:after="40"/>
              <w:jc w:val="both"/>
              <w:rPr>
                <w:rFonts w:ascii="Verdana" w:hAnsi="Verdana"/>
                <w:bCs/>
                <w:sz w:val="18"/>
                <w:szCs w:val="18"/>
              </w:rPr>
            </w:pPr>
            <w:r w:rsidRPr="00B6359F">
              <w:rPr>
                <w:rFonts w:ascii="Verdana" w:hAnsi="Verdana"/>
                <w:sz w:val="18"/>
                <w:szCs w:val="18"/>
              </w:rPr>
              <w:t>ПРЕДЛОЖЕНИЕ:</w:t>
            </w:r>
          </w:p>
          <w:p w:rsidR="00B6545A" w:rsidRPr="00B6359F" w:rsidRDefault="00B6545A" w:rsidP="00FE4A9A">
            <w:pPr>
              <w:spacing w:before="60" w:after="40"/>
              <w:jc w:val="both"/>
              <w:rPr>
                <w:rFonts w:ascii="Verdana" w:hAnsi="Verdana"/>
                <w:bCs/>
                <w:sz w:val="18"/>
                <w:szCs w:val="18"/>
              </w:rPr>
            </w:pPr>
            <w:r w:rsidRPr="00B6359F">
              <w:rPr>
                <w:rFonts w:ascii="Verdana" w:hAnsi="Verdana"/>
                <w:bCs/>
                <w:sz w:val="18"/>
                <w:szCs w:val="18"/>
              </w:rPr>
              <w:t>Да отпадне „със същата площ“.</w:t>
            </w:r>
          </w:p>
          <w:p w:rsidR="00B6545A" w:rsidRPr="00B6359F" w:rsidRDefault="00B6545A" w:rsidP="00FE4A9A">
            <w:pPr>
              <w:spacing w:before="60" w:after="40"/>
              <w:jc w:val="both"/>
              <w:rPr>
                <w:rFonts w:ascii="Verdana" w:hAnsi="Verdana"/>
                <w:bCs/>
                <w:sz w:val="18"/>
                <w:szCs w:val="18"/>
              </w:rPr>
            </w:pPr>
            <w:r w:rsidRPr="00B6359F">
              <w:rPr>
                <w:rFonts w:ascii="Verdana" w:hAnsi="Verdana"/>
                <w:sz w:val="18"/>
                <w:szCs w:val="18"/>
              </w:rPr>
              <w:t>ОСНОВАНИЕ:</w:t>
            </w:r>
          </w:p>
          <w:p w:rsidR="00B6545A" w:rsidRPr="00B6359F" w:rsidRDefault="00B6545A" w:rsidP="00FE4A9A">
            <w:pPr>
              <w:spacing w:before="60" w:after="40"/>
              <w:jc w:val="both"/>
              <w:rPr>
                <w:rFonts w:ascii="Verdana" w:hAnsi="Verdana"/>
                <w:sz w:val="18"/>
                <w:szCs w:val="18"/>
              </w:rPr>
            </w:pPr>
            <w:r w:rsidRPr="00B6359F">
              <w:rPr>
                <w:rFonts w:ascii="Verdana" w:hAnsi="Verdana"/>
                <w:bCs/>
                <w:sz w:val="18"/>
                <w:szCs w:val="18"/>
              </w:rPr>
              <w:t xml:space="preserve">Не може да се задължава кандидат да засажда същата площ, която е в размер на изкоренената, при условие, че е възможно парцелите да са с различна форма, да се създават нови обслужващи пътища в новото лозово насаждение или при различни разстояния на засаждане(междуредово или </w:t>
            </w:r>
            <w:proofErr w:type="spellStart"/>
            <w:r w:rsidRPr="00B6359F">
              <w:rPr>
                <w:rFonts w:ascii="Verdana" w:hAnsi="Verdana"/>
                <w:bCs/>
                <w:sz w:val="18"/>
                <w:szCs w:val="18"/>
              </w:rPr>
              <w:t>вътрередово</w:t>
            </w:r>
            <w:proofErr w:type="spellEnd"/>
            <w:r w:rsidRPr="00B6359F">
              <w:rPr>
                <w:rFonts w:ascii="Verdana" w:hAnsi="Verdana"/>
                <w:bCs/>
                <w:sz w:val="18"/>
                <w:szCs w:val="18"/>
              </w:rPr>
              <w:t>).</w:t>
            </w:r>
          </w:p>
        </w:tc>
        <w:tc>
          <w:tcPr>
            <w:tcW w:w="1559" w:type="dxa"/>
            <w:vMerge w:val="restart"/>
            <w:tcBorders>
              <w:top w:val="single" w:sz="18" w:space="0" w:color="2E74B5"/>
              <w:left w:val="single" w:sz="18" w:space="0" w:color="2E74B5"/>
              <w:right w:val="single" w:sz="18" w:space="0" w:color="2E74B5"/>
            </w:tcBorders>
            <w:shd w:val="clear" w:color="auto" w:fill="auto"/>
          </w:tcPr>
          <w:p w:rsidR="00B6545A" w:rsidRPr="00B6359F" w:rsidRDefault="00B6545A" w:rsidP="00FE4A9A">
            <w:pPr>
              <w:spacing w:before="60" w:after="40"/>
              <w:rPr>
                <w:rFonts w:ascii="Verdana" w:hAnsi="Verdana"/>
                <w:sz w:val="18"/>
                <w:szCs w:val="18"/>
              </w:rPr>
            </w:pPr>
            <w:r w:rsidRPr="00B6359F">
              <w:rPr>
                <w:rFonts w:ascii="Verdana" w:hAnsi="Verdana"/>
                <w:sz w:val="18"/>
                <w:szCs w:val="18"/>
              </w:rPr>
              <w:t>Не се приема</w:t>
            </w:r>
          </w:p>
        </w:tc>
        <w:tc>
          <w:tcPr>
            <w:tcW w:w="4875" w:type="dxa"/>
            <w:vMerge w:val="restart"/>
            <w:tcBorders>
              <w:top w:val="single" w:sz="18" w:space="0" w:color="2E74B5"/>
              <w:left w:val="single" w:sz="18" w:space="0" w:color="2E74B5"/>
              <w:right w:val="single" w:sz="24" w:space="0" w:color="2E74B5"/>
            </w:tcBorders>
            <w:shd w:val="clear" w:color="auto" w:fill="auto"/>
          </w:tcPr>
          <w:p w:rsidR="00B6545A" w:rsidRPr="00B6359F" w:rsidRDefault="00B6545A" w:rsidP="00F276E4">
            <w:pPr>
              <w:spacing w:before="60" w:after="40"/>
              <w:jc w:val="both"/>
              <w:rPr>
                <w:rFonts w:ascii="Verdana" w:hAnsi="Verdana"/>
                <w:sz w:val="18"/>
                <w:szCs w:val="18"/>
              </w:rPr>
            </w:pPr>
            <w:r w:rsidRPr="00B6359F">
              <w:rPr>
                <w:rFonts w:ascii="Verdana" w:hAnsi="Verdana"/>
                <w:sz w:val="18"/>
                <w:szCs w:val="18"/>
              </w:rPr>
              <w:t>Количеството зем</w:t>
            </w:r>
            <w:r w:rsidR="002B23A7" w:rsidRPr="00B6359F">
              <w:rPr>
                <w:rFonts w:ascii="Verdana" w:hAnsi="Verdana"/>
                <w:sz w:val="18"/>
                <w:szCs w:val="18"/>
              </w:rPr>
              <w:t xml:space="preserve">на </w:t>
            </w:r>
            <w:r w:rsidR="00513F8D" w:rsidRPr="00B6359F">
              <w:rPr>
                <w:rFonts w:ascii="Verdana" w:hAnsi="Verdana"/>
                <w:sz w:val="18"/>
                <w:szCs w:val="18"/>
              </w:rPr>
              <w:t>площ</w:t>
            </w:r>
            <w:r w:rsidRPr="00B6359F">
              <w:rPr>
                <w:rFonts w:ascii="Verdana" w:hAnsi="Verdana"/>
                <w:sz w:val="18"/>
                <w:szCs w:val="18"/>
              </w:rPr>
              <w:t>, изразено в декари или хектари, следва да бъде същото.</w:t>
            </w:r>
          </w:p>
        </w:tc>
      </w:tr>
      <w:tr w:rsidR="00B6359F" w:rsidRPr="00B6359F" w:rsidTr="002233F8">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B6545A" w:rsidRPr="00B6359F" w:rsidRDefault="00B6545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B6545A" w:rsidRPr="00B6359F" w:rsidRDefault="00B6545A" w:rsidP="00FE4A9A">
            <w:pPr>
              <w:spacing w:before="60" w:after="40"/>
              <w:rPr>
                <w:rFonts w:ascii="Verdana" w:hAnsi="Verdana"/>
                <w:spacing w:val="-2"/>
                <w:sz w:val="18"/>
                <w:szCs w:val="18"/>
                <w:lang w:val="en-US"/>
              </w:rPr>
            </w:pPr>
          </w:p>
        </w:tc>
        <w:tc>
          <w:tcPr>
            <w:tcW w:w="6095" w:type="dxa"/>
            <w:vMerge/>
            <w:tcBorders>
              <w:left w:val="single" w:sz="18" w:space="0" w:color="2E74B5"/>
              <w:bottom w:val="single" w:sz="18" w:space="0" w:color="2E74B5"/>
              <w:right w:val="single" w:sz="18" w:space="0" w:color="2E74B5"/>
            </w:tcBorders>
            <w:shd w:val="clear" w:color="auto" w:fill="auto"/>
          </w:tcPr>
          <w:p w:rsidR="00B6545A" w:rsidRPr="00B6359F" w:rsidRDefault="00B6545A" w:rsidP="00FE4A9A">
            <w:pPr>
              <w:spacing w:before="60" w:after="40"/>
              <w:jc w:val="both"/>
              <w:rPr>
                <w:rFonts w:ascii="Verdana" w:hAnsi="Verdana"/>
                <w:sz w:val="18"/>
                <w:szCs w:val="18"/>
              </w:rPr>
            </w:pPr>
          </w:p>
        </w:tc>
        <w:tc>
          <w:tcPr>
            <w:tcW w:w="1559" w:type="dxa"/>
            <w:vMerge/>
            <w:tcBorders>
              <w:left w:val="single" w:sz="18" w:space="0" w:color="2E74B5"/>
              <w:bottom w:val="single" w:sz="18" w:space="0" w:color="2E74B5"/>
              <w:right w:val="single" w:sz="18" w:space="0" w:color="2E74B5"/>
            </w:tcBorders>
            <w:shd w:val="clear" w:color="auto" w:fill="auto"/>
          </w:tcPr>
          <w:p w:rsidR="00B6545A" w:rsidRPr="00B6359F" w:rsidRDefault="00B6545A" w:rsidP="00FE4A9A">
            <w:pPr>
              <w:spacing w:before="60" w:after="40"/>
              <w:rPr>
                <w:rFonts w:ascii="Verdana" w:hAnsi="Verdana"/>
                <w:sz w:val="18"/>
                <w:szCs w:val="18"/>
              </w:rPr>
            </w:pPr>
          </w:p>
        </w:tc>
        <w:tc>
          <w:tcPr>
            <w:tcW w:w="4875" w:type="dxa"/>
            <w:vMerge/>
            <w:tcBorders>
              <w:left w:val="single" w:sz="18" w:space="0" w:color="2E74B5"/>
              <w:bottom w:val="single" w:sz="18" w:space="0" w:color="2E74B5"/>
              <w:right w:val="single" w:sz="24" w:space="0" w:color="2E74B5"/>
            </w:tcBorders>
            <w:shd w:val="clear" w:color="auto" w:fill="auto"/>
          </w:tcPr>
          <w:p w:rsidR="00B6545A" w:rsidRPr="00B6359F" w:rsidRDefault="00B6545A" w:rsidP="00FE4A9A">
            <w:pPr>
              <w:spacing w:before="60" w:after="40"/>
              <w:rPr>
                <w:rFonts w:ascii="Verdana" w:hAnsi="Verdana"/>
                <w:sz w:val="18"/>
                <w:szCs w:val="18"/>
              </w:rPr>
            </w:pPr>
          </w:p>
        </w:tc>
      </w:tr>
      <w:tr w:rsidR="00B6359F" w:rsidRPr="00B6359F" w:rsidTr="002233F8">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2B23A7" w:rsidRPr="00B6359F" w:rsidRDefault="002B23A7" w:rsidP="00FE4A9A">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2B23A7" w:rsidRPr="00B6359F" w:rsidRDefault="002B23A7" w:rsidP="00FE4A9A">
            <w:pPr>
              <w:spacing w:before="60" w:after="40"/>
              <w:rPr>
                <w:rFonts w:ascii="Verdana" w:hAnsi="Verdana"/>
                <w:spacing w:val="-2"/>
                <w:sz w:val="18"/>
                <w:szCs w:val="18"/>
                <w:lang w:val="en-US"/>
              </w:rPr>
            </w:pPr>
            <w:proofErr w:type="spellStart"/>
            <w:r w:rsidRPr="00B6359F">
              <w:rPr>
                <w:rFonts w:ascii="Verdana" w:hAnsi="Verdana"/>
                <w:spacing w:val="-2"/>
                <w:sz w:val="18"/>
                <w:szCs w:val="18"/>
                <w:lang w:val="en-US"/>
              </w:rPr>
              <w:t>tzviatkov</w:t>
            </w:r>
            <w:proofErr w:type="spellEnd"/>
          </w:p>
          <w:p w:rsidR="002B23A7" w:rsidRPr="00B6359F" w:rsidRDefault="002B23A7" w:rsidP="00FE4A9A">
            <w:pPr>
              <w:spacing w:before="60" w:after="40"/>
              <w:rPr>
                <w:rFonts w:ascii="Verdana" w:hAnsi="Verdana"/>
                <w:spacing w:val="-2"/>
                <w:sz w:val="18"/>
                <w:szCs w:val="18"/>
                <w:lang w:val="en-US"/>
              </w:rPr>
            </w:pPr>
            <w:r w:rsidRPr="00B6359F">
              <w:rPr>
                <w:rFonts w:ascii="Verdana" w:hAnsi="Verdana"/>
                <w:spacing w:val="-2"/>
                <w:sz w:val="18"/>
                <w:szCs w:val="18"/>
                <w:lang w:val="en-US"/>
              </w:rPr>
              <w:t>(</w:t>
            </w:r>
            <w:proofErr w:type="spellStart"/>
            <w:r w:rsidRPr="00B6359F">
              <w:rPr>
                <w:rFonts w:ascii="Verdana" w:hAnsi="Verdana"/>
                <w:spacing w:val="-2"/>
                <w:sz w:val="18"/>
                <w:szCs w:val="18"/>
                <w:lang w:val="en-US"/>
              </w:rPr>
              <w:t>Портал</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обществени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консултации</w:t>
            </w:r>
            <w:proofErr w:type="spellEnd"/>
            <w:r w:rsidRPr="00B6359F">
              <w:rPr>
                <w:rFonts w:ascii="Verdana" w:hAnsi="Verdana"/>
                <w:spacing w:val="-2"/>
                <w:sz w:val="18"/>
                <w:szCs w:val="18"/>
                <w:lang w:val="en-US"/>
              </w:rPr>
              <w:t xml:space="preserve"> на 4 </w:t>
            </w:r>
            <w:proofErr w:type="spellStart"/>
            <w:r w:rsidRPr="00B6359F">
              <w:rPr>
                <w:rFonts w:ascii="Verdana" w:hAnsi="Verdana"/>
                <w:spacing w:val="-2"/>
                <w:sz w:val="18"/>
                <w:szCs w:val="18"/>
                <w:lang w:val="en-US"/>
              </w:rPr>
              <w:t>септември</w:t>
            </w:r>
            <w:proofErr w:type="spellEnd"/>
            <w:r w:rsidRPr="00B6359F">
              <w:rPr>
                <w:rFonts w:ascii="Verdana" w:hAnsi="Verdana"/>
                <w:spacing w:val="-2"/>
                <w:sz w:val="18"/>
                <w:szCs w:val="18"/>
                <w:lang w:val="en-US"/>
              </w:rPr>
              <w:t xml:space="preserve"> 2023 г.)</w:t>
            </w:r>
          </w:p>
        </w:tc>
        <w:tc>
          <w:tcPr>
            <w:tcW w:w="6095" w:type="dxa"/>
            <w:vMerge w:val="restart"/>
            <w:tcBorders>
              <w:top w:val="single" w:sz="18" w:space="0" w:color="2E74B5"/>
              <w:left w:val="single" w:sz="18" w:space="0" w:color="2E74B5"/>
              <w:right w:val="single" w:sz="18" w:space="0" w:color="2E74B5"/>
            </w:tcBorders>
            <w:shd w:val="clear" w:color="auto" w:fill="auto"/>
          </w:tcPr>
          <w:p w:rsidR="002B23A7" w:rsidRPr="00B6359F" w:rsidRDefault="002B23A7" w:rsidP="00FE4A9A">
            <w:pPr>
              <w:spacing w:before="60" w:after="40"/>
              <w:jc w:val="both"/>
              <w:rPr>
                <w:rFonts w:ascii="Verdana" w:hAnsi="Verdana"/>
                <w:sz w:val="18"/>
                <w:szCs w:val="18"/>
              </w:rPr>
            </w:pPr>
            <w:r w:rsidRPr="00B6359F">
              <w:rPr>
                <w:rFonts w:ascii="Verdana" w:hAnsi="Verdana"/>
                <w:sz w:val="18"/>
                <w:szCs w:val="18"/>
              </w:rPr>
              <w:t>Предложение</w:t>
            </w:r>
          </w:p>
          <w:p w:rsidR="002B23A7" w:rsidRPr="00B6359F" w:rsidRDefault="002B23A7" w:rsidP="00FE4A9A">
            <w:pPr>
              <w:spacing w:before="60" w:after="40"/>
              <w:jc w:val="both"/>
              <w:rPr>
                <w:rFonts w:ascii="Verdana" w:hAnsi="Verdana"/>
                <w:sz w:val="18"/>
                <w:szCs w:val="18"/>
              </w:rPr>
            </w:pPr>
            <w:r w:rsidRPr="00B6359F">
              <w:rPr>
                <w:rFonts w:ascii="Verdana" w:hAnsi="Verdana"/>
                <w:sz w:val="18"/>
                <w:szCs w:val="18"/>
              </w:rPr>
              <w:t xml:space="preserve">§ 1. 30. „Призната група или организация на производители“ е група или организация, призната при условията и по реда на Наредба № 12 от 2015 г. за условията и реда за признаване на организации на производители на земеделски продукти, асоциации на организации на производители и </w:t>
            </w:r>
            <w:proofErr w:type="spellStart"/>
            <w:r w:rsidRPr="00B6359F">
              <w:rPr>
                <w:rFonts w:ascii="Verdana" w:hAnsi="Verdana"/>
                <w:sz w:val="18"/>
                <w:szCs w:val="18"/>
              </w:rPr>
              <w:t>междубраншови</w:t>
            </w:r>
            <w:proofErr w:type="spellEnd"/>
            <w:r w:rsidRPr="00B6359F">
              <w:rPr>
                <w:rFonts w:ascii="Verdana" w:hAnsi="Verdana"/>
                <w:sz w:val="18"/>
                <w:szCs w:val="18"/>
              </w:rPr>
              <w:t xml:space="preserve"> организации и на групи производители (</w:t>
            </w:r>
            <w:proofErr w:type="spellStart"/>
            <w:r w:rsidRPr="00B6359F">
              <w:rPr>
                <w:rFonts w:ascii="Verdana" w:hAnsi="Verdana"/>
                <w:sz w:val="18"/>
                <w:szCs w:val="18"/>
              </w:rPr>
              <w:t>обн</w:t>
            </w:r>
            <w:proofErr w:type="spellEnd"/>
            <w:r w:rsidRPr="00B6359F">
              <w:rPr>
                <w:rFonts w:ascii="Verdana" w:hAnsi="Verdana"/>
                <w:sz w:val="18"/>
                <w:szCs w:val="18"/>
              </w:rPr>
              <w:t>., ДВ, бр. 34 от 2015 г.).</w:t>
            </w:r>
          </w:p>
          <w:p w:rsidR="002B23A7" w:rsidRPr="00B6359F" w:rsidRDefault="002B23A7" w:rsidP="00FE4A9A">
            <w:pPr>
              <w:spacing w:before="60" w:after="40"/>
              <w:jc w:val="both"/>
              <w:rPr>
                <w:rFonts w:ascii="Verdana" w:hAnsi="Verdana"/>
                <w:sz w:val="18"/>
                <w:szCs w:val="18"/>
              </w:rPr>
            </w:pPr>
            <w:r w:rsidRPr="00B6359F">
              <w:rPr>
                <w:rFonts w:ascii="Verdana" w:hAnsi="Verdana"/>
                <w:bCs/>
                <w:sz w:val="18"/>
                <w:szCs w:val="18"/>
              </w:rPr>
              <w:t>ПРЕДЛОЖЕНИЕ:</w:t>
            </w:r>
          </w:p>
          <w:p w:rsidR="002B23A7" w:rsidRPr="00B6359F" w:rsidRDefault="002B23A7" w:rsidP="00FE4A9A">
            <w:pPr>
              <w:spacing w:before="60" w:after="40"/>
              <w:jc w:val="both"/>
              <w:rPr>
                <w:rFonts w:ascii="Verdana" w:hAnsi="Verdana"/>
                <w:sz w:val="18"/>
                <w:szCs w:val="18"/>
              </w:rPr>
            </w:pPr>
            <w:r w:rsidRPr="00B6359F">
              <w:rPr>
                <w:rFonts w:ascii="Verdana" w:hAnsi="Verdana"/>
                <w:sz w:val="18"/>
                <w:szCs w:val="18"/>
              </w:rPr>
              <w:t>В текстовете на НАРЕДБАТА да се приложи точно термина.</w:t>
            </w:r>
          </w:p>
          <w:p w:rsidR="002B23A7" w:rsidRPr="00B6359F" w:rsidRDefault="002B23A7" w:rsidP="00FE4A9A">
            <w:pPr>
              <w:spacing w:before="60" w:after="40"/>
              <w:jc w:val="both"/>
              <w:rPr>
                <w:rFonts w:ascii="Verdana" w:hAnsi="Verdana"/>
                <w:sz w:val="18"/>
                <w:szCs w:val="18"/>
              </w:rPr>
            </w:pPr>
            <w:r w:rsidRPr="00B6359F">
              <w:rPr>
                <w:rFonts w:ascii="Verdana" w:hAnsi="Verdana"/>
                <w:bCs/>
                <w:sz w:val="18"/>
                <w:szCs w:val="18"/>
              </w:rPr>
              <w:t>ОСНОВАНИЕ:</w:t>
            </w:r>
          </w:p>
          <w:p w:rsidR="002B23A7" w:rsidRPr="00B6359F" w:rsidRDefault="002B23A7" w:rsidP="00FE4A9A">
            <w:pPr>
              <w:spacing w:before="60" w:after="40"/>
              <w:jc w:val="both"/>
              <w:rPr>
                <w:rFonts w:ascii="Verdana" w:hAnsi="Verdana"/>
                <w:sz w:val="18"/>
                <w:szCs w:val="18"/>
              </w:rPr>
            </w:pPr>
            <w:r w:rsidRPr="00B6359F">
              <w:rPr>
                <w:rFonts w:ascii="Verdana" w:hAnsi="Verdana"/>
                <w:sz w:val="18"/>
                <w:szCs w:val="18"/>
              </w:rPr>
              <w:lastRenderedPageBreak/>
              <w:t>В текстовете се среща термина без „призната“, което е коренно различно обстоятелство за неговото прилагане.</w:t>
            </w:r>
          </w:p>
        </w:tc>
        <w:tc>
          <w:tcPr>
            <w:tcW w:w="1559" w:type="dxa"/>
            <w:vMerge w:val="restart"/>
            <w:tcBorders>
              <w:top w:val="single" w:sz="18" w:space="0" w:color="2E74B5"/>
              <w:left w:val="single" w:sz="18" w:space="0" w:color="2E74B5"/>
              <w:right w:val="single" w:sz="18" w:space="0" w:color="2E74B5"/>
            </w:tcBorders>
            <w:shd w:val="clear" w:color="auto" w:fill="auto"/>
          </w:tcPr>
          <w:p w:rsidR="002B23A7" w:rsidRPr="00B6359F" w:rsidRDefault="002B23A7" w:rsidP="002B23A7">
            <w:pPr>
              <w:spacing w:before="60" w:after="40"/>
              <w:rPr>
                <w:rFonts w:ascii="Verdana" w:hAnsi="Verdana"/>
                <w:sz w:val="18"/>
                <w:szCs w:val="18"/>
              </w:rPr>
            </w:pPr>
            <w:r w:rsidRPr="00B6359F">
              <w:rPr>
                <w:rFonts w:ascii="Verdana" w:hAnsi="Verdana"/>
                <w:sz w:val="18"/>
                <w:szCs w:val="18"/>
              </w:rPr>
              <w:lastRenderedPageBreak/>
              <w:t>Приема се по принцип</w:t>
            </w:r>
          </w:p>
          <w:p w:rsidR="002B23A7" w:rsidRPr="00B6359F" w:rsidRDefault="002B23A7" w:rsidP="00FE4A9A">
            <w:pPr>
              <w:spacing w:before="60" w:after="40"/>
              <w:rPr>
                <w:rFonts w:ascii="Verdana" w:hAnsi="Verdana"/>
                <w:sz w:val="18"/>
                <w:szCs w:val="18"/>
              </w:rPr>
            </w:pPr>
          </w:p>
        </w:tc>
        <w:tc>
          <w:tcPr>
            <w:tcW w:w="4875" w:type="dxa"/>
            <w:vMerge w:val="restart"/>
            <w:tcBorders>
              <w:top w:val="single" w:sz="18" w:space="0" w:color="2E74B5"/>
              <w:left w:val="single" w:sz="18" w:space="0" w:color="2E74B5"/>
              <w:right w:val="single" w:sz="24" w:space="0" w:color="2E74B5"/>
            </w:tcBorders>
            <w:shd w:val="clear" w:color="auto" w:fill="auto"/>
          </w:tcPr>
          <w:p w:rsidR="002B23A7" w:rsidRPr="00B6359F" w:rsidRDefault="002B23A7" w:rsidP="00F276E4">
            <w:pPr>
              <w:spacing w:before="60" w:after="40"/>
              <w:jc w:val="both"/>
              <w:rPr>
                <w:rFonts w:ascii="Verdana" w:hAnsi="Verdana"/>
                <w:sz w:val="18"/>
                <w:szCs w:val="18"/>
              </w:rPr>
            </w:pPr>
            <w:r w:rsidRPr="00B6359F">
              <w:rPr>
                <w:rFonts w:ascii="Verdana" w:hAnsi="Verdana"/>
                <w:sz w:val="18"/>
                <w:szCs w:val="18"/>
              </w:rPr>
              <w:t xml:space="preserve">В текстовете на наредбата изрично е упоменато, че допустими за финансиране са само </w:t>
            </w:r>
            <w:r w:rsidR="005F4C85" w:rsidRPr="00B6359F">
              <w:rPr>
                <w:rFonts w:ascii="Verdana" w:hAnsi="Verdana"/>
                <w:sz w:val="18"/>
                <w:szCs w:val="18"/>
              </w:rPr>
              <w:t>признати</w:t>
            </w:r>
            <w:r w:rsidRPr="00B6359F">
              <w:rPr>
                <w:rFonts w:ascii="Verdana" w:hAnsi="Verdana"/>
                <w:sz w:val="18"/>
                <w:szCs w:val="18"/>
              </w:rPr>
              <w:t xml:space="preserve"> групи или </w:t>
            </w:r>
            <w:proofErr w:type="spellStart"/>
            <w:r w:rsidRPr="00B6359F">
              <w:rPr>
                <w:rFonts w:ascii="Verdana" w:hAnsi="Verdana"/>
                <w:sz w:val="18"/>
                <w:szCs w:val="18"/>
              </w:rPr>
              <w:t>огранизации</w:t>
            </w:r>
            <w:proofErr w:type="spellEnd"/>
            <w:r w:rsidRPr="00B6359F">
              <w:rPr>
                <w:rFonts w:ascii="Verdana" w:hAnsi="Verdana"/>
                <w:sz w:val="18"/>
                <w:szCs w:val="18"/>
              </w:rPr>
              <w:t xml:space="preserve">. </w:t>
            </w:r>
          </w:p>
        </w:tc>
      </w:tr>
      <w:tr w:rsidR="00B6359F" w:rsidRPr="00B6359F" w:rsidTr="00F276E4">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2B23A7" w:rsidRPr="00B6359F" w:rsidRDefault="002B23A7"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2B23A7" w:rsidRPr="00B6359F" w:rsidRDefault="002B23A7" w:rsidP="00FE4A9A">
            <w:pPr>
              <w:spacing w:before="60" w:after="40"/>
              <w:rPr>
                <w:rFonts w:ascii="Verdana" w:hAnsi="Verdana"/>
                <w:spacing w:val="-2"/>
                <w:sz w:val="18"/>
                <w:szCs w:val="18"/>
                <w:lang w:val="en-US"/>
              </w:rPr>
            </w:pPr>
          </w:p>
        </w:tc>
        <w:tc>
          <w:tcPr>
            <w:tcW w:w="6095" w:type="dxa"/>
            <w:vMerge/>
            <w:tcBorders>
              <w:left w:val="single" w:sz="18" w:space="0" w:color="2E74B5"/>
              <w:bottom w:val="single" w:sz="18" w:space="0" w:color="2E74B5"/>
              <w:right w:val="single" w:sz="18" w:space="0" w:color="2E74B5"/>
            </w:tcBorders>
            <w:shd w:val="clear" w:color="auto" w:fill="auto"/>
          </w:tcPr>
          <w:p w:rsidR="002B23A7" w:rsidRPr="00B6359F" w:rsidRDefault="002B23A7" w:rsidP="00FE4A9A">
            <w:pPr>
              <w:spacing w:before="60" w:after="40"/>
              <w:jc w:val="both"/>
              <w:rPr>
                <w:rFonts w:ascii="Verdana" w:hAnsi="Verdana"/>
                <w:sz w:val="18"/>
                <w:szCs w:val="18"/>
              </w:rPr>
            </w:pPr>
          </w:p>
        </w:tc>
        <w:tc>
          <w:tcPr>
            <w:tcW w:w="1559" w:type="dxa"/>
            <w:vMerge/>
            <w:tcBorders>
              <w:left w:val="single" w:sz="18" w:space="0" w:color="2E74B5"/>
              <w:bottom w:val="single" w:sz="18" w:space="0" w:color="2E74B5"/>
              <w:right w:val="single" w:sz="18" w:space="0" w:color="2E74B5"/>
            </w:tcBorders>
            <w:shd w:val="clear" w:color="auto" w:fill="auto"/>
          </w:tcPr>
          <w:p w:rsidR="002B23A7" w:rsidRPr="00B6359F" w:rsidRDefault="002B23A7" w:rsidP="00FE4A9A">
            <w:pPr>
              <w:spacing w:before="60" w:after="40"/>
              <w:rPr>
                <w:rFonts w:ascii="Verdana" w:hAnsi="Verdana"/>
                <w:sz w:val="18"/>
                <w:szCs w:val="18"/>
              </w:rPr>
            </w:pPr>
          </w:p>
        </w:tc>
        <w:tc>
          <w:tcPr>
            <w:tcW w:w="4875" w:type="dxa"/>
            <w:vMerge/>
            <w:tcBorders>
              <w:left w:val="single" w:sz="18" w:space="0" w:color="2E74B5"/>
              <w:bottom w:val="single" w:sz="18" w:space="0" w:color="2E74B5"/>
              <w:right w:val="single" w:sz="24" w:space="0" w:color="2E74B5"/>
            </w:tcBorders>
            <w:shd w:val="clear" w:color="auto" w:fill="auto"/>
          </w:tcPr>
          <w:p w:rsidR="002B23A7" w:rsidRPr="00B6359F" w:rsidRDefault="002B23A7" w:rsidP="00FE4A9A">
            <w:pPr>
              <w:spacing w:before="60" w:after="40"/>
              <w:rPr>
                <w:rFonts w:ascii="Verdana" w:hAnsi="Verdana"/>
                <w:sz w:val="18"/>
                <w:szCs w:val="18"/>
              </w:rPr>
            </w:pPr>
          </w:p>
        </w:tc>
      </w:tr>
      <w:tr w:rsidR="00B6359F" w:rsidRPr="00B6359F" w:rsidTr="002233F8">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2B23A7" w:rsidRPr="00B6359F" w:rsidRDefault="002B23A7" w:rsidP="00FE4A9A">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2B23A7" w:rsidRPr="00B6359F" w:rsidRDefault="002B23A7" w:rsidP="00FE4A9A">
            <w:pPr>
              <w:spacing w:before="60" w:after="40"/>
              <w:rPr>
                <w:rFonts w:ascii="Verdana" w:hAnsi="Verdana"/>
                <w:spacing w:val="-2"/>
                <w:sz w:val="18"/>
                <w:szCs w:val="18"/>
                <w:lang w:val="en-US"/>
              </w:rPr>
            </w:pPr>
            <w:proofErr w:type="spellStart"/>
            <w:r w:rsidRPr="00B6359F">
              <w:rPr>
                <w:rFonts w:ascii="Verdana" w:hAnsi="Verdana"/>
                <w:spacing w:val="-2"/>
                <w:sz w:val="18"/>
                <w:szCs w:val="18"/>
                <w:lang w:val="en-US"/>
              </w:rPr>
              <w:t>tzviatkov</w:t>
            </w:r>
            <w:proofErr w:type="spellEnd"/>
          </w:p>
          <w:p w:rsidR="002B23A7" w:rsidRPr="00B6359F" w:rsidRDefault="002B23A7" w:rsidP="00FE4A9A">
            <w:pPr>
              <w:spacing w:before="60" w:after="40"/>
              <w:rPr>
                <w:rFonts w:ascii="Verdana" w:hAnsi="Verdana"/>
                <w:spacing w:val="-2"/>
                <w:sz w:val="18"/>
                <w:szCs w:val="18"/>
                <w:lang w:val="en-US"/>
              </w:rPr>
            </w:pPr>
            <w:r w:rsidRPr="00B6359F">
              <w:rPr>
                <w:rFonts w:ascii="Verdana" w:hAnsi="Verdana"/>
                <w:spacing w:val="-2"/>
                <w:sz w:val="18"/>
                <w:szCs w:val="18"/>
                <w:lang w:val="en-US"/>
              </w:rPr>
              <w:t>(</w:t>
            </w:r>
            <w:proofErr w:type="spellStart"/>
            <w:r w:rsidRPr="00B6359F">
              <w:rPr>
                <w:rFonts w:ascii="Verdana" w:hAnsi="Verdana"/>
                <w:spacing w:val="-2"/>
                <w:sz w:val="18"/>
                <w:szCs w:val="18"/>
                <w:lang w:val="en-US"/>
              </w:rPr>
              <w:t>Портал</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обществени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консултации</w:t>
            </w:r>
            <w:proofErr w:type="spellEnd"/>
            <w:r w:rsidRPr="00B6359F">
              <w:rPr>
                <w:rFonts w:ascii="Verdana" w:hAnsi="Verdana"/>
                <w:spacing w:val="-2"/>
                <w:sz w:val="18"/>
                <w:szCs w:val="18"/>
                <w:lang w:val="en-US"/>
              </w:rPr>
              <w:t xml:space="preserve"> на 4 </w:t>
            </w:r>
            <w:proofErr w:type="spellStart"/>
            <w:r w:rsidRPr="00B6359F">
              <w:rPr>
                <w:rFonts w:ascii="Verdana" w:hAnsi="Verdana"/>
                <w:spacing w:val="-2"/>
                <w:sz w:val="18"/>
                <w:szCs w:val="18"/>
                <w:lang w:val="en-US"/>
              </w:rPr>
              <w:t>септември</w:t>
            </w:r>
            <w:proofErr w:type="spellEnd"/>
            <w:r w:rsidRPr="00B6359F">
              <w:rPr>
                <w:rFonts w:ascii="Verdana" w:hAnsi="Verdana"/>
                <w:spacing w:val="-2"/>
                <w:sz w:val="18"/>
                <w:szCs w:val="18"/>
                <w:lang w:val="en-US"/>
              </w:rPr>
              <w:t xml:space="preserve"> 2023 г.)</w:t>
            </w:r>
          </w:p>
        </w:tc>
        <w:tc>
          <w:tcPr>
            <w:tcW w:w="6095" w:type="dxa"/>
            <w:vMerge w:val="restart"/>
            <w:tcBorders>
              <w:top w:val="single" w:sz="18" w:space="0" w:color="2E74B5"/>
              <w:left w:val="single" w:sz="18" w:space="0" w:color="2E74B5"/>
              <w:right w:val="single" w:sz="18" w:space="0" w:color="2E74B5"/>
            </w:tcBorders>
            <w:shd w:val="clear" w:color="auto" w:fill="auto"/>
          </w:tcPr>
          <w:p w:rsidR="002B23A7" w:rsidRPr="00B6359F" w:rsidRDefault="002B23A7" w:rsidP="00FE4A9A">
            <w:pPr>
              <w:spacing w:before="60" w:after="40"/>
              <w:jc w:val="both"/>
              <w:rPr>
                <w:rFonts w:ascii="Verdana" w:hAnsi="Verdana"/>
                <w:bCs/>
                <w:sz w:val="18"/>
                <w:szCs w:val="18"/>
              </w:rPr>
            </w:pPr>
            <w:r w:rsidRPr="00B6359F">
              <w:rPr>
                <w:rFonts w:ascii="Verdana" w:hAnsi="Verdana"/>
                <w:bCs/>
                <w:sz w:val="18"/>
                <w:szCs w:val="18"/>
              </w:rPr>
              <w:t>Предложение</w:t>
            </w:r>
          </w:p>
          <w:p w:rsidR="002B23A7" w:rsidRPr="00B6359F" w:rsidRDefault="002B23A7" w:rsidP="00FE4A9A">
            <w:pPr>
              <w:spacing w:before="60" w:after="40"/>
              <w:jc w:val="both"/>
              <w:rPr>
                <w:rFonts w:ascii="Verdana" w:hAnsi="Verdana"/>
                <w:sz w:val="18"/>
                <w:szCs w:val="18"/>
              </w:rPr>
            </w:pPr>
            <w:r w:rsidRPr="00B6359F">
              <w:rPr>
                <w:rFonts w:ascii="Verdana" w:hAnsi="Verdana"/>
                <w:bCs/>
                <w:sz w:val="18"/>
                <w:szCs w:val="18"/>
              </w:rPr>
              <w:t>§ 1. 31. „Производител“ е физическо или юридическо лице или група физически или юридически лица независимо от правния статут, предоставен на групата и на нейните членове от законодателството, чието стопанство се намира в рамките на територията на Съюза, което притежава/ползва площ, засадена с лози.</w:t>
            </w:r>
          </w:p>
          <w:p w:rsidR="002B23A7" w:rsidRPr="00B6359F" w:rsidRDefault="002B23A7" w:rsidP="00FE4A9A">
            <w:pPr>
              <w:spacing w:before="60" w:after="40"/>
              <w:jc w:val="both"/>
              <w:rPr>
                <w:rFonts w:ascii="Verdana" w:hAnsi="Verdana"/>
                <w:bCs/>
                <w:sz w:val="18"/>
                <w:szCs w:val="18"/>
              </w:rPr>
            </w:pPr>
            <w:r w:rsidRPr="00B6359F">
              <w:rPr>
                <w:rFonts w:ascii="Verdana" w:hAnsi="Verdana"/>
                <w:sz w:val="18"/>
                <w:szCs w:val="18"/>
              </w:rPr>
              <w:t>ПРЕДЛОЖЕНИЕ:</w:t>
            </w:r>
          </w:p>
          <w:p w:rsidR="002B23A7" w:rsidRPr="00B6359F" w:rsidRDefault="002B23A7" w:rsidP="00FE4A9A">
            <w:pPr>
              <w:spacing w:before="60" w:after="40"/>
              <w:jc w:val="both"/>
              <w:rPr>
                <w:rFonts w:ascii="Verdana" w:hAnsi="Verdana"/>
                <w:sz w:val="18"/>
                <w:szCs w:val="18"/>
              </w:rPr>
            </w:pPr>
            <w:r w:rsidRPr="00B6359F">
              <w:rPr>
                <w:rFonts w:ascii="Verdana" w:hAnsi="Verdana"/>
                <w:bCs/>
                <w:sz w:val="18"/>
                <w:szCs w:val="18"/>
              </w:rPr>
              <w:t>1. Да се поясни правната форма на „група физически или юридически лица независимо от правния статут“, което ще се приема за целите на НАРЕДБАТА.</w:t>
            </w:r>
          </w:p>
          <w:p w:rsidR="002B23A7" w:rsidRPr="00B6359F" w:rsidRDefault="002B23A7" w:rsidP="00FE4A9A">
            <w:pPr>
              <w:spacing w:before="60" w:after="40"/>
              <w:jc w:val="both"/>
              <w:rPr>
                <w:rFonts w:ascii="Verdana" w:hAnsi="Verdana"/>
                <w:bCs/>
                <w:sz w:val="18"/>
                <w:szCs w:val="18"/>
              </w:rPr>
            </w:pPr>
            <w:r w:rsidRPr="00B6359F">
              <w:rPr>
                <w:rFonts w:ascii="Verdana" w:hAnsi="Verdana"/>
                <w:sz w:val="18"/>
                <w:szCs w:val="18"/>
              </w:rPr>
              <w:t>2. Да се ограничи териториалния обхват само на територията на страната или да се посочи за кои интервенции се прилага в този си вид.</w:t>
            </w:r>
          </w:p>
          <w:p w:rsidR="002B23A7" w:rsidRPr="00B6359F" w:rsidRDefault="002B23A7" w:rsidP="00FE4A9A">
            <w:pPr>
              <w:spacing w:before="60" w:after="40"/>
              <w:jc w:val="both"/>
              <w:rPr>
                <w:rFonts w:ascii="Verdana" w:hAnsi="Verdana"/>
                <w:sz w:val="18"/>
                <w:szCs w:val="18"/>
              </w:rPr>
            </w:pPr>
            <w:r w:rsidRPr="00B6359F">
              <w:rPr>
                <w:rFonts w:ascii="Verdana" w:hAnsi="Verdana"/>
                <w:sz w:val="18"/>
                <w:szCs w:val="18"/>
              </w:rPr>
              <w:t>ОСНОВАНИЕ:</w:t>
            </w:r>
          </w:p>
          <w:p w:rsidR="002B23A7" w:rsidRPr="00B6359F" w:rsidRDefault="002B23A7" w:rsidP="00FE4A9A">
            <w:pPr>
              <w:spacing w:before="60" w:after="40"/>
              <w:jc w:val="both"/>
              <w:rPr>
                <w:rFonts w:ascii="Verdana" w:hAnsi="Verdana"/>
                <w:bCs/>
                <w:sz w:val="18"/>
                <w:szCs w:val="18"/>
              </w:rPr>
            </w:pPr>
            <w:r w:rsidRPr="00B6359F">
              <w:rPr>
                <w:rFonts w:ascii="Verdana" w:hAnsi="Verdana"/>
                <w:sz w:val="18"/>
                <w:szCs w:val="18"/>
              </w:rPr>
              <w:t>1. Не е ясно каква правна форма трябва да има тази група за да е допустима за целите на НАРЕДБАТА.</w:t>
            </w:r>
          </w:p>
          <w:p w:rsidR="002B23A7" w:rsidRPr="00B6359F" w:rsidRDefault="002B23A7" w:rsidP="00FE4A9A">
            <w:pPr>
              <w:spacing w:before="60" w:after="40"/>
              <w:jc w:val="both"/>
              <w:rPr>
                <w:rFonts w:ascii="Verdana" w:hAnsi="Verdana"/>
                <w:sz w:val="18"/>
                <w:szCs w:val="18"/>
              </w:rPr>
            </w:pPr>
            <w:r w:rsidRPr="00B6359F">
              <w:rPr>
                <w:rFonts w:ascii="Verdana" w:hAnsi="Verdana"/>
                <w:sz w:val="18"/>
                <w:szCs w:val="18"/>
              </w:rPr>
              <w:t>2. Някой от интервенциите са приложими само за производители, които са такива само на територията на страната.</w:t>
            </w:r>
          </w:p>
        </w:tc>
        <w:tc>
          <w:tcPr>
            <w:tcW w:w="1559" w:type="dxa"/>
            <w:vMerge w:val="restart"/>
            <w:tcBorders>
              <w:top w:val="single" w:sz="18" w:space="0" w:color="2E74B5"/>
              <w:left w:val="single" w:sz="18" w:space="0" w:color="2E74B5"/>
              <w:right w:val="single" w:sz="18" w:space="0" w:color="2E74B5"/>
            </w:tcBorders>
            <w:shd w:val="clear" w:color="auto" w:fill="auto"/>
          </w:tcPr>
          <w:p w:rsidR="002B23A7" w:rsidRPr="00B6359F" w:rsidRDefault="00164F8A" w:rsidP="00FE4A9A">
            <w:pPr>
              <w:spacing w:before="60" w:after="40"/>
              <w:rPr>
                <w:rFonts w:ascii="Verdana" w:hAnsi="Verdana"/>
                <w:sz w:val="18"/>
                <w:szCs w:val="18"/>
              </w:rPr>
            </w:pPr>
            <w:r w:rsidRPr="00B6359F">
              <w:rPr>
                <w:rFonts w:ascii="Verdana" w:hAnsi="Verdana"/>
                <w:sz w:val="18"/>
                <w:szCs w:val="18"/>
              </w:rPr>
              <w:t>П</w:t>
            </w:r>
            <w:r w:rsidR="002B23A7" w:rsidRPr="00B6359F">
              <w:rPr>
                <w:rFonts w:ascii="Verdana" w:hAnsi="Verdana"/>
                <w:sz w:val="18"/>
                <w:szCs w:val="18"/>
              </w:rPr>
              <w:t>риема</w:t>
            </w:r>
            <w:r w:rsidRPr="00B6359F">
              <w:rPr>
                <w:rFonts w:ascii="Verdana" w:hAnsi="Verdana"/>
                <w:sz w:val="18"/>
                <w:szCs w:val="18"/>
              </w:rPr>
              <w:t xml:space="preserve"> се по принцип</w:t>
            </w:r>
          </w:p>
        </w:tc>
        <w:tc>
          <w:tcPr>
            <w:tcW w:w="4875" w:type="dxa"/>
            <w:vMerge w:val="restart"/>
            <w:tcBorders>
              <w:top w:val="single" w:sz="18" w:space="0" w:color="2E74B5"/>
              <w:left w:val="single" w:sz="18" w:space="0" w:color="2E74B5"/>
              <w:right w:val="single" w:sz="24" w:space="0" w:color="2E74B5"/>
            </w:tcBorders>
            <w:shd w:val="clear" w:color="auto" w:fill="auto"/>
          </w:tcPr>
          <w:p w:rsidR="002B23A7" w:rsidRPr="00B6359F" w:rsidRDefault="00164F8A" w:rsidP="00F276E4">
            <w:pPr>
              <w:spacing w:before="60" w:after="40"/>
              <w:jc w:val="both"/>
              <w:rPr>
                <w:rFonts w:ascii="Verdana" w:hAnsi="Verdana"/>
                <w:sz w:val="18"/>
                <w:szCs w:val="18"/>
              </w:rPr>
            </w:pPr>
            <w:r w:rsidRPr="00B6359F">
              <w:rPr>
                <w:rFonts w:ascii="Verdana" w:hAnsi="Verdana"/>
                <w:sz w:val="18"/>
                <w:szCs w:val="18"/>
              </w:rPr>
              <w:t>Отпаднала необходимост от дефиниране на термина</w:t>
            </w:r>
            <w:r w:rsidR="002B23A7" w:rsidRPr="00B6359F">
              <w:rPr>
                <w:rFonts w:ascii="Verdana" w:hAnsi="Verdana"/>
                <w:sz w:val="18"/>
                <w:szCs w:val="18"/>
              </w:rPr>
              <w:t>.</w:t>
            </w:r>
          </w:p>
        </w:tc>
      </w:tr>
      <w:tr w:rsidR="00B6359F" w:rsidRPr="00B6359F" w:rsidTr="002233F8">
        <w:trPr>
          <w:jc w:val="center"/>
        </w:trPr>
        <w:tc>
          <w:tcPr>
            <w:tcW w:w="569" w:type="dxa"/>
            <w:tcBorders>
              <w:top w:val="nil"/>
              <w:left w:val="single" w:sz="24" w:space="0" w:color="2E74B5"/>
              <w:bottom w:val="nil"/>
              <w:right w:val="single" w:sz="18" w:space="0" w:color="2E74B5"/>
            </w:tcBorders>
            <w:shd w:val="clear" w:color="auto" w:fill="auto"/>
          </w:tcPr>
          <w:p w:rsidR="002B23A7" w:rsidRPr="00B6359F" w:rsidRDefault="002B23A7"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2B23A7" w:rsidRPr="00B6359F" w:rsidRDefault="002B23A7" w:rsidP="00FE4A9A">
            <w:pPr>
              <w:spacing w:before="60" w:after="40"/>
              <w:rPr>
                <w:rFonts w:ascii="Verdana" w:hAnsi="Verdana"/>
                <w:spacing w:val="-2"/>
                <w:sz w:val="18"/>
                <w:szCs w:val="18"/>
                <w:lang w:val="en-US"/>
              </w:rPr>
            </w:pPr>
          </w:p>
        </w:tc>
        <w:tc>
          <w:tcPr>
            <w:tcW w:w="6095" w:type="dxa"/>
            <w:vMerge/>
            <w:tcBorders>
              <w:left w:val="single" w:sz="18" w:space="0" w:color="2E74B5"/>
              <w:right w:val="single" w:sz="18" w:space="0" w:color="2E74B5"/>
            </w:tcBorders>
            <w:shd w:val="clear" w:color="auto" w:fill="auto"/>
          </w:tcPr>
          <w:p w:rsidR="002B23A7" w:rsidRPr="00B6359F" w:rsidRDefault="002B23A7" w:rsidP="00FE4A9A">
            <w:pPr>
              <w:spacing w:before="60" w:after="40"/>
              <w:jc w:val="both"/>
              <w:rPr>
                <w:rFonts w:ascii="Verdana" w:hAnsi="Verdana"/>
                <w:bCs/>
                <w:sz w:val="18"/>
                <w:szCs w:val="18"/>
              </w:rPr>
            </w:pPr>
          </w:p>
        </w:tc>
        <w:tc>
          <w:tcPr>
            <w:tcW w:w="1559" w:type="dxa"/>
            <w:vMerge/>
            <w:tcBorders>
              <w:left w:val="single" w:sz="18" w:space="0" w:color="2E74B5"/>
              <w:right w:val="single" w:sz="18" w:space="0" w:color="2E74B5"/>
            </w:tcBorders>
            <w:shd w:val="clear" w:color="auto" w:fill="auto"/>
          </w:tcPr>
          <w:p w:rsidR="002B23A7" w:rsidRPr="00B6359F" w:rsidRDefault="002B23A7" w:rsidP="00FE4A9A">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2B23A7" w:rsidRPr="00B6359F" w:rsidRDefault="002B23A7" w:rsidP="00FE4A9A">
            <w:pPr>
              <w:spacing w:before="60" w:after="40"/>
              <w:rPr>
                <w:rFonts w:ascii="Verdana" w:hAnsi="Verdana"/>
                <w:sz w:val="18"/>
                <w:szCs w:val="18"/>
              </w:rPr>
            </w:pPr>
          </w:p>
        </w:tc>
      </w:tr>
      <w:tr w:rsidR="00B6359F" w:rsidRPr="00B6359F" w:rsidTr="002233F8">
        <w:trPr>
          <w:jc w:val="center"/>
        </w:trPr>
        <w:tc>
          <w:tcPr>
            <w:tcW w:w="569" w:type="dxa"/>
            <w:tcBorders>
              <w:top w:val="nil"/>
              <w:left w:val="single" w:sz="24" w:space="0" w:color="2E74B5"/>
              <w:bottom w:val="nil"/>
              <w:right w:val="single" w:sz="18" w:space="0" w:color="2E74B5"/>
            </w:tcBorders>
            <w:shd w:val="clear" w:color="auto" w:fill="auto"/>
          </w:tcPr>
          <w:p w:rsidR="002B23A7" w:rsidRPr="00B6359F" w:rsidRDefault="002B23A7"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2B23A7" w:rsidRPr="00B6359F" w:rsidRDefault="002B23A7" w:rsidP="00FE4A9A">
            <w:pPr>
              <w:spacing w:before="60" w:after="40"/>
              <w:rPr>
                <w:rFonts w:ascii="Verdana" w:hAnsi="Verdana"/>
                <w:spacing w:val="-2"/>
                <w:sz w:val="18"/>
                <w:szCs w:val="18"/>
                <w:lang w:val="en-US"/>
              </w:rPr>
            </w:pPr>
          </w:p>
        </w:tc>
        <w:tc>
          <w:tcPr>
            <w:tcW w:w="6095" w:type="dxa"/>
            <w:vMerge/>
            <w:tcBorders>
              <w:left w:val="single" w:sz="18" w:space="0" w:color="2E74B5"/>
              <w:right w:val="single" w:sz="18" w:space="0" w:color="2E74B5"/>
            </w:tcBorders>
            <w:shd w:val="clear" w:color="auto" w:fill="auto"/>
          </w:tcPr>
          <w:p w:rsidR="002B23A7" w:rsidRPr="00B6359F" w:rsidRDefault="002B23A7" w:rsidP="00FE4A9A">
            <w:pPr>
              <w:spacing w:before="60" w:after="40"/>
              <w:jc w:val="both"/>
              <w:rPr>
                <w:rFonts w:ascii="Verdana" w:hAnsi="Verdana"/>
                <w:sz w:val="18"/>
                <w:szCs w:val="18"/>
              </w:rPr>
            </w:pPr>
          </w:p>
        </w:tc>
        <w:tc>
          <w:tcPr>
            <w:tcW w:w="1559" w:type="dxa"/>
            <w:vMerge/>
            <w:tcBorders>
              <w:left w:val="single" w:sz="18" w:space="0" w:color="2E74B5"/>
              <w:right w:val="single" w:sz="18" w:space="0" w:color="2E74B5"/>
            </w:tcBorders>
            <w:shd w:val="clear" w:color="auto" w:fill="auto"/>
          </w:tcPr>
          <w:p w:rsidR="002B23A7" w:rsidRPr="00B6359F" w:rsidRDefault="002B23A7" w:rsidP="00FE4A9A">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2B23A7" w:rsidRPr="00B6359F" w:rsidRDefault="002B23A7" w:rsidP="00FE4A9A">
            <w:pPr>
              <w:spacing w:before="60" w:after="40"/>
              <w:rPr>
                <w:rFonts w:ascii="Verdana" w:hAnsi="Verdana"/>
                <w:sz w:val="18"/>
                <w:szCs w:val="18"/>
              </w:rPr>
            </w:pPr>
          </w:p>
        </w:tc>
      </w:tr>
      <w:tr w:rsidR="00B6359F" w:rsidRPr="00B6359F" w:rsidTr="002233F8">
        <w:trPr>
          <w:jc w:val="center"/>
        </w:trPr>
        <w:tc>
          <w:tcPr>
            <w:tcW w:w="569" w:type="dxa"/>
            <w:tcBorders>
              <w:top w:val="nil"/>
              <w:left w:val="single" w:sz="24" w:space="0" w:color="2E74B5"/>
              <w:bottom w:val="nil"/>
              <w:right w:val="single" w:sz="18" w:space="0" w:color="2E74B5"/>
            </w:tcBorders>
            <w:shd w:val="clear" w:color="auto" w:fill="auto"/>
          </w:tcPr>
          <w:p w:rsidR="002B23A7" w:rsidRPr="00B6359F" w:rsidRDefault="002B23A7"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2B23A7" w:rsidRPr="00B6359F" w:rsidRDefault="002B23A7" w:rsidP="00FE4A9A">
            <w:pPr>
              <w:spacing w:before="60" w:after="40"/>
              <w:rPr>
                <w:rFonts w:ascii="Verdana" w:hAnsi="Verdana"/>
                <w:spacing w:val="-2"/>
                <w:sz w:val="18"/>
                <w:szCs w:val="18"/>
                <w:lang w:val="en-US"/>
              </w:rPr>
            </w:pPr>
          </w:p>
        </w:tc>
        <w:tc>
          <w:tcPr>
            <w:tcW w:w="6095" w:type="dxa"/>
            <w:vMerge/>
            <w:tcBorders>
              <w:left w:val="single" w:sz="18" w:space="0" w:color="2E74B5"/>
              <w:right w:val="single" w:sz="18" w:space="0" w:color="2E74B5"/>
            </w:tcBorders>
            <w:shd w:val="clear" w:color="auto" w:fill="auto"/>
          </w:tcPr>
          <w:p w:rsidR="002B23A7" w:rsidRPr="00B6359F" w:rsidRDefault="002B23A7" w:rsidP="00FE4A9A">
            <w:pPr>
              <w:spacing w:before="60" w:after="40"/>
              <w:jc w:val="both"/>
              <w:rPr>
                <w:rFonts w:ascii="Verdana" w:hAnsi="Verdana"/>
                <w:bCs/>
                <w:sz w:val="18"/>
                <w:szCs w:val="18"/>
              </w:rPr>
            </w:pPr>
          </w:p>
        </w:tc>
        <w:tc>
          <w:tcPr>
            <w:tcW w:w="1559" w:type="dxa"/>
            <w:vMerge/>
            <w:tcBorders>
              <w:left w:val="single" w:sz="18" w:space="0" w:color="2E74B5"/>
              <w:right w:val="single" w:sz="18" w:space="0" w:color="2E74B5"/>
            </w:tcBorders>
            <w:shd w:val="clear" w:color="auto" w:fill="auto"/>
          </w:tcPr>
          <w:p w:rsidR="002B23A7" w:rsidRPr="00B6359F" w:rsidRDefault="002B23A7" w:rsidP="00FE4A9A">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2B23A7" w:rsidRPr="00B6359F" w:rsidRDefault="002B23A7" w:rsidP="00FE4A9A">
            <w:pPr>
              <w:spacing w:before="60" w:after="40"/>
              <w:rPr>
                <w:rFonts w:ascii="Verdana" w:hAnsi="Verdana"/>
                <w:sz w:val="18"/>
                <w:szCs w:val="18"/>
              </w:rPr>
            </w:pPr>
          </w:p>
        </w:tc>
      </w:tr>
      <w:tr w:rsidR="00B6359F" w:rsidRPr="00B6359F" w:rsidTr="002233F8">
        <w:trPr>
          <w:jc w:val="center"/>
        </w:trPr>
        <w:tc>
          <w:tcPr>
            <w:tcW w:w="569" w:type="dxa"/>
            <w:tcBorders>
              <w:top w:val="nil"/>
              <w:left w:val="single" w:sz="24" w:space="0" w:color="2E74B5"/>
              <w:bottom w:val="nil"/>
              <w:right w:val="single" w:sz="18" w:space="0" w:color="2E74B5"/>
            </w:tcBorders>
            <w:shd w:val="clear" w:color="auto" w:fill="auto"/>
          </w:tcPr>
          <w:p w:rsidR="002B23A7" w:rsidRPr="00B6359F" w:rsidRDefault="002B23A7"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2B23A7" w:rsidRPr="00B6359F" w:rsidRDefault="002B23A7" w:rsidP="00FE4A9A">
            <w:pPr>
              <w:spacing w:before="60" w:after="40"/>
              <w:rPr>
                <w:rFonts w:ascii="Verdana" w:hAnsi="Verdana"/>
                <w:spacing w:val="-2"/>
                <w:sz w:val="18"/>
                <w:szCs w:val="18"/>
                <w:lang w:val="en-US"/>
              </w:rPr>
            </w:pPr>
          </w:p>
        </w:tc>
        <w:tc>
          <w:tcPr>
            <w:tcW w:w="6095" w:type="dxa"/>
            <w:vMerge/>
            <w:tcBorders>
              <w:left w:val="single" w:sz="18" w:space="0" w:color="2E74B5"/>
              <w:right w:val="single" w:sz="18" w:space="0" w:color="2E74B5"/>
            </w:tcBorders>
            <w:shd w:val="clear" w:color="auto" w:fill="auto"/>
          </w:tcPr>
          <w:p w:rsidR="002B23A7" w:rsidRPr="00B6359F" w:rsidRDefault="002B23A7" w:rsidP="00FE4A9A">
            <w:pPr>
              <w:spacing w:before="60" w:after="40"/>
              <w:jc w:val="both"/>
              <w:rPr>
                <w:rFonts w:ascii="Verdana" w:hAnsi="Verdana"/>
                <w:bCs/>
                <w:sz w:val="18"/>
                <w:szCs w:val="18"/>
              </w:rPr>
            </w:pPr>
          </w:p>
        </w:tc>
        <w:tc>
          <w:tcPr>
            <w:tcW w:w="1559" w:type="dxa"/>
            <w:vMerge/>
            <w:tcBorders>
              <w:left w:val="single" w:sz="18" w:space="0" w:color="2E74B5"/>
              <w:right w:val="single" w:sz="18" w:space="0" w:color="2E74B5"/>
            </w:tcBorders>
            <w:shd w:val="clear" w:color="auto" w:fill="auto"/>
          </w:tcPr>
          <w:p w:rsidR="002B23A7" w:rsidRPr="00B6359F" w:rsidRDefault="002B23A7" w:rsidP="00FE4A9A">
            <w:pPr>
              <w:spacing w:before="60" w:after="40"/>
              <w:rPr>
                <w:rFonts w:ascii="Verdana" w:hAnsi="Verdana"/>
                <w:sz w:val="18"/>
                <w:szCs w:val="18"/>
              </w:rPr>
            </w:pPr>
          </w:p>
        </w:tc>
        <w:tc>
          <w:tcPr>
            <w:tcW w:w="4875" w:type="dxa"/>
            <w:vMerge/>
            <w:tcBorders>
              <w:left w:val="single" w:sz="18" w:space="0" w:color="2E74B5"/>
              <w:right w:val="single" w:sz="24" w:space="0" w:color="2E74B5"/>
            </w:tcBorders>
            <w:shd w:val="clear" w:color="auto" w:fill="auto"/>
          </w:tcPr>
          <w:p w:rsidR="002B23A7" w:rsidRPr="00B6359F" w:rsidRDefault="002B23A7" w:rsidP="00FE4A9A">
            <w:pPr>
              <w:spacing w:before="60" w:after="40"/>
              <w:rPr>
                <w:rFonts w:ascii="Verdana" w:hAnsi="Verdana"/>
                <w:sz w:val="18"/>
                <w:szCs w:val="18"/>
              </w:rPr>
            </w:pPr>
          </w:p>
        </w:tc>
      </w:tr>
      <w:tr w:rsidR="00B6359F" w:rsidRPr="00B6359F" w:rsidTr="002233F8">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2B23A7" w:rsidRPr="00B6359F" w:rsidRDefault="002B23A7"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2B23A7" w:rsidRPr="00B6359F" w:rsidRDefault="002B23A7" w:rsidP="00FE4A9A">
            <w:pPr>
              <w:spacing w:before="60" w:after="40"/>
              <w:rPr>
                <w:rFonts w:ascii="Verdana" w:hAnsi="Verdana"/>
                <w:spacing w:val="-2"/>
                <w:sz w:val="18"/>
                <w:szCs w:val="18"/>
                <w:lang w:val="en-US"/>
              </w:rPr>
            </w:pPr>
          </w:p>
        </w:tc>
        <w:tc>
          <w:tcPr>
            <w:tcW w:w="6095" w:type="dxa"/>
            <w:vMerge/>
            <w:tcBorders>
              <w:left w:val="single" w:sz="18" w:space="0" w:color="2E74B5"/>
              <w:bottom w:val="single" w:sz="18" w:space="0" w:color="2E74B5"/>
              <w:right w:val="single" w:sz="18" w:space="0" w:color="2E74B5"/>
            </w:tcBorders>
            <w:shd w:val="clear" w:color="auto" w:fill="auto"/>
          </w:tcPr>
          <w:p w:rsidR="002B23A7" w:rsidRPr="00B6359F" w:rsidRDefault="002B23A7" w:rsidP="00FE4A9A">
            <w:pPr>
              <w:spacing w:before="60" w:after="40"/>
              <w:jc w:val="both"/>
              <w:rPr>
                <w:rFonts w:ascii="Verdana" w:hAnsi="Verdana"/>
                <w:sz w:val="18"/>
                <w:szCs w:val="18"/>
              </w:rPr>
            </w:pPr>
          </w:p>
        </w:tc>
        <w:tc>
          <w:tcPr>
            <w:tcW w:w="1559" w:type="dxa"/>
            <w:vMerge/>
            <w:tcBorders>
              <w:left w:val="single" w:sz="18" w:space="0" w:color="2E74B5"/>
              <w:bottom w:val="single" w:sz="18" w:space="0" w:color="2E74B5"/>
              <w:right w:val="single" w:sz="18" w:space="0" w:color="2E74B5"/>
            </w:tcBorders>
            <w:shd w:val="clear" w:color="auto" w:fill="auto"/>
          </w:tcPr>
          <w:p w:rsidR="002B23A7" w:rsidRPr="00B6359F" w:rsidRDefault="002B23A7" w:rsidP="00FE4A9A">
            <w:pPr>
              <w:spacing w:before="60" w:after="40"/>
              <w:rPr>
                <w:rFonts w:ascii="Verdana" w:hAnsi="Verdana"/>
                <w:sz w:val="18"/>
                <w:szCs w:val="18"/>
              </w:rPr>
            </w:pPr>
          </w:p>
        </w:tc>
        <w:tc>
          <w:tcPr>
            <w:tcW w:w="4875" w:type="dxa"/>
            <w:vMerge/>
            <w:tcBorders>
              <w:left w:val="single" w:sz="18" w:space="0" w:color="2E74B5"/>
              <w:bottom w:val="single" w:sz="18" w:space="0" w:color="2E74B5"/>
              <w:right w:val="single" w:sz="24" w:space="0" w:color="2E74B5"/>
            </w:tcBorders>
            <w:shd w:val="clear" w:color="auto" w:fill="auto"/>
          </w:tcPr>
          <w:p w:rsidR="002B23A7" w:rsidRPr="00B6359F" w:rsidRDefault="002B23A7" w:rsidP="00FE4A9A">
            <w:pPr>
              <w:spacing w:before="60" w:after="40"/>
              <w:rPr>
                <w:rFonts w:ascii="Verdana" w:hAnsi="Verdana"/>
                <w:sz w:val="18"/>
                <w:szCs w:val="18"/>
              </w:rPr>
            </w:pPr>
          </w:p>
        </w:tc>
      </w:tr>
      <w:tr w:rsidR="00B6359F" w:rsidRPr="00B6359F" w:rsidTr="00A34DA3">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FE4A9A" w:rsidRPr="00B6359F" w:rsidRDefault="00FE4A9A" w:rsidP="00FE4A9A">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roofErr w:type="spellStart"/>
            <w:r w:rsidRPr="00B6359F">
              <w:rPr>
                <w:rFonts w:ascii="Verdana" w:hAnsi="Verdana"/>
                <w:spacing w:val="-2"/>
                <w:sz w:val="18"/>
                <w:szCs w:val="18"/>
                <w:lang w:val="en-US"/>
              </w:rPr>
              <w:t>tzviatkov</w:t>
            </w:r>
            <w:proofErr w:type="spellEnd"/>
          </w:p>
          <w:p w:rsidR="00FE4A9A" w:rsidRPr="00B6359F" w:rsidRDefault="00FE4A9A" w:rsidP="00FE4A9A">
            <w:pPr>
              <w:spacing w:before="60" w:after="40"/>
              <w:rPr>
                <w:rFonts w:ascii="Verdana" w:hAnsi="Verdana"/>
                <w:spacing w:val="-2"/>
                <w:sz w:val="18"/>
                <w:szCs w:val="18"/>
                <w:lang w:val="en-US"/>
              </w:rPr>
            </w:pPr>
            <w:r w:rsidRPr="00B6359F">
              <w:rPr>
                <w:rFonts w:ascii="Verdana" w:hAnsi="Verdana"/>
                <w:spacing w:val="-2"/>
                <w:sz w:val="18"/>
                <w:szCs w:val="18"/>
                <w:lang w:val="en-US"/>
              </w:rPr>
              <w:t>(</w:t>
            </w:r>
            <w:proofErr w:type="spellStart"/>
            <w:r w:rsidRPr="00B6359F">
              <w:rPr>
                <w:rFonts w:ascii="Verdana" w:hAnsi="Verdana"/>
                <w:spacing w:val="-2"/>
                <w:sz w:val="18"/>
                <w:szCs w:val="18"/>
                <w:lang w:val="en-US"/>
              </w:rPr>
              <w:t>Портал</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обществени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консултации</w:t>
            </w:r>
            <w:proofErr w:type="spellEnd"/>
            <w:r w:rsidRPr="00B6359F">
              <w:rPr>
                <w:rFonts w:ascii="Verdana" w:hAnsi="Verdana"/>
                <w:spacing w:val="-2"/>
                <w:sz w:val="18"/>
                <w:szCs w:val="18"/>
                <w:lang w:val="en-US"/>
              </w:rPr>
              <w:t xml:space="preserve"> на 4 </w:t>
            </w:r>
            <w:proofErr w:type="spellStart"/>
            <w:r w:rsidRPr="00B6359F">
              <w:rPr>
                <w:rFonts w:ascii="Verdana" w:hAnsi="Verdana"/>
                <w:spacing w:val="-2"/>
                <w:sz w:val="18"/>
                <w:szCs w:val="18"/>
                <w:lang w:val="en-US"/>
              </w:rPr>
              <w:t>септември</w:t>
            </w:r>
            <w:proofErr w:type="spellEnd"/>
            <w:r w:rsidRPr="00B6359F">
              <w:rPr>
                <w:rFonts w:ascii="Verdana" w:hAnsi="Verdana"/>
                <w:spacing w:val="-2"/>
                <w:sz w:val="18"/>
                <w:szCs w:val="18"/>
                <w:lang w:val="en-US"/>
              </w:rPr>
              <w:t xml:space="preserve"> 2023 г.)</w:t>
            </w:r>
          </w:p>
        </w:tc>
        <w:tc>
          <w:tcPr>
            <w:tcW w:w="6095"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Предложения</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 xml:space="preserve">§ 1. 36. „Смяна на </w:t>
            </w:r>
            <w:proofErr w:type="spellStart"/>
            <w:r w:rsidRPr="00B6359F">
              <w:rPr>
                <w:rFonts w:ascii="Verdana" w:hAnsi="Verdana"/>
                <w:sz w:val="18"/>
                <w:szCs w:val="18"/>
              </w:rPr>
              <w:t>формировка</w:t>
            </w:r>
            <w:proofErr w:type="spellEnd"/>
            <w:r w:rsidRPr="00B6359F">
              <w:rPr>
                <w:rFonts w:ascii="Verdana" w:hAnsi="Verdana"/>
                <w:sz w:val="18"/>
                <w:szCs w:val="18"/>
              </w:rPr>
              <w:t xml:space="preserve">“ е дейност, с която се сменя </w:t>
            </w:r>
            <w:proofErr w:type="spellStart"/>
            <w:r w:rsidRPr="00B6359F">
              <w:rPr>
                <w:rFonts w:ascii="Verdana" w:hAnsi="Verdana"/>
                <w:sz w:val="18"/>
                <w:szCs w:val="18"/>
              </w:rPr>
              <w:t>формировката</w:t>
            </w:r>
            <w:proofErr w:type="spellEnd"/>
            <w:r w:rsidRPr="00B6359F">
              <w:rPr>
                <w:rFonts w:ascii="Verdana" w:hAnsi="Verdana"/>
                <w:sz w:val="18"/>
                <w:szCs w:val="18"/>
              </w:rPr>
              <w:t xml:space="preserve"> на съществуващо лозово насаждение чрез извършване на подходящи резитби с оглед получаването на по-качествено грозде.</w:t>
            </w:r>
          </w:p>
        </w:tc>
        <w:tc>
          <w:tcPr>
            <w:tcW w:w="1559"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single" w:sz="18" w:space="0" w:color="2E74B5"/>
              <w:left w:val="single" w:sz="18" w:space="0" w:color="2E74B5"/>
              <w:bottom w:val="nil"/>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ПРЕДЛОЖЕНИЕ:</w:t>
            </w:r>
          </w:p>
        </w:tc>
        <w:tc>
          <w:tcPr>
            <w:tcW w:w="1559"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bCs/>
                <w:sz w:val="18"/>
                <w:szCs w:val="18"/>
              </w:rPr>
            </w:pPr>
            <w:r w:rsidRPr="00B6359F">
              <w:rPr>
                <w:rFonts w:ascii="Verdana" w:hAnsi="Verdana"/>
                <w:sz w:val="18"/>
                <w:szCs w:val="18"/>
              </w:rPr>
              <w:t xml:space="preserve">1. Да се посочат чрез изчерпателен списък всички </w:t>
            </w:r>
            <w:proofErr w:type="spellStart"/>
            <w:r w:rsidRPr="00B6359F">
              <w:rPr>
                <w:rFonts w:ascii="Verdana" w:hAnsi="Verdana"/>
                <w:sz w:val="18"/>
                <w:szCs w:val="18"/>
              </w:rPr>
              <w:t>формировки</w:t>
            </w:r>
            <w:proofErr w:type="spellEnd"/>
            <w:r w:rsidRPr="00B6359F">
              <w:rPr>
                <w:rFonts w:ascii="Verdana" w:hAnsi="Verdana"/>
                <w:sz w:val="18"/>
                <w:szCs w:val="18"/>
              </w:rPr>
              <w:t>, които са допустими за целите на НАРЕДБАТА.</w:t>
            </w:r>
          </w:p>
        </w:tc>
        <w:tc>
          <w:tcPr>
            <w:tcW w:w="1559"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FE4A9A" w:rsidRPr="00B6359F" w:rsidRDefault="002B23A7" w:rsidP="00F276E4">
            <w:pPr>
              <w:spacing w:before="60" w:after="40"/>
              <w:jc w:val="both"/>
              <w:rPr>
                <w:rFonts w:ascii="Verdana" w:hAnsi="Verdana"/>
                <w:sz w:val="18"/>
                <w:szCs w:val="18"/>
              </w:rPr>
            </w:pPr>
            <w:r w:rsidRPr="00B6359F">
              <w:rPr>
                <w:rFonts w:ascii="Verdana" w:hAnsi="Verdana"/>
                <w:sz w:val="18"/>
                <w:szCs w:val="18"/>
              </w:rPr>
              <w:t>Изискването на на</w:t>
            </w:r>
            <w:r w:rsidR="00164F8A" w:rsidRPr="00B6359F">
              <w:rPr>
                <w:rFonts w:ascii="Verdana" w:hAnsi="Verdana"/>
                <w:sz w:val="18"/>
                <w:szCs w:val="18"/>
              </w:rPr>
              <w:t>р</w:t>
            </w:r>
            <w:r w:rsidRPr="00B6359F">
              <w:rPr>
                <w:rFonts w:ascii="Verdana" w:hAnsi="Verdana"/>
                <w:sz w:val="18"/>
                <w:szCs w:val="18"/>
              </w:rPr>
              <w:t>едбата по отношение на тази дейност е в разпоредбата на чл. 8, ал. 1, т. 8.</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2. Да се посочат минималните физическите параметри на виненото гроздето, спрямо които ще се приема, че е налице „по-качествено грозде“.</w:t>
            </w:r>
          </w:p>
        </w:tc>
        <w:tc>
          <w:tcPr>
            <w:tcW w:w="1559"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FE4A9A" w:rsidRPr="00B6359F" w:rsidRDefault="002B23A7" w:rsidP="00F276E4">
            <w:pPr>
              <w:spacing w:before="60" w:after="40"/>
              <w:jc w:val="both"/>
              <w:rPr>
                <w:rFonts w:ascii="Verdana" w:hAnsi="Verdana"/>
                <w:sz w:val="18"/>
                <w:szCs w:val="18"/>
              </w:rPr>
            </w:pPr>
            <w:r w:rsidRPr="00B6359F">
              <w:rPr>
                <w:rFonts w:ascii="Verdana" w:hAnsi="Verdana"/>
                <w:sz w:val="18"/>
                <w:szCs w:val="18"/>
              </w:rPr>
              <w:t xml:space="preserve">Финансовата помощ е насочена към операциите по смяна на </w:t>
            </w:r>
            <w:proofErr w:type="spellStart"/>
            <w:r w:rsidRPr="00B6359F">
              <w:rPr>
                <w:rFonts w:ascii="Verdana" w:hAnsi="Verdana"/>
                <w:sz w:val="18"/>
                <w:szCs w:val="18"/>
              </w:rPr>
              <w:t>формировката</w:t>
            </w:r>
            <w:proofErr w:type="spellEnd"/>
            <w:r w:rsidRPr="00B6359F">
              <w:rPr>
                <w:rFonts w:ascii="Verdana" w:hAnsi="Verdana"/>
                <w:sz w:val="18"/>
                <w:szCs w:val="18"/>
              </w:rPr>
              <w:t xml:space="preserve">. </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bCs/>
                <w:sz w:val="18"/>
                <w:szCs w:val="18"/>
              </w:rPr>
            </w:pPr>
            <w:r w:rsidRPr="00B6359F">
              <w:rPr>
                <w:rFonts w:ascii="Verdana" w:hAnsi="Verdana"/>
                <w:sz w:val="18"/>
                <w:szCs w:val="18"/>
              </w:rPr>
              <w:t>ОСНОВАНИЕ:</w:t>
            </w:r>
          </w:p>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lastRenderedPageBreak/>
              <w:t>1. Терминът „</w:t>
            </w:r>
            <w:proofErr w:type="spellStart"/>
            <w:r w:rsidRPr="00B6359F">
              <w:rPr>
                <w:rFonts w:ascii="Verdana" w:hAnsi="Verdana"/>
                <w:bCs/>
                <w:sz w:val="18"/>
                <w:szCs w:val="18"/>
              </w:rPr>
              <w:t>формировка</w:t>
            </w:r>
            <w:proofErr w:type="spellEnd"/>
            <w:r w:rsidRPr="00B6359F">
              <w:rPr>
                <w:rFonts w:ascii="Verdana" w:hAnsi="Verdana"/>
                <w:bCs/>
                <w:sz w:val="18"/>
                <w:szCs w:val="18"/>
              </w:rPr>
              <w:t>“ не е определен за целите на НАРЕДБАТА и не е ясно какви видове ще се приемат за допустими за подпомагане.</w:t>
            </w:r>
          </w:p>
        </w:tc>
        <w:tc>
          <w:tcPr>
            <w:tcW w:w="1559"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A34DA3">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2. Не е ясно при какви минимални физическите параметри на виненото гроздето ще се приема, че е налице „по-качествено грозде“.</w:t>
            </w:r>
          </w:p>
        </w:tc>
        <w:tc>
          <w:tcPr>
            <w:tcW w:w="1559"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nil"/>
              <w:left w:val="single" w:sz="18" w:space="0" w:color="2E74B5"/>
              <w:bottom w:val="single" w:sz="18" w:space="0" w:color="2E74B5"/>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A34DA3">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FE4A9A" w:rsidRPr="00B6359F" w:rsidRDefault="00FE4A9A" w:rsidP="00FE4A9A">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roofErr w:type="spellStart"/>
            <w:r w:rsidRPr="00B6359F">
              <w:rPr>
                <w:rFonts w:ascii="Verdana" w:hAnsi="Verdana"/>
                <w:spacing w:val="-2"/>
                <w:sz w:val="18"/>
                <w:szCs w:val="18"/>
                <w:lang w:val="en-US"/>
              </w:rPr>
              <w:t>tzviatkov</w:t>
            </w:r>
            <w:proofErr w:type="spellEnd"/>
          </w:p>
          <w:p w:rsidR="00FE4A9A" w:rsidRPr="00B6359F" w:rsidRDefault="00FE4A9A" w:rsidP="00FE4A9A">
            <w:pPr>
              <w:spacing w:before="60" w:after="40"/>
              <w:rPr>
                <w:rFonts w:ascii="Verdana" w:hAnsi="Verdana"/>
                <w:spacing w:val="-2"/>
                <w:sz w:val="18"/>
                <w:szCs w:val="18"/>
                <w:lang w:val="en-US"/>
              </w:rPr>
            </w:pPr>
            <w:r w:rsidRPr="00B6359F">
              <w:rPr>
                <w:rFonts w:ascii="Verdana" w:hAnsi="Verdana"/>
                <w:spacing w:val="-2"/>
                <w:sz w:val="18"/>
                <w:szCs w:val="18"/>
                <w:lang w:val="en-US"/>
              </w:rPr>
              <w:t>(</w:t>
            </w:r>
            <w:proofErr w:type="spellStart"/>
            <w:r w:rsidRPr="00B6359F">
              <w:rPr>
                <w:rFonts w:ascii="Verdana" w:hAnsi="Verdana"/>
                <w:spacing w:val="-2"/>
                <w:sz w:val="18"/>
                <w:szCs w:val="18"/>
                <w:lang w:val="en-US"/>
              </w:rPr>
              <w:t>Портал</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обществени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консултации</w:t>
            </w:r>
            <w:proofErr w:type="spellEnd"/>
            <w:r w:rsidRPr="00B6359F">
              <w:rPr>
                <w:rFonts w:ascii="Verdana" w:hAnsi="Verdana"/>
                <w:spacing w:val="-2"/>
                <w:sz w:val="18"/>
                <w:szCs w:val="18"/>
                <w:lang w:val="en-US"/>
              </w:rPr>
              <w:t xml:space="preserve"> на 4 </w:t>
            </w:r>
            <w:proofErr w:type="spellStart"/>
            <w:r w:rsidRPr="00B6359F">
              <w:rPr>
                <w:rFonts w:ascii="Verdana" w:hAnsi="Verdana"/>
                <w:spacing w:val="-2"/>
                <w:sz w:val="18"/>
                <w:szCs w:val="18"/>
                <w:lang w:val="en-US"/>
              </w:rPr>
              <w:t>септември</w:t>
            </w:r>
            <w:proofErr w:type="spellEnd"/>
            <w:r w:rsidRPr="00B6359F">
              <w:rPr>
                <w:rFonts w:ascii="Verdana" w:hAnsi="Verdana"/>
                <w:spacing w:val="-2"/>
                <w:sz w:val="18"/>
                <w:szCs w:val="18"/>
                <w:lang w:val="en-US"/>
              </w:rPr>
              <w:t xml:space="preserve"> 2023 г.)</w:t>
            </w:r>
          </w:p>
        </w:tc>
        <w:tc>
          <w:tcPr>
            <w:tcW w:w="6095"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Предложения</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 xml:space="preserve">§ 1. 37. „Сортово вино без ЗНП/ЗГУ“ е вино, получено от винени сортове лози от вида </w:t>
            </w:r>
            <w:proofErr w:type="spellStart"/>
            <w:r w:rsidRPr="00B6359F">
              <w:rPr>
                <w:rFonts w:ascii="Verdana" w:hAnsi="Verdana"/>
                <w:sz w:val="18"/>
                <w:szCs w:val="18"/>
              </w:rPr>
              <w:t>Vitis</w:t>
            </w:r>
            <w:proofErr w:type="spellEnd"/>
            <w:r w:rsidRPr="00B6359F">
              <w:rPr>
                <w:rFonts w:ascii="Verdana" w:hAnsi="Verdana"/>
                <w:sz w:val="18"/>
                <w:szCs w:val="18"/>
              </w:rPr>
              <w:t xml:space="preserve"> </w:t>
            </w:r>
            <w:proofErr w:type="spellStart"/>
            <w:r w:rsidRPr="00B6359F">
              <w:rPr>
                <w:rFonts w:ascii="Verdana" w:hAnsi="Verdana"/>
                <w:sz w:val="18"/>
                <w:szCs w:val="18"/>
              </w:rPr>
              <w:t>Vinifera</w:t>
            </w:r>
            <w:proofErr w:type="spellEnd"/>
            <w:r w:rsidRPr="00B6359F">
              <w:rPr>
                <w:rFonts w:ascii="Verdana" w:hAnsi="Verdana"/>
                <w:sz w:val="18"/>
                <w:szCs w:val="18"/>
              </w:rPr>
              <w:t>, не притежава ЗНП и ЗГУ, носи наименование на винения сорт лоза и/или година на реколта, притежава удостоверение за производство, издадено от ИАЛВ.</w:t>
            </w:r>
          </w:p>
        </w:tc>
        <w:tc>
          <w:tcPr>
            <w:tcW w:w="1559"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single" w:sz="18" w:space="0" w:color="2E74B5"/>
              <w:left w:val="single" w:sz="18" w:space="0" w:color="2E74B5"/>
              <w:bottom w:val="nil"/>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A34DA3">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ПРЕДЛОЖЕНИЕ:</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Да се даде определение и за „Вино със ЗНП/ЗГУ“, което да посочва и какви документи трябва да притежава.</w:t>
            </w:r>
          </w:p>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ОСНОВАНИЕ:</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Липсва определение на термина за „Вино със ЗНП/ЗГУ“.</w:t>
            </w:r>
          </w:p>
        </w:tc>
        <w:tc>
          <w:tcPr>
            <w:tcW w:w="1559"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single" w:sz="18" w:space="0" w:color="2E74B5"/>
              <w:right w:val="single" w:sz="24" w:space="0" w:color="2E74B5"/>
            </w:tcBorders>
            <w:shd w:val="clear" w:color="auto" w:fill="auto"/>
          </w:tcPr>
          <w:p w:rsidR="00FE4A9A" w:rsidRPr="00B6359F" w:rsidRDefault="002B23A7" w:rsidP="00F276E4">
            <w:pPr>
              <w:spacing w:before="60" w:after="40"/>
              <w:jc w:val="both"/>
              <w:rPr>
                <w:rFonts w:ascii="Verdana" w:hAnsi="Verdana"/>
                <w:sz w:val="18"/>
                <w:szCs w:val="18"/>
              </w:rPr>
            </w:pPr>
            <w:r w:rsidRPr="00B6359F">
              <w:rPr>
                <w:rFonts w:ascii="Verdana" w:hAnsi="Verdana"/>
                <w:sz w:val="18"/>
                <w:szCs w:val="18"/>
              </w:rPr>
              <w:t>Това пояснение е обект на хоризонталното законодателство, както изискванията към вината със ЗГ</w:t>
            </w:r>
            <w:r w:rsidR="00A40C4A" w:rsidRPr="00B6359F">
              <w:rPr>
                <w:rFonts w:ascii="Verdana" w:hAnsi="Verdana"/>
                <w:sz w:val="18"/>
                <w:szCs w:val="18"/>
              </w:rPr>
              <w:t>У</w:t>
            </w:r>
            <w:r w:rsidRPr="00B6359F">
              <w:rPr>
                <w:rFonts w:ascii="Verdana" w:hAnsi="Verdana"/>
                <w:sz w:val="18"/>
                <w:szCs w:val="18"/>
              </w:rPr>
              <w:t>/ЗНП.</w:t>
            </w:r>
          </w:p>
        </w:tc>
      </w:tr>
      <w:tr w:rsidR="00B6359F" w:rsidRPr="00B6359F" w:rsidTr="00A34DA3">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FE4A9A" w:rsidRPr="00B6359F" w:rsidRDefault="00FE4A9A" w:rsidP="00FE4A9A">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roofErr w:type="spellStart"/>
            <w:r w:rsidRPr="00B6359F">
              <w:rPr>
                <w:rFonts w:ascii="Verdana" w:hAnsi="Verdana"/>
                <w:spacing w:val="-2"/>
                <w:sz w:val="18"/>
                <w:szCs w:val="18"/>
                <w:lang w:val="en-US"/>
              </w:rPr>
              <w:t>tzviatkov</w:t>
            </w:r>
            <w:proofErr w:type="spellEnd"/>
          </w:p>
          <w:p w:rsidR="00FE4A9A" w:rsidRPr="00B6359F" w:rsidRDefault="00FE4A9A" w:rsidP="00FE4A9A">
            <w:pPr>
              <w:spacing w:before="60" w:after="40"/>
              <w:rPr>
                <w:rFonts w:ascii="Verdana" w:hAnsi="Verdana"/>
                <w:spacing w:val="-2"/>
                <w:sz w:val="18"/>
                <w:szCs w:val="18"/>
                <w:lang w:val="en-US"/>
              </w:rPr>
            </w:pPr>
            <w:r w:rsidRPr="00B6359F">
              <w:rPr>
                <w:rFonts w:ascii="Verdana" w:hAnsi="Verdana"/>
                <w:spacing w:val="-2"/>
                <w:sz w:val="18"/>
                <w:szCs w:val="18"/>
                <w:lang w:val="en-US"/>
              </w:rPr>
              <w:t>(</w:t>
            </w:r>
            <w:proofErr w:type="spellStart"/>
            <w:r w:rsidRPr="00B6359F">
              <w:rPr>
                <w:rFonts w:ascii="Verdana" w:hAnsi="Verdana"/>
                <w:spacing w:val="-2"/>
                <w:sz w:val="18"/>
                <w:szCs w:val="18"/>
                <w:lang w:val="en-US"/>
              </w:rPr>
              <w:t>Портал</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обществени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консултации</w:t>
            </w:r>
            <w:proofErr w:type="spellEnd"/>
            <w:r w:rsidRPr="00B6359F">
              <w:rPr>
                <w:rFonts w:ascii="Verdana" w:hAnsi="Verdana"/>
                <w:spacing w:val="-2"/>
                <w:sz w:val="18"/>
                <w:szCs w:val="18"/>
                <w:lang w:val="en-US"/>
              </w:rPr>
              <w:t xml:space="preserve"> на 4 </w:t>
            </w:r>
            <w:proofErr w:type="spellStart"/>
            <w:r w:rsidRPr="00B6359F">
              <w:rPr>
                <w:rFonts w:ascii="Verdana" w:hAnsi="Verdana"/>
                <w:spacing w:val="-2"/>
                <w:sz w:val="18"/>
                <w:szCs w:val="18"/>
                <w:lang w:val="en-US"/>
              </w:rPr>
              <w:t>септември</w:t>
            </w:r>
            <w:proofErr w:type="spellEnd"/>
            <w:r w:rsidRPr="00B6359F">
              <w:rPr>
                <w:rFonts w:ascii="Verdana" w:hAnsi="Verdana"/>
                <w:spacing w:val="-2"/>
                <w:sz w:val="18"/>
                <w:szCs w:val="18"/>
                <w:lang w:val="en-US"/>
              </w:rPr>
              <w:t xml:space="preserve"> 2023 г.)</w:t>
            </w:r>
          </w:p>
        </w:tc>
        <w:tc>
          <w:tcPr>
            <w:tcW w:w="6095"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bCs/>
                <w:sz w:val="18"/>
                <w:szCs w:val="18"/>
              </w:rPr>
            </w:pPr>
            <w:r w:rsidRPr="00B6359F">
              <w:rPr>
                <w:rFonts w:ascii="Verdana" w:hAnsi="Verdana"/>
                <w:bCs/>
                <w:sz w:val="18"/>
                <w:szCs w:val="18"/>
              </w:rPr>
              <w:t>Предложение</w:t>
            </w:r>
          </w:p>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 1. 39. „Сходна дейност“ е дейност, попадаща в същия клас (</w:t>
            </w:r>
            <w:proofErr w:type="spellStart"/>
            <w:r w:rsidRPr="00B6359F">
              <w:rPr>
                <w:rFonts w:ascii="Verdana" w:hAnsi="Verdana"/>
                <w:bCs/>
                <w:sz w:val="18"/>
                <w:szCs w:val="18"/>
              </w:rPr>
              <w:t>четирицифрен</w:t>
            </w:r>
            <w:proofErr w:type="spellEnd"/>
            <w:r w:rsidRPr="00B6359F">
              <w:rPr>
                <w:rFonts w:ascii="Verdana" w:hAnsi="Verdana"/>
                <w:bCs/>
                <w:sz w:val="18"/>
                <w:szCs w:val="18"/>
              </w:rPr>
              <w:t xml:space="preserve"> код) съгласно Класификацията на икономическите дейности (КИД – 2008).</w:t>
            </w:r>
          </w:p>
        </w:tc>
        <w:tc>
          <w:tcPr>
            <w:tcW w:w="1559"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single" w:sz="18" w:space="0" w:color="2E74B5"/>
              <w:left w:val="single" w:sz="18" w:space="0" w:color="2E74B5"/>
              <w:bottom w:val="nil"/>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A34DA3">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jc w:val="both"/>
              <w:rPr>
                <w:rFonts w:ascii="Verdana" w:hAnsi="Verdana"/>
                <w:bCs/>
                <w:sz w:val="18"/>
                <w:szCs w:val="18"/>
              </w:rPr>
            </w:pPr>
            <w:r w:rsidRPr="00B6359F">
              <w:rPr>
                <w:rFonts w:ascii="Verdana" w:hAnsi="Verdana"/>
                <w:sz w:val="18"/>
                <w:szCs w:val="18"/>
              </w:rPr>
              <w:t>ПРЕДЛОЖЕНИЕ:</w:t>
            </w:r>
          </w:p>
          <w:p w:rsidR="00FE4A9A" w:rsidRPr="00B6359F" w:rsidRDefault="00FE4A9A" w:rsidP="00FE4A9A">
            <w:pPr>
              <w:spacing w:before="60" w:after="40"/>
              <w:jc w:val="both"/>
              <w:rPr>
                <w:rFonts w:ascii="Verdana" w:hAnsi="Verdana"/>
                <w:bCs/>
                <w:sz w:val="18"/>
                <w:szCs w:val="18"/>
              </w:rPr>
            </w:pPr>
            <w:r w:rsidRPr="00B6359F">
              <w:rPr>
                <w:rFonts w:ascii="Verdana" w:hAnsi="Verdana"/>
                <w:bCs/>
                <w:sz w:val="18"/>
                <w:szCs w:val="18"/>
              </w:rPr>
              <w:t>Точката да отпадне.</w:t>
            </w:r>
          </w:p>
          <w:p w:rsidR="00FE4A9A" w:rsidRPr="00B6359F" w:rsidRDefault="00FE4A9A" w:rsidP="00FE4A9A">
            <w:pPr>
              <w:spacing w:before="60" w:after="40"/>
              <w:jc w:val="both"/>
              <w:rPr>
                <w:rFonts w:ascii="Verdana" w:hAnsi="Verdana"/>
                <w:bCs/>
                <w:sz w:val="18"/>
                <w:szCs w:val="18"/>
              </w:rPr>
            </w:pPr>
            <w:r w:rsidRPr="00B6359F">
              <w:rPr>
                <w:rFonts w:ascii="Verdana" w:hAnsi="Verdana"/>
                <w:sz w:val="18"/>
                <w:szCs w:val="18"/>
              </w:rPr>
              <w:t>ОСНОВАНИЕ:</w:t>
            </w:r>
          </w:p>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Терминът се ползва в определение(Съпоставими оферти) и с него се създават дискриминационни условия между изпълнители на дейности, което е против правото на ЕС за създаване на еднакви възможности между стопанските субекти в съюза. Допълнително в доклада към НАРЕДБАТА, както и в Стратегическия план липсват мотиви за налага на това дискриминационно условие.</w:t>
            </w:r>
          </w:p>
        </w:tc>
        <w:tc>
          <w:tcPr>
            <w:tcW w:w="1559" w:type="dxa"/>
            <w:tcBorders>
              <w:top w:val="nil"/>
              <w:left w:val="single" w:sz="18" w:space="0" w:color="2E74B5"/>
              <w:bottom w:val="single" w:sz="18" w:space="0" w:color="2E74B5"/>
              <w:right w:val="single" w:sz="18" w:space="0" w:color="2E74B5"/>
            </w:tcBorders>
            <w:shd w:val="clear" w:color="auto" w:fill="auto"/>
          </w:tcPr>
          <w:p w:rsidR="00FE4A9A" w:rsidRPr="00B6359F" w:rsidRDefault="002B23A7" w:rsidP="00FE4A9A">
            <w:pPr>
              <w:spacing w:before="60" w:after="40"/>
              <w:rPr>
                <w:rFonts w:ascii="Verdana" w:hAnsi="Verdana"/>
                <w:sz w:val="18"/>
                <w:szCs w:val="18"/>
              </w:rPr>
            </w:pPr>
            <w:r w:rsidRPr="00B6359F">
              <w:rPr>
                <w:rFonts w:ascii="Verdana" w:hAnsi="Verdana"/>
                <w:sz w:val="18"/>
                <w:szCs w:val="18"/>
              </w:rPr>
              <w:t>Приема се частично</w:t>
            </w:r>
          </w:p>
        </w:tc>
        <w:tc>
          <w:tcPr>
            <w:tcW w:w="4875" w:type="dxa"/>
            <w:tcBorders>
              <w:top w:val="nil"/>
              <w:left w:val="single" w:sz="18" w:space="0" w:color="2E74B5"/>
              <w:bottom w:val="single" w:sz="18" w:space="0" w:color="2E74B5"/>
              <w:right w:val="single" w:sz="24" w:space="0" w:color="2E74B5"/>
            </w:tcBorders>
            <w:shd w:val="clear" w:color="auto" w:fill="auto"/>
          </w:tcPr>
          <w:p w:rsidR="00FE4A9A" w:rsidRPr="00B6359F" w:rsidRDefault="002B23A7" w:rsidP="00F276E4">
            <w:pPr>
              <w:spacing w:before="60" w:after="40"/>
              <w:jc w:val="both"/>
              <w:rPr>
                <w:rFonts w:ascii="Verdana" w:hAnsi="Verdana"/>
                <w:sz w:val="18"/>
                <w:szCs w:val="18"/>
              </w:rPr>
            </w:pPr>
            <w:r w:rsidRPr="00B6359F">
              <w:rPr>
                <w:rFonts w:ascii="Verdana" w:hAnsi="Verdana"/>
                <w:sz w:val="18"/>
                <w:szCs w:val="18"/>
              </w:rPr>
              <w:t>Дефиницията на сходна дейност е премахната, но определението за термина е п</w:t>
            </w:r>
            <w:r w:rsidR="00A40C4A" w:rsidRPr="00B6359F">
              <w:rPr>
                <w:rFonts w:ascii="Verdana" w:hAnsi="Verdana"/>
                <w:sz w:val="18"/>
                <w:szCs w:val="18"/>
              </w:rPr>
              <w:t>р</w:t>
            </w:r>
            <w:r w:rsidRPr="00B6359F">
              <w:rPr>
                <w:rFonts w:ascii="Verdana" w:hAnsi="Verdana"/>
                <w:sz w:val="18"/>
                <w:szCs w:val="18"/>
              </w:rPr>
              <w:t>едвидено в дефини</w:t>
            </w:r>
            <w:r w:rsidR="00A40C4A" w:rsidRPr="00B6359F">
              <w:rPr>
                <w:rFonts w:ascii="Verdana" w:hAnsi="Verdana"/>
                <w:sz w:val="18"/>
                <w:szCs w:val="18"/>
              </w:rPr>
              <w:t>ц</w:t>
            </w:r>
            <w:r w:rsidRPr="00B6359F">
              <w:rPr>
                <w:rFonts w:ascii="Verdana" w:hAnsi="Verdana"/>
                <w:sz w:val="18"/>
                <w:szCs w:val="18"/>
              </w:rPr>
              <w:t xml:space="preserve">ията на </w:t>
            </w:r>
            <w:r w:rsidR="001A6910" w:rsidRPr="00B6359F">
              <w:rPr>
                <w:rFonts w:ascii="Verdana" w:hAnsi="Verdana"/>
                <w:sz w:val="18"/>
                <w:szCs w:val="18"/>
              </w:rPr>
              <w:t>съпоставими оферти.</w:t>
            </w:r>
          </w:p>
        </w:tc>
      </w:tr>
      <w:tr w:rsidR="00B6359F" w:rsidRPr="00B6359F" w:rsidTr="00A34DA3">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FE4A9A" w:rsidRPr="00B6359F" w:rsidRDefault="00FE4A9A" w:rsidP="00FE4A9A">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roofErr w:type="spellStart"/>
            <w:r w:rsidRPr="00B6359F">
              <w:rPr>
                <w:rFonts w:ascii="Verdana" w:hAnsi="Verdana"/>
                <w:spacing w:val="-2"/>
                <w:sz w:val="18"/>
                <w:szCs w:val="18"/>
                <w:lang w:val="en-US"/>
              </w:rPr>
              <w:t>tzviatkov</w:t>
            </w:r>
            <w:proofErr w:type="spellEnd"/>
          </w:p>
          <w:p w:rsidR="00FE4A9A" w:rsidRPr="00B6359F" w:rsidRDefault="00FE4A9A" w:rsidP="00FE4A9A">
            <w:pPr>
              <w:spacing w:before="60" w:after="40"/>
              <w:rPr>
                <w:rFonts w:ascii="Verdana" w:hAnsi="Verdana"/>
                <w:spacing w:val="-2"/>
                <w:sz w:val="18"/>
                <w:szCs w:val="18"/>
                <w:lang w:val="en-US"/>
              </w:rPr>
            </w:pPr>
            <w:r w:rsidRPr="00B6359F">
              <w:rPr>
                <w:rFonts w:ascii="Verdana" w:hAnsi="Verdana"/>
                <w:spacing w:val="-2"/>
                <w:sz w:val="18"/>
                <w:szCs w:val="18"/>
                <w:lang w:val="en-US"/>
              </w:rPr>
              <w:t>(</w:t>
            </w:r>
            <w:proofErr w:type="spellStart"/>
            <w:r w:rsidRPr="00B6359F">
              <w:rPr>
                <w:rFonts w:ascii="Verdana" w:hAnsi="Verdana"/>
                <w:spacing w:val="-2"/>
                <w:sz w:val="18"/>
                <w:szCs w:val="18"/>
                <w:lang w:val="en-US"/>
              </w:rPr>
              <w:t>Портал</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обществени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консултации</w:t>
            </w:r>
            <w:proofErr w:type="spellEnd"/>
            <w:r w:rsidRPr="00B6359F">
              <w:rPr>
                <w:rFonts w:ascii="Verdana" w:hAnsi="Verdana"/>
                <w:spacing w:val="-2"/>
                <w:sz w:val="18"/>
                <w:szCs w:val="18"/>
                <w:lang w:val="en-US"/>
              </w:rPr>
              <w:t xml:space="preserve"> на 4 </w:t>
            </w:r>
            <w:proofErr w:type="spellStart"/>
            <w:r w:rsidRPr="00B6359F">
              <w:rPr>
                <w:rFonts w:ascii="Verdana" w:hAnsi="Verdana"/>
                <w:spacing w:val="-2"/>
                <w:sz w:val="18"/>
                <w:szCs w:val="18"/>
                <w:lang w:val="en-US"/>
              </w:rPr>
              <w:t>септември</w:t>
            </w:r>
            <w:proofErr w:type="spellEnd"/>
            <w:r w:rsidRPr="00B6359F">
              <w:rPr>
                <w:rFonts w:ascii="Verdana" w:hAnsi="Verdana"/>
                <w:spacing w:val="-2"/>
                <w:sz w:val="18"/>
                <w:szCs w:val="18"/>
                <w:lang w:val="en-US"/>
              </w:rPr>
              <w:t xml:space="preserve"> 2023 г.)</w:t>
            </w:r>
          </w:p>
        </w:tc>
        <w:tc>
          <w:tcPr>
            <w:tcW w:w="6095"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Предложения</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 xml:space="preserve">§ 1. 40. „Съпоставими оферти“ са оферти, които отговарят на запитването за оферта на кандидата за предоставяне на финансова помощ, представени са от оференти, притежаващи </w:t>
            </w:r>
            <w:r w:rsidRPr="00B6359F">
              <w:rPr>
                <w:rFonts w:ascii="Verdana" w:hAnsi="Verdana"/>
                <w:sz w:val="18"/>
                <w:szCs w:val="18"/>
              </w:rPr>
              <w:lastRenderedPageBreak/>
              <w:t>опит в реализирането на идентични и/или сходни дейности, и съдържат количествено-стойностна разбивка на разходите.</w:t>
            </w:r>
          </w:p>
        </w:tc>
        <w:tc>
          <w:tcPr>
            <w:tcW w:w="1559"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single" w:sz="18" w:space="0" w:color="2E74B5"/>
              <w:left w:val="single" w:sz="18" w:space="0" w:color="2E74B5"/>
              <w:bottom w:val="nil"/>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ПРЕДЛОЖЕНИЕ:</w:t>
            </w:r>
          </w:p>
        </w:tc>
        <w:tc>
          <w:tcPr>
            <w:tcW w:w="1559"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bCs/>
                <w:sz w:val="18"/>
                <w:szCs w:val="18"/>
              </w:rPr>
            </w:pPr>
            <w:r w:rsidRPr="00B6359F">
              <w:rPr>
                <w:rFonts w:ascii="Verdana" w:hAnsi="Verdana"/>
                <w:sz w:val="18"/>
                <w:szCs w:val="18"/>
              </w:rPr>
              <w:t>1. Да отпадне текста „, които отговарят на запитването за оферта на кандидата за предоставяне на финансова помощ“.</w:t>
            </w:r>
          </w:p>
        </w:tc>
        <w:tc>
          <w:tcPr>
            <w:tcW w:w="1559" w:type="dxa"/>
            <w:tcBorders>
              <w:top w:val="nil"/>
              <w:left w:val="single" w:sz="18" w:space="0" w:color="2E74B5"/>
              <w:bottom w:val="nil"/>
              <w:right w:val="single" w:sz="18" w:space="0" w:color="2E74B5"/>
            </w:tcBorders>
            <w:shd w:val="clear" w:color="auto" w:fill="auto"/>
          </w:tcPr>
          <w:p w:rsidR="00FE4A9A" w:rsidRPr="00B6359F" w:rsidRDefault="00FE4A9A" w:rsidP="001A6910">
            <w:pPr>
              <w:spacing w:before="60" w:after="40"/>
              <w:rPr>
                <w:rFonts w:ascii="Verdana" w:hAnsi="Verdana"/>
                <w:sz w:val="18"/>
                <w:szCs w:val="18"/>
              </w:rPr>
            </w:pPr>
            <w:r w:rsidRPr="00B6359F">
              <w:rPr>
                <w:rFonts w:ascii="Verdana" w:hAnsi="Verdana"/>
                <w:sz w:val="18"/>
                <w:szCs w:val="18"/>
              </w:rPr>
              <w:t>Приема се</w:t>
            </w:r>
          </w:p>
        </w:tc>
        <w:tc>
          <w:tcPr>
            <w:tcW w:w="4875" w:type="dxa"/>
            <w:tcBorders>
              <w:top w:val="nil"/>
              <w:left w:val="single" w:sz="18" w:space="0" w:color="2E74B5"/>
              <w:bottom w:val="nil"/>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2. Да отпадне текста „представени са от оференти, притежаващи опит в реализирането на идентични и/или сходни дейности, и“.</w:t>
            </w:r>
          </w:p>
        </w:tc>
        <w:tc>
          <w:tcPr>
            <w:tcW w:w="1559"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FE4A9A" w:rsidRPr="00B6359F" w:rsidRDefault="001A6910" w:rsidP="00F276E4">
            <w:pPr>
              <w:spacing w:before="60" w:after="40"/>
              <w:jc w:val="both"/>
              <w:rPr>
                <w:rFonts w:ascii="Verdana" w:hAnsi="Verdana"/>
                <w:sz w:val="18"/>
                <w:szCs w:val="18"/>
              </w:rPr>
            </w:pPr>
            <w:r w:rsidRPr="00B6359F">
              <w:rPr>
                <w:rFonts w:ascii="Verdana" w:hAnsi="Verdana"/>
                <w:sz w:val="18"/>
                <w:szCs w:val="18"/>
              </w:rPr>
              <w:t xml:space="preserve">Текстът не е </w:t>
            </w:r>
            <w:proofErr w:type="spellStart"/>
            <w:r w:rsidRPr="00B6359F">
              <w:rPr>
                <w:rFonts w:ascii="Verdana" w:hAnsi="Verdana"/>
                <w:sz w:val="18"/>
                <w:szCs w:val="18"/>
              </w:rPr>
              <w:t>диксриминативен</w:t>
            </w:r>
            <w:proofErr w:type="spellEnd"/>
            <w:r w:rsidRPr="00B6359F">
              <w:rPr>
                <w:rFonts w:ascii="Verdana" w:hAnsi="Verdana"/>
                <w:sz w:val="18"/>
                <w:szCs w:val="18"/>
              </w:rPr>
              <w:t xml:space="preserve">, тъй като пояснява, че се касае за лица в една и съща конкурентна среда с идентичен опит. </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3. Да се поясни какво трябва да се разбира под „разходи“.</w:t>
            </w:r>
          </w:p>
        </w:tc>
        <w:tc>
          <w:tcPr>
            <w:tcW w:w="1559"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FE4A9A" w:rsidRPr="00B6359F" w:rsidRDefault="00F8281F" w:rsidP="00F276E4">
            <w:pPr>
              <w:spacing w:before="60" w:after="40"/>
              <w:jc w:val="both"/>
              <w:rPr>
                <w:rFonts w:ascii="Verdana" w:hAnsi="Verdana"/>
                <w:sz w:val="18"/>
                <w:szCs w:val="18"/>
              </w:rPr>
            </w:pPr>
            <w:r w:rsidRPr="00B6359F">
              <w:rPr>
                <w:rFonts w:ascii="Verdana" w:hAnsi="Verdana"/>
                <w:sz w:val="18"/>
                <w:szCs w:val="18"/>
              </w:rPr>
              <w:t>Текстът е ясен.</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bCs/>
                <w:sz w:val="18"/>
                <w:szCs w:val="18"/>
              </w:rPr>
            </w:pPr>
            <w:r w:rsidRPr="00B6359F">
              <w:rPr>
                <w:rFonts w:ascii="Verdana" w:hAnsi="Verdana"/>
                <w:sz w:val="18"/>
                <w:szCs w:val="18"/>
              </w:rPr>
              <w:t>ОСНОВАНИЕ:</w:t>
            </w:r>
          </w:p>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1. В НАРЕДБАТА липсва задължение за съставяне на „ЗАПИТВАНЕ ЗА ОФЕРТА“, както липсва и такова приложение. Текстът е неприложим и трябва да отпадне от определението.</w:t>
            </w:r>
          </w:p>
        </w:tc>
        <w:tc>
          <w:tcPr>
            <w:tcW w:w="1559"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2. Чрез текстът се създават дискриминационни условия между изпълнители на дейности, което е против правото на ЕС за създаване на еднакви възможности между стопанските субекти в съюза. Допълнително в доклада към НАРЕДБАТА, както и в Стратегическия план липсват мотиви за налага на това дискриминационно условие.</w:t>
            </w:r>
          </w:p>
        </w:tc>
        <w:tc>
          <w:tcPr>
            <w:tcW w:w="1559"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A34DA3">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3. Не е ясно защо се ползва „разход“ при условие, че по НАРЕДБАТА се подпомагат дейности и активи, които се завеждат като ДМА, а не са текущи разходи за дейността на кандидата/бенефициента.</w:t>
            </w:r>
          </w:p>
        </w:tc>
        <w:tc>
          <w:tcPr>
            <w:tcW w:w="1559"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nil"/>
              <w:left w:val="single" w:sz="18" w:space="0" w:color="2E74B5"/>
              <w:bottom w:val="single" w:sz="18" w:space="0" w:color="2E74B5"/>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A34DA3">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FE4A9A" w:rsidRPr="00B6359F" w:rsidRDefault="00FE4A9A" w:rsidP="00FE4A9A">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roofErr w:type="spellStart"/>
            <w:r w:rsidRPr="00B6359F">
              <w:rPr>
                <w:rFonts w:ascii="Verdana" w:hAnsi="Verdana"/>
                <w:spacing w:val="-2"/>
                <w:sz w:val="18"/>
                <w:szCs w:val="18"/>
                <w:lang w:val="en-US"/>
              </w:rPr>
              <w:t>tzviatkov</w:t>
            </w:r>
            <w:proofErr w:type="spellEnd"/>
          </w:p>
          <w:p w:rsidR="00FE4A9A" w:rsidRPr="00B6359F" w:rsidRDefault="00FE4A9A" w:rsidP="00FE4A9A">
            <w:pPr>
              <w:spacing w:before="60" w:after="40"/>
              <w:rPr>
                <w:rFonts w:ascii="Verdana" w:hAnsi="Verdana"/>
                <w:spacing w:val="-2"/>
                <w:sz w:val="18"/>
                <w:szCs w:val="18"/>
                <w:lang w:val="en-US"/>
              </w:rPr>
            </w:pPr>
            <w:r w:rsidRPr="00B6359F">
              <w:rPr>
                <w:rFonts w:ascii="Verdana" w:hAnsi="Verdana"/>
                <w:spacing w:val="-2"/>
                <w:sz w:val="18"/>
                <w:szCs w:val="18"/>
                <w:lang w:val="en-US"/>
              </w:rPr>
              <w:t>(</w:t>
            </w:r>
            <w:proofErr w:type="spellStart"/>
            <w:r w:rsidRPr="00B6359F">
              <w:rPr>
                <w:rFonts w:ascii="Verdana" w:hAnsi="Verdana"/>
                <w:spacing w:val="-2"/>
                <w:sz w:val="18"/>
                <w:szCs w:val="18"/>
                <w:lang w:val="en-US"/>
              </w:rPr>
              <w:t>Портал</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обществени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консултации</w:t>
            </w:r>
            <w:proofErr w:type="spellEnd"/>
            <w:r w:rsidRPr="00B6359F">
              <w:rPr>
                <w:rFonts w:ascii="Verdana" w:hAnsi="Verdana"/>
                <w:spacing w:val="-2"/>
                <w:sz w:val="18"/>
                <w:szCs w:val="18"/>
                <w:lang w:val="en-US"/>
              </w:rPr>
              <w:t xml:space="preserve"> на 4 </w:t>
            </w:r>
            <w:proofErr w:type="spellStart"/>
            <w:r w:rsidRPr="00B6359F">
              <w:rPr>
                <w:rFonts w:ascii="Verdana" w:hAnsi="Verdana"/>
                <w:spacing w:val="-2"/>
                <w:sz w:val="18"/>
                <w:szCs w:val="18"/>
                <w:lang w:val="en-US"/>
              </w:rPr>
              <w:t>септември</w:t>
            </w:r>
            <w:proofErr w:type="spellEnd"/>
            <w:r w:rsidRPr="00B6359F">
              <w:rPr>
                <w:rFonts w:ascii="Verdana" w:hAnsi="Verdana"/>
                <w:spacing w:val="-2"/>
                <w:sz w:val="18"/>
                <w:szCs w:val="18"/>
                <w:lang w:val="en-US"/>
              </w:rPr>
              <w:t xml:space="preserve"> 2023 г.)</w:t>
            </w:r>
          </w:p>
        </w:tc>
        <w:tc>
          <w:tcPr>
            <w:tcW w:w="6095"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Предложение</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 1. 44. „</w:t>
            </w:r>
            <w:proofErr w:type="spellStart"/>
            <w:r w:rsidRPr="00B6359F">
              <w:rPr>
                <w:rFonts w:ascii="Verdana" w:hAnsi="Verdana"/>
                <w:sz w:val="18"/>
                <w:szCs w:val="18"/>
              </w:rPr>
              <w:t>Формировка</w:t>
            </w:r>
            <w:proofErr w:type="spellEnd"/>
            <w:r w:rsidRPr="00B6359F">
              <w:rPr>
                <w:rFonts w:ascii="Verdana" w:hAnsi="Verdana"/>
                <w:sz w:val="18"/>
                <w:szCs w:val="18"/>
              </w:rPr>
              <w:t>“ е формата на лозата, която се определя от височината на стъблото, от броя и дължината на рамената и кордоните и от тяхното пространствено разположение, свързано с подпорна конструкция, и разстоянието на засаждане.</w:t>
            </w:r>
          </w:p>
        </w:tc>
        <w:tc>
          <w:tcPr>
            <w:tcW w:w="1559"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single" w:sz="18" w:space="0" w:color="2E74B5"/>
              <w:left w:val="single" w:sz="18" w:space="0" w:color="2E74B5"/>
              <w:bottom w:val="nil"/>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A34DA3">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ПРЕДЛОЖЕНИЕ:</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 xml:space="preserve">Да се опишат видове </w:t>
            </w:r>
            <w:proofErr w:type="spellStart"/>
            <w:r w:rsidRPr="00B6359F">
              <w:rPr>
                <w:rFonts w:ascii="Verdana" w:hAnsi="Verdana"/>
                <w:sz w:val="18"/>
                <w:szCs w:val="18"/>
              </w:rPr>
              <w:t>формировки</w:t>
            </w:r>
            <w:proofErr w:type="spellEnd"/>
            <w:r w:rsidRPr="00B6359F">
              <w:rPr>
                <w:rFonts w:ascii="Verdana" w:hAnsi="Verdana"/>
                <w:sz w:val="18"/>
                <w:szCs w:val="18"/>
              </w:rPr>
              <w:t xml:space="preserve"> с наименование и конкретни стойности за височината, броя и дължината на рамената, брой и дължина на кордоните и за тяхното пространствено разположение.</w:t>
            </w:r>
          </w:p>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ОСНОВАНИЕ:</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lastRenderedPageBreak/>
              <w:t xml:space="preserve">В НАРЕДБАТА липсва изчерпателен списък на видове </w:t>
            </w:r>
            <w:proofErr w:type="spellStart"/>
            <w:r w:rsidRPr="00B6359F">
              <w:rPr>
                <w:rFonts w:ascii="Verdana" w:hAnsi="Verdana"/>
                <w:sz w:val="18"/>
                <w:szCs w:val="18"/>
              </w:rPr>
              <w:t>формировки</w:t>
            </w:r>
            <w:proofErr w:type="spellEnd"/>
            <w:r w:rsidRPr="00B6359F">
              <w:rPr>
                <w:rFonts w:ascii="Verdana" w:hAnsi="Verdana"/>
                <w:sz w:val="18"/>
                <w:szCs w:val="18"/>
              </w:rPr>
              <w:t xml:space="preserve">, или приложим нормативен акт с тези данни, както и минималните параметри, които идентифицират вида на дадената </w:t>
            </w:r>
            <w:proofErr w:type="spellStart"/>
            <w:r w:rsidRPr="00B6359F">
              <w:rPr>
                <w:rFonts w:ascii="Verdana" w:hAnsi="Verdana"/>
                <w:sz w:val="18"/>
                <w:szCs w:val="18"/>
              </w:rPr>
              <w:t>формировка</w:t>
            </w:r>
            <w:proofErr w:type="spellEnd"/>
            <w:r w:rsidRPr="00B6359F">
              <w:rPr>
                <w:rFonts w:ascii="Verdana" w:hAnsi="Verdana"/>
                <w:sz w:val="18"/>
                <w:szCs w:val="18"/>
              </w:rPr>
              <w:t xml:space="preserve">. Посочването на вида на </w:t>
            </w:r>
            <w:proofErr w:type="spellStart"/>
            <w:r w:rsidRPr="00B6359F">
              <w:rPr>
                <w:rFonts w:ascii="Verdana" w:hAnsi="Verdana"/>
                <w:sz w:val="18"/>
                <w:szCs w:val="18"/>
              </w:rPr>
              <w:t>формировката</w:t>
            </w:r>
            <w:proofErr w:type="spellEnd"/>
            <w:r w:rsidRPr="00B6359F">
              <w:rPr>
                <w:rFonts w:ascii="Verdana" w:hAnsi="Verdana"/>
                <w:sz w:val="18"/>
                <w:szCs w:val="18"/>
              </w:rPr>
              <w:t xml:space="preserve"> се изисква от НАРЕДБАТА, но кандидатите не са информирани кои от тях са допустими по интервенциите.</w:t>
            </w:r>
          </w:p>
        </w:tc>
        <w:tc>
          <w:tcPr>
            <w:tcW w:w="1559"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r w:rsidRPr="00B6359F">
              <w:rPr>
                <w:rFonts w:ascii="Verdana" w:hAnsi="Verdana"/>
                <w:sz w:val="18"/>
                <w:szCs w:val="18"/>
              </w:rPr>
              <w:lastRenderedPageBreak/>
              <w:t>Не се приема</w:t>
            </w:r>
          </w:p>
        </w:tc>
        <w:tc>
          <w:tcPr>
            <w:tcW w:w="4875" w:type="dxa"/>
            <w:tcBorders>
              <w:top w:val="nil"/>
              <w:left w:val="single" w:sz="18" w:space="0" w:color="2E74B5"/>
              <w:bottom w:val="single" w:sz="18" w:space="0" w:color="2E74B5"/>
              <w:right w:val="single" w:sz="24" w:space="0" w:color="2E74B5"/>
            </w:tcBorders>
            <w:shd w:val="clear" w:color="auto" w:fill="auto"/>
          </w:tcPr>
          <w:p w:rsidR="00FE4A9A" w:rsidRPr="00B6359F" w:rsidRDefault="00F8281F" w:rsidP="00F276E4">
            <w:pPr>
              <w:spacing w:before="60" w:after="40"/>
              <w:jc w:val="both"/>
              <w:rPr>
                <w:rFonts w:ascii="Verdana" w:hAnsi="Verdana"/>
                <w:sz w:val="18"/>
                <w:szCs w:val="18"/>
              </w:rPr>
            </w:pPr>
            <w:r w:rsidRPr="00B6359F">
              <w:rPr>
                <w:rFonts w:ascii="Verdana" w:hAnsi="Verdana"/>
                <w:sz w:val="18"/>
                <w:szCs w:val="18"/>
              </w:rPr>
              <w:t xml:space="preserve">За целите на Наредбата не е необходимо посочването на списък с видовете </w:t>
            </w:r>
            <w:proofErr w:type="spellStart"/>
            <w:r w:rsidRPr="00B6359F">
              <w:rPr>
                <w:rFonts w:ascii="Verdana" w:hAnsi="Verdana"/>
                <w:sz w:val="18"/>
                <w:szCs w:val="18"/>
              </w:rPr>
              <w:t>формировки</w:t>
            </w:r>
            <w:proofErr w:type="spellEnd"/>
            <w:r w:rsidRPr="00B6359F">
              <w:rPr>
                <w:rFonts w:ascii="Verdana" w:hAnsi="Verdana"/>
                <w:sz w:val="18"/>
                <w:szCs w:val="18"/>
              </w:rPr>
              <w:t xml:space="preserve">. Изискването към дейност „смяна на </w:t>
            </w:r>
            <w:proofErr w:type="spellStart"/>
            <w:r w:rsidRPr="00B6359F">
              <w:rPr>
                <w:rFonts w:ascii="Verdana" w:hAnsi="Verdana"/>
                <w:sz w:val="18"/>
                <w:szCs w:val="18"/>
              </w:rPr>
              <w:t>формировката</w:t>
            </w:r>
            <w:proofErr w:type="spellEnd"/>
            <w:r w:rsidRPr="00B6359F">
              <w:rPr>
                <w:rFonts w:ascii="Verdana" w:hAnsi="Verdana"/>
                <w:sz w:val="18"/>
                <w:szCs w:val="18"/>
              </w:rPr>
              <w:t>“ е посочено в чл. 8, ал. 1, т. 8.</w:t>
            </w:r>
          </w:p>
        </w:tc>
      </w:tr>
      <w:tr w:rsidR="00B6359F" w:rsidRPr="00B6359F" w:rsidTr="00A34DA3">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FE4A9A" w:rsidRPr="00B6359F" w:rsidRDefault="00FE4A9A" w:rsidP="00FE4A9A">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roofErr w:type="spellStart"/>
            <w:r w:rsidRPr="00B6359F">
              <w:rPr>
                <w:rFonts w:ascii="Verdana" w:hAnsi="Verdana"/>
                <w:spacing w:val="-2"/>
                <w:sz w:val="18"/>
                <w:szCs w:val="18"/>
                <w:lang w:val="en-US"/>
              </w:rPr>
              <w:t>tzviatkov</w:t>
            </w:r>
            <w:proofErr w:type="spellEnd"/>
          </w:p>
          <w:p w:rsidR="00FE4A9A" w:rsidRPr="00B6359F" w:rsidRDefault="00FE4A9A" w:rsidP="00FE4A9A">
            <w:pPr>
              <w:spacing w:before="60" w:after="40"/>
              <w:rPr>
                <w:rFonts w:ascii="Verdana" w:hAnsi="Verdana"/>
                <w:spacing w:val="-2"/>
                <w:sz w:val="18"/>
                <w:szCs w:val="18"/>
                <w:lang w:val="en-US"/>
              </w:rPr>
            </w:pPr>
            <w:r w:rsidRPr="00B6359F">
              <w:rPr>
                <w:rFonts w:ascii="Verdana" w:hAnsi="Verdana"/>
                <w:spacing w:val="-2"/>
                <w:sz w:val="18"/>
                <w:szCs w:val="18"/>
                <w:lang w:val="en-US"/>
              </w:rPr>
              <w:t>(</w:t>
            </w:r>
            <w:proofErr w:type="spellStart"/>
            <w:r w:rsidRPr="00B6359F">
              <w:rPr>
                <w:rFonts w:ascii="Verdana" w:hAnsi="Verdana"/>
                <w:spacing w:val="-2"/>
                <w:sz w:val="18"/>
                <w:szCs w:val="18"/>
                <w:lang w:val="en-US"/>
              </w:rPr>
              <w:t>Портал</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обществени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консултации</w:t>
            </w:r>
            <w:proofErr w:type="spellEnd"/>
            <w:r w:rsidRPr="00B6359F">
              <w:rPr>
                <w:rFonts w:ascii="Verdana" w:hAnsi="Verdana"/>
                <w:spacing w:val="-2"/>
                <w:sz w:val="18"/>
                <w:szCs w:val="18"/>
                <w:lang w:val="en-US"/>
              </w:rPr>
              <w:t xml:space="preserve"> на 4 </w:t>
            </w:r>
            <w:proofErr w:type="spellStart"/>
            <w:r w:rsidRPr="00B6359F">
              <w:rPr>
                <w:rFonts w:ascii="Verdana" w:hAnsi="Verdana"/>
                <w:spacing w:val="-2"/>
                <w:sz w:val="18"/>
                <w:szCs w:val="18"/>
                <w:lang w:val="en-US"/>
              </w:rPr>
              <w:t>септември</w:t>
            </w:r>
            <w:proofErr w:type="spellEnd"/>
            <w:r w:rsidRPr="00B6359F">
              <w:rPr>
                <w:rFonts w:ascii="Verdana" w:hAnsi="Verdana"/>
                <w:spacing w:val="-2"/>
                <w:sz w:val="18"/>
                <w:szCs w:val="18"/>
                <w:lang w:val="en-US"/>
              </w:rPr>
              <w:t xml:space="preserve"> 2023 г.)</w:t>
            </w:r>
          </w:p>
        </w:tc>
        <w:tc>
          <w:tcPr>
            <w:tcW w:w="6095"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bCs/>
                <w:sz w:val="18"/>
                <w:szCs w:val="18"/>
              </w:rPr>
            </w:pPr>
            <w:r w:rsidRPr="00B6359F">
              <w:rPr>
                <w:rFonts w:ascii="Verdana" w:hAnsi="Verdana"/>
                <w:bCs/>
                <w:sz w:val="18"/>
                <w:szCs w:val="18"/>
              </w:rPr>
              <w:t>Предложение</w:t>
            </w:r>
          </w:p>
          <w:p w:rsidR="00FE4A9A" w:rsidRPr="00B6359F" w:rsidRDefault="00FE4A9A" w:rsidP="00FE4A9A">
            <w:pPr>
              <w:spacing w:before="60" w:after="40"/>
              <w:jc w:val="both"/>
              <w:rPr>
                <w:rFonts w:ascii="Verdana" w:hAnsi="Verdana"/>
                <w:bCs/>
                <w:sz w:val="18"/>
                <w:szCs w:val="18"/>
              </w:rPr>
            </w:pPr>
            <w:r w:rsidRPr="00B6359F">
              <w:rPr>
                <w:rFonts w:ascii="Verdana" w:hAnsi="Verdana"/>
                <w:bCs/>
                <w:sz w:val="18"/>
                <w:szCs w:val="18"/>
              </w:rPr>
              <w:t>ПРИЛОЖЕНИЕ № 1 КЪМ ЧЛ. 10, АЛ. 2</w:t>
            </w:r>
          </w:p>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„ПРЕДЕЛНИ ЦЕНИ ПО ИНТЕРВЕНЦИЯ „ПРЕСТРУКТУРИРАНЕ И КОНВЕРСИЯ НА ЛОЗЯ““</w:t>
            </w:r>
          </w:p>
        </w:tc>
        <w:tc>
          <w:tcPr>
            <w:tcW w:w="1559"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single" w:sz="18" w:space="0" w:color="2E74B5"/>
              <w:left w:val="single" w:sz="18" w:space="0" w:color="2E74B5"/>
              <w:bottom w:val="nil"/>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bCs/>
                <w:sz w:val="18"/>
                <w:szCs w:val="18"/>
              </w:rPr>
            </w:pPr>
            <w:r w:rsidRPr="00B6359F">
              <w:rPr>
                <w:rFonts w:ascii="Verdana" w:hAnsi="Verdana"/>
                <w:sz w:val="18"/>
                <w:szCs w:val="18"/>
              </w:rPr>
              <w:t>ПРЕДЛОЖЕНИЕ:</w:t>
            </w:r>
          </w:p>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„Общо лв./ха“ за всяка дейност по всяка интервенция да се увеличи с 40%.</w:t>
            </w:r>
          </w:p>
        </w:tc>
        <w:tc>
          <w:tcPr>
            <w:tcW w:w="1559"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FE4A9A" w:rsidRPr="00B6359F" w:rsidRDefault="00F8281F" w:rsidP="00F276E4">
            <w:pPr>
              <w:spacing w:before="60" w:after="40"/>
              <w:jc w:val="both"/>
              <w:rPr>
                <w:rFonts w:ascii="Verdana" w:hAnsi="Verdana"/>
                <w:sz w:val="18"/>
                <w:szCs w:val="18"/>
              </w:rPr>
            </w:pPr>
            <w:r w:rsidRPr="00B6359F">
              <w:rPr>
                <w:rFonts w:ascii="Verdana" w:hAnsi="Verdana"/>
                <w:sz w:val="18"/>
                <w:szCs w:val="18"/>
              </w:rPr>
              <w:t>Цените са определени по методика на база извършено пазарно проучване.</w:t>
            </w:r>
          </w:p>
        </w:tc>
      </w:tr>
      <w:tr w:rsidR="00B6359F" w:rsidRPr="00B6359F" w:rsidTr="00A34DA3">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ОСНОВАНИЕ:</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 xml:space="preserve">Приложение № 1 към действаща в момента Наредба № 6 за същата дейност е със стойност 5250.66 </w:t>
            </w:r>
            <w:proofErr w:type="spellStart"/>
            <w:r w:rsidRPr="00B6359F">
              <w:rPr>
                <w:rFonts w:ascii="Verdana" w:hAnsi="Verdana"/>
                <w:sz w:val="18"/>
                <w:szCs w:val="18"/>
              </w:rPr>
              <w:t>лв</w:t>
            </w:r>
            <w:proofErr w:type="spellEnd"/>
            <w:r w:rsidRPr="00B6359F">
              <w:rPr>
                <w:rFonts w:ascii="Verdana" w:hAnsi="Verdana"/>
                <w:sz w:val="18"/>
                <w:szCs w:val="18"/>
              </w:rPr>
              <w:t>, а предложената настояща стойност е 5264.07 лв., което е увеличение с 0.26 %.</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Последната промяна на Приложение № 1 към действаща в момента Наредба № 6 е от 15.06.2021г.</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По данни на НСИ ( </w:t>
            </w:r>
            <w:hyperlink r:id="rId9" w:history="1">
              <w:r w:rsidRPr="00B6359F">
                <w:rPr>
                  <w:rFonts w:ascii="Verdana" w:hAnsi="Verdana"/>
                  <w:sz w:val="18"/>
                  <w:szCs w:val="18"/>
                </w:rPr>
                <w:t>https://www.nsi.bg/sites/default/files/files/data/timeseries/Agr2.2.2.xls</w:t>
              </w:r>
            </w:hyperlink>
            <w:r w:rsidRPr="00B6359F">
              <w:rPr>
                <w:rFonts w:ascii="Verdana" w:hAnsi="Verdana"/>
                <w:sz w:val="18"/>
                <w:szCs w:val="18"/>
              </w:rPr>
              <w:t>) „1. ИНДЕКСИ НА ЦЕНИТЕ НА СТОКИ И УСЛУГИ ЗА ТЕКУЩО ПОТРЕБЛЕНИЕ В СЕЛСКОТО СТОПАНСТВО, INPUT I, ПО ГОДИНИ (ПРЕДХОДНА ГОДИНА=100)“ общо за 2021 и 2022 г. спрямо 2020 г. е с общо увеличение от 47.5 %, като например разходите за горива за е с ръст от 43.5 %.</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При съпоставка на ръста на 2022 спрямо 2021 г. общото увеличение е с 35.2 %, а например на горивата е с 16.3 %.</w:t>
            </w:r>
          </w:p>
          <w:p w:rsidR="00FE4A9A" w:rsidRDefault="00FE4A9A" w:rsidP="00FE4A9A">
            <w:pPr>
              <w:spacing w:before="60" w:after="40"/>
              <w:jc w:val="both"/>
              <w:rPr>
                <w:rFonts w:ascii="Verdana" w:hAnsi="Verdana"/>
                <w:sz w:val="18"/>
                <w:szCs w:val="18"/>
              </w:rPr>
            </w:pPr>
            <w:r w:rsidRPr="00B6359F">
              <w:rPr>
                <w:rFonts w:ascii="Verdana" w:hAnsi="Verdana"/>
                <w:sz w:val="18"/>
                <w:szCs w:val="18"/>
              </w:rPr>
              <w:t>Не е ясно на базата на какви данни и какви пазарни проучвания са предложение посочените в настоящото приложение цени за дейността. Липсва връзка към страница с публикувани от МЗХ пазарни проучвания за тази цел. Не може да се анализира достоверността на изходните данни, спрямо които са изчисление стойностите.</w:t>
            </w:r>
          </w:p>
          <w:p w:rsidR="00EE2249" w:rsidRPr="00B6359F" w:rsidRDefault="00EE2249" w:rsidP="00FE4A9A">
            <w:pPr>
              <w:spacing w:before="60" w:after="40"/>
              <w:jc w:val="both"/>
              <w:rPr>
                <w:rFonts w:ascii="Verdana" w:hAnsi="Verdana"/>
                <w:sz w:val="18"/>
                <w:szCs w:val="18"/>
              </w:rPr>
            </w:pPr>
          </w:p>
        </w:tc>
        <w:tc>
          <w:tcPr>
            <w:tcW w:w="1559"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nil"/>
              <w:left w:val="single" w:sz="18" w:space="0" w:color="2E74B5"/>
              <w:bottom w:val="single" w:sz="18" w:space="0" w:color="2E74B5"/>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A34DA3">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FE4A9A" w:rsidRPr="00B6359F" w:rsidRDefault="00FE4A9A" w:rsidP="00FE4A9A">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roofErr w:type="spellStart"/>
            <w:r w:rsidRPr="00B6359F">
              <w:rPr>
                <w:rFonts w:ascii="Verdana" w:hAnsi="Verdana"/>
                <w:spacing w:val="-2"/>
                <w:sz w:val="18"/>
                <w:szCs w:val="18"/>
                <w:lang w:val="en-US"/>
              </w:rPr>
              <w:t>tzviatkov</w:t>
            </w:r>
            <w:proofErr w:type="spellEnd"/>
          </w:p>
          <w:p w:rsidR="00FE4A9A" w:rsidRPr="00B6359F" w:rsidRDefault="00FE4A9A" w:rsidP="00FE4A9A">
            <w:pPr>
              <w:spacing w:before="60" w:after="40"/>
              <w:rPr>
                <w:rFonts w:ascii="Verdana" w:hAnsi="Verdana"/>
                <w:spacing w:val="-2"/>
                <w:sz w:val="18"/>
                <w:szCs w:val="18"/>
                <w:lang w:val="en-US"/>
              </w:rPr>
            </w:pPr>
            <w:r w:rsidRPr="00B6359F">
              <w:rPr>
                <w:rFonts w:ascii="Verdana" w:hAnsi="Verdana"/>
                <w:spacing w:val="-2"/>
                <w:sz w:val="18"/>
                <w:szCs w:val="18"/>
                <w:lang w:val="en-US"/>
              </w:rPr>
              <w:t>(</w:t>
            </w:r>
            <w:proofErr w:type="spellStart"/>
            <w:r w:rsidRPr="00B6359F">
              <w:rPr>
                <w:rFonts w:ascii="Verdana" w:hAnsi="Verdana"/>
                <w:spacing w:val="-2"/>
                <w:sz w:val="18"/>
                <w:szCs w:val="18"/>
                <w:lang w:val="en-US"/>
              </w:rPr>
              <w:t>Портал</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обществени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консултации</w:t>
            </w:r>
            <w:proofErr w:type="spellEnd"/>
            <w:r w:rsidRPr="00B6359F">
              <w:rPr>
                <w:rFonts w:ascii="Verdana" w:hAnsi="Verdana"/>
                <w:spacing w:val="-2"/>
                <w:sz w:val="18"/>
                <w:szCs w:val="18"/>
                <w:lang w:val="en-US"/>
              </w:rPr>
              <w:t xml:space="preserve"> на 4 </w:t>
            </w:r>
            <w:proofErr w:type="spellStart"/>
            <w:r w:rsidRPr="00B6359F">
              <w:rPr>
                <w:rFonts w:ascii="Verdana" w:hAnsi="Verdana"/>
                <w:spacing w:val="-2"/>
                <w:sz w:val="18"/>
                <w:szCs w:val="18"/>
                <w:lang w:val="en-US"/>
              </w:rPr>
              <w:t>септември</w:t>
            </w:r>
            <w:proofErr w:type="spellEnd"/>
            <w:r w:rsidRPr="00B6359F">
              <w:rPr>
                <w:rFonts w:ascii="Verdana" w:hAnsi="Verdana"/>
                <w:spacing w:val="-2"/>
                <w:sz w:val="18"/>
                <w:szCs w:val="18"/>
                <w:lang w:val="en-US"/>
              </w:rPr>
              <w:t xml:space="preserve"> 2023 г.)</w:t>
            </w:r>
          </w:p>
        </w:tc>
        <w:tc>
          <w:tcPr>
            <w:tcW w:w="6095"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Предложения</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ПРИЛОЖЕНИЕ № 1 КЪМ ЧЛ. 10, АЛ. 2</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ПРЕДЕЛНИ ЦЕНИ ЗА ДЕЙНОСТ „ЗАКУПУВАНЕ НА ГРОЗДОКОМБАЙНИ, ПРИКАЧЕН ИНВЕНТАР ЗА ОБРАБОТКА НА ЛОЗОВОТО НАСАЖДЕНИЕ И ДРУГИ МАШИНИ ЗА НАБЛЮДЕНИЕ И ОБРАБОТКА, КОИТО НЕ СА ТРАНСПОРТНИ СРЕДСТВА“</w:t>
            </w:r>
          </w:p>
        </w:tc>
        <w:tc>
          <w:tcPr>
            <w:tcW w:w="1559"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single" w:sz="18" w:space="0" w:color="2E74B5"/>
              <w:left w:val="single" w:sz="18" w:space="0" w:color="2E74B5"/>
              <w:bottom w:val="nil"/>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ПРЕДЛОЖЕНИЕ:</w:t>
            </w:r>
          </w:p>
        </w:tc>
        <w:tc>
          <w:tcPr>
            <w:tcW w:w="1559"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bCs/>
                <w:sz w:val="18"/>
                <w:szCs w:val="18"/>
              </w:rPr>
            </w:pPr>
            <w:r w:rsidRPr="00B6359F">
              <w:rPr>
                <w:rFonts w:ascii="Verdana" w:hAnsi="Verdana"/>
                <w:sz w:val="18"/>
                <w:szCs w:val="18"/>
              </w:rPr>
              <w:t xml:space="preserve">1. Посочените </w:t>
            </w:r>
            <w:proofErr w:type="spellStart"/>
            <w:r w:rsidRPr="00B6359F">
              <w:rPr>
                <w:rFonts w:ascii="Verdana" w:hAnsi="Verdana"/>
                <w:sz w:val="18"/>
                <w:szCs w:val="18"/>
              </w:rPr>
              <w:t>ед.цени</w:t>
            </w:r>
            <w:proofErr w:type="spellEnd"/>
            <w:r w:rsidRPr="00B6359F">
              <w:rPr>
                <w:rFonts w:ascii="Verdana" w:hAnsi="Verdana"/>
                <w:sz w:val="18"/>
                <w:szCs w:val="18"/>
              </w:rPr>
              <w:t xml:space="preserve"> да се преразгледат и да се увеличат спрямо ръста на промишлените цени на производител спрямо 2021 г., например с 25 %.</w:t>
            </w:r>
          </w:p>
        </w:tc>
        <w:tc>
          <w:tcPr>
            <w:tcW w:w="1559"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FE4A9A" w:rsidRPr="00B6359F" w:rsidRDefault="00F8281F" w:rsidP="00F276E4">
            <w:pPr>
              <w:spacing w:before="60" w:after="40"/>
              <w:jc w:val="both"/>
              <w:rPr>
                <w:rFonts w:ascii="Verdana" w:hAnsi="Verdana"/>
                <w:sz w:val="18"/>
                <w:szCs w:val="18"/>
              </w:rPr>
            </w:pPr>
            <w:r w:rsidRPr="00B6359F">
              <w:rPr>
                <w:rFonts w:ascii="Verdana" w:hAnsi="Verdana"/>
                <w:sz w:val="18"/>
                <w:szCs w:val="18"/>
              </w:rPr>
              <w:t>Цените са определени по методика на база извършено пазарно проучване.</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2. Да се публикуват пазарните проучвания, на базата на които са определени цените.</w:t>
            </w:r>
          </w:p>
        </w:tc>
        <w:tc>
          <w:tcPr>
            <w:tcW w:w="1559"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FE4A9A" w:rsidRPr="00B6359F" w:rsidRDefault="00F8281F" w:rsidP="00F276E4">
            <w:pPr>
              <w:spacing w:before="60" w:after="40"/>
              <w:jc w:val="both"/>
              <w:rPr>
                <w:rFonts w:ascii="Verdana" w:hAnsi="Verdana"/>
                <w:sz w:val="18"/>
                <w:szCs w:val="18"/>
              </w:rPr>
            </w:pPr>
            <w:r w:rsidRPr="00B6359F">
              <w:rPr>
                <w:rFonts w:ascii="Verdana" w:hAnsi="Verdana"/>
                <w:sz w:val="18"/>
                <w:szCs w:val="18"/>
              </w:rPr>
              <w:t xml:space="preserve">Пазарните проучвания не са публична информация. Същите подлежат на одиторски контрол. </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bCs/>
                <w:sz w:val="18"/>
                <w:szCs w:val="18"/>
              </w:rPr>
            </w:pPr>
          </w:p>
        </w:tc>
        <w:tc>
          <w:tcPr>
            <w:tcW w:w="6095"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bCs/>
                <w:sz w:val="18"/>
                <w:szCs w:val="18"/>
              </w:rPr>
            </w:pPr>
            <w:r w:rsidRPr="00B6359F">
              <w:rPr>
                <w:rFonts w:ascii="Verdana" w:hAnsi="Verdana"/>
                <w:bCs/>
                <w:sz w:val="18"/>
                <w:szCs w:val="18"/>
              </w:rPr>
              <w:t>3. За „</w:t>
            </w:r>
            <w:proofErr w:type="spellStart"/>
            <w:r w:rsidRPr="00B6359F">
              <w:rPr>
                <w:rFonts w:ascii="Verdana" w:hAnsi="Verdana"/>
                <w:bCs/>
                <w:sz w:val="18"/>
                <w:szCs w:val="18"/>
              </w:rPr>
              <w:t>Прикачни</w:t>
            </w:r>
            <w:proofErr w:type="spellEnd"/>
            <w:r w:rsidRPr="00B6359F">
              <w:rPr>
                <w:rFonts w:ascii="Verdana" w:hAnsi="Verdana"/>
                <w:bCs/>
                <w:sz w:val="18"/>
                <w:szCs w:val="18"/>
              </w:rPr>
              <w:t xml:space="preserve"> </w:t>
            </w:r>
            <w:proofErr w:type="spellStart"/>
            <w:r w:rsidRPr="00B6359F">
              <w:rPr>
                <w:rFonts w:ascii="Verdana" w:hAnsi="Verdana"/>
                <w:bCs/>
                <w:sz w:val="18"/>
                <w:szCs w:val="18"/>
              </w:rPr>
              <w:t>гроздокомбайни</w:t>
            </w:r>
            <w:proofErr w:type="spellEnd"/>
            <w:r w:rsidRPr="00B6359F">
              <w:rPr>
                <w:rFonts w:ascii="Verdana" w:hAnsi="Verdana"/>
                <w:bCs/>
                <w:sz w:val="18"/>
                <w:szCs w:val="18"/>
              </w:rPr>
              <w:t>“ да се редактира визуализацията на цената.</w:t>
            </w:r>
          </w:p>
        </w:tc>
        <w:tc>
          <w:tcPr>
            <w:tcW w:w="1559" w:type="dxa"/>
            <w:tcBorders>
              <w:top w:val="nil"/>
              <w:left w:val="single" w:sz="18" w:space="0" w:color="2E74B5"/>
              <w:bottom w:val="nil"/>
              <w:right w:val="single" w:sz="18" w:space="0" w:color="2E74B5"/>
            </w:tcBorders>
            <w:shd w:val="clear" w:color="auto" w:fill="auto"/>
          </w:tcPr>
          <w:p w:rsidR="00FE4A9A" w:rsidRPr="00B6359F" w:rsidRDefault="00FE4A9A" w:rsidP="009541F5">
            <w:pPr>
              <w:spacing w:before="60" w:after="40"/>
              <w:rPr>
                <w:rFonts w:ascii="Verdana" w:hAnsi="Verdana"/>
                <w:sz w:val="18"/>
                <w:szCs w:val="18"/>
              </w:rPr>
            </w:pPr>
            <w:r w:rsidRPr="00B6359F">
              <w:rPr>
                <w:rFonts w:ascii="Verdana" w:hAnsi="Verdana"/>
                <w:sz w:val="18"/>
                <w:szCs w:val="18"/>
              </w:rPr>
              <w:t>Приема се</w:t>
            </w:r>
          </w:p>
        </w:tc>
        <w:tc>
          <w:tcPr>
            <w:tcW w:w="4875" w:type="dxa"/>
            <w:tcBorders>
              <w:top w:val="nil"/>
              <w:left w:val="single" w:sz="18" w:space="0" w:color="2E74B5"/>
              <w:bottom w:val="nil"/>
              <w:right w:val="single" w:sz="24" w:space="0" w:color="2E74B5"/>
            </w:tcBorders>
            <w:shd w:val="clear" w:color="auto" w:fill="auto"/>
          </w:tcPr>
          <w:p w:rsidR="00FE4A9A" w:rsidRPr="00B6359F" w:rsidRDefault="00FE4A9A" w:rsidP="00F276E4">
            <w:pPr>
              <w:spacing w:before="60" w:after="40"/>
              <w:jc w:val="both"/>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 xml:space="preserve">4. За позиции 16 и 17 да се посочат конкретни бройки и да се опишат минималните характеристики, които разделят селскостопанските от </w:t>
            </w:r>
            <w:proofErr w:type="spellStart"/>
            <w:r w:rsidRPr="00B6359F">
              <w:rPr>
                <w:rFonts w:ascii="Verdana" w:hAnsi="Verdana"/>
                <w:bCs/>
                <w:sz w:val="18"/>
                <w:szCs w:val="18"/>
              </w:rPr>
              <w:t>дроновете</w:t>
            </w:r>
            <w:proofErr w:type="spellEnd"/>
            <w:r w:rsidRPr="00B6359F">
              <w:rPr>
                <w:rFonts w:ascii="Verdana" w:hAnsi="Verdana"/>
                <w:bCs/>
                <w:sz w:val="18"/>
                <w:szCs w:val="18"/>
              </w:rPr>
              <w:t xml:space="preserve"> за наблюдение.</w:t>
            </w:r>
          </w:p>
        </w:tc>
        <w:tc>
          <w:tcPr>
            <w:tcW w:w="1559" w:type="dxa"/>
            <w:tcBorders>
              <w:top w:val="nil"/>
              <w:left w:val="single" w:sz="18" w:space="0" w:color="2E74B5"/>
              <w:bottom w:val="nil"/>
              <w:right w:val="single" w:sz="18" w:space="0" w:color="2E74B5"/>
            </w:tcBorders>
            <w:shd w:val="clear" w:color="auto" w:fill="auto"/>
          </w:tcPr>
          <w:p w:rsidR="00FE4A9A" w:rsidRPr="00B6359F" w:rsidRDefault="009541F5" w:rsidP="00FE4A9A">
            <w:pPr>
              <w:spacing w:before="60" w:after="40"/>
              <w:rPr>
                <w:rFonts w:ascii="Verdana" w:hAnsi="Verdana"/>
                <w:sz w:val="18"/>
                <w:szCs w:val="18"/>
              </w:rPr>
            </w:pPr>
            <w:r w:rsidRPr="00B6359F">
              <w:rPr>
                <w:rFonts w:ascii="Verdana" w:hAnsi="Verdana"/>
                <w:sz w:val="18"/>
                <w:szCs w:val="18"/>
              </w:rPr>
              <w:t>Приема се частично</w:t>
            </w:r>
          </w:p>
        </w:tc>
        <w:tc>
          <w:tcPr>
            <w:tcW w:w="4875" w:type="dxa"/>
            <w:tcBorders>
              <w:top w:val="nil"/>
              <w:left w:val="single" w:sz="18" w:space="0" w:color="2E74B5"/>
              <w:bottom w:val="nil"/>
              <w:right w:val="single" w:sz="24" w:space="0" w:color="2E74B5"/>
            </w:tcBorders>
            <w:shd w:val="clear" w:color="auto" w:fill="auto"/>
          </w:tcPr>
          <w:p w:rsidR="00FE4A9A" w:rsidRPr="00B6359F" w:rsidRDefault="009541F5" w:rsidP="00F276E4">
            <w:pPr>
              <w:spacing w:before="60" w:after="40"/>
              <w:jc w:val="both"/>
              <w:rPr>
                <w:rFonts w:ascii="Verdana" w:hAnsi="Verdana"/>
                <w:sz w:val="18"/>
                <w:szCs w:val="18"/>
              </w:rPr>
            </w:pPr>
            <w:r w:rsidRPr="00B6359F">
              <w:rPr>
                <w:rFonts w:ascii="Verdana" w:hAnsi="Verdana"/>
                <w:sz w:val="18"/>
                <w:szCs w:val="18"/>
              </w:rPr>
              <w:t xml:space="preserve">Добавено е пояснение за предназначението на двата вида </w:t>
            </w:r>
            <w:proofErr w:type="spellStart"/>
            <w:r w:rsidRPr="00B6359F">
              <w:rPr>
                <w:rFonts w:ascii="Verdana" w:hAnsi="Verdana"/>
                <w:sz w:val="18"/>
                <w:szCs w:val="18"/>
              </w:rPr>
              <w:t>дронове</w:t>
            </w:r>
            <w:proofErr w:type="spellEnd"/>
            <w:r w:rsidRPr="00B6359F">
              <w:rPr>
                <w:rFonts w:ascii="Verdana" w:hAnsi="Verdana"/>
                <w:sz w:val="18"/>
                <w:szCs w:val="18"/>
              </w:rPr>
              <w:t xml:space="preserve">. </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bCs/>
                <w:sz w:val="18"/>
                <w:szCs w:val="18"/>
              </w:rPr>
            </w:pPr>
            <w:r w:rsidRPr="00B6359F">
              <w:rPr>
                <w:rFonts w:ascii="Verdana" w:hAnsi="Verdana"/>
                <w:sz w:val="18"/>
                <w:szCs w:val="18"/>
              </w:rPr>
              <w:t>ОСНОВАНИЕ:</w:t>
            </w:r>
          </w:p>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1. Не е ясно на базата на какви данни и какви пазарни проучвания са предложение пределни цени по видове машини. Липсва връзка към страница с публикувани от МЗХ пазарни проучвания за тази цел. Не може да се анализира достоверността на изходните данни, спрямо които са изчисление стойностите.</w:t>
            </w:r>
          </w:p>
        </w:tc>
        <w:tc>
          <w:tcPr>
            <w:tcW w:w="1559"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2. Липсва публичен достъп до пазарните проучвания, които са ползвани за определяне на единичните цени в таблицата, която не дава възможност за преценяване тяхната достоверност и реалистично, и свързаната с това приложимост по НАРЕДБАТА.</w:t>
            </w:r>
          </w:p>
        </w:tc>
        <w:tc>
          <w:tcPr>
            <w:tcW w:w="1559"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spacing w:val="-2"/>
                <w:sz w:val="18"/>
                <w:szCs w:val="18"/>
                <w:lang w:val="en-US"/>
              </w:rPr>
              <w:t xml:space="preserve">3. </w:t>
            </w:r>
            <w:proofErr w:type="spellStart"/>
            <w:r w:rsidRPr="00B6359F">
              <w:rPr>
                <w:rFonts w:ascii="Verdana" w:hAnsi="Verdana"/>
                <w:spacing w:val="-2"/>
                <w:sz w:val="18"/>
                <w:szCs w:val="18"/>
                <w:lang w:val="en-US"/>
              </w:rPr>
              <w:t>Цената</w:t>
            </w:r>
            <w:proofErr w:type="spellEnd"/>
            <w:r w:rsidRPr="00B6359F">
              <w:rPr>
                <w:rFonts w:ascii="Verdana" w:hAnsi="Verdana"/>
                <w:spacing w:val="-2"/>
                <w:sz w:val="18"/>
                <w:szCs w:val="18"/>
                <w:lang w:val="en-US"/>
              </w:rPr>
              <w:t xml:space="preserve"> е </w:t>
            </w:r>
            <w:proofErr w:type="spellStart"/>
            <w:r w:rsidRPr="00B6359F">
              <w:rPr>
                <w:rFonts w:ascii="Verdana" w:hAnsi="Verdana"/>
                <w:spacing w:val="-2"/>
                <w:sz w:val="18"/>
                <w:szCs w:val="18"/>
                <w:lang w:val="en-US"/>
              </w:rPr>
              <w:t>неправилно</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разделена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спрямо</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хилядни</w:t>
            </w:r>
            <w:proofErr w:type="spellEnd"/>
            <w:r w:rsidRPr="00B6359F">
              <w:rPr>
                <w:rFonts w:ascii="Verdana" w:hAnsi="Verdana"/>
                <w:spacing w:val="-2"/>
                <w:sz w:val="18"/>
                <w:szCs w:val="18"/>
              </w:rPr>
              <w:t>.</w:t>
            </w:r>
          </w:p>
        </w:tc>
        <w:tc>
          <w:tcPr>
            <w:tcW w:w="1559"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A34DA3">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jc w:val="both"/>
              <w:rPr>
                <w:rFonts w:ascii="Verdana" w:hAnsi="Verdana"/>
                <w:spacing w:val="-2"/>
                <w:sz w:val="18"/>
                <w:szCs w:val="18"/>
              </w:rPr>
            </w:pPr>
            <w:r w:rsidRPr="00B6359F">
              <w:rPr>
                <w:rFonts w:ascii="Verdana" w:hAnsi="Verdana"/>
                <w:spacing w:val="-2"/>
                <w:sz w:val="18"/>
                <w:szCs w:val="18"/>
                <w:lang w:val="en-US"/>
              </w:rPr>
              <w:t xml:space="preserve">4. </w:t>
            </w:r>
            <w:proofErr w:type="spellStart"/>
            <w:r w:rsidRPr="00B6359F">
              <w:rPr>
                <w:rFonts w:ascii="Verdana" w:hAnsi="Verdana"/>
                <w:spacing w:val="-2"/>
                <w:sz w:val="18"/>
                <w:szCs w:val="18"/>
                <w:lang w:val="en-US"/>
              </w:rPr>
              <w:t>Не</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може</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заради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батерия</w:t>
            </w:r>
            <w:proofErr w:type="spellEnd"/>
            <w:r w:rsidRPr="00B6359F">
              <w:rPr>
                <w:rFonts w:ascii="Verdana" w:hAnsi="Verdana"/>
                <w:spacing w:val="-2"/>
                <w:sz w:val="18"/>
                <w:szCs w:val="18"/>
                <w:lang w:val="en-US"/>
              </w:rPr>
              <w:t xml:space="preserve"> и </w:t>
            </w:r>
            <w:proofErr w:type="spellStart"/>
            <w:r w:rsidRPr="00B6359F">
              <w:rPr>
                <w:rFonts w:ascii="Verdana" w:hAnsi="Verdana"/>
                <w:spacing w:val="-2"/>
                <w:sz w:val="18"/>
                <w:szCs w:val="18"/>
                <w:lang w:val="en-US"/>
              </w:rPr>
              <w:t>обхват</w:t>
            </w:r>
            <w:proofErr w:type="spellEnd"/>
            <w:r w:rsidRPr="00B6359F">
              <w:rPr>
                <w:rFonts w:ascii="Verdana" w:hAnsi="Verdana"/>
                <w:spacing w:val="-2"/>
                <w:sz w:val="18"/>
                <w:szCs w:val="18"/>
                <w:lang w:val="en-US"/>
              </w:rPr>
              <w:t xml:space="preserve"> да </w:t>
            </w:r>
            <w:proofErr w:type="spellStart"/>
            <w:r w:rsidRPr="00B6359F">
              <w:rPr>
                <w:rFonts w:ascii="Verdana" w:hAnsi="Verdana"/>
                <w:spacing w:val="-2"/>
                <w:sz w:val="18"/>
                <w:szCs w:val="18"/>
                <w:lang w:val="en-US"/>
              </w:rPr>
              <w:t>се</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закупуват</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неуточнен</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брой</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дронове</w:t>
            </w:r>
            <w:proofErr w:type="spellEnd"/>
            <w:r w:rsidRPr="00B6359F">
              <w:rPr>
                <w:rFonts w:ascii="Verdana" w:hAnsi="Verdana"/>
                <w:spacing w:val="-2"/>
                <w:sz w:val="18"/>
                <w:szCs w:val="18"/>
              </w:rPr>
              <w:t>.</w:t>
            </w:r>
          </w:p>
          <w:p w:rsidR="00FE4A9A" w:rsidRPr="00B6359F" w:rsidRDefault="00FE4A9A" w:rsidP="00FE4A9A">
            <w:pPr>
              <w:spacing w:before="60" w:after="40"/>
              <w:jc w:val="both"/>
              <w:rPr>
                <w:rFonts w:ascii="Verdana" w:hAnsi="Verdana"/>
                <w:spacing w:val="-2"/>
                <w:sz w:val="18"/>
                <w:szCs w:val="18"/>
              </w:rPr>
            </w:pPr>
            <w:proofErr w:type="spellStart"/>
            <w:r w:rsidRPr="00B6359F">
              <w:rPr>
                <w:rFonts w:ascii="Verdana" w:hAnsi="Verdana"/>
                <w:spacing w:val="-2"/>
                <w:sz w:val="18"/>
                <w:szCs w:val="18"/>
                <w:lang w:val="en-US"/>
              </w:rPr>
              <w:lastRenderedPageBreak/>
              <w:t>Батерията</w:t>
            </w:r>
            <w:proofErr w:type="spellEnd"/>
            <w:r w:rsidRPr="00B6359F">
              <w:rPr>
                <w:rFonts w:ascii="Verdana" w:hAnsi="Verdana"/>
                <w:spacing w:val="-2"/>
                <w:sz w:val="18"/>
                <w:szCs w:val="18"/>
                <w:lang w:val="en-US"/>
              </w:rPr>
              <w:t xml:space="preserve"> е </w:t>
            </w:r>
            <w:proofErr w:type="spellStart"/>
            <w:r w:rsidRPr="00B6359F">
              <w:rPr>
                <w:rFonts w:ascii="Verdana" w:hAnsi="Verdana"/>
                <w:spacing w:val="-2"/>
                <w:sz w:val="18"/>
                <w:szCs w:val="18"/>
                <w:lang w:val="en-US"/>
              </w:rPr>
              <w:t>аксесоар</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към</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дрона</w:t>
            </w:r>
            <w:proofErr w:type="spellEnd"/>
            <w:r w:rsidRPr="00B6359F">
              <w:rPr>
                <w:rFonts w:ascii="Verdana" w:hAnsi="Verdana"/>
                <w:spacing w:val="-2"/>
                <w:sz w:val="18"/>
                <w:szCs w:val="18"/>
                <w:lang w:val="en-US"/>
              </w:rPr>
              <w:t xml:space="preserve"> и </w:t>
            </w:r>
            <w:proofErr w:type="spellStart"/>
            <w:r w:rsidRPr="00B6359F">
              <w:rPr>
                <w:rFonts w:ascii="Verdana" w:hAnsi="Verdana"/>
                <w:spacing w:val="-2"/>
                <w:sz w:val="18"/>
                <w:szCs w:val="18"/>
                <w:lang w:val="en-US"/>
              </w:rPr>
              <w:t>може</w:t>
            </w:r>
            <w:proofErr w:type="spellEnd"/>
            <w:r w:rsidRPr="00B6359F">
              <w:rPr>
                <w:rFonts w:ascii="Verdana" w:hAnsi="Verdana"/>
                <w:spacing w:val="-2"/>
                <w:sz w:val="18"/>
                <w:szCs w:val="18"/>
                <w:lang w:val="en-US"/>
              </w:rPr>
              <w:t xml:space="preserve"> да </w:t>
            </w:r>
            <w:proofErr w:type="spellStart"/>
            <w:r w:rsidRPr="00B6359F">
              <w:rPr>
                <w:rFonts w:ascii="Verdana" w:hAnsi="Verdana"/>
                <w:spacing w:val="-2"/>
                <w:sz w:val="18"/>
                <w:szCs w:val="18"/>
                <w:lang w:val="en-US"/>
              </w:rPr>
              <w:t>се</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закупува</w:t>
            </w:r>
            <w:proofErr w:type="spellEnd"/>
            <w:r w:rsidRPr="00B6359F">
              <w:rPr>
                <w:rFonts w:ascii="Verdana" w:hAnsi="Verdana"/>
                <w:spacing w:val="-2"/>
                <w:sz w:val="18"/>
                <w:szCs w:val="18"/>
                <w:lang w:val="en-US"/>
              </w:rPr>
              <w:t xml:space="preserve"> в </w:t>
            </w:r>
            <w:proofErr w:type="spellStart"/>
            <w:r w:rsidRPr="00B6359F">
              <w:rPr>
                <w:rFonts w:ascii="Verdana" w:hAnsi="Verdana"/>
                <w:spacing w:val="-2"/>
                <w:sz w:val="18"/>
                <w:szCs w:val="18"/>
                <w:lang w:val="en-US"/>
              </w:rPr>
              <w:t>повече</w:t>
            </w:r>
            <w:proofErr w:type="spellEnd"/>
            <w:r w:rsidRPr="00B6359F">
              <w:rPr>
                <w:rFonts w:ascii="Verdana" w:hAnsi="Verdana"/>
                <w:spacing w:val="-2"/>
                <w:sz w:val="18"/>
                <w:szCs w:val="18"/>
                <w:lang w:val="en-US"/>
              </w:rPr>
              <w:t xml:space="preserve"> от </w:t>
            </w:r>
            <w:proofErr w:type="spellStart"/>
            <w:r w:rsidRPr="00B6359F">
              <w:rPr>
                <w:rFonts w:ascii="Verdana" w:hAnsi="Verdana"/>
                <w:spacing w:val="-2"/>
                <w:sz w:val="18"/>
                <w:szCs w:val="18"/>
                <w:lang w:val="en-US"/>
              </w:rPr>
              <w:t>един</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брой</w:t>
            </w:r>
            <w:proofErr w:type="spellEnd"/>
            <w:r w:rsidRPr="00B6359F">
              <w:rPr>
                <w:rFonts w:ascii="Verdana" w:hAnsi="Verdana"/>
                <w:spacing w:val="-2"/>
                <w:sz w:val="18"/>
                <w:szCs w:val="18"/>
                <w:lang w:val="en-US"/>
              </w:rPr>
              <w:t xml:space="preserve">, а </w:t>
            </w:r>
            <w:proofErr w:type="spellStart"/>
            <w:r w:rsidRPr="00B6359F">
              <w:rPr>
                <w:rFonts w:ascii="Verdana" w:hAnsi="Verdana"/>
                <w:spacing w:val="-2"/>
                <w:sz w:val="18"/>
                <w:szCs w:val="18"/>
                <w:lang w:val="en-US"/>
              </w:rPr>
              <w:t>не</w:t>
            </w:r>
            <w:proofErr w:type="spellEnd"/>
            <w:r w:rsidRPr="00B6359F">
              <w:rPr>
                <w:rFonts w:ascii="Verdana" w:hAnsi="Verdana"/>
                <w:spacing w:val="-2"/>
                <w:sz w:val="18"/>
                <w:szCs w:val="18"/>
                <w:lang w:val="en-US"/>
              </w:rPr>
              <w:t xml:space="preserve"> да </w:t>
            </w:r>
            <w:proofErr w:type="spellStart"/>
            <w:r w:rsidRPr="00B6359F">
              <w:rPr>
                <w:rFonts w:ascii="Verdana" w:hAnsi="Verdana"/>
                <w:spacing w:val="-2"/>
                <w:sz w:val="18"/>
                <w:szCs w:val="18"/>
                <w:lang w:val="en-US"/>
              </w:rPr>
              <w:t>се</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закупуват</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нови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бройки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дронове</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със</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същите</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батерии</w:t>
            </w:r>
            <w:proofErr w:type="spellEnd"/>
            <w:r w:rsidRPr="00B6359F">
              <w:rPr>
                <w:rFonts w:ascii="Verdana" w:hAnsi="Verdana"/>
                <w:spacing w:val="-2"/>
                <w:sz w:val="18"/>
                <w:szCs w:val="18"/>
              </w:rPr>
              <w:t>.</w:t>
            </w:r>
          </w:p>
          <w:p w:rsidR="00FE4A9A" w:rsidRPr="00B6359F" w:rsidRDefault="00FE4A9A" w:rsidP="00FE4A9A">
            <w:pPr>
              <w:spacing w:before="60" w:after="40"/>
              <w:jc w:val="both"/>
              <w:rPr>
                <w:rFonts w:ascii="Verdana" w:hAnsi="Verdana"/>
                <w:spacing w:val="-2"/>
                <w:sz w:val="18"/>
                <w:szCs w:val="18"/>
              </w:rPr>
            </w:pPr>
            <w:proofErr w:type="spellStart"/>
            <w:r w:rsidRPr="00B6359F">
              <w:rPr>
                <w:rFonts w:ascii="Verdana" w:hAnsi="Verdana"/>
                <w:spacing w:val="-2"/>
                <w:sz w:val="18"/>
                <w:szCs w:val="18"/>
                <w:lang w:val="en-US"/>
              </w:rPr>
              <w:t>Обхватът</w:t>
            </w:r>
            <w:proofErr w:type="spellEnd"/>
            <w:r w:rsidRPr="00B6359F">
              <w:rPr>
                <w:rFonts w:ascii="Verdana" w:hAnsi="Verdana"/>
                <w:spacing w:val="-2"/>
                <w:sz w:val="18"/>
                <w:szCs w:val="18"/>
                <w:lang w:val="en-US"/>
              </w:rPr>
              <w:t xml:space="preserve"> на </w:t>
            </w:r>
            <w:proofErr w:type="spellStart"/>
            <w:r w:rsidRPr="00B6359F">
              <w:rPr>
                <w:rFonts w:ascii="Verdana" w:hAnsi="Verdana"/>
                <w:spacing w:val="-2"/>
                <w:sz w:val="18"/>
                <w:szCs w:val="18"/>
                <w:lang w:val="en-US"/>
              </w:rPr>
              <w:t>дрона</w:t>
            </w:r>
            <w:proofErr w:type="spellEnd"/>
            <w:r w:rsidRPr="00B6359F">
              <w:rPr>
                <w:rFonts w:ascii="Verdana" w:hAnsi="Verdana"/>
                <w:spacing w:val="-2"/>
                <w:sz w:val="18"/>
                <w:szCs w:val="18"/>
                <w:lang w:val="en-US"/>
              </w:rPr>
              <w:t xml:space="preserve"> е </w:t>
            </w:r>
            <w:proofErr w:type="spellStart"/>
            <w:r w:rsidRPr="00B6359F">
              <w:rPr>
                <w:rFonts w:ascii="Verdana" w:hAnsi="Verdana"/>
                <w:spacing w:val="-2"/>
                <w:sz w:val="18"/>
                <w:szCs w:val="18"/>
                <w:lang w:val="en-US"/>
              </w:rPr>
              <w:t>ограничен</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но</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бенефициентът</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може</w:t>
            </w:r>
            <w:proofErr w:type="spellEnd"/>
            <w:r w:rsidRPr="00B6359F">
              <w:rPr>
                <w:rFonts w:ascii="Verdana" w:hAnsi="Verdana"/>
                <w:spacing w:val="-2"/>
                <w:sz w:val="18"/>
                <w:szCs w:val="18"/>
                <w:lang w:val="en-US"/>
              </w:rPr>
              <w:t xml:space="preserve"> да </w:t>
            </w:r>
            <w:proofErr w:type="spellStart"/>
            <w:r w:rsidRPr="00B6359F">
              <w:rPr>
                <w:rFonts w:ascii="Verdana" w:hAnsi="Verdana"/>
                <w:spacing w:val="-2"/>
                <w:sz w:val="18"/>
                <w:szCs w:val="18"/>
                <w:lang w:val="en-US"/>
              </w:rPr>
              <w:t>променя</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мястото</w:t>
            </w:r>
            <w:proofErr w:type="spellEnd"/>
            <w:r w:rsidRPr="00B6359F">
              <w:rPr>
                <w:rFonts w:ascii="Verdana" w:hAnsi="Verdana"/>
                <w:spacing w:val="-2"/>
                <w:sz w:val="18"/>
                <w:szCs w:val="18"/>
                <w:lang w:val="en-US"/>
              </w:rPr>
              <w:t xml:space="preserve">, от </w:t>
            </w:r>
            <w:proofErr w:type="spellStart"/>
            <w:r w:rsidRPr="00B6359F">
              <w:rPr>
                <w:rFonts w:ascii="Verdana" w:hAnsi="Verdana"/>
                <w:spacing w:val="-2"/>
                <w:sz w:val="18"/>
                <w:szCs w:val="18"/>
                <w:lang w:val="en-US"/>
              </w:rPr>
              <w:t>което</w:t>
            </w:r>
            <w:proofErr w:type="spellEnd"/>
            <w:r w:rsidRPr="00B6359F">
              <w:rPr>
                <w:rFonts w:ascii="Verdana" w:hAnsi="Verdana"/>
                <w:spacing w:val="-2"/>
                <w:sz w:val="18"/>
                <w:szCs w:val="18"/>
                <w:lang w:val="en-US"/>
              </w:rPr>
              <w:t xml:space="preserve"> да </w:t>
            </w:r>
            <w:proofErr w:type="spellStart"/>
            <w:r w:rsidRPr="00B6359F">
              <w:rPr>
                <w:rFonts w:ascii="Verdana" w:hAnsi="Verdana"/>
                <w:spacing w:val="-2"/>
                <w:sz w:val="18"/>
                <w:szCs w:val="18"/>
                <w:lang w:val="en-US"/>
              </w:rPr>
              <w:t>управлява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дрона</w:t>
            </w:r>
            <w:proofErr w:type="spellEnd"/>
            <w:r w:rsidRPr="00B6359F">
              <w:rPr>
                <w:rFonts w:ascii="Verdana" w:hAnsi="Verdana"/>
                <w:spacing w:val="-2"/>
                <w:sz w:val="18"/>
                <w:szCs w:val="18"/>
                <w:lang w:val="en-US"/>
              </w:rPr>
              <w:t xml:space="preserve"> и </w:t>
            </w:r>
            <w:proofErr w:type="spellStart"/>
            <w:r w:rsidRPr="00B6359F">
              <w:rPr>
                <w:rFonts w:ascii="Verdana" w:hAnsi="Verdana"/>
                <w:spacing w:val="-2"/>
                <w:sz w:val="18"/>
                <w:szCs w:val="18"/>
                <w:lang w:val="en-US"/>
              </w:rPr>
              <w:t>по</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този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начин</w:t>
            </w:r>
            <w:proofErr w:type="spellEnd"/>
            <w:r w:rsidRPr="00B6359F">
              <w:rPr>
                <w:rFonts w:ascii="Verdana" w:hAnsi="Verdana"/>
                <w:spacing w:val="-2"/>
                <w:sz w:val="18"/>
                <w:szCs w:val="18"/>
                <w:lang w:val="en-US"/>
              </w:rPr>
              <w:t xml:space="preserve"> да </w:t>
            </w:r>
            <w:proofErr w:type="spellStart"/>
            <w:r w:rsidRPr="00B6359F">
              <w:rPr>
                <w:rFonts w:ascii="Verdana" w:hAnsi="Verdana"/>
                <w:spacing w:val="-2"/>
                <w:sz w:val="18"/>
                <w:szCs w:val="18"/>
                <w:lang w:val="en-US"/>
              </w:rPr>
              <w:t>увеличава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обслужваните</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площи</w:t>
            </w:r>
            <w:proofErr w:type="spellEnd"/>
            <w:r w:rsidRPr="00B6359F">
              <w:rPr>
                <w:rFonts w:ascii="Verdana" w:hAnsi="Verdana"/>
                <w:spacing w:val="-2"/>
                <w:sz w:val="18"/>
                <w:szCs w:val="18"/>
                <w:lang w:val="en-US"/>
              </w:rPr>
              <w:t xml:space="preserve"> с </w:t>
            </w:r>
            <w:proofErr w:type="spellStart"/>
            <w:r w:rsidRPr="00B6359F">
              <w:rPr>
                <w:rFonts w:ascii="Verdana" w:hAnsi="Verdana"/>
                <w:spacing w:val="-2"/>
                <w:sz w:val="18"/>
                <w:szCs w:val="18"/>
                <w:lang w:val="en-US"/>
              </w:rPr>
              <w:t>него</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Не</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трябва</w:t>
            </w:r>
            <w:proofErr w:type="spellEnd"/>
            <w:r w:rsidRPr="00B6359F">
              <w:rPr>
                <w:rFonts w:ascii="Verdana" w:hAnsi="Verdana"/>
                <w:spacing w:val="-2"/>
                <w:sz w:val="18"/>
                <w:szCs w:val="18"/>
                <w:lang w:val="en-US"/>
              </w:rPr>
              <w:t xml:space="preserve"> да </w:t>
            </w:r>
            <w:proofErr w:type="spellStart"/>
            <w:r w:rsidRPr="00B6359F">
              <w:rPr>
                <w:rFonts w:ascii="Verdana" w:hAnsi="Verdana"/>
                <w:spacing w:val="-2"/>
                <w:sz w:val="18"/>
                <w:szCs w:val="18"/>
                <w:lang w:val="en-US"/>
              </w:rPr>
              <w:t>се</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купуват</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нови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дронове</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със</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същия</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обхват</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при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условие</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че</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това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не</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води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до</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сумиране</w:t>
            </w:r>
            <w:proofErr w:type="spellEnd"/>
            <w:r w:rsidRPr="00B6359F">
              <w:rPr>
                <w:rFonts w:ascii="Verdana" w:hAnsi="Verdana"/>
                <w:spacing w:val="-2"/>
                <w:sz w:val="18"/>
                <w:szCs w:val="18"/>
                <w:lang w:val="en-US"/>
              </w:rPr>
              <w:t xml:space="preserve"> на </w:t>
            </w:r>
            <w:proofErr w:type="spellStart"/>
            <w:r w:rsidRPr="00B6359F">
              <w:rPr>
                <w:rFonts w:ascii="Verdana" w:hAnsi="Verdana"/>
                <w:spacing w:val="-2"/>
                <w:sz w:val="18"/>
                <w:szCs w:val="18"/>
                <w:lang w:val="en-US"/>
              </w:rPr>
              <w:t>тези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обхвати</w:t>
            </w:r>
            <w:proofErr w:type="spellEnd"/>
            <w:r w:rsidRPr="00B6359F">
              <w:rPr>
                <w:rFonts w:ascii="Verdana" w:hAnsi="Verdana"/>
                <w:spacing w:val="-2"/>
                <w:sz w:val="18"/>
                <w:szCs w:val="18"/>
              </w:rPr>
              <w:t>.</w:t>
            </w:r>
          </w:p>
          <w:p w:rsidR="00FE4A9A" w:rsidRPr="00B6359F" w:rsidRDefault="00FE4A9A" w:rsidP="00FE4A9A">
            <w:pPr>
              <w:spacing w:before="60" w:after="40"/>
              <w:jc w:val="both"/>
              <w:rPr>
                <w:rFonts w:ascii="Verdana" w:hAnsi="Verdana"/>
                <w:sz w:val="18"/>
                <w:szCs w:val="18"/>
              </w:rPr>
            </w:pPr>
            <w:proofErr w:type="spellStart"/>
            <w:r w:rsidRPr="00B6359F">
              <w:rPr>
                <w:rFonts w:ascii="Verdana" w:hAnsi="Verdana"/>
                <w:spacing w:val="-2"/>
                <w:sz w:val="18"/>
                <w:szCs w:val="18"/>
                <w:lang w:val="en-US"/>
              </w:rPr>
              <w:t>Не</w:t>
            </w:r>
            <w:proofErr w:type="spellEnd"/>
            <w:r w:rsidRPr="00B6359F">
              <w:rPr>
                <w:rFonts w:ascii="Verdana" w:hAnsi="Verdana"/>
                <w:spacing w:val="-2"/>
                <w:sz w:val="18"/>
                <w:szCs w:val="18"/>
                <w:lang w:val="en-US"/>
              </w:rPr>
              <w:t xml:space="preserve"> е </w:t>
            </w:r>
            <w:proofErr w:type="spellStart"/>
            <w:r w:rsidRPr="00B6359F">
              <w:rPr>
                <w:rFonts w:ascii="Verdana" w:hAnsi="Verdana"/>
                <w:spacing w:val="-2"/>
                <w:sz w:val="18"/>
                <w:szCs w:val="18"/>
                <w:lang w:val="en-US"/>
              </w:rPr>
              <w:t>ясно</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какви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са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разликите</w:t>
            </w:r>
            <w:proofErr w:type="spellEnd"/>
            <w:r w:rsidRPr="00B6359F">
              <w:rPr>
                <w:rFonts w:ascii="Verdana" w:hAnsi="Verdana"/>
                <w:spacing w:val="-2"/>
                <w:sz w:val="18"/>
                <w:szCs w:val="18"/>
                <w:lang w:val="en-US"/>
              </w:rPr>
              <w:t xml:space="preserve"> в </w:t>
            </w:r>
            <w:proofErr w:type="spellStart"/>
            <w:r w:rsidRPr="00B6359F">
              <w:rPr>
                <w:rFonts w:ascii="Verdana" w:hAnsi="Verdana"/>
                <w:spacing w:val="-2"/>
                <w:sz w:val="18"/>
                <w:szCs w:val="18"/>
                <w:lang w:val="en-US"/>
              </w:rPr>
              <w:t>характеристиките</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които</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различават</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селскостопанския</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дрон</w:t>
            </w:r>
            <w:proofErr w:type="spellEnd"/>
            <w:r w:rsidRPr="00B6359F">
              <w:rPr>
                <w:rFonts w:ascii="Verdana" w:hAnsi="Verdana"/>
                <w:spacing w:val="-2"/>
                <w:sz w:val="18"/>
                <w:szCs w:val="18"/>
                <w:lang w:val="en-US"/>
              </w:rPr>
              <w:t xml:space="preserve"> от </w:t>
            </w:r>
            <w:proofErr w:type="spellStart"/>
            <w:r w:rsidRPr="00B6359F">
              <w:rPr>
                <w:rFonts w:ascii="Verdana" w:hAnsi="Verdana"/>
                <w:spacing w:val="-2"/>
                <w:sz w:val="18"/>
                <w:szCs w:val="18"/>
                <w:lang w:val="en-US"/>
              </w:rPr>
              <w:t>дрона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наблюдение</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Например</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един</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селскостопански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дрон</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може</w:t>
            </w:r>
            <w:proofErr w:type="spellEnd"/>
            <w:r w:rsidRPr="00B6359F">
              <w:rPr>
                <w:rFonts w:ascii="Verdana" w:hAnsi="Verdana"/>
                <w:spacing w:val="-2"/>
                <w:sz w:val="18"/>
                <w:szCs w:val="18"/>
                <w:lang w:val="en-US"/>
              </w:rPr>
              <w:t xml:space="preserve"> да </w:t>
            </w:r>
            <w:proofErr w:type="spellStart"/>
            <w:r w:rsidRPr="00B6359F">
              <w:rPr>
                <w:rFonts w:ascii="Verdana" w:hAnsi="Verdana"/>
                <w:spacing w:val="-2"/>
                <w:sz w:val="18"/>
                <w:szCs w:val="18"/>
                <w:lang w:val="en-US"/>
              </w:rPr>
              <w:t>бъде</w:t>
            </w:r>
            <w:proofErr w:type="spellEnd"/>
            <w:r w:rsidRPr="00B6359F">
              <w:rPr>
                <w:rFonts w:ascii="Verdana" w:hAnsi="Verdana"/>
                <w:spacing w:val="-2"/>
                <w:sz w:val="18"/>
                <w:szCs w:val="18"/>
                <w:lang w:val="en-US"/>
              </w:rPr>
              <w:t xml:space="preserve"> и </w:t>
            </w:r>
            <w:proofErr w:type="spellStart"/>
            <w:r w:rsidRPr="00B6359F">
              <w:rPr>
                <w:rFonts w:ascii="Verdana" w:hAnsi="Verdana"/>
                <w:spacing w:val="-2"/>
                <w:sz w:val="18"/>
                <w:szCs w:val="18"/>
                <w:lang w:val="en-US"/>
              </w:rPr>
              <w:t>дрон</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наблюдение</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ако</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не</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се</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пръска</w:t>
            </w:r>
            <w:proofErr w:type="spellEnd"/>
            <w:r w:rsidRPr="00B6359F">
              <w:rPr>
                <w:rFonts w:ascii="Verdana" w:hAnsi="Verdana"/>
                <w:spacing w:val="-2"/>
                <w:sz w:val="18"/>
                <w:szCs w:val="18"/>
                <w:lang w:val="en-US"/>
              </w:rPr>
              <w:t xml:space="preserve"> с </w:t>
            </w:r>
            <w:proofErr w:type="spellStart"/>
            <w:r w:rsidRPr="00B6359F">
              <w:rPr>
                <w:rFonts w:ascii="Verdana" w:hAnsi="Verdana"/>
                <w:spacing w:val="-2"/>
                <w:sz w:val="18"/>
                <w:szCs w:val="18"/>
                <w:lang w:val="en-US"/>
              </w:rPr>
              <w:t>него</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Допълнително</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не</w:t>
            </w:r>
            <w:proofErr w:type="spellEnd"/>
            <w:r w:rsidRPr="00B6359F">
              <w:rPr>
                <w:rFonts w:ascii="Verdana" w:hAnsi="Verdana"/>
                <w:spacing w:val="-2"/>
                <w:sz w:val="18"/>
                <w:szCs w:val="18"/>
                <w:lang w:val="en-US"/>
              </w:rPr>
              <w:t xml:space="preserve"> е </w:t>
            </w:r>
            <w:proofErr w:type="spellStart"/>
            <w:r w:rsidRPr="00B6359F">
              <w:rPr>
                <w:rFonts w:ascii="Verdana" w:hAnsi="Verdana"/>
                <w:spacing w:val="-2"/>
                <w:sz w:val="18"/>
                <w:szCs w:val="18"/>
                <w:lang w:val="en-US"/>
              </w:rPr>
              <w:t>ясно</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класификацията</w:t>
            </w:r>
            <w:proofErr w:type="spellEnd"/>
            <w:r w:rsidRPr="00B6359F">
              <w:rPr>
                <w:rFonts w:ascii="Verdana" w:hAnsi="Verdana"/>
                <w:spacing w:val="-2"/>
                <w:sz w:val="18"/>
                <w:szCs w:val="18"/>
                <w:lang w:val="en-US"/>
              </w:rPr>
              <w:t xml:space="preserve"> на </w:t>
            </w:r>
            <w:proofErr w:type="spellStart"/>
            <w:r w:rsidRPr="00B6359F">
              <w:rPr>
                <w:rFonts w:ascii="Verdana" w:hAnsi="Verdana"/>
                <w:spacing w:val="-2"/>
                <w:sz w:val="18"/>
                <w:szCs w:val="18"/>
                <w:lang w:val="en-US"/>
              </w:rPr>
              <w:t>дроновете</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спрямо</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разрешението</w:t>
            </w:r>
            <w:proofErr w:type="spellEnd"/>
            <w:r w:rsidRPr="00B6359F">
              <w:rPr>
                <w:rFonts w:ascii="Verdana" w:hAnsi="Verdana"/>
                <w:spacing w:val="-2"/>
                <w:sz w:val="18"/>
                <w:szCs w:val="18"/>
                <w:lang w:val="en-US"/>
              </w:rPr>
              <w:t xml:space="preserve"> на </w:t>
            </w:r>
            <w:proofErr w:type="spellStart"/>
            <w:r w:rsidRPr="00B6359F">
              <w:rPr>
                <w:rFonts w:ascii="Verdana" w:hAnsi="Verdana"/>
                <w:spacing w:val="-2"/>
                <w:sz w:val="18"/>
                <w:szCs w:val="18"/>
                <w:lang w:val="en-US"/>
              </w:rPr>
              <w:t>техния</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оператор</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което</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трябва</w:t>
            </w:r>
            <w:proofErr w:type="spellEnd"/>
            <w:r w:rsidRPr="00B6359F">
              <w:rPr>
                <w:rFonts w:ascii="Verdana" w:hAnsi="Verdana"/>
                <w:spacing w:val="-2"/>
                <w:sz w:val="18"/>
                <w:szCs w:val="18"/>
                <w:lang w:val="en-US"/>
              </w:rPr>
              <w:t xml:space="preserve"> да </w:t>
            </w:r>
            <w:proofErr w:type="spellStart"/>
            <w:r w:rsidRPr="00B6359F">
              <w:rPr>
                <w:rFonts w:ascii="Verdana" w:hAnsi="Verdana"/>
                <w:spacing w:val="-2"/>
                <w:sz w:val="18"/>
                <w:szCs w:val="18"/>
                <w:lang w:val="en-US"/>
              </w:rPr>
              <w:t>притежава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да </w:t>
            </w:r>
            <w:proofErr w:type="spellStart"/>
            <w:r w:rsidRPr="00B6359F">
              <w:rPr>
                <w:rFonts w:ascii="Verdana" w:hAnsi="Verdana"/>
                <w:spacing w:val="-2"/>
                <w:sz w:val="18"/>
                <w:szCs w:val="18"/>
                <w:lang w:val="en-US"/>
              </w:rPr>
              <w:t>ги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управлява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във</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въздуха</w:t>
            </w:r>
            <w:proofErr w:type="spellEnd"/>
            <w:r w:rsidRPr="00B6359F">
              <w:rPr>
                <w:rFonts w:ascii="Verdana" w:hAnsi="Verdana"/>
                <w:spacing w:val="-2"/>
                <w:sz w:val="18"/>
                <w:szCs w:val="18"/>
              </w:rPr>
              <w:t>.</w:t>
            </w:r>
          </w:p>
        </w:tc>
        <w:tc>
          <w:tcPr>
            <w:tcW w:w="1559"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nil"/>
              <w:left w:val="single" w:sz="18" w:space="0" w:color="2E74B5"/>
              <w:bottom w:val="single" w:sz="18" w:space="0" w:color="2E74B5"/>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A34DA3">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FE4A9A" w:rsidRPr="00B6359F" w:rsidRDefault="00FE4A9A" w:rsidP="00FE4A9A">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roofErr w:type="spellStart"/>
            <w:r w:rsidRPr="00B6359F">
              <w:rPr>
                <w:rFonts w:ascii="Verdana" w:hAnsi="Verdana"/>
                <w:spacing w:val="-2"/>
                <w:sz w:val="18"/>
                <w:szCs w:val="18"/>
                <w:lang w:val="en-US"/>
              </w:rPr>
              <w:t>tzviatkov</w:t>
            </w:r>
            <w:proofErr w:type="spellEnd"/>
          </w:p>
          <w:p w:rsidR="00FE4A9A" w:rsidRPr="00B6359F" w:rsidRDefault="00FE4A9A" w:rsidP="00FE4A9A">
            <w:pPr>
              <w:spacing w:before="60" w:after="40"/>
              <w:rPr>
                <w:rFonts w:ascii="Verdana" w:hAnsi="Verdana"/>
                <w:spacing w:val="-2"/>
                <w:sz w:val="18"/>
                <w:szCs w:val="18"/>
                <w:lang w:val="en-US"/>
              </w:rPr>
            </w:pPr>
            <w:r w:rsidRPr="00B6359F">
              <w:rPr>
                <w:rFonts w:ascii="Verdana" w:hAnsi="Verdana"/>
                <w:spacing w:val="-2"/>
                <w:sz w:val="18"/>
                <w:szCs w:val="18"/>
                <w:lang w:val="en-US"/>
              </w:rPr>
              <w:t>(</w:t>
            </w:r>
            <w:proofErr w:type="spellStart"/>
            <w:r w:rsidRPr="00B6359F">
              <w:rPr>
                <w:rFonts w:ascii="Verdana" w:hAnsi="Verdana"/>
                <w:spacing w:val="-2"/>
                <w:sz w:val="18"/>
                <w:szCs w:val="18"/>
                <w:lang w:val="en-US"/>
              </w:rPr>
              <w:t>Портал</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обществени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консултации</w:t>
            </w:r>
            <w:proofErr w:type="spellEnd"/>
            <w:r w:rsidRPr="00B6359F">
              <w:rPr>
                <w:rFonts w:ascii="Verdana" w:hAnsi="Verdana"/>
                <w:spacing w:val="-2"/>
                <w:sz w:val="18"/>
                <w:szCs w:val="18"/>
                <w:lang w:val="en-US"/>
              </w:rPr>
              <w:t xml:space="preserve"> на 4 </w:t>
            </w:r>
            <w:proofErr w:type="spellStart"/>
            <w:r w:rsidRPr="00B6359F">
              <w:rPr>
                <w:rFonts w:ascii="Verdana" w:hAnsi="Verdana"/>
                <w:spacing w:val="-2"/>
                <w:sz w:val="18"/>
                <w:szCs w:val="18"/>
                <w:lang w:val="en-US"/>
              </w:rPr>
              <w:t>септември</w:t>
            </w:r>
            <w:proofErr w:type="spellEnd"/>
            <w:r w:rsidRPr="00B6359F">
              <w:rPr>
                <w:rFonts w:ascii="Verdana" w:hAnsi="Verdana"/>
                <w:spacing w:val="-2"/>
                <w:sz w:val="18"/>
                <w:szCs w:val="18"/>
                <w:lang w:val="en-US"/>
              </w:rPr>
              <w:t xml:space="preserve"> 2023 г.)</w:t>
            </w:r>
          </w:p>
        </w:tc>
        <w:tc>
          <w:tcPr>
            <w:tcW w:w="6095"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Предложение</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Приложение № 2 към чл. 10, ал. 7.</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Определяне на парично обезщетение за загуба на доход по интервенция „Преструктуриране и конверсия на лозя“.</w:t>
            </w:r>
          </w:p>
        </w:tc>
        <w:tc>
          <w:tcPr>
            <w:tcW w:w="1559"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single" w:sz="18" w:space="0" w:color="2E74B5"/>
              <w:left w:val="single" w:sz="18" w:space="0" w:color="2E74B5"/>
              <w:bottom w:val="nil"/>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A34DA3">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ПРЕДЛОЖЕНИЕ:</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Да се опише изчисляването на „Средният годишен добив“ или да се промени формулата, като се приведе във вид за средна стойност на два годишни добива.</w:t>
            </w:r>
          </w:p>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ОСНОВАНИЕ:</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Формулата (СГД(n-2) + СГД(n-1)) х РЗП) х ЦКГ) е свързана със „СГД“, а липсва формула, по която се изчислява той.</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В „декларации за реколта от грозде“ се посочва добив по имот, но в нея не се изчислява средната стойност на добив.</w:t>
            </w:r>
          </w:p>
        </w:tc>
        <w:tc>
          <w:tcPr>
            <w:tcW w:w="1559" w:type="dxa"/>
            <w:tcBorders>
              <w:top w:val="nil"/>
              <w:left w:val="single" w:sz="18" w:space="0" w:color="2E74B5"/>
              <w:bottom w:val="single" w:sz="18" w:space="0" w:color="2E74B5"/>
              <w:right w:val="single" w:sz="18" w:space="0" w:color="2E74B5"/>
            </w:tcBorders>
            <w:shd w:val="clear" w:color="auto" w:fill="auto"/>
          </w:tcPr>
          <w:p w:rsidR="00FE4A9A" w:rsidRPr="00B6359F" w:rsidRDefault="00482526" w:rsidP="00FE4A9A">
            <w:pPr>
              <w:spacing w:before="60" w:after="40"/>
              <w:rPr>
                <w:rFonts w:ascii="Verdana" w:hAnsi="Verdana"/>
                <w:sz w:val="18"/>
                <w:szCs w:val="18"/>
              </w:rPr>
            </w:pPr>
            <w:r w:rsidRPr="00B6359F">
              <w:rPr>
                <w:rFonts w:ascii="Verdana" w:hAnsi="Verdana"/>
                <w:sz w:val="18"/>
                <w:szCs w:val="18"/>
              </w:rPr>
              <w:t>П</w:t>
            </w:r>
            <w:r w:rsidR="00FE4A9A" w:rsidRPr="00B6359F">
              <w:rPr>
                <w:rFonts w:ascii="Verdana" w:hAnsi="Verdana"/>
                <w:sz w:val="18"/>
                <w:szCs w:val="18"/>
              </w:rPr>
              <w:t>риема</w:t>
            </w:r>
            <w:r w:rsidRPr="00B6359F">
              <w:rPr>
                <w:rFonts w:ascii="Verdana" w:hAnsi="Verdana"/>
                <w:sz w:val="18"/>
                <w:szCs w:val="18"/>
              </w:rPr>
              <w:t xml:space="preserve"> се по принцип</w:t>
            </w:r>
          </w:p>
        </w:tc>
        <w:tc>
          <w:tcPr>
            <w:tcW w:w="4875" w:type="dxa"/>
            <w:tcBorders>
              <w:top w:val="nil"/>
              <w:left w:val="single" w:sz="18" w:space="0" w:color="2E74B5"/>
              <w:bottom w:val="single" w:sz="18" w:space="0" w:color="2E74B5"/>
              <w:right w:val="single" w:sz="24" w:space="0" w:color="2E74B5"/>
            </w:tcBorders>
            <w:shd w:val="clear" w:color="auto" w:fill="auto"/>
          </w:tcPr>
          <w:p w:rsidR="00FE4A9A" w:rsidRPr="00B6359F" w:rsidRDefault="00892EAD" w:rsidP="00F276E4">
            <w:pPr>
              <w:spacing w:before="60" w:after="40"/>
              <w:jc w:val="both"/>
              <w:rPr>
                <w:rFonts w:ascii="Verdana" w:hAnsi="Verdana"/>
                <w:sz w:val="18"/>
                <w:szCs w:val="18"/>
              </w:rPr>
            </w:pPr>
            <w:r w:rsidRPr="00B6359F">
              <w:rPr>
                <w:rFonts w:ascii="Verdana" w:hAnsi="Verdana"/>
                <w:sz w:val="18"/>
                <w:szCs w:val="18"/>
              </w:rPr>
              <w:t>Средният годишен добив (</w:t>
            </w:r>
            <w:r w:rsidR="00625593" w:rsidRPr="00B6359F">
              <w:rPr>
                <w:rFonts w:ascii="Verdana" w:hAnsi="Verdana"/>
                <w:sz w:val="18"/>
                <w:szCs w:val="18"/>
              </w:rPr>
              <w:t>СГД</w:t>
            </w:r>
            <w:r w:rsidRPr="00B6359F">
              <w:rPr>
                <w:rFonts w:ascii="Verdana" w:hAnsi="Verdana"/>
                <w:sz w:val="18"/>
                <w:szCs w:val="18"/>
              </w:rPr>
              <w:t>)</w:t>
            </w:r>
            <w:r w:rsidR="00625593" w:rsidRPr="00B6359F">
              <w:rPr>
                <w:rFonts w:ascii="Verdana" w:hAnsi="Verdana"/>
                <w:sz w:val="18"/>
                <w:szCs w:val="18"/>
              </w:rPr>
              <w:t xml:space="preserve"> </w:t>
            </w:r>
            <w:r w:rsidRPr="00B6359F">
              <w:rPr>
                <w:rFonts w:ascii="Verdana" w:hAnsi="Verdana"/>
                <w:sz w:val="18"/>
                <w:szCs w:val="18"/>
              </w:rPr>
              <w:t>се изчислява на база подадени годишни декларации</w:t>
            </w:r>
            <w:r w:rsidR="00D22AAB" w:rsidRPr="00B6359F">
              <w:rPr>
                <w:rFonts w:ascii="Verdana" w:hAnsi="Verdana"/>
                <w:sz w:val="18"/>
                <w:szCs w:val="18"/>
              </w:rPr>
              <w:t xml:space="preserve"> за реколта от грозде</w:t>
            </w:r>
            <w:r w:rsidRPr="00B6359F">
              <w:rPr>
                <w:rFonts w:ascii="Verdana" w:hAnsi="Verdana"/>
                <w:sz w:val="18"/>
                <w:szCs w:val="18"/>
              </w:rPr>
              <w:t>, както е определено в Приложение 2</w:t>
            </w:r>
            <w:r w:rsidR="00625593" w:rsidRPr="00B6359F">
              <w:rPr>
                <w:rFonts w:ascii="Verdana" w:hAnsi="Verdana"/>
                <w:sz w:val="18"/>
                <w:szCs w:val="18"/>
              </w:rPr>
              <w:t>.</w:t>
            </w:r>
          </w:p>
        </w:tc>
      </w:tr>
      <w:tr w:rsidR="00B6359F" w:rsidRPr="00B6359F" w:rsidTr="00A34DA3">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FE4A9A" w:rsidRPr="00B6359F" w:rsidRDefault="00FE4A9A" w:rsidP="00FE4A9A">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roofErr w:type="spellStart"/>
            <w:r w:rsidRPr="00B6359F">
              <w:rPr>
                <w:rFonts w:ascii="Verdana" w:hAnsi="Verdana"/>
                <w:spacing w:val="-2"/>
                <w:sz w:val="18"/>
                <w:szCs w:val="18"/>
                <w:lang w:val="en-US"/>
              </w:rPr>
              <w:t>tzviatkov</w:t>
            </w:r>
            <w:proofErr w:type="spellEnd"/>
          </w:p>
          <w:p w:rsidR="00FE4A9A" w:rsidRPr="00B6359F" w:rsidRDefault="00FE4A9A" w:rsidP="00FE4A9A">
            <w:pPr>
              <w:spacing w:before="60" w:after="40"/>
              <w:rPr>
                <w:rFonts w:ascii="Verdana" w:hAnsi="Verdana"/>
                <w:spacing w:val="-2"/>
                <w:sz w:val="18"/>
                <w:szCs w:val="18"/>
                <w:lang w:val="en-US"/>
              </w:rPr>
            </w:pPr>
            <w:r w:rsidRPr="00B6359F">
              <w:rPr>
                <w:rFonts w:ascii="Verdana" w:hAnsi="Verdana"/>
                <w:spacing w:val="-2"/>
                <w:sz w:val="18"/>
                <w:szCs w:val="18"/>
                <w:lang w:val="en-US"/>
              </w:rPr>
              <w:t>(</w:t>
            </w:r>
            <w:proofErr w:type="spellStart"/>
            <w:r w:rsidRPr="00B6359F">
              <w:rPr>
                <w:rFonts w:ascii="Verdana" w:hAnsi="Verdana"/>
                <w:spacing w:val="-2"/>
                <w:sz w:val="18"/>
                <w:szCs w:val="18"/>
                <w:lang w:val="en-US"/>
              </w:rPr>
              <w:t>Портал</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обществени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консултации</w:t>
            </w:r>
            <w:proofErr w:type="spellEnd"/>
            <w:r w:rsidRPr="00B6359F">
              <w:rPr>
                <w:rFonts w:ascii="Verdana" w:hAnsi="Verdana"/>
                <w:spacing w:val="-2"/>
                <w:sz w:val="18"/>
                <w:szCs w:val="18"/>
                <w:lang w:val="en-US"/>
              </w:rPr>
              <w:t xml:space="preserve"> на 4 </w:t>
            </w:r>
            <w:proofErr w:type="spellStart"/>
            <w:r w:rsidRPr="00B6359F">
              <w:rPr>
                <w:rFonts w:ascii="Verdana" w:hAnsi="Verdana"/>
                <w:spacing w:val="-2"/>
                <w:sz w:val="18"/>
                <w:szCs w:val="18"/>
                <w:lang w:val="en-US"/>
              </w:rPr>
              <w:t>септември</w:t>
            </w:r>
            <w:proofErr w:type="spellEnd"/>
            <w:r w:rsidRPr="00B6359F">
              <w:rPr>
                <w:rFonts w:ascii="Verdana" w:hAnsi="Verdana"/>
                <w:spacing w:val="-2"/>
                <w:sz w:val="18"/>
                <w:szCs w:val="18"/>
                <w:lang w:val="en-US"/>
              </w:rPr>
              <w:t xml:space="preserve"> 2023 г.)</w:t>
            </w:r>
          </w:p>
        </w:tc>
        <w:tc>
          <w:tcPr>
            <w:tcW w:w="6095"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Предложения</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Приложение № 3 към чл. 14, ал. 6</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I. Критерии за оценка на проекти, подадени по интервенция „Преструктуриране и конверсия на лозя“.</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1. „3. Проектът е представен от групи/организации на производители на винено грозде; Регистър на МЗХ 15“.</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lastRenderedPageBreak/>
              <w:t xml:space="preserve">2. „4. Проектът предвижда засаждане на местни и </w:t>
            </w:r>
            <w:proofErr w:type="spellStart"/>
            <w:r w:rsidRPr="00B6359F">
              <w:rPr>
                <w:rFonts w:ascii="Verdana" w:hAnsi="Verdana"/>
                <w:sz w:val="18"/>
                <w:szCs w:val="18"/>
              </w:rPr>
              <w:t>интродуцирани</w:t>
            </w:r>
            <w:proofErr w:type="spellEnd"/>
            <w:r w:rsidRPr="00B6359F">
              <w:rPr>
                <w:rFonts w:ascii="Verdana" w:hAnsi="Verdana"/>
                <w:sz w:val="18"/>
                <w:szCs w:val="18"/>
              </w:rPr>
              <w:t xml:space="preserve"> устойчиви сортове; Списък към настоящото приложение 15“.</w:t>
            </w:r>
          </w:p>
        </w:tc>
        <w:tc>
          <w:tcPr>
            <w:tcW w:w="1559"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single" w:sz="18" w:space="0" w:color="2E74B5"/>
              <w:left w:val="single" w:sz="18" w:space="0" w:color="2E74B5"/>
              <w:bottom w:val="nil"/>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ПРЕДЛОЖЕНИЕ:</w:t>
            </w:r>
          </w:p>
        </w:tc>
        <w:tc>
          <w:tcPr>
            <w:tcW w:w="1559"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bCs/>
                <w:sz w:val="18"/>
                <w:szCs w:val="18"/>
              </w:rPr>
            </w:pPr>
            <w:r w:rsidRPr="00B6359F">
              <w:rPr>
                <w:rFonts w:ascii="Verdana" w:hAnsi="Verdana"/>
                <w:sz w:val="18"/>
                <w:szCs w:val="18"/>
              </w:rPr>
              <w:t>1. Да се посочи, че групите/организациите на производители трябва да са признати.</w:t>
            </w:r>
          </w:p>
        </w:tc>
        <w:tc>
          <w:tcPr>
            <w:tcW w:w="1559" w:type="dxa"/>
            <w:tcBorders>
              <w:top w:val="nil"/>
              <w:left w:val="single" w:sz="18" w:space="0" w:color="2E74B5"/>
              <w:bottom w:val="nil"/>
              <w:right w:val="single" w:sz="18" w:space="0" w:color="2E74B5"/>
            </w:tcBorders>
            <w:shd w:val="clear" w:color="auto" w:fill="auto"/>
          </w:tcPr>
          <w:p w:rsidR="00FE4A9A" w:rsidRPr="00B6359F" w:rsidRDefault="00FE4A9A" w:rsidP="00625593">
            <w:pPr>
              <w:spacing w:before="60" w:after="40"/>
              <w:rPr>
                <w:rFonts w:ascii="Verdana" w:hAnsi="Verdana"/>
                <w:sz w:val="18"/>
                <w:szCs w:val="18"/>
              </w:rPr>
            </w:pPr>
            <w:r w:rsidRPr="00B6359F">
              <w:rPr>
                <w:rFonts w:ascii="Verdana" w:hAnsi="Verdana"/>
                <w:sz w:val="18"/>
                <w:szCs w:val="18"/>
              </w:rPr>
              <w:t>Приема се</w:t>
            </w:r>
          </w:p>
        </w:tc>
        <w:tc>
          <w:tcPr>
            <w:tcW w:w="4875" w:type="dxa"/>
            <w:tcBorders>
              <w:top w:val="nil"/>
              <w:left w:val="single" w:sz="18" w:space="0" w:color="2E74B5"/>
              <w:bottom w:val="nil"/>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2. Да се поясни в кой нормативен документ или заповед на МЗХ/ИАЛВ тези сортове са разпределени и допустими за сортови вина или вина със ЗГУ/ЗНП и ако липсват такива- критерият да отпадне.</w:t>
            </w:r>
          </w:p>
        </w:tc>
        <w:tc>
          <w:tcPr>
            <w:tcW w:w="1559"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nil"/>
              <w:right w:val="single" w:sz="24" w:space="0" w:color="2E74B5"/>
            </w:tcBorders>
            <w:shd w:val="clear" w:color="auto" w:fill="auto"/>
          </w:tcPr>
          <w:p w:rsidR="00FE4A9A" w:rsidRPr="00B6359F" w:rsidRDefault="00625593" w:rsidP="00F276E4">
            <w:pPr>
              <w:spacing w:before="60" w:after="40"/>
              <w:jc w:val="both"/>
              <w:rPr>
                <w:rFonts w:ascii="Verdana" w:hAnsi="Verdana"/>
                <w:sz w:val="18"/>
                <w:szCs w:val="18"/>
              </w:rPr>
            </w:pPr>
            <w:r w:rsidRPr="00B6359F">
              <w:rPr>
                <w:rFonts w:ascii="Verdana" w:hAnsi="Verdana"/>
                <w:sz w:val="18"/>
                <w:szCs w:val="18"/>
              </w:rPr>
              <w:t>Списъкът с</w:t>
            </w:r>
            <w:r w:rsidR="00D9340B" w:rsidRPr="00B6359F">
              <w:rPr>
                <w:rFonts w:ascii="Verdana" w:hAnsi="Verdana"/>
                <w:sz w:val="18"/>
                <w:szCs w:val="18"/>
              </w:rPr>
              <w:t xml:space="preserve"> тези </w:t>
            </w:r>
            <w:r w:rsidRPr="00B6359F">
              <w:rPr>
                <w:rFonts w:ascii="Verdana" w:hAnsi="Verdana"/>
                <w:sz w:val="18"/>
                <w:szCs w:val="18"/>
              </w:rPr>
              <w:t>сортове е част от настоящата наредба.</w:t>
            </w: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bCs/>
                <w:sz w:val="18"/>
                <w:szCs w:val="18"/>
              </w:rPr>
            </w:pPr>
            <w:r w:rsidRPr="00B6359F">
              <w:rPr>
                <w:rFonts w:ascii="Verdana" w:hAnsi="Verdana"/>
                <w:sz w:val="18"/>
                <w:szCs w:val="18"/>
              </w:rPr>
              <w:t>ОСНОВАНИЕ:</w:t>
            </w:r>
          </w:p>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1. По интервенцията са допустими само признати групите/организациите на производители.</w:t>
            </w:r>
          </w:p>
        </w:tc>
        <w:tc>
          <w:tcPr>
            <w:tcW w:w="1559"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067A69">
        <w:trPr>
          <w:jc w:val="center"/>
        </w:trPr>
        <w:tc>
          <w:tcPr>
            <w:tcW w:w="569" w:type="dxa"/>
            <w:tcBorders>
              <w:top w:val="nil"/>
              <w:left w:val="single" w:sz="24" w:space="0" w:color="2E74B5"/>
              <w:bottom w:val="nil"/>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2. В официалната сортова листа на страница на ИАЛВ (</w:t>
            </w:r>
            <w:hyperlink r:id="rId10" w:history="1">
              <w:r w:rsidRPr="00B6359F">
                <w:rPr>
                  <w:rFonts w:ascii="Verdana" w:hAnsi="Verdana"/>
                  <w:sz w:val="18"/>
                  <w:szCs w:val="18"/>
                </w:rPr>
                <w:t>https://www.eavw.com/updocs/0422051651673655_Class.pdf</w:t>
              </w:r>
            </w:hyperlink>
            <w:r w:rsidRPr="00B6359F">
              <w:rPr>
                <w:rFonts w:ascii="Verdana" w:hAnsi="Verdana"/>
                <w:sz w:val="18"/>
                <w:szCs w:val="18"/>
              </w:rPr>
              <w:t>) не са включени сортовете от точка II от приложението.</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В заповедите за райони за ЗГУ/ЗНП на страница на ИАЛВ ( </w:t>
            </w:r>
            <w:hyperlink r:id="rId11" w:history="1">
              <w:r w:rsidRPr="00B6359F">
                <w:rPr>
                  <w:rFonts w:ascii="Verdana" w:hAnsi="Verdana"/>
                  <w:sz w:val="18"/>
                  <w:szCs w:val="18"/>
                </w:rPr>
                <w:t>https://www.eavw.com/index.php?lg=bg&amp;menuid=6&amp;submenuid=1214</w:t>
              </w:r>
            </w:hyperlink>
            <w:r w:rsidRPr="00B6359F">
              <w:rPr>
                <w:rFonts w:ascii="Verdana" w:hAnsi="Verdana"/>
                <w:sz w:val="18"/>
                <w:szCs w:val="18"/>
              </w:rPr>
              <w:t> ) не са включени сортовете от точка II от приложението.</w:t>
            </w:r>
          </w:p>
        </w:tc>
        <w:tc>
          <w:tcPr>
            <w:tcW w:w="1559" w:type="dxa"/>
            <w:tcBorders>
              <w:top w:val="nil"/>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nil"/>
              <w:left w:val="single" w:sz="18" w:space="0" w:color="2E74B5"/>
              <w:bottom w:val="nil"/>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A34DA3">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Липсата на сортовете от точка II от приложението в тези документи ги прави недопустими за прилагане в страната и не е възможно да се получат точките по критерий № 4 и следва той да отпадне.</w:t>
            </w:r>
          </w:p>
        </w:tc>
        <w:tc>
          <w:tcPr>
            <w:tcW w:w="1559"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nil"/>
              <w:left w:val="single" w:sz="18" w:space="0" w:color="2E74B5"/>
              <w:bottom w:val="single" w:sz="18" w:space="0" w:color="2E74B5"/>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A34DA3">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FE4A9A" w:rsidRPr="00B6359F" w:rsidRDefault="00FE4A9A" w:rsidP="00FE4A9A">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roofErr w:type="spellStart"/>
            <w:r w:rsidRPr="00B6359F">
              <w:rPr>
                <w:rFonts w:ascii="Verdana" w:hAnsi="Verdana"/>
                <w:spacing w:val="-2"/>
                <w:sz w:val="18"/>
                <w:szCs w:val="18"/>
                <w:lang w:val="en-US"/>
              </w:rPr>
              <w:t>tzviatkov</w:t>
            </w:r>
            <w:proofErr w:type="spellEnd"/>
          </w:p>
          <w:p w:rsidR="00FE4A9A" w:rsidRPr="00B6359F" w:rsidRDefault="00FE4A9A" w:rsidP="00FE4A9A">
            <w:pPr>
              <w:spacing w:before="60" w:after="40"/>
              <w:rPr>
                <w:rFonts w:ascii="Verdana" w:hAnsi="Verdana"/>
                <w:spacing w:val="-2"/>
                <w:sz w:val="18"/>
                <w:szCs w:val="18"/>
                <w:lang w:val="en-US"/>
              </w:rPr>
            </w:pPr>
            <w:r w:rsidRPr="00B6359F">
              <w:rPr>
                <w:rFonts w:ascii="Verdana" w:hAnsi="Verdana"/>
                <w:spacing w:val="-2"/>
                <w:sz w:val="18"/>
                <w:szCs w:val="18"/>
                <w:lang w:val="en-US"/>
              </w:rPr>
              <w:t>(</w:t>
            </w:r>
            <w:proofErr w:type="spellStart"/>
            <w:r w:rsidRPr="00B6359F">
              <w:rPr>
                <w:rFonts w:ascii="Verdana" w:hAnsi="Verdana"/>
                <w:spacing w:val="-2"/>
                <w:sz w:val="18"/>
                <w:szCs w:val="18"/>
                <w:lang w:val="en-US"/>
              </w:rPr>
              <w:t>Портал</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обществени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консултации</w:t>
            </w:r>
            <w:proofErr w:type="spellEnd"/>
            <w:r w:rsidRPr="00B6359F">
              <w:rPr>
                <w:rFonts w:ascii="Verdana" w:hAnsi="Verdana"/>
                <w:spacing w:val="-2"/>
                <w:sz w:val="18"/>
                <w:szCs w:val="18"/>
                <w:lang w:val="en-US"/>
              </w:rPr>
              <w:t xml:space="preserve"> на 4 </w:t>
            </w:r>
            <w:proofErr w:type="spellStart"/>
            <w:r w:rsidRPr="00B6359F">
              <w:rPr>
                <w:rFonts w:ascii="Verdana" w:hAnsi="Verdana"/>
                <w:spacing w:val="-2"/>
                <w:sz w:val="18"/>
                <w:szCs w:val="18"/>
                <w:lang w:val="en-US"/>
              </w:rPr>
              <w:t>септември</w:t>
            </w:r>
            <w:proofErr w:type="spellEnd"/>
            <w:r w:rsidRPr="00B6359F">
              <w:rPr>
                <w:rFonts w:ascii="Verdana" w:hAnsi="Verdana"/>
                <w:spacing w:val="-2"/>
                <w:sz w:val="18"/>
                <w:szCs w:val="18"/>
                <w:lang w:val="en-US"/>
              </w:rPr>
              <w:t xml:space="preserve"> 2023 г.)</w:t>
            </w:r>
          </w:p>
        </w:tc>
        <w:tc>
          <w:tcPr>
            <w:tcW w:w="6095"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Предложение</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Приложение № 3 към чл. 14, ал. 6.</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 xml:space="preserve">II. Списък с местни и </w:t>
            </w:r>
            <w:proofErr w:type="spellStart"/>
            <w:r w:rsidRPr="00B6359F">
              <w:rPr>
                <w:rFonts w:ascii="Verdana" w:hAnsi="Verdana"/>
                <w:sz w:val="18"/>
                <w:szCs w:val="18"/>
              </w:rPr>
              <w:t>интродуцирани</w:t>
            </w:r>
            <w:proofErr w:type="spellEnd"/>
            <w:r w:rsidRPr="00B6359F">
              <w:rPr>
                <w:rFonts w:ascii="Verdana" w:hAnsi="Verdana"/>
                <w:sz w:val="18"/>
                <w:szCs w:val="18"/>
              </w:rPr>
              <w:t xml:space="preserve"> устойчиви винени сортове към критерий за оценка № 4</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Местни сортове</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Бели винени сортове</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 Плевенска роса</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 Кристален</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 Мискет викинг</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 xml:space="preserve">• Мискет </w:t>
            </w:r>
            <w:proofErr w:type="spellStart"/>
            <w:r w:rsidRPr="00B6359F">
              <w:rPr>
                <w:rFonts w:ascii="Verdana" w:hAnsi="Verdana"/>
                <w:sz w:val="18"/>
                <w:szCs w:val="18"/>
              </w:rPr>
              <w:t>кайлъшки</w:t>
            </w:r>
            <w:proofErr w:type="spellEnd"/>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lastRenderedPageBreak/>
              <w:t>• Слава</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 xml:space="preserve">• </w:t>
            </w:r>
            <w:proofErr w:type="spellStart"/>
            <w:r w:rsidRPr="00B6359F">
              <w:rPr>
                <w:rFonts w:ascii="Verdana" w:hAnsi="Verdana"/>
                <w:sz w:val="18"/>
                <w:szCs w:val="18"/>
              </w:rPr>
              <w:t>Среброструй</w:t>
            </w:r>
            <w:proofErr w:type="spellEnd"/>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 Бисер поморийски</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 xml:space="preserve">• </w:t>
            </w:r>
            <w:proofErr w:type="spellStart"/>
            <w:r w:rsidRPr="00B6359F">
              <w:rPr>
                <w:rFonts w:ascii="Verdana" w:hAnsi="Verdana"/>
                <w:sz w:val="18"/>
                <w:szCs w:val="18"/>
              </w:rPr>
              <w:t>Дунавки</w:t>
            </w:r>
            <w:proofErr w:type="spellEnd"/>
            <w:r w:rsidRPr="00B6359F">
              <w:rPr>
                <w:rFonts w:ascii="Verdana" w:hAnsi="Verdana"/>
                <w:sz w:val="18"/>
                <w:szCs w:val="18"/>
              </w:rPr>
              <w:t xml:space="preserve"> лазур</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Червени винени сортове</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 xml:space="preserve">• </w:t>
            </w:r>
            <w:proofErr w:type="spellStart"/>
            <w:r w:rsidRPr="00B6359F">
              <w:rPr>
                <w:rFonts w:ascii="Verdana" w:hAnsi="Verdana"/>
                <w:sz w:val="18"/>
                <w:szCs w:val="18"/>
              </w:rPr>
              <w:t>Сторгозия</w:t>
            </w:r>
            <w:proofErr w:type="spellEnd"/>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 xml:space="preserve">• </w:t>
            </w:r>
            <w:proofErr w:type="spellStart"/>
            <w:r w:rsidRPr="00B6359F">
              <w:rPr>
                <w:rFonts w:ascii="Verdana" w:hAnsi="Verdana"/>
                <w:sz w:val="18"/>
                <w:szCs w:val="18"/>
              </w:rPr>
              <w:t>Кайлъшки</w:t>
            </w:r>
            <w:proofErr w:type="spellEnd"/>
            <w:r w:rsidRPr="00B6359F">
              <w:rPr>
                <w:rFonts w:ascii="Verdana" w:hAnsi="Verdana"/>
                <w:sz w:val="18"/>
                <w:szCs w:val="18"/>
              </w:rPr>
              <w:t xml:space="preserve"> рубин</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 Трапезица</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 xml:space="preserve">• </w:t>
            </w:r>
            <w:proofErr w:type="spellStart"/>
            <w:r w:rsidRPr="00B6359F">
              <w:rPr>
                <w:rFonts w:ascii="Verdana" w:hAnsi="Verdana"/>
                <w:sz w:val="18"/>
                <w:szCs w:val="18"/>
              </w:rPr>
              <w:t>Нокополски</w:t>
            </w:r>
            <w:proofErr w:type="spellEnd"/>
            <w:r w:rsidRPr="00B6359F">
              <w:rPr>
                <w:rFonts w:ascii="Verdana" w:hAnsi="Verdana"/>
                <w:sz w:val="18"/>
                <w:szCs w:val="18"/>
              </w:rPr>
              <w:t xml:space="preserve"> мавруд</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 Дунавска гъмза</w:t>
            </w:r>
          </w:p>
          <w:p w:rsidR="00FE4A9A" w:rsidRPr="00B6359F" w:rsidRDefault="00FE4A9A" w:rsidP="00FE4A9A">
            <w:pPr>
              <w:spacing w:before="60" w:after="40"/>
              <w:jc w:val="both"/>
              <w:rPr>
                <w:rFonts w:ascii="Verdana" w:hAnsi="Verdana"/>
                <w:sz w:val="18"/>
                <w:szCs w:val="18"/>
              </w:rPr>
            </w:pPr>
            <w:proofErr w:type="spellStart"/>
            <w:r w:rsidRPr="00B6359F">
              <w:rPr>
                <w:rFonts w:ascii="Verdana" w:hAnsi="Verdana"/>
                <w:sz w:val="18"/>
                <w:szCs w:val="18"/>
              </w:rPr>
              <w:t>Интродуцирани</w:t>
            </w:r>
            <w:proofErr w:type="spellEnd"/>
            <w:r w:rsidRPr="00B6359F">
              <w:rPr>
                <w:rFonts w:ascii="Verdana" w:hAnsi="Verdana"/>
                <w:sz w:val="18"/>
                <w:szCs w:val="18"/>
              </w:rPr>
              <w:t xml:space="preserve"> устойчиви сортове</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Бели винени сортове</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 xml:space="preserve">• </w:t>
            </w:r>
            <w:proofErr w:type="spellStart"/>
            <w:r w:rsidRPr="00B6359F">
              <w:rPr>
                <w:rFonts w:ascii="Verdana" w:hAnsi="Verdana"/>
                <w:sz w:val="18"/>
                <w:szCs w:val="18"/>
              </w:rPr>
              <w:t>Орион</w:t>
            </w:r>
            <w:proofErr w:type="spellEnd"/>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 Бианка</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 xml:space="preserve">• </w:t>
            </w:r>
            <w:proofErr w:type="spellStart"/>
            <w:r w:rsidRPr="00B6359F">
              <w:rPr>
                <w:rFonts w:ascii="Verdana" w:hAnsi="Verdana"/>
                <w:sz w:val="18"/>
                <w:szCs w:val="18"/>
              </w:rPr>
              <w:t>Фрумоаса</w:t>
            </w:r>
            <w:proofErr w:type="spellEnd"/>
            <w:r w:rsidRPr="00B6359F">
              <w:rPr>
                <w:rFonts w:ascii="Verdana" w:hAnsi="Verdana"/>
                <w:sz w:val="18"/>
                <w:szCs w:val="18"/>
              </w:rPr>
              <w:t xml:space="preserve"> </w:t>
            </w:r>
            <w:proofErr w:type="spellStart"/>
            <w:r w:rsidRPr="00B6359F">
              <w:rPr>
                <w:rFonts w:ascii="Verdana" w:hAnsi="Verdana"/>
                <w:sz w:val="18"/>
                <w:szCs w:val="18"/>
              </w:rPr>
              <w:t>алба</w:t>
            </w:r>
            <w:proofErr w:type="spellEnd"/>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Червени винени сортове</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 Регент</w:t>
            </w:r>
          </w:p>
          <w:p w:rsidR="00FE4A9A" w:rsidRPr="00B6359F" w:rsidRDefault="00FE4A9A" w:rsidP="00FE4A9A">
            <w:pPr>
              <w:spacing w:before="60" w:after="40"/>
              <w:jc w:val="both"/>
              <w:rPr>
                <w:rFonts w:ascii="Verdana" w:hAnsi="Verdana" w:cs="Tahoma"/>
                <w:sz w:val="18"/>
                <w:szCs w:val="18"/>
              </w:rPr>
            </w:pPr>
            <w:r w:rsidRPr="00B6359F">
              <w:rPr>
                <w:rFonts w:ascii="Verdana" w:hAnsi="Verdana"/>
                <w:sz w:val="18"/>
                <w:szCs w:val="18"/>
              </w:rPr>
              <w:t>• Медина</w:t>
            </w:r>
          </w:p>
        </w:tc>
        <w:tc>
          <w:tcPr>
            <w:tcW w:w="1559"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single" w:sz="18" w:space="0" w:color="2E74B5"/>
              <w:left w:val="single" w:sz="18" w:space="0" w:color="2E74B5"/>
              <w:bottom w:val="nil"/>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B6359F" w:rsidRPr="00B6359F" w:rsidTr="00A34DA3">
        <w:trPr>
          <w:jc w:val="center"/>
        </w:trPr>
        <w:tc>
          <w:tcPr>
            <w:tcW w:w="569" w:type="dxa"/>
            <w:tcBorders>
              <w:top w:val="nil"/>
              <w:left w:val="single" w:sz="24" w:space="0" w:color="2E74B5"/>
              <w:bottom w:val="single" w:sz="18" w:space="0" w:color="2E74B5"/>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single" w:sz="18" w:space="0" w:color="2E74B5"/>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ПРЕДЛОЖЕНИЕ:</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Да се посочи приложим нормативен акт, който дава разрешение посочените в приложението сортовете да се ползват за целите на интервенцията.</w:t>
            </w:r>
          </w:p>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ОСНОВАНИЕ:</w:t>
            </w:r>
          </w:p>
          <w:p w:rsidR="00FE4A9A" w:rsidRPr="00B6359F" w:rsidRDefault="00FE4A9A" w:rsidP="00F276E4">
            <w:pPr>
              <w:spacing w:before="60" w:after="40"/>
              <w:jc w:val="both"/>
              <w:rPr>
                <w:rFonts w:ascii="Verdana" w:hAnsi="Verdana" w:cs="Tahoma"/>
                <w:sz w:val="18"/>
                <w:szCs w:val="18"/>
              </w:rPr>
            </w:pPr>
            <w:r w:rsidRPr="00B6359F">
              <w:rPr>
                <w:rFonts w:ascii="Verdana" w:hAnsi="Verdana"/>
                <w:sz w:val="18"/>
                <w:szCs w:val="18"/>
              </w:rPr>
              <w:t>Посочените сортовете не са включени в официалната сортова листа на страната, която е публикувана на страницата на ИАЛВ (</w:t>
            </w:r>
            <w:hyperlink r:id="rId12" w:history="1">
              <w:r w:rsidRPr="00B6359F">
                <w:rPr>
                  <w:rFonts w:ascii="Verdana" w:hAnsi="Verdana"/>
                  <w:sz w:val="18"/>
                  <w:szCs w:val="18"/>
                </w:rPr>
                <w:t>https://www.eavw.com/updocs/0422051651673655_Class.pdf</w:t>
              </w:r>
            </w:hyperlink>
            <w:r w:rsidRPr="00B6359F">
              <w:rPr>
                <w:rFonts w:ascii="Verdana" w:hAnsi="Verdana"/>
                <w:sz w:val="18"/>
                <w:szCs w:val="18"/>
              </w:rPr>
              <w:t>) и не следва да са разрешение за ползване по интервенцията.</w:t>
            </w:r>
          </w:p>
        </w:tc>
        <w:tc>
          <w:tcPr>
            <w:tcW w:w="1559" w:type="dxa"/>
            <w:tcBorders>
              <w:top w:val="nil"/>
              <w:left w:val="single" w:sz="18" w:space="0" w:color="2E74B5"/>
              <w:bottom w:val="single" w:sz="18" w:space="0" w:color="2E74B5"/>
              <w:right w:val="single" w:sz="18" w:space="0" w:color="2E74B5"/>
            </w:tcBorders>
            <w:shd w:val="clear" w:color="auto" w:fill="auto"/>
          </w:tcPr>
          <w:p w:rsidR="00FE4A9A" w:rsidRPr="00B6359F" w:rsidRDefault="001F545A" w:rsidP="00FE4A9A">
            <w:pPr>
              <w:spacing w:before="60" w:after="40"/>
              <w:rPr>
                <w:rFonts w:ascii="Verdana" w:hAnsi="Verdana"/>
                <w:sz w:val="18"/>
                <w:szCs w:val="18"/>
              </w:rPr>
            </w:pPr>
            <w:r w:rsidRPr="00B6359F">
              <w:rPr>
                <w:rFonts w:ascii="Verdana" w:hAnsi="Verdana"/>
                <w:sz w:val="18"/>
                <w:szCs w:val="18"/>
              </w:rPr>
              <w:t>Приема се частично</w:t>
            </w:r>
          </w:p>
        </w:tc>
        <w:tc>
          <w:tcPr>
            <w:tcW w:w="4875" w:type="dxa"/>
            <w:tcBorders>
              <w:top w:val="nil"/>
              <w:left w:val="single" w:sz="18" w:space="0" w:color="2E74B5"/>
              <w:bottom w:val="single" w:sz="18" w:space="0" w:color="2E74B5"/>
              <w:right w:val="single" w:sz="24" w:space="0" w:color="2E74B5"/>
            </w:tcBorders>
            <w:shd w:val="clear" w:color="auto" w:fill="auto"/>
          </w:tcPr>
          <w:p w:rsidR="00FE4A9A" w:rsidRPr="00B6359F" w:rsidRDefault="00D9340B" w:rsidP="00F276E4">
            <w:pPr>
              <w:spacing w:before="60" w:after="40"/>
              <w:jc w:val="both"/>
              <w:rPr>
                <w:rFonts w:ascii="Verdana" w:hAnsi="Verdana"/>
                <w:sz w:val="18"/>
                <w:szCs w:val="18"/>
              </w:rPr>
            </w:pPr>
            <w:proofErr w:type="spellStart"/>
            <w:r w:rsidRPr="00B6359F">
              <w:rPr>
                <w:rFonts w:ascii="Verdana" w:hAnsi="Verdana"/>
                <w:sz w:val="18"/>
                <w:szCs w:val="18"/>
              </w:rPr>
              <w:t>Сорответе</w:t>
            </w:r>
            <w:proofErr w:type="spellEnd"/>
            <w:r w:rsidRPr="00B6359F">
              <w:rPr>
                <w:rFonts w:ascii="Verdana" w:hAnsi="Verdana"/>
                <w:sz w:val="18"/>
                <w:szCs w:val="18"/>
              </w:rPr>
              <w:t xml:space="preserve"> са дефинирани за целите на </w:t>
            </w:r>
            <w:proofErr w:type="spellStart"/>
            <w:r w:rsidRPr="00B6359F">
              <w:rPr>
                <w:rFonts w:ascii="Verdana" w:hAnsi="Verdana"/>
                <w:sz w:val="18"/>
                <w:szCs w:val="18"/>
              </w:rPr>
              <w:t>настощата</w:t>
            </w:r>
            <w:proofErr w:type="spellEnd"/>
            <w:r w:rsidRPr="00B6359F">
              <w:rPr>
                <w:rFonts w:ascii="Verdana" w:hAnsi="Verdana"/>
                <w:sz w:val="18"/>
                <w:szCs w:val="18"/>
              </w:rPr>
              <w:t xml:space="preserve"> наредба от съот</w:t>
            </w:r>
            <w:r w:rsidR="001F545A" w:rsidRPr="00B6359F">
              <w:rPr>
                <w:rFonts w:ascii="Verdana" w:hAnsi="Verdana"/>
                <w:sz w:val="18"/>
                <w:szCs w:val="18"/>
              </w:rPr>
              <w:t>ветните компетен</w:t>
            </w:r>
            <w:r w:rsidR="009478A8" w:rsidRPr="00B6359F">
              <w:rPr>
                <w:rFonts w:ascii="Verdana" w:hAnsi="Verdana"/>
                <w:sz w:val="18"/>
                <w:szCs w:val="18"/>
              </w:rPr>
              <w:t>тн</w:t>
            </w:r>
            <w:r w:rsidR="001F545A" w:rsidRPr="00B6359F">
              <w:rPr>
                <w:rFonts w:ascii="Verdana" w:hAnsi="Verdana"/>
                <w:sz w:val="18"/>
                <w:szCs w:val="18"/>
              </w:rPr>
              <w:t>и научни среди. Списъкът е коригиран.</w:t>
            </w:r>
            <w:r w:rsidRPr="00B6359F">
              <w:rPr>
                <w:rFonts w:ascii="Verdana" w:hAnsi="Verdana"/>
                <w:sz w:val="18"/>
                <w:szCs w:val="18"/>
              </w:rPr>
              <w:t xml:space="preserve"> </w:t>
            </w:r>
          </w:p>
        </w:tc>
      </w:tr>
      <w:tr w:rsidR="00B6359F" w:rsidRPr="00B6359F" w:rsidTr="00A34DA3">
        <w:trPr>
          <w:jc w:val="center"/>
        </w:trPr>
        <w:tc>
          <w:tcPr>
            <w:tcW w:w="569" w:type="dxa"/>
            <w:tcBorders>
              <w:top w:val="single" w:sz="18" w:space="0" w:color="2E74B5"/>
              <w:left w:val="single" w:sz="24" w:space="0" w:color="2E74B5"/>
              <w:bottom w:val="nil"/>
              <w:right w:val="single" w:sz="18" w:space="0" w:color="2E74B5"/>
            </w:tcBorders>
            <w:shd w:val="clear" w:color="auto" w:fill="auto"/>
          </w:tcPr>
          <w:p w:rsidR="00FE4A9A" w:rsidRPr="00B6359F" w:rsidRDefault="00FE4A9A" w:rsidP="00FE4A9A">
            <w:pPr>
              <w:pStyle w:val="ListParagraph"/>
              <w:numPr>
                <w:ilvl w:val="0"/>
                <w:numId w:val="29"/>
              </w:numPr>
              <w:tabs>
                <w:tab w:val="left" w:pos="192"/>
              </w:tabs>
              <w:spacing w:before="60" w:after="40"/>
              <w:ind w:left="414" w:hanging="357"/>
              <w:rPr>
                <w:rFonts w:ascii="Verdana" w:hAnsi="Verdana"/>
                <w:b/>
                <w:sz w:val="18"/>
                <w:szCs w:val="18"/>
              </w:rPr>
            </w:pPr>
          </w:p>
        </w:tc>
        <w:tc>
          <w:tcPr>
            <w:tcW w:w="2552"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roofErr w:type="spellStart"/>
            <w:r w:rsidRPr="00B6359F">
              <w:rPr>
                <w:rFonts w:ascii="Verdana" w:hAnsi="Verdana"/>
                <w:spacing w:val="-2"/>
                <w:sz w:val="18"/>
                <w:szCs w:val="18"/>
                <w:lang w:val="en-US"/>
              </w:rPr>
              <w:t>tzviatkov</w:t>
            </w:r>
            <w:proofErr w:type="spellEnd"/>
          </w:p>
          <w:p w:rsidR="00FE4A9A" w:rsidRPr="00B6359F" w:rsidRDefault="00FE4A9A" w:rsidP="00FE4A9A">
            <w:pPr>
              <w:spacing w:before="60" w:after="40"/>
              <w:rPr>
                <w:rFonts w:ascii="Verdana" w:hAnsi="Verdana"/>
                <w:spacing w:val="-2"/>
                <w:sz w:val="18"/>
                <w:szCs w:val="18"/>
                <w:lang w:val="en-US"/>
              </w:rPr>
            </w:pPr>
            <w:r w:rsidRPr="00B6359F">
              <w:rPr>
                <w:rFonts w:ascii="Verdana" w:hAnsi="Verdana"/>
                <w:spacing w:val="-2"/>
                <w:sz w:val="18"/>
                <w:szCs w:val="18"/>
                <w:lang w:val="en-US"/>
              </w:rPr>
              <w:t>(</w:t>
            </w:r>
            <w:proofErr w:type="spellStart"/>
            <w:r w:rsidRPr="00B6359F">
              <w:rPr>
                <w:rFonts w:ascii="Verdana" w:hAnsi="Verdana"/>
                <w:spacing w:val="-2"/>
                <w:sz w:val="18"/>
                <w:szCs w:val="18"/>
                <w:lang w:val="en-US"/>
              </w:rPr>
              <w:t>Портал</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за</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обществени</w:t>
            </w:r>
            <w:proofErr w:type="spellEnd"/>
            <w:r w:rsidRPr="00B6359F">
              <w:rPr>
                <w:rFonts w:ascii="Verdana" w:hAnsi="Verdana"/>
                <w:spacing w:val="-2"/>
                <w:sz w:val="18"/>
                <w:szCs w:val="18"/>
                <w:lang w:val="en-US"/>
              </w:rPr>
              <w:t xml:space="preserve"> </w:t>
            </w:r>
            <w:proofErr w:type="spellStart"/>
            <w:r w:rsidRPr="00B6359F">
              <w:rPr>
                <w:rFonts w:ascii="Verdana" w:hAnsi="Verdana"/>
                <w:spacing w:val="-2"/>
                <w:sz w:val="18"/>
                <w:szCs w:val="18"/>
                <w:lang w:val="en-US"/>
              </w:rPr>
              <w:t>консултации</w:t>
            </w:r>
            <w:proofErr w:type="spellEnd"/>
            <w:r w:rsidRPr="00B6359F">
              <w:rPr>
                <w:rFonts w:ascii="Verdana" w:hAnsi="Verdana"/>
                <w:spacing w:val="-2"/>
                <w:sz w:val="18"/>
                <w:szCs w:val="18"/>
                <w:lang w:val="en-US"/>
              </w:rPr>
              <w:t xml:space="preserve"> на 4 </w:t>
            </w:r>
            <w:proofErr w:type="spellStart"/>
            <w:r w:rsidRPr="00B6359F">
              <w:rPr>
                <w:rFonts w:ascii="Verdana" w:hAnsi="Verdana"/>
                <w:spacing w:val="-2"/>
                <w:sz w:val="18"/>
                <w:szCs w:val="18"/>
                <w:lang w:val="en-US"/>
              </w:rPr>
              <w:t>септември</w:t>
            </w:r>
            <w:proofErr w:type="spellEnd"/>
            <w:r w:rsidRPr="00B6359F">
              <w:rPr>
                <w:rFonts w:ascii="Verdana" w:hAnsi="Verdana"/>
                <w:spacing w:val="-2"/>
                <w:sz w:val="18"/>
                <w:szCs w:val="18"/>
                <w:lang w:val="en-US"/>
              </w:rPr>
              <w:t xml:space="preserve"> 2023 г.)</w:t>
            </w:r>
          </w:p>
        </w:tc>
        <w:tc>
          <w:tcPr>
            <w:tcW w:w="6095"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Предложение</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Приложение № 4 към чл. 33, ал. 1</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 xml:space="preserve">Критерии за оценка на проекти, подадени по интервенция „Инвестиции в </w:t>
            </w:r>
            <w:proofErr w:type="spellStart"/>
            <w:r w:rsidRPr="00B6359F">
              <w:rPr>
                <w:rFonts w:ascii="Verdana" w:hAnsi="Verdana"/>
                <w:sz w:val="18"/>
                <w:szCs w:val="18"/>
              </w:rPr>
              <w:t>лозаро</w:t>
            </w:r>
            <w:proofErr w:type="spellEnd"/>
            <w:r w:rsidRPr="00B6359F">
              <w:rPr>
                <w:rFonts w:ascii="Verdana" w:hAnsi="Verdana"/>
                <w:sz w:val="18"/>
                <w:szCs w:val="18"/>
              </w:rPr>
              <w:t>-винарския сектор“</w:t>
            </w:r>
          </w:p>
          <w:p w:rsidR="00FE4A9A" w:rsidRPr="00B6359F" w:rsidRDefault="00FE4A9A" w:rsidP="00FE4A9A">
            <w:pPr>
              <w:spacing w:before="60" w:after="40"/>
              <w:jc w:val="both"/>
              <w:rPr>
                <w:rFonts w:ascii="Verdana" w:hAnsi="Verdana" w:cs="Tahoma"/>
                <w:sz w:val="18"/>
                <w:szCs w:val="18"/>
              </w:rPr>
            </w:pPr>
            <w:r w:rsidRPr="00B6359F">
              <w:rPr>
                <w:rFonts w:ascii="Verdana" w:hAnsi="Verdana"/>
                <w:sz w:val="18"/>
                <w:szCs w:val="18"/>
              </w:rPr>
              <w:lastRenderedPageBreak/>
              <w:t>*Над 30 % собствена суровина – грозде от винени сортове лозя за производство на вино, произведено върху собствени площи, взети под наем или аренда. Процентите се изчисляват средноаритметично за двете винарски години преди подаване на заявление по чл. 54. При изчислението на стойността на продукцията могат да се включат количествата суровина, произведени от свързани лица по смисъла на ЗМСП.</w:t>
            </w:r>
          </w:p>
        </w:tc>
        <w:tc>
          <w:tcPr>
            <w:tcW w:w="1559" w:type="dxa"/>
            <w:tcBorders>
              <w:top w:val="single" w:sz="18" w:space="0" w:color="2E74B5"/>
              <w:left w:val="single" w:sz="18" w:space="0" w:color="2E74B5"/>
              <w:bottom w:val="nil"/>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p>
        </w:tc>
        <w:tc>
          <w:tcPr>
            <w:tcW w:w="4875" w:type="dxa"/>
            <w:tcBorders>
              <w:top w:val="single" w:sz="18" w:space="0" w:color="2E74B5"/>
              <w:left w:val="single" w:sz="18" w:space="0" w:color="2E74B5"/>
              <w:bottom w:val="nil"/>
              <w:right w:val="single" w:sz="24" w:space="0" w:color="2E74B5"/>
            </w:tcBorders>
            <w:shd w:val="clear" w:color="auto" w:fill="auto"/>
          </w:tcPr>
          <w:p w:rsidR="00FE4A9A" w:rsidRPr="00B6359F" w:rsidRDefault="00FE4A9A" w:rsidP="00FE4A9A">
            <w:pPr>
              <w:spacing w:before="60" w:after="40"/>
              <w:rPr>
                <w:rFonts w:ascii="Verdana" w:hAnsi="Verdana"/>
                <w:sz w:val="18"/>
                <w:szCs w:val="18"/>
              </w:rPr>
            </w:pPr>
          </w:p>
        </w:tc>
      </w:tr>
      <w:tr w:rsidR="00FE4A9A" w:rsidRPr="00B6359F" w:rsidTr="00067A69">
        <w:trPr>
          <w:jc w:val="center"/>
        </w:trPr>
        <w:tc>
          <w:tcPr>
            <w:tcW w:w="569" w:type="dxa"/>
            <w:tcBorders>
              <w:top w:val="nil"/>
              <w:left w:val="single" w:sz="24" w:space="0" w:color="2E74B5"/>
              <w:bottom w:val="single" w:sz="24" w:space="0" w:color="2E74B5"/>
              <w:right w:val="single" w:sz="18" w:space="0" w:color="2E74B5"/>
            </w:tcBorders>
            <w:shd w:val="clear" w:color="auto" w:fill="auto"/>
          </w:tcPr>
          <w:p w:rsidR="00FE4A9A" w:rsidRPr="00B6359F" w:rsidRDefault="00FE4A9A" w:rsidP="00FE4A9A">
            <w:pPr>
              <w:pStyle w:val="ListParagraph"/>
              <w:tabs>
                <w:tab w:val="left" w:pos="192"/>
              </w:tabs>
              <w:spacing w:before="60" w:after="40"/>
              <w:ind w:left="414"/>
              <w:rPr>
                <w:rFonts w:ascii="Verdana" w:hAnsi="Verdana"/>
                <w:b/>
                <w:sz w:val="18"/>
                <w:szCs w:val="18"/>
              </w:rPr>
            </w:pPr>
          </w:p>
        </w:tc>
        <w:tc>
          <w:tcPr>
            <w:tcW w:w="2552" w:type="dxa"/>
            <w:tcBorders>
              <w:top w:val="nil"/>
              <w:left w:val="single" w:sz="18" w:space="0" w:color="2E74B5"/>
              <w:bottom w:val="single" w:sz="24" w:space="0" w:color="2E74B5"/>
              <w:right w:val="single" w:sz="18" w:space="0" w:color="2E74B5"/>
            </w:tcBorders>
            <w:shd w:val="clear" w:color="auto" w:fill="auto"/>
          </w:tcPr>
          <w:p w:rsidR="00FE4A9A" w:rsidRPr="00B6359F" w:rsidRDefault="00FE4A9A" w:rsidP="00FE4A9A">
            <w:pPr>
              <w:spacing w:before="60" w:after="40"/>
              <w:rPr>
                <w:rFonts w:ascii="Verdana" w:hAnsi="Verdana"/>
                <w:spacing w:val="-2"/>
                <w:sz w:val="18"/>
                <w:szCs w:val="18"/>
                <w:lang w:val="en-US"/>
              </w:rPr>
            </w:pPr>
          </w:p>
        </w:tc>
        <w:tc>
          <w:tcPr>
            <w:tcW w:w="6095" w:type="dxa"/>
            <w:tcBorders>
              <w:top w:val="nil"/>
              <w:left w:val="single" w:sz="18" w:space="0" w:color="2E74B5"/>
              <w:bottom w:val="single" w:sz="24" w:space="0" w:color="2E74B5"/>
              <w:right w:val="single" w:sz="18" w:space="0" w:color="2E74B5"/>
            </w:tcBorders>
            <w:shd w:val="clear" w:color="auto" w:fill="auto"/>
          </w:tcPr>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ПРЕДЛОЖЕНИЕ:</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Да отпадне „При изчислението на стойността на продукцията могат да се включат количествата суровина, произведени от свързани лица по смисъла на ЗМСП“</w:t>
            </w:r>
          </w:p>
          <w:p w:rsidR="00FE4A9A" w:rsidRPr="00B6359F" w:rsidRDefault="00FE4A9A" w:rsidP="00FE4A9A">
            <w:pPr>
              <w:spacing w:before="60" w:after="40"/>
              <w:jc w:val="both"/>
              <w:rPr>
                <w:rFonts w:ascii="Verdana" w:hAnsi="Verdana"/>
                <w:sz w:val="18"/>
                <w:szCs w:val="18"/>
              </w:rPr>
            </w:pPr>
            <w:r w:rsidRPr="00B6359F">
              <w:rPr>
                <w:rFonts w:ascii="Verdana" w:hAnsi="Verdana"/>
                <w:bCs/>
                <w:sz w:val="18"/>
                <w:szCs w:val="18"/>
              </w:rPr>
              <w:t>ОСНОВАНИЕ:</w:t>
            </w:r>
          </w:p>
          <w:p w:rsidR="00FE4A9A" w:rsidRPr="00B6359F" w:rsidRDefault="00FE4A9A" w:rsidP="00FE4A9A">
            <w:pPr>
              <w:spacing w:before="60" w:after="40"/>
              <w:jc w:val="both"/>
              <w:rPr>
                <w:rFonts w:ascii="Verdana" w:hAnsi="Verdana"/>
                <w:sz w:val="18"/>
                <w:szCs w:val="18"/>
              </w:rPr>
            </w:pPr>
            <w:r w:rsidRPr="00B6359F">
              <w:rPr>
                <w:rFonts w:ascii="Verdana" w:hAnsi="Verdana"/>
                <w:sz w:val="18"/>
                <w:szCs w:val="18"/>
              </w:rPr>
              <w:t>Предложеният текст води до неравнопоставеност на кандидатите, като се дава предимство на такива, които са свързани предприятия, а това е нарушава на принципа на ЕС за равнопоставеност межди всички кандидатите по приема на интервенцията.</w:t>
            </w:r>
          </w:p>
          <w:p w:rsidR="00FE4A9A" w:rsidRPr="00B6359F" w:rsidRDefault="00FE4A9A" w:rsidP="00FE4A9A">
            <w:pPr>
              <w:spacing w:before="60" w:after="40"/>
              <w:jc w:val="both"/>
              <w:rPr>
                <w:rFonts w:ascii="Verdana" w:hAnsi="Verdana" w:cs="Tahoma"/>
                <w:sz w:val="18"/>
                <w:szCs w:val="18"/>
              </w:rPr>
            </w:pPr>
            <w:r w:rsidRPr="00B6359F">
              <w:rPr>
                <w:rFonts w:ascii="Verdana" w:hAnsi="Verdana"/>
                <w:sz w:val="18"/>
                <w:szCs w:val="18"/>
              </w:rPr>
              <w:t>Допълнително, посоченият текст липсва в условията за интервенцията в Стратегическия план и от доклада към проекта на НАРЕДБАТА не става ясно защо е предложен и въз основа на какви основание е включен в нея.</w:t>
            </w:r>
          </w:p>
        </w:tc>
        <w:tc>
          <w:tcPr>
            <w:tcW w:w="1559" w:type="dxa"/>
            <w:tcBorders>
              <w:top w:val="nil"/>
              <w:left w:val="single" w:sz="18" w:space="0" w:color="2E74B5"/>
              <w:bottom w:val="single" w:sz="24" w:space="0" w:color="2E74B5"/>
              <w:right w:val="single" w:sz="18" w:space="0" w:color="2E74B5"/>
            </w:tcBorders>
            <w:shd w:val="clear" w:color="auto" w:fill="auto"/>
          </w:tcPr>
          <w:p w:rsidR="00FE4A9A" w:rsidRPr="00B6359F" w:rsidRDefault="00FE4A9A" w:rsidP="00FE4A9A">
            <w:pPr>
              <w:spacing w:before="60" w:after="40"/>
              <w:rPr>
                <w:rFonts w:ascii="Verdana" w:hAnsi="Verdana"/>
                <w:sz w:val="18"/>
                <w:szCs w:val="18"/>
              </w:rPr>
            </w:pPr>
            <w:r w:rsidRPr="00B6359F">
              <w:rPr>
                <w:rFonts w:ascii="Verdana" w:hAnsi="Verdana"/>
                <w:sz w:val="18"/>
                <w:szCs w:val="18"/>
              </w:rPr>
              <w:t>Не се приема</w:t>
            </w:r>
          </w:p>
        </w:tc>
        <w:tc>
          <w:tcPr>
            <w:tcW w:w="4875" w:type="dxa"/>
            <w:tcBorders>
              <w:top w:val="nil"/>
              <w:left w:val="single" w:sz="18" w:space="0" w:color="2E74B5"/>
              <w:bottom w:val="single" w:sz="24" w:space="0" w:color="2E74B5"/>
              <w:right w:val="single" w:sz="24" w:space="0" w:color="2E74B5"/>
            </w:tcBorders>
            <w:shd w:val="clear" w:color="auto" w:fill="auto"/>
          </w:tcPr>
          <w:p w:rsidR="00FE4A9A" w:rsidRPr="00B6359F" w:rsidRDefault="00D9340B" w:rsidP="00F276E4">
            <w:pPr>
              <w:spacing w:before="60" w:after="40"/>
              <w:jc w:val="both"/>
              <w:rPr>
                <w:rFonts w:ascii="Verdana" w:hAnsi="Verdana"/>
                <w:sz w:val="18"/>
                <w:szCs w:val="18"/>
              </w:rPr>
            </w:pPr>
            <w:r w:rsidRPr="00B6359F">
              <w:rPr>
                <w:rFonts w:ascii="Verdana" w:hAnsi="Verdana"/>
                <w:sz w:val="18"/>
                <w:szCs w:val="18"/>
              </w:rPr>
              <w:t>Тек</w:t>
            </w:r>
            <w:r w:rsidR="00BB7BD2" w:rsidRPr="00B6359F">
              <w:rPr>
                <w:rFonts w:ascii="Verdana" w:hAnsi="Verdana"/>
                <w:sz w:val="18"/>
                <w:szCs w:val="18"/>
              </w:rPr>
              <w:t>с</w:t>
            </w:r>
            <w:r w:rsidRPr="00B6359F">
              <w:rPr>
                <w:rFonts w:ascii="Verdana" w:hAnsi="Verdana"/>
                <w:sz w:val="18"/>
                <w:szCs w:val="18"/>
              </w:rPr>
              <w:t xml:space="preserve">тът е съобразен със структурата на сектора в България. </w:t>
            </w:r>
          </w:p>
        </w:tc>
      </w:tr>
    </w:tbl>
    <w:p w:rsidR="006A6D9B" w:rsidRPr="00B6359F" w:rsidRDefault="006A6D9B" w:rsidP="0072749A">
      <w:pPr>
        <w:rPr>
          <w:rFonts w:ascii="Verdana" w:hAnsi="Verdana"/>
          <w:bCs/>
          <w:smallCaps/>
          <w:sz w:val="20"/>
          <w:szCs w:val="20"/>
        </w:rPr>
      </w:pPr>
    </w:p>
    <w:sectPr w:rsidR="006A6D9B" w:rsidRPr="00B6359F" w:rsidSect="00392791">
      <w:footerReference w:type="even" r:id="rId13"/>
      <w:footerReference w:type="default" r:id="rId14"/>
      <w:pgSz w:w="16838" w:h="11906" w:orient="landscape" w:code="9"/>
      <w:pgMar w:top="1021" w:right="1021" w:bottom="454"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5FA" w:rsidRDefault="006B35FA">
      <w:r>
        <w:separator/>
      </w:r>
    </w:p>
  </w:endnote>
  <w:endnote w:type="continuationSeparator" w:id="0">
    <w:p w:rsidR="006B35FA" w:rsidRDefault="006B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0FC" w:rsidRDefault="009560F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60FC" w:rsidRDefault="009560F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rsidR="009560FC" w:rsidRPr="00AF12B7" w:rsidRDefault="009560FC"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72749A">
          <w:rPr>
            <w:noProof/>
            <w:sz w:val="18"/>
            <w:szCs w:val="18"/>
          </w:rPr>
          <w:t>68</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5FA" w:rsidRDefault="006B35FA">
      <w:r>
        <w:separator/>
      </w:r>
    </w:p>
  </w:footnote>
  <w:footnote w:type="continuationSeparator" w:id="0">
    <w:p w:rsidR="006B35FA" w:rsidRDefault="006B3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91"/>
    <w:multiLevelType w:val="hybridMultilevel"/>
    <w:tmpl w:val="81066A50"/>
    <w:lvl w:ilvl="0" w:tplc="05FABEB8">
      <w:start w:val="1"/>
      <w:numFmt w:val="decimal"/>
      <w:lvlText w:val="%1."/>
      <w:lvlJc w:val="left"/>
      <w:pPr>
        <w:ind w:left="496" w:hanging="756"/>
      </w:pPr>
      <w:rPr>
        <w:rFonts w:ascii="Times New Roman" w:eastAsia="Times New Roman" w:hAnsi="Times New Roman" w:cs="Times New Roman" w:hint="default"/>
        <w:spacing w:val="-24"/>
        <w:w w:val="100"/>
        <w:sz w:val="24"/>
        <w:szCs w:val="24"/>
        <w:lang w:val="bg-BG" w:eastAsia="bg-BG" w:bidi="bg-BG"/>
      </w:rPr>
    </w:lvl>
    <w:lvl w:ilvl="1" w:tplc="0EFAD76C">
      <w:numFmt w:val="bullet"/>
      <w:lvlText w:val="•"/>
      <w:lvlJc w:val="left"/>
      <w:pPr>
        <w:ind w:left="1420" w:hanging="756"/>
      </w:pPr>
      <w:rPr>
        <w:rFonts w:hint="default"/>
        <w:lang w:val="bg-BG" w:eastAsia="bg-BG" w:bidi="bg-BG"/>
      </w:rPr>
    </w:lvl>
    <w:lvl w:ilvl="2" w:tplc="D5665806">
      <w:numFmt w:val="bullet"/>
      <w:lvlText w:val="•"/>
      <w:lvlJc w:val="left"/>
      <w:pPr>
        <w:ind w:left="2341" w:hanging="756"/>
      </w:pPr>
      <w:rPr>
        <w:rFonts w:hint="default"/>
        <w:lang w:val="bg-BG" w:eastAsia="bg-BG" w:bidi="bg-BG"/>
      </w:rPr>
    </w:lvl>
    <w:lvl w:ilvl="3" w:tplc="7672730A">
      <w:numFmt w:val="bullet"/>
      <w:lvlText w:val="•"/>
      <w:lvlJc w:val="left"/>
      <w:pPr>
        <w:ind w:left="3261" w:hanging="756"/>
      </w:pPr>
      <w:rPr>
        <w:rFonts w:hint="default"/>
        <w:lang w:val="bg-BG" w:eastAsia="bg-BG" w:bidi="bg-BG"/>
      </w:rPr>
    </w:lvl>
    <w:lvl w:ilvl="4" w:tplc="C5D282A6">
      <w:numFmt w:val="bullet"/>
      <w:lvlText w:val="•"/>
      <w:lvlJc w:val="left"/>
      <w:pPr>
        <w:ind w:left="4182" w:hanging="756"/>
      </w:pPr>
      <w:rPr>
        <w:rFonts w:hint="default"/>
        <w:lang w:val="bg-BG" w:eastAsia="bg-BG" w:bidi="bg-BG"/>
      </w:rPr>
    </w:lvl>
    <w:lvl w:ilvl="5" w:tplc="B3428474">
      <w:numFmt w:val="bullet"/>
      <w:lvlText w:val="•"/>
      <w:lvlJc w:val="left"/>
      <w:pPr>
        <w:ind w:left="5103" w:hanging="756"/>
      </w:pPr>
      <w:rPr>
        <w:rFonts w:hint="default"/>
        <w:lang w:val="bg-BG" w:eastAsia="bg-BG" w:bidi="bg-BG"/>
      </w:rPr>
    </w:lvl>
    <w:lvl w:ilvl="6" w:tplc="D7B24ADE">
      <w:numFmt w:val="bullet"/>
      <w:lvlText w:val="•"/>
      <w:lvlJc w:val="left"/>
      <w:pPr>
        <w:ind w:left="6023" w:hanging="756"/>
      </w:pPr>
      <w:rPr>
        <w:rFonts w:hint="default"/>
        <w:lang w:val="bg-BG" w:eastAsia="bg-BG" w:bidi="bg-BG"/>
      </w:rPr>
    </w:lvl>
    <w:lvl w:ilvl="7" w:tplc="8A0ED0C8">
      <w:numFmt w:val="bullet"/>
      <w:lvlText w:val="•"/>
      <w:lvlJc w:val="left"/>
      <w:pPr>
        <w:ind w:left="6944" w:hanging="756"/>
      </w:pPr>
      <w:rPr>
        <w:rFonts w:hint="default"/>
        <w:lang w:val="bg-BG" w:eastAsia="bg-BG" w:bidi="bg-BG"/>
      </w:rPr>
    </w:lvl>
    <w:lvl w:ilvl="8" w:tplc="2B5A7966">
      <w:numFmt w:val="bullet"/>
      <w:lvlText w:val="•"/>
      <w:lvlJc w:val="left"/>
      <w:pPr>
        <w:ind w:left="7865" w:hanging="756"/>
      </w:pPr>
      <w:rPr>
        <w:rFonts w:hint="default"/>
        <w:lang w:val="bg-BG" w:eastAsia="bg-BG" w:bidi="bg-BG"/>
      </w:rPr>
    </w:lvl>
  </w:abstractNum>
  <w:abstractNum w:abstractNumId="1" w15:restartNumberingAfterBreak="0">
    <w:nsid w:val="0CA11CFC"/>
    <w:multiLevelType w:val="hybridMultilevel"/>
    <w:tmpl w:val="5C42DA98"/>
    <w:lvl w:ilvl="0" w:tplc="93ACCFFA">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67521988">
      <w:numFmt w:val="bullet"/>
      <w:lvlText w:val="•"/>
      <w:lvlJc w:val="left"/>
      <w:pPr>
        <w:ind w:left="1420" w:hanging="332"/>
      </w:pPr>
      <w:rPr>
        <w:rFonts w:hint="default"/>
        <w:lang w:val="bg-BG" w:eastAsia="bg-BG" w:bidi="bg-BG"/>
      </w:rPr>
    </w:lvl>
    <w:lvl w:ilvl="2" w:tplc="D01654DE">
      <w:numFmt w:val="bullet"/>
      <w:lvlText w:val="•"/>
      <w:lvlJc w:val="left"/>
      <w:pPr>
        <w:ind w:left="2341" w:hanging="332"/>
      </w:pPr>
      <w:rPr>
        <w:rFonts w:hint="default"/>
        <w:lang w:val="bg-BG" w:eastAsia="bg-BG" w:bidi="bg-BG"/>
      </w:rPr>
    </w:lvl>
    <w:lvl w:ilvl="3" w:tplc="3C5AD6A2">
      <w:numFmt w:val="bullet"/>
      <w:lvlText w:val="•"/>
      <w:lvlJc w:val="left"/>
      <w:pPr>
        <w:ind w:left="3261" w:hanging="332"/>
      </w:pPr>
      <w:rPr>
        <w:rFonts w:hint="default"/>
        <w:lang w:val="bg-BG" w:eastAsia="bg-BG" w:bidi="bg-BG"/>
      </w:rPr>
    </w:lvl>
    <w:lvl w:ilvl="4" w:tplc="C42E94A8">
      <w:numFmt w:val="bullet"/>
      <w:lvlText w:val="•"/>
      <w:lvlJc w:val="left"/>
      <w:pPr>
        <w:ind w:left="4182" w:hanging="332"/>
      </w:pPr>
      <w:rPr>
        <w:rFonts w:hint="default"/>
        <w:lang w:val="bg-BG" w:eastAsia="bg-BG" w:bidi="bg-BG"/>
      </w:rPr>
    </w:lvl>
    <w:lvl w:ilvl="5" w:tplc="8B8AD2EC">
      <w:numFmt w:val="bullet"/>
      <w:lvlText w:val="•"/>
      <w:lvlJc w:val="left"/>
      <w:pPr>
        <w:ind w:left="5103" w:hanging="332"/>
      </w:pPr>
      <w:rPr>
        <w:rFonts w:hint="default"/>
        <w:lang w:val="bg-BG" w:eastAsia="bg-BG" w:bidi="bg-BG"/>
      </w:rPr>
    </w:lvl>
    <w:lvl w:ilvl="6" w:tplc="62D29858">
      <w:numFmt w:val="bullet"/>
      <w:lvlText w:val="•"/>
      <w:lvlJc w:val="left"/>
      <w:pPr>
        <w:ind w:left="6023" w:hanging="332"/>
      </w:pPr>
      <w:rPr>
        <w:rFonts w:hint="default"/>
        <w:lang w:val="bg-BG" w:eastAsia="bg-BG" w:bidi="bg-BG"/>
      </w:rPr>
    </w:lvl>
    <w:lvl w:ilvl="7" w:tplc="DB34FB80">
      <w:numFmt w:val="bullet"/>
      <w:lvlText w:val="•"/>
      <w:lvlJc w:val="left"/>
      <w:pPr>
        <w:ind w:left="6944" w:hanging="332"/>
      </w:pPr>
      <w:rPr>
        <w:rFonts w:hint="default"/>
        <w:lang w:val="bg-BG" w:eastAsia="bg-BG" w:bidi="bg-BG"/>
      </w:rPr>
    </w:lvl>
    <w:lvl w:ilvl="8" w:tplc="25D2516E">
      <w:numFmt w:val="bullet"/>
      <w:lvlText w:val="•"/>
      <w:lvlJc w:val="left"/>
      <w:pPr>
        <w:ind w:left="7865" w:hanging="332"/>
      </w:pPr>
      <w:rPr>
        <w:rFonts w:hint="default"/>
        <w:lang w:val="bg-BG" w:eastAsia="bg-BG" w:bidi="bg-BG"/>
      </w:rPr>
    </w:lvl>
  </w:abstractNum>
  <w:abstractNum w:abstractNumId="2" w15:restartNumberingAfterBreak="0">
    <w:nsid w:val="14A93B0C"/>
    <w:multiLevelType w:val="hybridMultilevel"/>
    <w:tmpl w:val="E8F6EAC8"/>
    <w:lvl w:ilvl="0" w:tplc="A7D06E9E">
      <w:numFmt w:val="bullet"/>
      <w:lvlText w:val="-"/>
      <w:lvlJc w:val="left"/>
      <w:pPr>
        <w:ind w:left="1564" w:hanging="360"/>
      </w:pPr>
      <w:rPr>
        <w:rFonts w:hint="default"/>
        <w:w w:val="100"/>
        <w:lang w:val="bg-BG" w:eastAsia="bg-BG" w:bidi="bg-BG"/>
      </w:rPr>
    </w:lvl>
    <w:lvl w:ilvl="1" w:tplc="FD52CAE8">
      <w:numFmt w:val="bullet"/>
      <w:lvlText w:val="•"/>
      <w:lvlJc w:val="left"/>
      <w:pPr>
        <w:ind w:left="2374" w:hanging="360"/>
      </w:pPr>
      <w:rPr>
        <w:rFonts w:hint="default"/>
        <w:lang w:val="bg-BG" w:eastAsia="bg-BG" w:bidi="bg-BG"/>
      </w:rPr>
    </w:lvl>
    <w:lvl w:ilvl="2" w:tplc="C3820B34">
      <w:numFmt w:val="bullet"/>
      <w:lvlText w:val="•"/>
      <w:lvlJc w:val="left"/>
      <w:pPr>
        <w:ind w:left="3189" w:hanging="360"/>
      </w:pPr>
      <w:rPr>
        <w:rFonts w:hint="default"/>
        <w:lang w:val="bg-BG" w:eastAsia="bg-BG" w:bidi="bg-BG"/>
      </w:rPr>
    </w:lvl>
    <w:lvl w:ilvl="3" w:tplc="3BE04AFA">
      <w:numFmt w:val="bullet"/>
      <w:lvlText w:val="•"/>
      <w:lvlJc w:val="left"/>
      <w:pPr>
        <w:ind w:left="4003" w:hanging="360"/>
      </w:pPr>
      <w:rPr>
        <w:rFonts w:hint="default"/>
        <w:lang w:val="bg-BG" w:eastAsia="bg-BG" w:bidi="bg-BG"/>
      </w:rPr>
    </w:lvl>
    <w:lvl w:ilvl="4" w:tplc="AD6A67C2">
      <w:numFmt w:val="bullet"/>
      <w:lvlText w:val="•"/>
      <w:lvlJc w:val="left"/>
      <w:pPr>
        <w:ind w:left="4818" w:hanging="360"/>
      </w:pPr>
      <w:rPr>
        <w:rFonts w:hint="default"/>
        <w:lang w:val="bg-BG" w:eastAsia="bg-BG" w:bidi="bg-BG"/>
      </w:rPr>
    </w:lvl>
    <w:lvl w:ilvl="5" w:tplc="0B7039F2">
      <w:numFmt w:val="bullet"/>
      <w:lvlText w:val="•"/>
      <w:lvlJc w:val="left"/>
      <w:pPr>
        <w:ind w:left="5633" w:hanging="360"/>
      </w:pPr>
      <w:rPr>
        <w:rFonts w:hint="default"/>
        <w:lang w:val="bg-BG" w:eastAsia="bg-BG" w:bidi="bg-BG"/>
      </w:rPr>
    </w:lvl>
    <w:lvl w:ilvl="6" w:tplc="8C508052">
      <w:numFmt w:val="bullet"/>
      <w:lvlText w:val="•"/>
      <w:lvlJc w:val="left"/>
      <w:pPr>
        <w:ind w:left="6447" w:hanging="360"/>
      </w:pPr>
      <w:rPr>
        <w:rFonts w:hint="default"/>
        <w:lang w:val="bg-BG" w:eastAsia="bg-BG" w:bidi="bg-BG"/>
      </w:rPr>
    </w:lvl>
    <w:lvl w:ilvl="7" w:tplc="718686FE">
      <w:numFmt w:val="bullet"/>
      <w:lvlText w:val="•"/>
      <w:lvlJc w:val="left"/>
      <w:pPr>
        <w:ind w:left="7262" w:hanging="360"/>
      </w:pPr>
      <w:rPr>
        <w:rFonts w:hint="default"/>
        <w:lang w:val="bg-BG" w:eastAsia="bg-BG" w:bidi="bg-BG"/>
      </w:rPr>
    </w:lvl>
    <w:lvl w:ilvl="8" w:tplc="3D2C1694">
      <w:numFmt w:val="bullet"/>
      <w:lvlText w:val="•"/>
      <w:lvlJc w:val="left"/>
      <w:pPr>
        <w:ind w:left="8077" w:hanging="360"/>
      </w:pPr>
      <w:rPr>
        <w:rFonts w:hint="default"/>
        <w:lang w:val="bg-BG" w:eastAsia="bg-BG" w:bidi="bg-BG"/>
      </w:rPr>
    </w:lvl>
  </w:abstractNum>
  <w:abstractNum w:abstractNumId="3" w15:restartNumberingAfterBreak="0">
    <w:nsid w:val="1BAC4B01"/>
    <w:multiLevelType w:val="hybridMultilevel"/>
    <w:tmpl w:val="14D0CF0A"/>
    <w:lvl w:ilvl="0" w:tplc="49B29C2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0D1A"/>
    <w:multiLevelType w:val="multilevel"/>
    <w:tmpl w:val="EDFEBAB2"/>
    <w:lvl w:ilvl="0">
      <w:start w:val="1"/>
      <w:numFmt w:val="decimal"/>
      <w:suff w:val="space"/>
      <w:lvlText w:val="%1."/>
      <w:lvlJc w:val="left"/>
      <w:pPr>
        <w:ind w:left="643"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42F4FB3"/>
    <w:multiLevelType w:val="hybridMultilevel"/>
    <w:tmpl w:val="3BAA37CE"/>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FD42A7"/>
    <w:multiLevelType w:val="multilevel"/>
    <w:tmpl w:val="3CB68318"/>
    <w:lvl w:ilvl="0">
      <w:start w:val="1"/>
      <w:numFmt w:val="decimal"/>
      <w:suff w:val="space"/>
      <w:lvlText w:val="%1."/>
      <w:lvlJc w:val="right"/>
      <w:pPr>
        <w:ind w:left="340" w:firstLine="57"/>
      </w:pPr>
      <w:rPr>
        <w:rFonts w:hint="default"/>
        <w:color w:val="auto"/>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9" w15:restartNumberingAfterBreak="0">
    <w:nsid w:val="315A12CA"/>
    <w:multiLevelType w:val="hybridMultilevel"/>
    <w:tmpl w:val="E41E11DC"/>
    <w:lvl w:ilvl="0" w:tplc="55AC3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3D750B"/>
    <w:multiLevelType w:val="hybridMultilevel"/>
    <w:tmpl w:val="D2F460A2"/>
    <w:lvl w:ilvl="0" w:tplc="96107DA4">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7CFC6E10">
      <w:numFmt w:val="bullet"/>
      <w:lvlText w:val="•"/>
      <w:lvlJc w:val="left"/>
      <w:pPr>
        <w:ind w:left="1420" w:hanging="332"/>
      </w:pPr>
      <w:rPr>
        <w:rFonts w:hint="default"/>
        <w:lang w:val="bg-BG" w:eastAsia="bg-BG" w:bidi="bg-BG"/>
      </w:rPr>
    </w:lvl>
    <w:lvl w:ilvl="2" w:tplc="C76CFBA4">
      <w:numFmt w:val="bullet"/>
      <w:lvlText w:val="•"/>
      <w:lvlJc w:val="left"/>
      <w:pPr>
        <w:ind w:left="2341" w:hanging="332"/>
      </w:pPr>
      <w:rPr>
        <w:rFonts w:hint="default"/>
        <w:lang w:val="bg-BG" w:eastAsia="bg-BG" w:bidi="bg-BG"/>
      </w:rPr>
    </w:lvl>
    <w:lvl w:ilvl="3" w:tplc="7B3C33FE">
      <w:numFmt w:val="bullet"/>
      <w:lvlText w:val="•"/>
      <w:lvlJc w:val="left"/>
      <w:pPr>
        <w:ind w:left="3261" w:hanging="332"/>
      </w:pPr>
      <w:rPr>
        <w:rFonts w:hint="default"/>
        <w:lang w:val="bg-BG" w:eastAsia="bg-BG" w:bidi="bg-BG"/>
      </w:rPr>
    </w:lvl>
    <w:lvl w:ilvl="4" w:tplc="F80226A2">
      <w:numFmt w:val="bullet"/>
      <w:lvlText w:val="•"/>
      <w:lvlJc w:val="left"/>
      <w:pPr>
        <w:ind w:left="4182" w:hanging="332"/>
      </w:pPr>
      <w:rPr>
        <w:rFonts w:hint="default"/>
        <w:lang w:val="bg-BG" w:eastAsia="bg-BG" w:bidi="bg-BG"/>
      </w:rPr>
    </w:lvl>
    <w:lvl w:ilvl="5" w:tplc="64C2F0B0">
      <w:numFmt w:val="bullet"/>
      <w:lvlText w:val="•"/>
      <w:lvlJc w:val="left"/>
      <w:pPr>
        <w:ind w:left="5103" w:hanging="332"/>
      </w:pPr>
      <w:rPr>
        <w:rFonts w:hint="default"/>
        <w:lang w:val="bg-BG" w:eastAsia="bg-BG" w:bidi="bg-BG"/>
      </w:rPr>
    </w:lvl>
    <w:lvl w:ilvl="6" w:tplc="1362010E">
      <w:numFmt w:val="bullet"/>
      <w:lvlText w:val="•"/>
      <w:lvlJc w:val="left"/>
      <w:pPr>
        <w:ind w:left="6023" w:hanging="332"/>
      </w:pPr>
      <w:rPr>
        <w:rFonts w:hint="default"/>
        <w:lang w:val="bg-BG" w:eastAsia="bg-BG" w:bidi="bg-BG"/>
      </w:rPr>
    </w:lvl>
    <w:lvl w:ilvl="7" w:tplc="B276E198">
      <w:numFmt w:val="bullet"/>
      <w:lvlText w:val="•"/>
      <w:lvlJc w:val="left"/>
      <w:pPr>
        <w:ind w:left="6944" w:hanging="332"/>
      </w:pPr>
      <w:rPr>
        <w:rFonts w:hint="default"/>
        <w:lang w:val="bg-BG" w:eastAsia="bg-BG" w:bidi="bg-BG"/>
      </w:rPr>
    </w:lvl>
    <w:lvl w:ilvl="8" w:tplc="FFBC62F6">
      <w:numFmt w:val="bullet"/>
      <w:lvlText w:val="•"/>
      <w:lvlJc w:val="left"/>
      <w:pPr>
        <w:ind w:left="7865" w:hanging="332"/>
      </w:pPr>
      <w:rPr>
        <w:rFonts w:hint="default"/>
        <w:lang w:val="bg-BG" w:eastAsia="bg-BG" w:bidi="bg-BG"/>
      </w:rPr>
    </w:lvl>
  </w:abstractNum>
  <w:abstractNum w:abstractNumId="12" w15:restartNumberingAfterBreak="0">
    <w:nsid w:val="37BF541B"/>
    <w:multiLevelType w:val="hybridMultilevel"/>
    <w:tmpl w:val="A05EA744"/>
    <w:lvl w:ilvl="0" w:tplc="6A06DE4E">
      <w:numFmt w:val="bullet"/>
      <w:lvlText w:val=""/>
      <w:lvlJc w:val="left"/>
      <w:pPr>
        <w:ind w:left="1034" w:hanging="171"/>
      </w:pPr>
      <w:rPr>
        <w:rFonts w:ascii="Symbol" w:eastAsia="Symbol" w:hAnsi="Symbol" w:cs="Symbol" w:hint="default"/>
        <w:color w:val="424242"/>
        <w:w w:val="99"/>
        <w:sz w:val="20"/>
        <w:szCs w:val="20"/>
        <w:lang w:val="bg-BG" w:eastAsia="bg-BG" w:bidi="bg-BG"/>
      </w:rPr>
    </w:lvl>
    <w:lvl w:ilvl="1" w:tplc="116CA2CC">
      <w:numFmt w:val="bullet"/>
      <w:lvlText w:val="•"/>
      <w:lvlJc w:val="left"/>
      <w:pPr>
        <w:ind w:left="1906" w:hanging="171"/>
      </w:pPr>
      <w:rPr>
        <w:rFonts w:hint="default"/>
        <w:lang w:val="bg-BG" w:eastAsia="bg-BG" w:bidi="bg-BG"/>
      </w:rPr>
    </w:lvl>
    <w:lvl w:ilvl="2" w:tplc="1CFEB99C">
      <w:numFmt w:val="bullet"/>
      <w:lvlText w:val="•"/>
      <w:lvlJc w:val="left"/>
      <w:pPr>
        <w:ind w:left="2773" w:hanging="171"/>
      </w:pPr>
      <w:rPr>
        <w:rFonts w:hint="default"/>
        <w:lang w:val="bg-BG" w:eastAsia="bg-BG" w:bidi="bg-BG"/>
      </w:rPr>
    </w:lvl>
    <w:lvl w:ilvl="3" w:tplc="49D018B4">
      <w:numFmt w:val="bullet"/>
      <w:lvlText w:val="•"/>
      <w:lvlJc w:val="left"/>
      <w:pPr>
        <w:ind w:left="3639" w:hanging="171"/>
      </w:pPr>
      <w:rPr>
        <w:rFonts w:hint="default"/>
        <w:lang w:val="bg-BG" w:eastAsia="bg-BG" w:bidi="bg-BG"/>
      </w:rPr>
    </w:lvl>
    <w:lvl w:ilvl="4" w:tplc="F1700988">
      <w:numFmt w:val="bullet"/>
      <w:lvlText w:val="•"/>
      <w:lvlJc w:val="left"/>
      <w:pPr>
        <w:ind w:left="4506" w:hanging="171"/>
      </w:pPr>
      <w:rPr>
        <w:rFonts w:hint="default"/>
        <w:lang w:val="bg-BG" w:eastAsia="bg-BG" w:bidi="bg-BG"/>
      </w:rPr>
    </w:lvl>
    <w:lvl w:ilvl="5" w:tplc="0058AC0E">
      <w:numFmt w:val="bullet"/>
      <w:lvlText w:val="•"/>
      <w:lvlJc w:val="left"/>
      <w:pPr>
        <w:ind w:left="5373" w:hanging="171"/>
      </w:pPr>
      <w:rPr>
        <w:rFonts w:hint="default"/>
        <w:lang w:val="bg-BG" w:eastAsia="bg-BG" w:bidi="bg-BG"/>
      </w:rPr>
    </w:lvl>
    <w:lvl w:ilvl="6" w:tplc="366E91FC">
      <w:numFmt w:val="bullet"/>
      <w:lvlText w:val="•"/>
      <w:lvlJc w:val="left"/>
      <w:pPr>
        <w:ind w:left="6239" w:hanging="171"/>
      </w:pPr>
      <w:rPr>
        <w:rFonts w:hint="default"/>
        <w:lang w:val="bg-BG" w:eastAsia="bg-BG" w:bidi="bg-BG"/>
      </w:rPr>
    </w:lvl>
    <w:lvl w:ilvl="7" w:tplc="DC38ECCC">
      <w:numFmt w:val="bullet"/>
      <w:lvlText w:val="•"/>
      <w:lvlJc w:val="left"/>
      <w:pPr>
        <w:ind w:left="7106" w:hanging="171"/>
      </w:pPr>
      <w:rPr>
        <w:rFonts w:hint="default"/>
        <w:lang w:val="bg-BG" w:eastAsia="bg-BG" w:bidi="bg-BG"/>
      </w:rPr>
    </w:lvl>
    <w:lvl w:ilvl="8" w:tplc="DD3CC764">
      <w:numFmt w:val="bullet"/>
      <w:lvlText w:val="•"/>
      <w:lvlJc w:val="left"/>
      <w:pPr>
        <w:ind w:left="7973" w:hanging="171"/>
      </w:pPr>
      <w:rPr>
        <w:rFonts w:hint="default"/>
        <w:lang w:val="bg-BG" w:eastAsia="bg-BG" w:bidi="bg-BG"/>
      </w:rPr>
    </w:lvl>
  </w:abstractNum>
  <w:abstractNum w:abstractNumId="13" w15:restartNumberingAfterBreak="0">
    <w:nsid w:val="393E2C3A"/>
    <w:multiLevelType w:val="singleLevel"/>
    <w:tmpl w:val="CF882D90"/>
    <w:lvl w:ilvl="0">
      <w:start w:val="1"/>
      <w:numFmt w:val="russianLower"/>
      <w:lvlText w:val="%1)"/>
      <w:lvlJc w:val="left"/>
    </w:lvl>
  </w:abstractNum>
  <w:abstractNum w:abstractNumId="14" w15:restartNumberingAfterBreak="0">
    <w:nsid w:val="3BC37A8C"/>
    <w:multiLevelType w:val="singleLevel"/>
    <w:tmpl w:val="596280AA"/>
    <w:lvl w:ilvl="0">
      <w:start w:val="3"/>
      <w:numFmt w:val="russianLower"/>
      <w:lvlText w:val="%1)"/>
      <w:lvlJc w:val="left"/>
    </w:lvl>
  </w:abstractNum>
  <w:abstractNum w:abstractNumId="15" w15:restartNumberingAfterBreak="0">
    <w:nsid w:val="3C486744"/>
    <w:multiLevelType w:val="hybridMultilevel"/>
    <w:tmpl w:val="F2346DAE"/>
    <w:lvl w:ilvl="0" w:tplc="40F445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33636B9"/>
    <w:multiLevelType w:val="hybridMultilevel"/>
    <w:tmpl w:val="3FF6256A"/>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7056EE"/>
    <w:multiLevelType w:val="hybridMultilevel"/>
    <w:tmpl w:val="B34C0A94"/>
    <w:lvl w:ilvl="0" w:tplc="5FCA523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C55998"/>
    <w:multiLevelType w:val="hybridMultilevel"/>
    <w:tmpl w:val="DA8012C0"/>
    <w:lvl w:ilvl="0" w:tplc="AF56E6E0">
      <w:start w:val="1"/>
      <w:numFmt w:val="decimal"/>
      <w:lvlText w:val="%1."/>
      <w:lvlJc w:val="left"/>
      <w:pPr>
        <w:ind w:left="1456" w:hanging="240"/>
      </w:pPr>
      <w:rPr>
        <w:rFonts w:ascii="Times New Roman" w:eastAsia="Times New Roman" w:hAnsi="Times New Roman" w:cs="Times New Roman" w:hint="default"/>
        <w:spacing w:val="-8"/>
        <w:w w:val="100"/>
        <w:sz w:val="24"/>
        <w:szCs w:val="24"/>
        <w:lang w:val="bg-BG" w:eastAsia="bg-BG" w:bidi="bg-BG"/>
      </w:rPr>
    </w:lvl>
    <w:lvl w:ilvl="1" w:tplc="B636B120">
      <w:numFmt w:val="bullet"/>
      <w:lvlText w:val="•"/>
      <w:lvlJc w:val="left"/>
      <w:pPr>
        <w:ind w:left="2284" w:hanging="240"/>
      </w:pPr>
      <w:rPr>
        <w:rFonts w:hint="default"/>
        <w:lang w:val="bg-BG" w:eastAsia="bg-BG" w:bidi="bg-BG"/>
      </w:rPr>
    </w:lvl>
    <w:lvl w:ilvl="2" w:tplc="C3ECDCAE">
      <w:numFmt w:val="bullet"/>
      <w:lvlText w:val="•"/>
      <w:lvlJc w:val="left"/>
      <w:pPr>
        <w:ind w:left="3109" w:hanging="240"/>
      </w:pPr>
      <w:rPr>
        <w:rFonts w:hint="default"/>
        <w:lang w:val="bg-BG" w:eastAsia="bg-BG" w:bidi="bg-BG"/>
      </w:rPr>
    </w:lvl>
    <w:lvl w:ilvl="3" w:tplc="96D289A4">
      <w:numFmt w:val="bullet"/>
      <w:lvlText w:val="•"/>
      <w:lvlJc w:val="left"/>
      <w:pPr>
        <w:ind w:left="3933" w:hanging="240"/>
      </w:pPr>
      <w:rPr>
        <w:rFonts w:hint="default"/>
        <w:lang w:val="bg-BG" w:eastAsia="bg-BG" w:bidi="bg-BG"/>
      </w:rPr>
    </w:lvl>
    <w:lvl w:ilvl="4" w:tplc="DADEF33C">
      <w:numFmt w:val="bullet"/>
      <w:lvlText w:val="•"/>
      <w:lvlJc w:val="left"/>
      <w:pPr>
        <w:ind w:left="4758" w:hanging="240"/>
      </w:pPr>
      <w:rPr>
        <w:rFonts w:hint="default"/>
        <w:lang w:val="bg-BG" w:eastAsia="bg-BG" w:bidi="bg-BG"/>
      </w:rPr>
    </w:lvl>
    <w:lvl w:ilvl="5" w:tplc="DA78EC82">
      <w:numFmt w:val="bullet"/>
      <w:lvlText w:val="•"/>
      <w:lvlJc w:val="left"/>
      <w:pPr>
        <w:ind w:left="5583" w:hanging="240"/>
      </w:pPr>
      <w:rPr>
        <w:rFonts w:hint="default"/>
        <w:lang w:val="bg-BG" w:eastAsia="bg-BG" w:bidi="bg-BG"/>
      </w:rPr>
    </w:lvl>
    <w:lvl w:ilvl="6" w:tplc="C83650E8">
      <w:numFmt w:val="bullet"/>
      <w:lvlText w:val="•"/>
      <w:lvlJc w:val="left"/>
      <w:pPr>
        <w:ind w:left="6407" w:hanging="240"/>
      </w:pPr>
      <w:rPr>
        <w:rFonts w:hint="default"/>
        <w:lang w:val="bg-BG" w:eastAsia="bg-BG" w:bidi="bg-BG"/>
      </w:rPr>
    </w:lvl>
    <w:lvl w:ilvl="7" w:tplc="48648C56">
      <w:numFmt w:val="bullet"/>
      <w:lvlText w:val="•"/>
      <w:lvlJc w:val="left"/>
      <w:pPr>
        <w:ind w:left="7232" w:hanging="240"/>
      </w:pPr>
      <w:rPr>
        <w:rFonts w:hint="default"/>
        <w:lang w:val="bg-BG" w:eastAsia="bg-BG" w:bidi="bg-BG"/>
      </w:rPr>
    </w:lvl>
    <w:lvl w:ilvl="8" w:tplc="4CD29618">
      <w:numFmt w:val="bullet"/>
      <w:lvlText w:val="•"/>
      <w:lvlJc w:val="left"/>
      <w:pPr>
        <w:ind w:left="8057" w:hanging="240"/>
      </w:pPr>
      <w:rPr>
        <w:rFonts w:hint="default"/>
        <w:lang w:val="bg-BG" w:eastAsia="bg-BG" w:bidi="bg-BG"/>
      </w:rPr>
    </w:lvl>
  </w:abstractNum>
  <w:abstractNum w:abstractNumId="19"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43A0C1B"/>
    <w:multiLevelType w:val="multilevel"/>
    <w:tmpl w:val="2EC251DE"/>
    <w:lvl w:ilvl="0">
      <w:start w:val="1"/>
      <w:numFmt w:val="decimal"/>
      <w:suff w:val="space"/>
      <w:lvlText w:val="%1."/>
      <w:lvlJc w:val="right"/>
      <w:pPr>
        <w:ind w:left="340" w:firstLine="0"/>
      </w:pPr>
      <w:rPr>
        <w:rFonts w:hint="default"/>
        <w:color w:val="auto"/>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21" w15:restartNumberingAfterBreak="0">
    <w:nsid w:val="588B1760"/>
    <w:multiLevelType w:val="hybridMultilevel"/>
    <w:tmpl w:val="EDC2BBFC"/>
    <w:lvl w:ilvl="0" w:tplc="4A3A1212">
      <w:numFmt w:val="bullet"/>
      <w:lvlText w:val=""/>
      <w:lvlJc w:val="left"/>
      <w:pPr>
        <w:ind w:left="386" w:hanging="359"/>
      </w:pPr>
      <w:rPr>
        <w:rFonts w:ascii="Symbol" w:eastAsia="Symbol" w:hAnsi="Symbol" w:cs="Symbol" w:hint="default"/>
        <w:color w:val="333333"/>
        <w:w w:val="99"/>
        <w:sz w:val="20"/>
        <w:szCs w:val="20"/>
        <w:lang w:val="bg-BG" w:eastAsia="bg-BG" w:bidi="bg-BG"/>
      </w:rPr>
    </w:lvl>
    <w:lvl w:ilvl="1" w:tplc="9C2CDD24">
      <w:numFmt w:val="bullet"/>
      <w:lvlText w:val="•"/>
      <w:lvlJc w:val="left"/>
      <w:pPr>
        <w:ind w:left="1290" w:hanging="359"/>
      </w:pPr>
      <w:rPr>
        <w:rFonts w:hint="default"/>
        <w:lang w:val="bg-BG" w:eastAsia="bg-BG" w:bidi="bg-BG"/>
      </w:rPr>
    </w:lvl>
    <w:lvl w:ilvl="2" w:tplc="3064D2AA">
      <w:numFmt w:val="bullet"/>
      <w:lvlText w:val="•"/>
      <w:lvlJc w:val="left"/>
      <w:pPr>
        <w:ind w:left="2201" w:hanging="359"/>
      </w:pPr>
      <w:rPr>
        <w:rFonts w:hint="default"/>
        <w:lang w:val="bg-BG" w:eastAsia="bg-BG" w:bidi="bg-BG"/>
      </w:rPr>
    </w:lvl>
    <w:lvl w:ilvl="3" w:tplc="557006BC">
      <w:numFmt w:val="bullet"/>
      <w:lvlText w:val="•"/>
      <w:lvlJc w:val="left"/>
      <w:pPr>
        <w:ind w:left="3112" w:hanging="359"/>
      </w:pPr>
      <w:rPr>
        <w:rFonts w:hint="default"/>
        <w:lang w:val="bg-BG" w:eastAsia="bg-BG" w:bidi="bg-BG"/>
      </w:rPr>
    </w:lvl>
    <w:lvl w:ilvl="4" w:tplc="B656B7AA">
      <w:numFmt w:val="bullet"/>
      <w:lvlText w:val="•"/>
      <w:lvlJc w:val="left"/>
      <w:pPr>
        <w:ind w:left="4023" w:hanging="359"/>
      </w:pPr>
      <w:rPr>
        <w:rFonts w:hint="default"/>
        <w:lang w:val="bg-BG" w:eastAsia="bg-BG" w:bidi="bg-BG"/>
      </w:rPr>
    </w:lvl>
    <w:lvl w:ilvl="5" w:tplc="714624B4">
      <w:numFmt w:val="bullet"/>
      <w:lvlText w:val="•"/>
      <w:lvlJc w:val="left"/>
      <w:pPr>
        <w:ind w:left="4934" w:hanging="359"/>
      </w:pPr>
      <w:rPr>
        <w:rFonts w:hint="default"/>
        <w:lang w:val="bg-BG" w:eastAsia="bg-BG" w:bidi="bg-BG"/>
      </w:rPr>
    </w:lvl>
    <w:lvl w:ilvl="6" w:tplc="5D783956">
      <w:numFmt w:val="bullet"/>
      <w:lvlText w:val="•"/>
      <w:lvlJc w:val="left"/>
      <w:pPr>
        <w:ind w:left="5845" w:hanging="359"/>
      </w:pPr>
      <w:rPr>
        <w:rFonts w:hint="default"/>
        <w:lang w:val="bg-BG" w:eastAsia="bg-BG" w:bidi="bg-BG"/>
      </w:rPr>
    </w:lvl>
    <w:lvl w:ilvl="7" w:tplc="EC96C4F8">
      <w:numFmt w:val="bullet"/>
      <w:lvlText w:val="•"/>
      <w:lvlJc w:val="left"/>
      <w:pPr>
        <w:ind w:left="6756" w:hanging="359"/>
      </w:pPr>
      <w:rPr>
        <w:rFonts w:hint="default"/>
        <w:lang w:val="bg-BG" w:eastAsia="bg-BG" w:bidi="bg-BG"/>
      </w:rPr>
    </w:lvl>
    <w:lvl w:ilvl="8" w:tplc="EE189BA4">
      <w:numFmt w:val="bullet"/>
      <w:lvlText w:val="•"/>
      <w:lvlJc w:val="left"/>
      <w:pPr>
        <w:ind w:left="7667" w:hanging="359"/>
      </w:pPr>
      <w:rPr>
        <w:rFonts w:hint="default"/>
        <w:lang w:val="bg-BG" w:eastAsia="bg-BG" w:bidi="bg-BG"/>
      </w:rPr>
    </w:lvl>
  </w:abstractNum>
  <w:abstractNum w:abstractNumId="22"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720E40"/>
    <w:multiLevelType w:val="hybridMultilevel"/>
    <w:tmpl w:val="99827D3C"/>
    <w:lvl w:ilvl="0" w:tplc="DF7C2038">
      <w:start w:val="1"/>
      <w:numFmt w:val="decimal"/>
      <w:lvlText w:val="%1."/>
      <w:lvlJc w:val="left"/>
      <w:pPr>
        <w:ind w:left="496" w:hanging="243"/>
      </w:pPr>
      <w:rPr>
        <w:rFonts w:ascii="Times New Roman" w:eastAsia="Times New Roman" w:hAnsi="Times New Roman" w:cs="Times New Roman" w:hint="default"/>
        <w:w w:val="100"/>
        <w:sz w:val="24"/>
        <w:szCs w:val="24"/>
        <w:lang w:val="bg-BG" w:eastAsia="bg-BG" w:bidi="bg-BG"/>
      </w:rPr>
    </w:lvl>
    <w:lvl w:ilvl="1" w:tplc="85E4185A">
      <w:numFmt w:val="bullet"/>
      <w:lvlText w:val="•"/>
      <w:lvlJc w:val="left"/>
      <w:pPr>
        <w:ind w:left="1420" w:hanging="243"/>
      </w:pPr>
      <w:rPr>
        <w:rFonts w:hint="default"/>
        <w:lang w:val="bg-BG" w:eastAsia="bg-BG" w:bidi="bg-BG"/>
      </w:rPr>
    </w:lvl>
    <w:lvl w:ilvl="2" w:tplc="ADB0DD14">
      <w:numFmt w:val="bullet"/>
      <w:lvlText w:val="•"/>
      <w:lvlJc w:val="left"/>
      <w:pPr>
        <w:ind w:left="2341" w:hanging="243"/>
      </w:pPr>
      <w:rPr>
        <w:rFonts w:hint="default"/>
        <w:lang w:val="bg-BG" w:eastAsia="bg-BG" w:bidi="bg-BG"/>
      </w:rPr>
    </w:lvl>
    <w:lvl w:ilvl="3" w:tplc="EAF4343A">
      <w:numFmt w:val="bullet"/>
      <w:lvlText w:val="•"/>
      <w:lvlJc w:val="left"/>
      <w:pPr>
        <w:ind w:left="3261" w:hanging="243"/>
      </w:pPr>
      <w:rPr>
        <w:rFonts w:hint="default"/>
        <w:lang w:val="bg-BG" w:eastAsia="bg-BG" w:bidi="bg-BG"/>
      </w:rPr>
    </w:lvl>
    <w:lvl w:ilvl="4" w:tplc="F82441B6">
      <w:numFmt w:val="bullet"/>
      <w:lvlText w:val="•"/>
      <w:lvlJc w:val="left"/>
      <w:pPr>
        <w:ind w:left="4182" w:hanging="243"/>
      </w:pPr>
      <w:rPr>
        <w:rFonts w:hint="default"/>
        <w:lang w:val="bg-BG" w:eastAsia="bg-BG" w:bidi="bg-BG"/>
      </w:rPr>
    </w:lvl>
    <w:lvl w:ilvl="5" w:tplc="458469D6">
      <w:numFmt w:val="bullet"/>
      <w:lvlText w:val="•"/>
      <w:lvlJc w:val="left"/>
      <w:pPr>
        <w:ind w:left="5103" w:hanging="243"/>
      </w:pPr>
      <w:rPr>
        <w:rFonts w:hint="default"/>
        <w:lang w:val="bg-BG" w:eastAsia="bg-BG" w:bidi="bg-BG"/>
      </w:rPr>
    </w:lvl>
    <w:lvl w:ilvl="6" w:tplc="A0CA0ED8">
      <w:numFmt w:val="bullet"/>
      <w:lvlText w:val="•"/>
      <w:lvlJc w:val="left"/>
      <w:pPr>
        <w:ind w:left="6023" w:hanging="243"/>
      </w:pPr>
      <w:rPr>
        <w:rFonts w:hint="default"/>
        <w:lang w:val="bg-BG" w:eastAsia="bg-BG" w:bidi="bg-BG"/>
      </w:rPr>
    </w:lvl>
    <w:lvl w:ilvl="7" w:tplc="B426A9EA">
      <w:numFmt w:val="bullet"/>
      <w:lvlText w:val="•"/>
      <w:lvlJc w:val="left"/>
      <w:pPr>
        <w:ind w:left="6944" w:hanging="243"/>
      </w:pPr>
      <w:rPr>
        <w:rFonts w:hint="default"/>
        <w:lang w:val="bg-BG" w:eastAsia="bg-BG" w:bidi="bg-BG"/>
      </w:rPr>
    </w:lvl>
    <w:lvl w:ilvl="8" w:tplc="19A42198">
      <w:numFmt w:val="bullet"/>
      <w:lvlText w:val="•"/>
      <w:lvlJc w:val="left"/>
      <w:pPr>
        <w:ind w:left="7865" w:hanging="243"/>
      </w:pPr>
      <w:rPr>
        <w:rFonts w:hint="default"/>
        <w:lang w:val="bg-BG" w:eastAsia="bg-BG" w:bidi="bg-BG"/>
      </w:rPr>
    </w:lvl>
  </w:abstractNum>
  <w:abstractNum w:abstractNumId="24" w15:restartNumberingAfterBreak="0">
    <w:nsid w:val="65B176FE"/>
    <w:multiLevelType w:val="hybridMultilevel"/>
    <w:tmpl w:val="971A3D4A"/>
    <w:lvl w:ilvl="0" w:tplc="AF4C87B0">
      <w:start w:val="6"/>
      <w:numFmt w:val="decimal"/>
      <w:lvlText w:val="(%1)"/>
      <w:lvlJc w:val="left"/>
      <w:pPr>
        <w:ind w:left="496" w:hanging="365"/>
      </w:pPr>
      <w:rPr>
        <w:rFonts w:ascii="Times New Roman" w:eastAsia="Times New Roman" w:hAnsi="Times New Roman" w:cs="Times New Roman" w:hint="default"/>
        <w:w w:val="100"/>
        <w:sz w:val="24"/>
        <w:szCs w:val="24"/>
        <w:lang w:val="bg-BG" w:eastAsia="bg-BG" w:bidi="bg-BG"/>
      </w:rPr>
    </w:lvl>
    <w:lvl w:ilvl="1" w:tplc="F0CA0020">
      <w:numFmt w:val="bullet"/>
      <w:lvlText w:val="•"/>
      <w:lvlJc w:val="left"/>
      <w:pPr>
        <w:ind w:left="1420" w:hanging="365"/>
      </w:pPr>
      <w:rPr>
        <w:rFonts w:hint="default"/>
        <w:lang w:val="bg-BG" w:eastAsia="bg-BG" w:bidi="bg-BG"/>
      </w:rPr>
    </w:lvl>
    <w:lvl w:ilvl="2" w:tplc="44BEA9E0">
      <w:numFmt w:val="bullet"/>
      <w:lvlText w:val="•"/>
      <w:lvlJc w:val="left"/>
      <w:pPr>
        <w:ind w:left="2341" w:hanging="365"/>
      </w:pPr>
      <w:rPr>
        <w:rFonts w:hint="default"/>
        <w:lang w:val="bg-BG" w:eastAsia="bg-BG" w:bidi="bg-BG"/>
      </w:rPr>
    </w:lvl>
    <w:lvl w:ilvl="3" w:tplc="87428F5A">
      <w:numFmt w:val="bullet"/>
      <w:lvlText w:val="•"/>
      <w:lvlJc w:val="left"/>
      <w:pPr>
        <w:ind w:left="3261" w:hanging="365"/>
      </w:pPr>
      <w:rPr>
        <w:rFonts w:hint="default"/>
        <w:lang w:val="bg-BG" w:eastAsia="bg-BG" w:bidi="bg-BG"/>
      </w:rPr>
    </w:lvl>
    <w:lvl w:ilvl="4" w:tplc="EB56FB76">
      <w:numFmt w:val="bullet"/>
      <w:lvlText w:val="•"/>
      <w:lvlJc w:val="left"/>
      <w:pPr>
        <w:ind w:left="4182" w:hanging="365"/>
      </w:pPr>
      <w:rPr>
        <w:rFonts w:hint="default"/>
        <w:lang w:val="bg-BG" w:eastAsia="bg-BG" w:bidi="bg-BG"/>
      </w:rPr>
    </w:lvl>
    <w:lvl w:ilvl="5" w:tplc="66BEE33E">
      <w:numFmt w:val="bullet"/>
      <w:lvlText w:val="•"/>
      <w:lvlJc w:val="left"/>
      <w:pPr>
        <w:ind w:left="5103" w:hanging="365"/>
      </w:pPr>
      <w:rPr>
        <w:rFonts w:hint="default"/>
        <w:lang w:val="bg-BG" w:eastAsia="bg-BG" w:bidi="bg-BG"/>
      </w:rPr>
    </w:lvl>
    <w:lvl w:ilvl="6" w:tplc="846A4B18">
      <w:numFmt w:val="bullet"/>
      <w:lvlText w:val="•"/>
      <w:lvlJc w:val="left"/>
      <w:pPr>
        <w:ind w:left="6023" w:hanging="365"/>
      </w:pPr>
      <w:rPr>
        <w:rFonts w:hint="default"/>
        <w:lang w:val="bg-BG" w:eastAsia="bg-BG" w:bidi="bg-BG"/>
      </w:rPr>
    </w:lvl>
    <w:lvl w:ilvl="7" w:tplc="67AA6DCC">
      <w:numFmt w:val="bullet"/>
      <w:lvlText w:val="•"/>
      <w:lvlJc w:val="left"/>
      <w:pPr>
        <w:ind w:left="6944" w:hanging="365"/>
      </w:pPr>
      <w:rPr>
        <w:rFonts w:hint="default"/>
        <w:lang w:val="bg-BG" w:eastAsia="bg-BG" w:bidi="bg-BG"/>
      </w:rPr>
    </w:lvl>
    <w:lvl w:ilvl="8" w:tplc="CE98587C">
      <w:numFmt w:val="bullet"/>
      <w:lvlText w:val="•"/>
      <w:lvlJc w:val="left"/>
      <w:pPr>
        <w:ind w:left="7865" w:hanging="365"/>
      </w:pPr>
      <w:rPr>
        <w:rFonts w:hint="default"/>
        <w:lang w:val="bg-BG" w:eastAsia="bg-BG" w:bidi="bg-BG"/>
      </w:rPr>
    </w:lvl>
  </w:abstractNum>
  <w:abstractNum w:abstractNumId="25" w15:restartNumberingAfterBreak="0">
    <w:nsid w:val="75091AE8"/>
    <w:multiLevelType w:val="hybridMultilevel"/>
    <w:tmpl w:val="F90CEBE2"/>
    <w:lvl w:ilvl="0" w:tplc="CC78966E">
      <w:numFmt w:val="bullet"/>
      <w:lvlText w:val=""/>
      <w:lvlJc w:val="left"/>
      <w:pPr>
        <w:ind w:left="1034" w:hanging="284"/>
      </w:pPr>
      <w:rPr>
        <w:rFonts w:ascii="Symbol" w:eastAsia="Symbol" w:hAnsi="Symbol" w:cs="Symbol" w:hint="default"/>
        <w:w w:val="99"/>
        <w:sz w:val="20"/>
        <w:szCs w:val="20"/>
        <w:lang w:val="bg-BG" w:eastAsia="bg-BG" w:bidi="bg-BG"/>
      </w:rPr>
    </w:lvl>
    <w:lvl w:ilvl="1" w:tplc="69F08F3C">
      <w:start w:val="1"/>
      <w:numFmt w:val="decimal"/>
      <w:lvlText w:val="%2."/>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2" w:tplc="82743708">
      <w:numFmt w:val="bullet"/>
      <w:lvlText w:val="•"/>
      <w:lvlJc w:val="left"/>
      <w:pPr>
        <w:ind w:left="2002" w:hanging="332"/>
      </w:pPr>
      <w:rPr>
        <w:rFonts w:hint="default"/>
        <w:lang w:val="bg-BG" w:eastAsia="bg-BG" w:bidi="bg-BG"/>
      </w:rPr>
    </w:lvl>
    <w:lvl w:ilvl="3" w:tplc="799843C4">
      <w:numFmt w:val="bullet"/>
      <w:lvlText w:val="•"/>
      <w:lvlJc w:val="left"/>
      <w:pPr>
        <w:ind w:left="2965" w:hanging="332"/>
      </w:pPr>
      <w:rPr>
        <w:rFonts w:hint="default"/>
        <w:lang w:val="bg-BG" w:eastAsia="bg-BG" w:bidi="bg-BG"/>
      </w:rPr>
    </w:lvl>
    <w:lvl w:ilvl="4" w:tplc="112C4A46">
      <w:numFmt w:val="bullet"/>
      <w:lvlText w:val="•"/>
      <w:lvlJc w:val="left"/>
      <w:pPr>
        <w:ind w:left="3928" w:hanging="332"/>
      </w:pPr>
      <w:rPr>
        <w:rFonts w:hint="default"/>
        <w:lang w:val="bg-BG" w:eastAsia="bg-BG" w:bidi="bg-BG"/>
      </w:rPr>
    </w:lvl>
    <w:lvl w:ilvl="5" w:tplc="F43C3B28">
      <w:numFmt w:val="bullet"/>
      <w:lvlText w:val="•"/>
      <w:lvlJc w:val="left"/>
      <w:pPr>
        <w:ind w:left="4891" w:hanging="332"/>
      </w:pPr>
      <w:rPr>
        <w:rFonts w:hint="default"/>
        <w:lang w:val="bg-BG" w:eastAsia="bg-BG" w:bidi="bg-BG"/>
      </w:rPr>
    </w:lvl>
    <w:lvl w:ilvl="6" w:tplc="EF8EBAEA">
      <w:numFmt w:val="bullet"/>
      <w:lvlText w:val="•"/>
      <w:lvlJc w:val="left"/>
      <w:pPr>
        <w:ind w:left="5854" w:hanging="332"/>
      </w:pPr>
      <w:rPr>
        <w:rFonts w:hint="default"/>
        <w:lang w:val="bg-BG" w:eastAsia="bg-BG" w:bidi="bg-BG"/>
      </w:rPr>
    </w:lvl>
    <w:lvl w:ilvl="7" w:tplc="12B4D31A">
      <w:numFmt w:val="bullet"/>
      <w:lvlText w:val="•"/>
      <w:lvlJc w:val="left"/>
      <w:pPr>
        <w:ind w:left="6817" w:hanging="332"/>
      </w:pPr>
      <w:rPr>
        <w:rFonts w:hint="default"/>
        <w:lang w:val="bg-BG" w:eastAsia="bg-BG" w:bidi="bg-BG"/>
      </w:rPr>
    </w:lvl>
    <w:lvl w:ilvl="8" w:tplc="35902556">
      <w:numFmt w:val="bullet"/>
      <w:lvlText w:val="•"/>
      <w:lvlJc w:val="left"/>
      <w:pPr>
        <w:ind w:left="7780" w:hanging="332"/>
      </w:pPr>
      <w:rPr>
        <w:rFonts w:hint="default"/>
        <w:lang w:val="bg-BG" w:eastAsia="bg-BG" w:bidi="bg-BG"/>
      </w:rPr>
    </w:lvl>
  </w:abstractNum>
  <w:abstractNum w:abstractNumId="26"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9"/>
  </w:num>
  <w:num w:numId="2">
    <w:abstractNumId w:val="7"/>
  </w:num>
  <w:num w:numId="3">
    <w:abstractNumId w:val="26"/>
  </w:num>
  <w:num w:numId="4">
    <w:abstractNumId w:val="28"/>
  </w:num>
  <w:num w:numId="5">
    <w:abstractNumId w:val="20"/>
  </w:num>
  <w:num w:numId="6">
    <w:abstractNumId w:val="10"/>
  </w:num>
  <w:num w:numId="7">
    <w:abstractNumId w:val="22"/>
  </w:num>
  <w:num w:numId="8">
    <w:abstractNumId w:val="27"/>
  </w:num>
  <w:num w:numId="9">
    <w:abstractNumId w:val="6"/>
  </w:num>
  <w:num w:numId="10">
    <w:abstractNumId w:val="13"/>
  </w:num>
  <w:num w:numId="11">
    <w:abstractNumId w:val="14"/>
  </w:num>
  <w:num w:numId="12">
    <w:abstractNumId w:val="9"/>
  </w:num>
  <w:num w:numId="13">
    <w:abstractNumId w:val="5"/>
  </w:num>
  <w:num w:numId="14">
    <w:abstractNumId w:val="15"/>
  </w:num>
  <w:num w:numId="15">
    <w:abstractNumId w:val="16"/>
  </w:num>
  <w:num w:numId="16">
    <w:abstractNumId w:val="25"/>
  </w:num>
  <w:num w:numId="17">
    <w:abstractNumId w:val="1"/>
  </w:num>
  <w:num w:numId="18">
    <w:abstractNumId w:val="11"/>
  </w:num>
  <w:num w:numId="19">
    <w:abstractNumId w:val="23"/>
  </w:num>
  <w:num w:numId="20">
    <w:abstractNumId w:val="18"/>
  </w:num>
  <w:num w:numId="21">
    <w:abstractNumId w:val="2"/>
  </w:num>
  <w:num w:numId="22">
    <w:abstractNumId w:val="24"/>
  </w:num>
  <w:num w:numId="23">
    <w:abstractNumId w:val="0"/>
  </w:num>
  <w:num w:numId="24">
    <w:abstractNumId w:val="12"/>
  </w:num>
  <w:num w:numId="25">
    <w:abstractNumId w:val="21"/>
  </w:num>
  <w:num w:numId="26">
    <w:abstractNumId w:val="3"/>
  </w:num>
  <w:num w:numId="27">
    <w:abstractNumId w:val="17"/>
  </w:num>
  <w:num w:numId="28">
    <w:abstractNumId w:val="8"/>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2A98"/>
    <w:rsid w:val="000042F6"/>
    <w:rsid w:val="0000470F"/>
    <w:rsid w:val="00004862"/>
    <w:rsid w:val="00004AE6"/>
    <w:rsid w:val="00005688"/>
    <w:rsid w:val="00005B26"/>
    <w:rsid w:val="000101A6"/>
    <w:rsid w:val="00010282"/>
    <w:rsid w:val="000115D5"/>
    <w:rsid w:val="00011D76"/>
    <w:rsid w:val="00012CAB"/>
    <w:rsid w:val="00014439"/>
    <w:rsid w:val="00016086"/>
    <w:rsid w:val="000200AF"/>
    <w:rsid w:val="00020416"/>
    <w:rsid w:val="00022060"/>
    <w:rsid w:val="00024421"/>
    <w:rsid w:val="0002454D"/>
    <w:rsid w:val="0002513E"/>
    <w:rsid w:val="000252C0"/>
    <w:rsid w:val="0002544E"/>
    <w:rsid w:val="000257AA"/>
    <w:rsid w:val="00025A23"/>
    <w:rsid w:val="00025DD3"/>
    <w:rsid w:val="00027271"/>
    <w:rsid w:val="000279C9"/>
    <w:rsid w:val="0003117F"/>
    <w:rsid w:val="00033183"/>
    <w:rsid w:val="00033713"/>
    <w:rsid w:val="000357B4"/>
    <w:rsid w:val="00040AE0"/>
    <w:rsid w:val="00040F76"/>
    <w:rsid w:val="000414AB"/>
    <w:rsid w:val="000414B6"/>
    <w:rsid w:val="00042C59"/>
    <w:rsid w:val="00043D50"/>
    <w:rsid w:val="00043ECF"/>
    <w:rsid w:val="000446AF"/>
    <w:rsid w:val="00044E65"/>
    <w:rsid w:val="0004610E"/>
    <w:rsid w:val="00046AB8"/>
    <w:rsid w:val="00046C3E"/>
    <w:rsid w:val="00051CC2"/>
    <w:rsid w:val="00052350"/>
    <w:rsid w:val="0005435E"/>
    <w:rsid w:val="000543FA"/>
    <w:rsid w:val="0005470C"/>
    <w:rsid w:val="0005507B"/>
    <w:rsid w:val="00055D5F"/>
    <w:rsid w:val="000572CA"/>
    <w:rsid w:val="0006038C"/>
    <w:rsid w:val="0006091E"/>
    <w:rsid w:val="000622EF"/>
    <w:rsid w:val="00062907"/>
    <w:rsid w:val="00062A4B"/>
    <w:rsid w:val="00062ADE"/>
    <w:rsid w:val="00062CE5"/>
    <w:rsid w:val="00062F02"/>
    <w:rsid w:val="000632EC"/>
    <w:rsid w:val="00063709"/>
    <w:rsid w:val="00063E4B"/>
    <w:rsid w:val="000666C3"/>
    <w:rsid w:val="000673CE"/>
    <w:rsid w:val="00067A69"/>
    <w:rsid w:val="00067C92"/>
    <w:rsid w:val="00070496"/>
    <w:rsid w:val="000708B1"/>
    <w:rsid w:val="000718C7"/>
    <w:rsid w:val="000737E5"/>
    <w:rsid w:val="000741C8"/>
    <w:rsid w:val="00075594"/>
    <w:rsid w:val="0007570E"/>
    <w:rsid w:val="000757FC"/>
    <w:rsid w:val="000769B1"/>
    <w:rsid w:val="00077B67"/>
    <w:rsid w:val="0008079F"/>
    <w:rsid w:val="00081D6F"/>
    <w:rsid w:val="00082171"/>
    <w:rsid w:val="000836C6"/>
    <w:rsid w:val="00083E46"/>
    <w:rsid w:val="00084700"/>
    <w:rsid w:val="0008525A"/>
    <w:rsid w:val="00085345"/>
    <w:rsid w:val="00086434"/>
    <w:rsid w:val="000902D1"/>
    <w:rsid w:val="00090401"/>
    <w:rsid w:val="000937D4"/>
    <w:rsid w:val="00093F30"/>
    <w:rsid w:val="00094AB2"/>
    <w:rsid w:val="000953A8"/>
    <w:rsid w:val="00096561"/>
    <w:rsid w:val="00096C33"/>
    <w:rsid w:val="00097783"/>
    <w:rsid w:val="000A084C"/>
    <w:rsid w:val="000A1017"/>
    <w:rsid w:val="000A2286"/>
    <w:rsid w:val="000A228F"/>
    <w:rsid w:val="000A2DD1"/>
    <w:rsid w:val="000A3E16"/>
    <w:rsid w:val="000B279A"/>
    <w:rsid w:val="000B2946"/>
    <w:rsid w:val="000B298E"/>
    <w:rsid w:val="000B2EB1"/>
    <w:rsid w:val="000B3472"/>
    <w:rsid w:val="000B354E"/>
    <w:rsid w:val="000B3D5F"/>
    <w:rsid w:val="000B64C2"/>
    <w:rsid w:val="000B6D57"/>
    <w:rsid w:val="000B7061"/>
    <w:rsid w:val="000B7EFE"/>
    <w:rsid w:val="000C036A"/>
    <w:rsid w:val="000C0D7A"/>
    <w:rsid w:val="000C1697"/>
    <w:rsid w:val="000C46A7"/>
    <w:rsid w:val="000C5247"/>
    <w:rsid w:val="000C5E61"/>
    <w:rsid w:val="000C65D0"/>
    <w:rsid w:val="000D0414"/>
    <w:rsid w:val="000D1E2E"/>
    <w:rsid w:val="000D23DC"/>
    <w:rsid w:val="000D2F9F"/>
    <w:rsid w:val="000D31EF"/>
    <w:rsid w:val="000D3F6C"/>
    <w:rsid w:val="000D3F7C"/>
    <w:rsid w:val="000D4198"/>
    <w:rsid w:val="000E145B"/>
    <w:rsid w:val="000E3570"/>
    <w:rsid w:val="000E38E0"/>
    <w:rsid w:val="000E6A80"/>
    <w:rsid w:val="000F02C5"/>
    <w:rsid w:val="000F1019"/>
    <w:rsid w:val="000F31C8"/>
    <w:rsid w:val="000F3490"/>
    <w:rsid w:val="000F4E61"/>
    <w:rsid w:val="000F5EC8"/>
    <w:rsid w:val="000F73D3"/>
    <w:rsid w:val="000F7A3E"/>
    <w:rsid w:val="00100477"/>
    <w:rsid w:val="001012EC"/>
    <w:rsid w:val="0010283F"/>
    <w:rsid w:val="0010687D"/>
    <w:rsid w:val="00110FB3"/>
    <w:rsid w:val="00113A47"/>
    <w:rsid w:val="001143E4"/>
    <w:rsid w:val="001146B4"/>
    <w:rsid w:val="0011484F"/>
    <w:rsid w:val="0011552E"/>
    <w:rsid w:val="00115EDD"/>
    <w:rsid w:val="00116995"/>
    <w:rsid w:val="00116FC6"/>
    <w:rsid w:val="001171CC"/>
    <w:rsid w:val="00120ABA"/>
    <w:rsid w:val="00121BA5"/>
    <w:rsid w:val="001251BE"/>
    <w:rsid w:val="001259B6"/>
    <w:rsid w:val="00125F9E"/>
    <w:rsid w:val="001311AD"/>
    <w:rsid w:val="00131D33"/>
    <w:rsid w:val="00131DA5"/>
    <w:rsid w:val="00133A14"/>
    <w:rsid w:val="001345AD"/>
    <w:rsid w:val="00134E1D"/>
    <w:rsid w:val="001353E6"/>
    <w:rsid w:val="00135902"/>
    <w:rsid w:val="0013629D"/>
    <w:rsid w:val="001369D1"/>
    <w:rsid w:val="00140C69"/>
    <w:rsid w:val="00141650"/>
    <w:rsid w:val="00141BFB"/>
    <w:rsid w:val="00144034"/>
    <w:rsid w:val="001440FE"/>
    <w:rsid w:val="0014437A"/>
    <w:rsid w:val="00150E61"/>
    <w:rsid w:val="00150EA4"/>
    <w:rsid w:val="00152AB8"/>
    <w:rsid w:val="00152D3A"/>
    <w:rsid w:val="00154907"/>
    <w:rsid w:val="001551C4"/>
    <w:rsid w:val="00155A70"/>
    <w:rsid w:val="00155CAF"/>
    <w:rsid w:val="0016097E"/>
    <w:rsid w:val="00162248"/>
    <w:rsid w:val="00164F8A"/>
    <w:rsid w:val="00165F86"/>
    <w:rsid w:val="001668E1"/>
    <w:rsid w:val="00167450"/>
    <w:rsid w:val="00167D39"/>
    <w:rsid w:val="00167F77"/>
    <w:rsid w:val="00170505"/>
    <w:rsid w:val="0017183E"/>
    <w:rsid w:val="00172CCB"/>
    <w:rsid w:val="00173CCB"/>
    <w:rsid w:val="00175004"/>
    <w:rsid w:val="00177AA6"/>
    <w:rsid w:val="00177CAC"/>
    <w:rsid w:val="00177D2B"/>
    <w:rsid w:val="001808B4"/>
    <w:rsid w:val="0018509E"/>
    <w:rsid w:val="0019192E"/>
    <w:rsid w:val="00192D6A"/>
    <w:rsid w:val="001948B0"/>
    <w:rsid w:val="001950E7"/>
    <w:rsid w:val="00195AD0"/>
    <w:rsid w:val="00195DA3"/>
    <w:rsid w:val="00196671"/>
    <w:rsid w:val="001975FD"/>
    <w:rsid w:val="001A02C9"/>
    <w:rsid w:val="001A0680"/>
    <w:rsid w:val="001A1452"/>
    <w:rsid w:val="001A29AE"/>
    <w:rsid w:val="001A3975"/>
    <w:rsid w:val="001A3D29"/>
    <w:rsid w:val="001A68BB"/>
    <w:rsid w:val="001A6910"/>
    <w:rsid w:val="001B4CD8"/>
    <w:rsid w:val="001C23BF"/>
    <w:rsid w:val="001C5BF3"/>
    <w:rsid w:val="001C6E95"/>
    <w:rsid w:val="001C7CD9"/>
    <w:rsid w:val="001D23F0"/>
    <w:rsid w:val="001D2756"/>
    <w:rsid w:val="001D362A"/>
    <w:rsid w:val="001D5184"/>
    <w:rsid w:val="001D60F3"/>
    <w:rsid w:val="001E13F5"/>
    <w:rsid w:val="001E174B"/>
    <w:rsid w:val="001E317C"/>
    <w:rsid w:val="001E4FB9"/>
    <w:rsid w:val="001E4FE9"/>
    <w:rsid w:val="001E4FEC"/>
    <w:rsid w:val="001E601D"/>
    <w:rsid w:val="001E64F2"/>
    <w:rsid w:val="001F0567"/>
    <w:rsid w:val="001F0866"/>
    <w:rsid w:val="001F0F2B"/>
    <w:rsid w:val="001F1BB7"/>
    <w:rsid w:val="001F1F60"/>
    <w:rsid w:val="001F22A3"/>
    <w:rsid w:val="001F2736"/>
    <w:rsid w:val="001F314D"/>
    <w:rsid w:val="001F4710"/>
    <w:rsid w:val="001F545A"/>
    <w:rsid w:val="001F6BC2"/>
    <w:rsid w:val="001F718C"/>
    <w:rsid w:val="00200292"/>
    <w:rsid w:val="0020103A"/>
    <w:rsid w:val="00201455"/>
    <w:rsid w:val="00201739"/>
    <w:rsid w:val="0020584E"/>
    <w:rsid w:val="00206678"/>
    <w:rsid w:val="00210233"/>
    <w:rsid w:val="0021035B"/>
    <w:rsid w:val="00212D43"/>
    <w:rsid w:val="0021436C"/>
    <w:rsid w:val="00214427"/>
    <w:rsid w:val="00214B75"/>
    <w:rsid w:val="00215178"/>
    <w:rsid w:val="00216466"/>
    <w:rsid w:val="00220442"/>
    <w:rsid w:val="00221143"/>
    <w:rsid w:val="002217C0"/>
    <w:rsid w:val="00221B68"/>
    <w:rsid w:val="002233F8"/>
    <w:rsid w:val="0022363F"/>
    <w:rsid w:val="00223947"/>
    <w:rsid w:val="00223F2E"/>
    <w:rsid w:val="00225E6A"/>
    <w:rsid w:val="00226E69"/>
    <w:rsid w:val="00227D14"/>
    <w:rsid w:val="0023062F"/>
    <w:rsid w:val="00230821"/>
    <w:rsid w:val="00230E0E"/>
    <w:rsid w:val="00231D0F"/>
    <w:rsid w:val="00233C04"/>
    <w:rsid w:val="002348DC"/>
    <w:rsid w:val="00235708"/>
    <w:rsid w:val="002366C8"/>
    <w:rsid w:val="002369C8"/>
    <w:rsid w:val="002375B3"/>
    <w:rsid w:val="00237A17"/>
    <w:rsid w:val="00241F4C"/>
    <w:rsid w:val="00243442"/>
    <w:rsid w:val="002440AF"/>
    <w:rsid w:val="0024444A"/>
    <w:rsid w:val="00245FCD"/>
    <w:rsid w:val="002472CF"/>
    <w:rsid w:val="0024734A"/>
    <w:rsid w:val="002500BD"/>
    <w:rsid w:val="002536A8"/>
    <w:rsid w:val="00253A3F"/>
    <w:rsid w:val="00254CE4"/>
    <w:rsid w:val="002552EF"/>
    <w:rsid w:val="00257983"/>
    <w:rsid w:val="00260E4E"/>
    <w:rsid w:val="00260F55"/>
    <w:rsid w:val="002614AB"/>
    <w:rsid w:val="00261D38"/>
    <w:rsid w:val="002632C1"/>
    <w:rsid w:val="00263E76"/>
    <w:rsid w:val="002640E1"/>
    <w:rsid w:val="00264B95"/>
    <w:rsid w:val="002705A5"/>
    <w:rsid w:val="0027210E"/>
    <w:rsid w:val="00272EE3"/>
    <w:rsid w:val="00273219"/>
    <w:rsid w:val="00273678"/>
    <w:rsid w:val="00273CAC"/>
    <w:rsid w:val="0027488C"/>
    <w:rsid w:val="0027620A"/>
    <w:rsid w:val="00276412"/>
    <w:rsid w:val="002804CF"/>
    <w:rsid w:val="002808F3"/>
    <w:rsid w:val="002820C6"/>
    <w:rsid w:val="00282A08"/>
    <w:rsid w:val="002854C9"/>
    <w:rsid w:val="002900C5"/>
    <w:rsid w:val="00290725"/>
    <w:rsid w:val="00291E9B"/>
    <w:rsid w:val="002939DA"/>
    <w:rsid w:val="00293CA6"/>
    <w:rsid w:val="0029482B"/>
    <w:rsid w:val="00295B2B"/>
    <w:rsid w:val="002961A2"/>
    <w:rsid w:val="002964C1"/>
    <w:rsid w:val="00296948"/>
    <w:rsid w:val="00297DB0"/>
    <w:rsid w:val="002A0706"/>
    <w:rsid w:val="002A0A9B"/>
    <w:rsid w:val="002A0C5D"/>
    <w:rsid w:val="002A3B76"/>
    <w:rsid w:val="002A50DD"/>
    <w:rsid w:val="002A5290"/>
    <w:rsid w:val="002A59D9"/>
    <w:rsid w:val="002A5A11"/>
    <w:rsid w:val="002A67D5"/>
    <w:rsid w:val="002A7C77"/>
    <w:rsid w:val="002B15C2"/>
    <w:rsid w:val="002B2268"/>
    <w:rsid w:val="002B23A7"/>
    <w:rsid w:val="002B4A91"/>
    <w:rsid w:val="002B5255"/>
    <w:rsid w:val="002B618A"/>
    <w:rsid w:val="002C03AF"/>
    <w:rsid w:val="002C1BB7"/>
    <w:rsid w:val="002C2EEA"/>
    <w:rsid w:val="002C3BA2"/>
    <w:rsid w:val="002C475B"/>
    <w:rsid w:val="002C5843"/>
    <w:rsid w:val="002C7F10"/>
    <w:rsid w:val="002D083C"/>
    <w:rsid w:val="002D18C3"/>
    <w:rsid w:val="002D2176"/>
    <w:rsid w:val="002D2C42"/>
    <w:rsid w:val="002D3C4C"/>
    <w:rsid w:val="002D4904"/>
    <w:rsid w:val="002D629F"/>
    <w:rsid w:val="002E0082"/>
    <w:rsid w:val="002E03DD"/>
    <w:rsid w:val="002E1ED5"/>
    <w:rsid w:val="002E4664"/>
    <w:rsid w:val="002E4EDB"/>
    <w:rsid w:val="002E537C"/>
    <w:rsid w:val="002E57D4"/>
    <w:rsid w:val="002E5E3F"/>
    <w:rsid w:val="002E6ADF"/>
    <w:rsid w:val="002E73FF"/>
    <w:rsid w:val="002F0752"/>
    <w:rsid w:val="002F4AF6"/>
    <w:rsid w:val="002F7B2A"/>
    <w:rsid w:val="003009B2"/>
    <w:rsid w:val="00300B99"/>
    <w:rsid w:val="00300D63"/>
    <w:rsid w:val="003034CD"/>
    <w:rsid w:val="003039A5"/>
    <w:rsid w:val="003041CC"/>
    <w:rsid w:val="00306298"/>
    <w:rsid w:val="00306372"/>
    <w:rsid w:val="00312FB3"/>
    <w:rsid w:val="00314B98"/>
    <w:rsid w:val="00314DF1"/>
    <w:rsid w:val="00314F63"/>
    <w:rsid w:val="003154C2"/>
    <w:rsid w:val="00316618"/>
    <w:rsid w:val="00321BD0"/>
    <w:rsid w:val="00322547"/>
    <w:rsid w:val="00323382"/>
    <w:rsid w:val="0032394D"/>
    <w:rsid w:val="003246BD"/>
    <w:rsid w:val="0032596F"/>
    <w:rsid w:val="00326B58"/>
    <w:rsid w:val="003302BD"/>
    <w:rsid w:val="00330507"/>
    <w:rsid w:val="00330936"/>
    <w:rsid w:val="00331CF9"/>
    <w:rsid w:val="003336CE"/>
    <w:rsid w:val="00333BD7"/>
    <w:rsid w:val="00340212"/>
    <w:rsid w:val="00342287"/>
    <w:rsid w:val="00342CFF"/>
    <w:rsid w:val="00344138"/>
    <w:rsid w:val="00345060"/>
    <w:rsid w:val="00345B9F"/>
    <w:rsid w:val="00346856"/>
    <w:rsid w:val="00351063"/>
    <w:rsid w:val="00351EC7"/>
    <w:rsid w:val="00352461"/>
    <w:rsid w:val="003555CD"/>
    <w:rsid w:val="00356131"/>
    <w:rsid w:val="003628A2"/>
    <w:rsid w:val="003640F0"/>
    <w:rsid w:val="003645F1"/>
    <w:rsid w:val="00367DA5"/>
    <w:rsid w:val="0037191E"/>
    <w:rsid w:val="00371937"/>
    <w:rsid w:val="003737F2"/>
    <w:rsid w:val="00377A96"/>
    <w:rsid w:val="00377FE2"/>
    <w:rsid w:val="00382966"/>
    <w:rsid w:val="003845BB"/>
    <w:rsid w:val="003847BB"/>
    <w:rsid w:val="00384B8B"/>
    <w:rsid w:val="00387130"/>
    <w:rsid w:val="00387162"/>
    <w:rsid w:val="003903E2"/>
    <w:rsid w:val="003908F3"/>
    <w:rsid w:val="00390D8E"/>
    <w:rsid w:val="0039116F"/>
    <w:rsid w:val="00392791"/>
    <w:rsid w:val="00395655"/>
    <w:rsid w:val="0039681C"/>
    <w:rsid w:val="003A060F"/>
    <w:rsid w:val="003A48EE"/>
    <w:rsid w:val="003A7841"/>
    <w:rsid w:val="003B0BAA"/>
    <w:rsid w:val="003B4449"/>
    <w:rsid w:val="003B629A"/>
    <w:rsid w:val="003B7473"/>
    <w:rsid w:val="003C12C5"/>
    <w:rsid w:val="003C1F1E"/>
    <w:rsid w:val="003C2DC3"/>
    <w:rsid w:val="003C3996"/>
    <w:rsid w:val="003C557F"/>
    <w:rsid w:val="003C563D"/>
    <w:rsid w:val="003C5C7B"/>
    <w:rsid w:val="003C7D91"/>
    <w:rsid w:val="003D0C7F"/>
    <w:rsid w:val="003D11A9"/>
    <w:rsid w:val="003D138A"/>
    <w:rsid w:val="003D2245"/>
    <w:rsid w:val="003D49CF"/>
    <w:rsid w:val="003D5D1D"/>
    <w:rsid w:val="003D6231"/>
    <w:rsid w:val="003D657E"/>
    <w:rsid w:val="003D70E0"/>
    <w:rsid w:val="003E111B"/>
    <w:rsid w:val="003E140F"/>
    <w:rsid w:val="003E1677"/>
    <w:rsid w:val="003E361D"/>
    <w:rsid w:val="003F0EED"/>
    <w:rsid w:val="003F2026"/>
    <w:rsid w:val="003F29BC"/>
    <w:rsid w:val="003F3667"/>
    <w:rsid w:val="003F3728"/>
    <w:rsid w:val="003F6D22"/>
    <w:rsid w:val="003F7612"/>
    <w:rsid w:val="003F7CD4"/>
    <w:rsid w:val="00400DC8"/>
    <w:rsid w:val="004027A6"/>
    <w:rsid w:val="0040510D"/>
    <w:rsid w:val="00407815"/>
    <w:rsid w:val="00414F26"/>
    <w:rsid w:val="00415D7B"/>
    <w:rsid w:val="00417315"/>
    <w:rsid w:val="00420644"/>
    <w:rsid w:val="00420A7D"/>
    <w:rsid w:val="00420F8B"/>
    <w:rsid w:val="00420FA6"/>
    <w:rsid w:val="00422240"/>
    <w:rsid w:val="00423415"/>
    <w:rsid w:val="0042418B"/>
    <w:rsid w:val="0042440B"/>
    <w:rsid w:val="0042686C"/>
    <w:rsid w:val="00426AC8"/>
    <w:rsid w:val="004273D9"/>
    <w:rsid w:val="004275A4"/>
    <w:rsid w:val="00427EF4"/>
    <w:rsid w:val="004300D6"/>
    <w:rsid w:val="00430245"/>
    <w:rsid w:val="00430323"/>
    <w:rsid w:val="00430FB2"/>
    <w:rsid w:val="00435BAC"/>
    <w:rsid w:val="004361F2"/>
    <w:rsid w:val="004376C2"/>
    <w:rsid w:val="004427B2"/>
    <w:rsid w:val="00442824"/>
    <w:rsid w:val="004444E8"/>
    <w:rsid w:val="004444F4"/>
    <w:rsid w:val="00445985"/>
    <w:rsid w:val="00446865"/>
    <w:rsid w:val="00446B9E"/>
    <w:rsid w:val="00446EC1"/>
    <w:rsid w:val="00450BCC"/>
    <w:rsid w:val="0045180F"/>
    <w:rsid w:val="00452217"/>
    <w:rsid w:val="00453C28"/>
    <w:rsid w:val="00453E7F"/>
    <w:rsid w:val="00453E85"/>
    <w:rsid w:val="004546B0"/>
    <w:rsid w:val="00455D0B"/>
    <w:rsid w:val="00456843"/>
    <w:rsid w:val="004604F1"/>
    <w:rsid w:val="004646DE"/>
    <w:rsid w:val="00465815"/>
    <w:rsid w:val="0046759A"/>
    <w:rsid w:val="00467C52"/>
    <w:rsid w:val="00470D89"/>
    <w:rsid w:val="004719B1"/>
    <w:rsid w:val="0047261C"/>
    <w:rsid w:val="004739BA"/>
    <w:rsid w:val="004739E7"/>
    <w:rsid w:val="004741D2"/>
    <w:rsid w:val="00475298"/>
    <w:rsid w:val="00482526"/>
    <w:rsid w:val="00483378"/>
    <w:rsid w:val="00483594"/>
    <w:rsid w:val="00487E51"/>
    <w:rsid w:val="00490845"/>
    <w:rsid w:val="00493B7A"/>
    <w:rsid w:val="004941C6"/>
    <w:rsid w:val="004942CA"/>
    <w:rsid w:val="004946D9"/>
    <w:rsid w:val="0049486D"/>
    <w:rsid w:val="00496618"/>
    <w:rsid w:val="004972E2"/>
    <w:rsid w:val="004A0A82"/>
    <w:rsid w:val="004A207E"/>
    <w:rsid w:val="004A27CC"/>
    <w:rsid w:val="004A285F"/>
    <w:rsid w:val="004A55AC"/>
    <w:rsid w:val="004A5E2A"/>
    <w:rsid w:val="004A6AE4"/>
    <w:rsid w:val="004A70C3"/>
    <w:rsid w:val="004A70C4"/>
    <w:rsid w:val="004A7D57"/>
    <w:rsid w:val="004B047B"/>
    <w:rsid w:val="004B290C"/>
    <w:rsid w:val="004B2E13"/>
    <w:rsid w:val="004B413F"/>
    <w:rsid w:val="004B4FC8"/>
    <w:rsid w:val="004B5702"/>
    <w:rsid w:val="004B571D"/>
    <w:rsid w:val="004B5B51"/>
    <w:rsid w:val="004B735F"/>
    <w:rsid w:val="004C0598"/>
    <w:rsid w:val="004C0606"/>
    <w:rsid w:val="004C0F07"/>
    <w:rsid w:val="004C1080"/>
    <w:rsid w:val="004C2F1C"/>
    <w:rsid w:val="004C420B"/>
    <w:rsid w:val="004C47F0"/>
    <w:rsid w:val="004C4EE9"/>
    <w:rsid w:val="004C6279"/>
    <w:rsid w:val="004C77FA"/>
    <w:rsid w:val="004C7869"/>
    <w:rsid w:val="004C7FCE"/>
    <w:rsid w:val="004D24E9"/>
    <w:rsid w:val="004D3191"/>
    <w:rsid w:val="004D5FF9"/>
    <w:rsid w:val="004E0260"/>
    <w:rsid w:val="004E16EE"/>
    <w:rsid w:val="004E1A17"/>
    <w:rsid w:val="004E3F53"/>
    <w:rsid w:val="004E4897"/>
    <w:rsid w:val="004E6D10"/>
    <w:rsid w:val="004F09FD"/>
    <w:rsid w:val="004F11C4"/>
    <w:rsid w:val="004F17EA"/>
    <w:rsid w:val="004F275F"/>
    <w:rsid w:val="004F2B1B"/>
    <w:rsid w:val="004F4B94"/>
    <w:rsid w:val="004F57FE"/>
    <w:rsid w:val="004F70FF"/>
    <w:rsid w:val="004F77AB"/>
    <w:rsid w:val="004F7953"/>
    <w:rsid w:val="0050084D"/>
    <w:rsid w:val="00501E0F"/>
    <w:rsid w:val="00501E65"/>
    <w:rsid w:val="00504D1C"/>
    <w:rsid w:val="005051AE"/>
    <w:rsid w:val="00506006"/>
    <w:rsid w:val="005061E4"/>
    <w:rsid w:val="005070DE"/>
    <w:rsid w:val="0050754B"/>
    <w:rsid w:val="00507B53"/>
    <w:rsid w:val="005121ED"/>
    <w:rsid w:val="005128EA"/>
    <w:rsid w:val="005130D6"/>
    <w:rsid w:val="00513F8D"/>
    <w:rsid w:val="00514AC6"/>
    <w:rsid w:val="00515FEC"/>
    <w:rsid w:val="0051624B"/>
    <w:rsid w:val="00517A62"/>
    <w:rsid w:val="00520109"/>
    <w:rsid w:val="00520903"/>
    <w:rsid w:val="00521850"/>
    <w:rsid w:val="00522F73"/>
    <w:rsid w:val="00523185"/>
    <w:rsid w:val="005236C1"/>
    <w:rsid w:val="005237F8"/>
    <w:rsid w:val="00524038"/>
    <w:rsid w:val="0052467D"/>
    <w:rsid w:val="00524AA8"/>
    <w:rsid w:val="005260B9"/>
    <w:rsid w:val="00527393"/>
    <w:rsid w:val="0053103C"/>
    <w:rsid w:val="00532E4B"/>
    <w:rsid w:val="005335CB"/>
    <w:rsid w:val="00534E66"/>
    <w:rsid w:val="005354D0"/>
    <w:rsid w:val="00540693"/>
    <w:rsid w:val="005408A3"/>
    <w:rsid w:val="00540C53"/>
    <w:rsid w:val="00540EEE"/>
    <w:rsid w:val="00541692"/>
    <w:rsid w:val="005417F3"/>
    <w:rsid w:val="005424B9"/>
    <w:rsid w:val="00543E05"/>
    <w:rsid w:val="005462B1"/>
    <w:rsid w:val="00550BC0"/>
    <w:rsid w:val="005525EA"/>
    <w:rsid w:val="005531AA"/>
    <w:rsid w:val="00554B28"/>
    <w:rsid w:val="00554CC1"/>
    <w:rsid w:val="0055523E"/>
    <w:rsid w:val="005571CC"/>
    <w:rsid w:val="00560A43"/>
    <w:rsid w:val="00563FA3"/>
    <w:rsid w:val="005644C8"/>
    <w:rsid w:val="00564500"/>
    <w:rsid w:val="00564E98"/>
    <w:rsid w:val="00565E93"/>
    <w:rsid w:val="00566018"/>
    <w:rsid w:val="00572F83"/>
    <w:rsid w:val="00573E06"/>
    <w:rsid w:val="00573FA7"/>
    <w:rsid w:val="00575F8E"/>
    <w:rsid w:val="005778C6"/>
    <w:rsid w:val="00577AC1"/>
    <w:rsid w:val="005818DD"/>
    <w:rsid w:val="00583A7E"/>
    <w:rsid w:val="00583C20"/>
    <w:rsid w:val="00584C45"/>
    <w:rsid w:val="00586A0B"/>
    <w:rsid w:val="00586CF4"/>
    <w:rsid w:val="005913D0"/>
    <w:rsid w:val="00591B69"/>
    <w:rsid w:val="00597BAA"/>
    <w:rsid w:val="00597D5D"/>
    <w:rsid w:val="005A1896"/>
    <w:rsid w:val="005A224A"/>
    <w:rsid w:val="005A28D2"/>
    <w:rsid w:val="005A338B"/>
    <w:rsid w:val="005A3AC5"/>
    <w:rsid w:val="005A3BFE"/>
    <w:rsid w:val="005A407D"/>
    <w:rsid w:val="005A4A9A"/>
    <w:rsid w:val="005A5DAE"/>
    <w:rsid w:val="005A637D"/>
    <w:rsid w:val="005A6A09"/>
    <w:rsid w:val="005A6C42"/>
    <w:rsid w:val="005B19E3"/>
    <w:rsid w:val="005B6646"/>
    <w:rsid w:val="005B7002"/>
    <w:rsid w:val="005C2DFD"/>
    <w:rsid w:val="005C43C6"/>
    <w:rsid w:val="005C4BE7"/>
    <w:rsid w:val="005C61F4"/>
    <w:rsid w:val="005C7A87"/>
    <w:rsid w:val="005D0610"/>
    <w:rsid w:val="005D06F0"/>
    <w:rsid w:val="005D094A"/>
    <w:rsid w:val="005D0F46"/>
    <w:rsid w:val="005D1127"/>
    <w:rsid w:val="005D193E"/>
    <w:rsid w:val="005D276C"/>
    <w:rsid w:val="005D3B47"/>
    <w:rsid w:val="005D5B4B"/>
    <w:rsid w:val="005D72C5"/>
    <w:rsid w:val="005D733F"/>
    <w:rsid w:val="005E08BD"/>
    <w:rsid w:val="005E0F94"/>
    <w:rsid w:val="005E3261"/>
    <w:rsid w:val="005E36D5"/>
    <w:rsid w:val="005E3A50"/>
    <w:rsid w:val="005E4874"/>
    <w:rsid w:val="005E4C23"/>
    <w:rsid w:val="005E4CF0"/>
    <w:rsid w:val="005E507D"/>
    <w:rsid w:val="005E5B1D"/>
    <w:rsid w:val="005E7E51"/>
    <w:rsid w:val="005F0236"/>
    <w:rsid w:val="005F0C39"/>
    <w:rsid w:val="005F421E"/>
    <w:rsid w:val="005F4C85"/>
    <w:rsid w:val="005F53D2"/>
    <w:rsid w:val="005F630F"/>
    <w:rsid w:val="005F69DF"/>
    <w:rsid w:val="005F6DE1"/>
    <w:rsid w:val="0060094C"/>
    <w:rsid w:val="00600B63"/>
    <w:rsid w:val="00601137"/>
    <w:rsid w:val="006040E1"/>
    <w:rsid w:val="006047B5"/>
    <w:rsid w:val="006047CE"/>
    <w:rsid w:val="0060491C"/>
    <w:rsid w:val="00604A61"/>
    <w:rsid w:val="00610231"/>
    <w:rsid w:val="006124CF"/>
    <w:rsid w:val="00612883"/>
    <w:rsid w:val="00617D55"/>
    <w:rsid w:val="00617F06"/>
    <w:rsid w:val="006222B2"/>
    <w:rsid w:val="006240D8"/>
    <w:rsid w:val="00624738"/>
    <w:rsid w:val="00625593"/>
    <w:rsid w:val="00626132"/>
    <w:rsid w:val="006310A1"/>
    <w:rsid w:val="00631225"/>
    <w:rsid w:val="006317AC"/>
    <w:rsid w:val="0063318F"/>
    <w:rsid w:val="00633884"/>
    <w:rsid w:val="00634DDD"/>
    <w:rsid w:val="006361E3"/>
    <w:rsid w:val="00636320"/>
    <w:rsid w:val="0063730A"/>
    <w:rsid w:val="00641DE7"/>
    <w:rsid w:val="00641EF4"/>
    <w:rsid w:val="00642470"/>
    <w:rsid w:val="00642AFF"/>
    <w:rsid w:val="00642D90"/>
    <w:rsid w:val="00645DFC"/>
    <w:rsid w:val="006473B9"/>
    <w:rsid w:val="0065019C"/>
    <w:rsid w:val="00653E67"/>
    <w:rsid w:val="00656642"/>
    <w:rsid w:val="00656BDA"/>
    <w:rsid w:val="0066109E"/>
    <w:rsid w:val="00661A0C"/>
    <w:rsid w:val="00662188"/>
    <w:rsid w:val="00662BFF"/>
    <w:rsid w:val="00663337"/>
    <w:rsid w:val="006712A6"/>
    <w:rsid w:val="00671910"/>
    <w:rsid w:val="00671E4E"/>
    <w:rsid w:val="00673257"/>
    <w:rsid w:val="0067456E"/>
    <w:rsid w:val="00675133"/>
    <w:rsid w:val="00676037"/>
    <w:rsid w:val="006773A2"/>
    <w:rsid w:val="00677D9A"/>
    <w:rsid w:val="006802C1"/>
    <w:rsid w:val="00680650"/>
    <w:rsid w:val="006810DD"/>
    <w:rsid w:val="006818E8"/>
    <w:rsid w:val="00681C2B"/>
    <w:rsid w:val="00682E63"/>
    <w:rsid w:val="00682F8E"/>
    <w:rsid w:val="00683A6B"/>
    <w:rsid w:val="00685E6E"/>
    <w:rsid w:val="00686496"/>
    <w:rsid w:val="00690FE6"/>
    <w:rsid w:val="00691BD4"/>
    <w:rsid w:val="00692346"/>
    <w:rsid w:val="006940E7"/>
    <w:rsid w:val="00694141"/>
    <w:rsid w:val="006941C8"/>
    <w:rsid w:val="006958EF"/>
    <w:rsid w:val="00697863"/>
    <w:rsid w:val="006A0CE3"/>
    <w:rsid w:val="006A0D8A"/>
    <w:rsid w:val="006A343F"/>
    <w:rsid w:val="006A36D7"/>
    <w:rsid w:val="006A3AD5"/>
    <w:rsid w:val="006A512F"/>
    <w:rsid w:val="006A5395"/>
    <w:rsid w:val="006A6D9B"/>
    <w:rsid w:val="006A70E2"/>
    <w:rsid w:val="006B054D"/>
    <w:rsid w:val="006B0FEE"/>
    <w:rsid w:val="006B20EC"/>
    <w:rsid w:val="006B288E"/>
    <w:rsid w:val="006B35FA"/>
    <w:rsid w:val="006B4070"/>
    <w:rsid w:val="006B5E2B"/>
    <w:rsid w:val="006C1B92"/>
    <w:rsid w:val="006C1D8F"/>
    <w:rsid w:val="006C1DFB"/>
    <w:rsid w:val="006C1FAA"/>
    <w:rsid w:val="006C33EC"/>
    <w:rsid w:val="006C54A9"/>
    <w:rsid w:val="006C5DD9"/>
    <w:rsid w:val="006C605F"/>
    <w:rsid w:val="006C6A82"/>
    <w:rsid w:val="006D0AA4"/>
    <w:rsid w:val="006D1DF2"/>
    <w:rsid w:val="006D1F20"/>
    <w:rsid w:val="006D2BDD"/>
    <w:rsid w:val="006D389B"/>
    <w:rsid w:val="006D4254"/>
    <w:rsid w:val="006D5F6F"/>
    <w:rsid w:val="006D6C3E"/>
    <w:rsid w:val="006D6CEA"/>
    <w:rsid w:val="006D70A7"/>
    <w:rsid w:val="006D745F"/>
    <w:rsid w:val="006D7881"/>
    <w:rsid w:val="006D7E56"/>
    <w:rsid w:val="006E01F0"/>
    <w:rsid w:val="006E23DE"/>
    <w:rsid w:val="006E26E7"/>
    <w:rsid w:val="006E31CC"/>
    <w:rsid w:val="006E32E7"/>
    <w:rsid w:val="006E3D3C"/>
    <w:rsid w:val="006E46A3"/>
    <w:rsid w:val="006E4DC3"/>
    <w:rsid w:val="006E52C5"/>
    <w:rsid w:val="006E58C1"/>
    <w:rsid w:val="006E7B3B"/>
    <w:rsid w:val="006F282A"/>
    <w:rsid w:val="006F33DD"/>
    <w:rsid w:val="006F35F8"/>
    <w:rsid w:val="006F4526"/>
    <w:rsid w:val="006F5502"/>
    <w:rsid w:val="006F59FF"/>
    <w:rsid w:val="006F5CE3"/>
    <w:rsid w:val="006F6420"/>
    <w:rsid w:val="006F6923"/>
    <w:rsid w:val="006F6ABC"/>
    <w:rsid w:val="006F7DE1"/>
    <w:rsid w:val="006F7FA6"/>
    <w:rsid w:val="00702B18"/>
    <w:rsid w:val="007030A8"/>
    <w:rsid w:val="007038DB"/>
    <w:rsid w:val="00704988"/>
    <w:rsid w:val="00705659"/>
    <w:rsid w:val="00707A8E"/>
    <w:rsid w:val="007106FE"/>
    <w:rsid w:val="00712F24"/>
    <w:rsid w:val="0071354E"/>
    <w:rsid w:val="00715FC7"/>
    <w:rsid w:val="007160B3"/>
    <w:rsid w:val="00716B72"/>
    <w:rsid w:val="00717394"/>
    <w:rsid w:val="007174F2"/>
    <w:rsid w:val="00717743"/>
    <w:rsid w:val="007201DC"/>
    <w:rsid w:val="00720625"/>
    <w:rsid w:val="0072098B"/>
    <w:rsid w:val="0072229D"/>
    <w:rsid w:val="00723D89"/>
    <w:rsid w:val="00724DC0"/>
    <w:rsid w:val="007261CF"/>
    <w:rsid w:val="0072749A"/>
    <w:rsid w:val="00731B88"/>
    <w:rsid w:val="00732DEB"/>
    <w:rsid w:val="007362EB"/>
    <w:rsid w:val="00736B76"/>
    <w:rsid w:val="00736C03"/>
    <w:rsid w:val="00737745"/>
    <w:rsid w:val="007377F2"/>
    <w:rsid w:val="00737BC4"/>
    <w:rsid w:val="00737D3E"/>
    <w:rsid w:val="0074014A"/>
    <w:rsid w:val="007411D4"/>
    <w:rsid w:val="007423F8"/>
    <w:rsid w:val="007431DE"/>
    <w:rsid w:val="0074329E"/>
    <w:rsid w:val="00743EFE"/>
    <w:rsid w:val="00745349"/>
    <w:rsid w:val="0074534D"/>
    <w:rsid w:val="007502BD"/>
    <w:rsid w:val="007511D5"/>
    <w:rsid w:val="007516D1"/>
    <w:rsid w:val="00751E85"/>
    <w:rsid w:val="0075213E"/>
    <w:rsid w:val="00752B84"/>
    <w:rsid w:val="00753049"/>
    <w:rsid w:val="00756242"/>
    <w:rsid w:val="00756290"/>
    <w:rsid w:val="00756A19"/>
    <w:rsid w:val="0076108C"/>
    <w:rsid w:val="00761B5E"/>
    <w:rsid w:val="00762F3F"/>
    <w:rsid w:val="0076408A"/>
    <w:rsid w:val="0076648E"/>
    <w:rsid w:val="00773DD9"/>
    <w:rsid w:val="00774BE7"/>
    <w:rsid w:val="00775304"/>
    <w:rsid w:val="00776A84"/>
    <w:rsid w:val="00777754"/>
    <w:rsid w:val="007806A8"/>
    <w:rsid w:val="00781306"/>
    <w:rsid w:val="00781635"/>
    <w:rsid w:val="007836C8"/>
    <w:rsid w:val="007851BB"/>
    <w:rsid w:val="00790ADA"/>
    <w:rsid w:val="007934F1"/>
    <w:rsid w:val="00794229"/>
    <w:rsid w:val="00795A1B"/>
    <w:rsid w:val="007970F0"/>
    <w:rsid w:val="007971F3"/>
    <w:rsid w:val="00797C76"/>
    <w:rsid w:val="007A1BCA"/>
    <w:rsid w:val="007A30DD"/>
    <w:rsid w:val="007A3401"/>
    <w:rsid w:val="007A4157"/>
    <w:rsid w:val="007B1141"/>
    <w:rsid w:val="007B24F7"/>
    <w:rsid w:val="007B3D33"/>
    <w:rsid w:val="007B47A9"/>
    <w:rsid w:val="007B4CFC"/>
    <w:rsid w:val="007B5C10"/>
    <w:rsid w:val="007B6D11"/>
    <w:rsid w:val="007B6FFE"/>
    <w:rsid w:val="007C0484"/>
    <w:rsid w:val="007C393A"/>
    <w:rsid w:val="007C6C8E"/>
    <w:rsid w:val="007D09DC"/>
    <w:rsid w:val="007D4566"/>
    <w:rsid w:val="007D6B06"/>
    <w:rsid w:val="007D6FD8"/>
    <w:rsid w:val="007D76D7"/>
    <w:rsid w:val="007E02D0"/>
    <w:rsid w:val="007E11C0"/>
    <w:rsid w:val="007E249E"/>
    <w:rsid w:val="007E4DF7"/>
    <w:rsid w:val="007E5ED7"/>
    <w:rsid w:val="007E6242"/>
    <w:rsid w:val="007E633B"/>
    <w:rsid w:val="007E6AD6"/>
    <w:rsid w:val="007F130B"/>
    <w:rsid w:val="007F135A"/>
    <w:rsid w:val="007F1CED"/>
    <w:rsid w:val="007F4563"/>
    <w:rsid w:val="007F5275"/>
    <w:rsid w:val="007F64EF"/>
    <w:rsid w:val="00800079"/>
    <w:rsid w:val="0080232E"/>
    <w:rsid w:val="00803CA0"/>
    <w:rsid w:val="008053FB"/>
    <w:rsid w:val="008059AC"/>
    <w:rsid w:val="00807EF1"/>
    <w:rsid w:val="008125C1"/>
    <w:rsid w:val="00812789"/>
    <w:rsid w:val="00813EBF"/>
    <w:rsid w:val="00817D17"/>
    <w:rsid w:val="00821662"/>
    <w:rsid w:val="008231DE"/>
    <w:rsid w:val="00824BA3"/>
    <w:rsid w:val="00825F4B"/>
    <w:rsid w:val="00826F86"/>
    <w:rsid w:val="00827624"/>
    <w:rsid w:val="00827C86"/>
    <w:rsid w:val="00831124"/>
    <w:rsid w:val="00831D3C"/>
    <w:rsid w:val="00831E9A"/>
    <w:rsid w:val="008327F5"/>
    <w:rsid w:val="00833124"/>
    <w:rsid w:val="0083397B"/>
    <w:rsid w:val="0083418B"/>
    <w:rsid w:val="008360E0"/>
    <w:rsid w:val="0083623B"/>
    <w:rsid w:val="00841854"/>
    <w:rsid w:val="00842C8D"/>
    <w:rsid w:val="008434D2"/>
    <w:rsid w:val="00843FF4"/>
    <w:rsid w:val="008442E7"/>
    <w:rsid w:val="00844CC3"/>
    <w:rsid w:val="00845BC3"/>
    <w:rsid w:val="00846E8D"/>
    <w:rsid w:val="008476BF"/>
    <w:rsid w:val="00847CFC"/>
    <w:rsid w:val="008508D5"/>
    <w:rsid w:val="0085319B"/>
    <w:rsid w:val="00853C0E"/>
    <w:rsid w:val="00854E7C"/>
    <w:rsid w:val="00855317"/>
    <w:rsid w:val="00855962"/>
    <w:rsid w:val="00857187"/>
    <w:rsid w:val="00860921"/>
    <w:rsid w:val="00860FE7"/>
    <w:rsid w:val="00861994"/>
    <w:rsid w:val="00861CE5"/>
    <w:rsid w:val="0086226E"/>
    <w:rsid w:val="00863626"/>
    <w:rsid w:val="00864193"/>
    <w:rsid w:val="0086505F"/>
    <w:rsid w:val="00865EE3"/>
    <w:rsid w:val="0086600C"/>
    <w:rsid w:val="00872A86"/>
    <w:rsid w:val="00873354"/>
    <w:rsid w:val="00874481"/>
    <w:rsid w:val="0087458B"/>
    <w:rsid w:val="00875D88"/>
    <w:rsid w:val="00881967"/>
    <w:rsid w:val="008835B5"/>
    <w:rsid w:val="0088605D"/>
    <w:rsid w:val="008869FA"/>
    <w:rsid w:val="00887913"/>
    <w:rsid w:val="00890675"/>
    <w:rsid w:val="0089123B"/>
    <w:rsid w:val="00891BE7"/>
    <w:rsid w:val="00892EAD"/>
    <w:rsid w:val="00893050"/>
    <w:rsid w:val="00893267"/>
    <w:rsid w:val="00894526"/>
    <w:rsid w:val="00894946"/>
    <w:rsid w:val="0089506D"/>
    <w:rsid w:val="008968DF"/>
    <w:rsid w:val="00896ECC"/>
    <w:rsid w:val="00897F84"/>
    <w:rsid w:val="008A00BC"/>
    <w:rsid w:val="008A0B79"/>
    <w:rsid w:val="008A1687"/>
    <w:rsid w:val="008A2346"/>
    <w:rsid w:val="008A2DF5"/>
    <w:rsid w:val="008A3A73"/>
    <w:rsid w:val="008A43AD"/>
    <w:rsid w:val="008A4A65"/>
    <w:rsid w:val="008A4DBD"/>
    <w:rsid w:val="008A52D8"/>
    <w:rsid w:val="008A5E27"/>
    <w:rsid w:val="008A6FF9"/>
    <w:rsid w:val="008A721D"/>
    <w:rsid w:val="008A791F"/>
    <w:rsid w:val="008B48E6"/>
    <w:rsid w:val="008B6A6F"/>
    <w:rsid w:val="008C01F4"/>
    <w:rsid w:val="008C0503"/>
    <w:rsid w:val="008C09DD"/>
    <w:rsid w:val="008C4A55"/>
    <w:rsid w:val="008C4E10"/>
    <w:rsid w:val="008C5E5E"/>
    <w:rsid w:val="008C6C1F"/>
    <w:rsid w:val="008D08F5"/>
    <w:rsid w:val="008D0DDB"/>
    <w:rsid w:val="008D2350"/>
    <w:rsid w:val="008D3FD0"/>
    <w:rsid w:val="008D56D6"/>
    <w:rsid w:val="008D579B"/>
    <w:rsid w:val="008D583E"/>
    <w:rsid w:val="008D7657"/>
    <w:rsid w:val="008E1CC8"/>
    <w:rsid w:val="008E24D8"/>
    <w:rsid w:val="008E2B39"/>
    <w:rsid w:val="008E3970"/>
    <w:rsid w:val="008E3AC0"/>
    <w:rsid w:val="008E51F3"/>
    <w:rsid w:val="008E6946"/>
    <w:rsid w:val="008E6E39"/>
    <w:rsid w:val="008E7705"/>
    <w:rsid w:val="008E77F4"/>
    <w:rsid w:val="008E7AF3"/>
    <w:rsid w:val="008E7E4D"/>
    <w:rsid w:val="008F1D1A"/>
    <w:rsid w:val="008F3218"/>
    <w:rsid w:val="008F35DB"/>
    <w:rsid w:val="008F39D3"/>
    <w:rsid w:val="008F4969"/>
    <w:rsid w:val="008F5129"/>
    <w:rsid w:val="008F540F"/>
    <w:rsid w:val="008F6393"/>
    <w:rsid w:val="008F6748"/>
    <w:rsid w:val="00901538"/>
    <w:rsid w:val="00901E19"/>
    <w:rsid w:val="00901F49"/>
    <w:rsid w:val="00902FF9"/>
    <w:rsid w:val="00904036"/>
    <w:rsid w:val="00904B60"/>
    <w:rsid w:val="00905EB8"/>
    <w:rsid w:val="00905F3A"/>
    <w:rsid w:val="009066B0"/>
    <w:rsid w:val="0090679B"/>
    <w:rsid w:val="0090782D"/>
    <w:rsid w:val="00912765"/>
    <w:rsid w:val="00913A84"/>
    <w:rsid w:val="0091523F"/>
    <w:rsid w:val="0091558A"/>
    <w:rsid w:val="009167F2"/>
    <w:rsid w:val="00917058"/>
    <w:rsid w:val="009236F3"/>
    <w:rsid w:val="00923C45"/>
    <w:rsid w:val="00924F7D"/>
    <w:rsid w:val="0092546E"/>
    <w:rsid w:val="0092693D"/>
    <w:rsid w:val="009271CA"/>
    <w:rsid w:val="0093024B"/>
    <w:rsid w:val="00930CAB"/>
    <w:rsid w:val="00931102"/>
    <w:rsid w:val="009312BE"/>
    <w:rsid w:val="00932D4A"/>
    <w:rsid w:val="00936B7F"/>
    <w:rsid w:val="00937544"/>
    <w:rsid w:val="009415CD"/>
    <w:rsid w:val="0094334A"/>
    <w:rsid w:val="00943E2F"/>
    <w:rsid w:val="00944EC7"/>
    <w:rsid w:val="009478A8"/>
    <w:rsid w:val="00950B10"/>
    <w:rsid w:val="00952D0A"/>
    <w:rsid w:val="00953FD7"/>
    <w:rsid w:val="009541F5"/>
    <w:rsid w:val="00954732"/>
    <w:rsid w:val="009551F9"/>
    <w:rsid w:val="00955A66"/>
    <w:rsid w:val="009560FC"/>
    <w:rsid w:val="00956BD2"/>
    <w:rsid w:val="0096092A"/>
    <w:rsid w:val="00962715"/>
    <w:rsid w:val="00963058"/>
    <w:rsid w:val="00963AE2"/>
    <w:rsid w:val="00963E96"/>
    <w:rsid w:val="00966C16"/>
    <w:rsid w:val="00966D12"/>
    <w:rsid w:val="00972F4C"/>
    <w:rsid w:val="00975F5E"/>
    <w:rsid w:val="00977612"/>
    <w:rsid w:val="009827FE"/>
    <w:rsid w:val="00983B09"/>
    <w:rsid w:val="00984646"/>
    <w:rsid w:val="0098541A"/>
    <w:rsid w:val="00990860"/>
    <w:rsid w:val="00990FC4"/>
    <w:rsid w:val="00991FDD"/>
    <w:rsid w:val="00992009"/>
    <w:rsid w:val="00992B9B"/>
    <w:rsid w:val="0099450E"/>
    <w:rsid w:val="0099513B"/>
    <w:rsid w:val="00995D64"/>
    <w:rsid w:val="009965B4"/>
    <w:rsid w:val="00996B48"/>
    <w:rsid w:val="009A1269"/>
    <w:rsid w:val="009A19C4"/>
    <w:rsid w:val="009A453C"/>
    <w:rsid w:val="009A5065"/>
    <w:rsid w:val="009A6CE6"/>
    <w:rsid w:val="009B1744"/>
    <w:rsid w:val="009B1EE9"/>
    <w:rsid w:val="009B3DAC"/>
    <w:rsid w:val="009B568A"/>
    <w:rsid w:val="009C08B5"/>
    <w:rsid w:val="009C4545"/>
    <w:rsid w:val="009C4DFC"/>
    <w:rsid w:val="009D0944"/>
    <w:rsid w:val="009D281A"/>
    <w:rsid w:val="009D6D2E"/>
    <w:rsid w:val="009D753B"/>
    <w:rsid w:val="009E0CEB"/>
    <w:rsid w:val="009E206F"/>
    <w:rsid w:val="009E60E1"/>
    <w:rsid w:val="009E6C5E"/>
    <w:rsid w:val="009E7717"/>
    <w:rsid w:val="009E7FF1"/>
    <w:rsid w:val="009F142B"/>
    <w:rsid w:val="009F23CB"/>
    <w:rsid w:val="009F399F"/>
    <w:rsid w:val="009F5722"/>
    <w:rsid w:val="009F7176"/>
    <w:rsid w:val="00A004DB"/>
    <w:rsid w:val="00A02072"/>
    <w:rsid w:val="00A0219A"/>
    <w:rsid w:val="00A0334B"/>
    <w:rsid w:val="00A04A98"/>
    <w:rsid w:val="00A11D46"/>
    <w:rsid w:val="00A153F6"/>
    <w:rsid w:val="00A163D9"/>
    <w:rsid w:val="00A16F07"/>
    <w:rsid w:val="00A23452"/>
    <w:rsid w:val="00A24AF0"/>
    <w:rsid w:val="00A25B45"/>
    <w:rsid w:val="00A2601C"/>
    <w:rsid w:val="00A2613D"/>
    <w:rsid w:val="00A26499"/>
    <w:rsid w:val="00A27F81"/>
    <w:rsid w:val="00A30636"/>
    <w:rsid w:val="00A30F0D"/>
    <w:rsid w:val="00A31338"/>
    <w:rsid w:val="00A32258"/>
    <w:rsid w:val="00A3356F"/>
    <w:rsid w:val="00A33B43"/>
    <w:rsid w:val="00A33C15"/>
    <w:rsid w:val="00A34220"/>
    <w:rsid w:val="00A34264"/>
    <w:rsid w:val="00A342A5"/>
    <w:rsid w:val="00A34DA3"/>
    <w:rsid w:val="00A34F9A"/>
    <w:rsid w:val="00A3568B"/>
    <w:rsid w:val="00A377AE"/>
    <w:rsid w:val="00A40C4A"/>
    <w:rsid w:val="00A426CE"/>
    <w:rsid w:val="00A428B2"/>
    <w:rsid w:val="00A42D10"/>
    <w:rsid w:val="00A43F76"/>
    <w:rsid w:val="00A4509D"/>
    <w:rsid w:val="00A46303"/>
    <w:rsid w:val="00A46A75"/>
    <w:rsid w:val="00A47A39"/>
    <w:rsid w:val="00A50CD4"/>
    <w:rsid w:val="00A52A22"/>
    <w:rsid w:val="00A52FAE"/>
    <w:rsid w:val="00A53909"/>
    <w:rsid w:val="00A5413A"/>
    <w:rsid w:val="00A54A4A"/>
    <w:rsid w:val="00A54D74"/>
    <w:rsid w:val="00A5623C"/>
    <w:rsid w:val="00A57A10"/>
    <w:rsid w:val="00A57F06"/>
    <w:rsid w:val="00A600FC"/>
    <w:rsid w:val="00A6068D"/>
    <w:rsid w:val="00A606F7"/>
    <w:rsid w:val="00A60884"/>
    <w:rsid w:val="00A610CB"/>
    <w:rsid w:val="00A620F0"/>
    <w:rsid w:val="00A63BA3"/>
    <w:rsid w:val="00A643D6"/>
    <w:rsid w:val="00A64DC1"/>
    <w:rsid w:val="00A6623B"/>
    <w:rsid w:val="00A669EE"/>
    <w:rsid w:val="00A67068"/>
    <w:rsid w:val="00A7058C"/>
    <w:rsid w:val="00A70B39"/>
    <w:rsid w:val="00A71585"/>
    <w:rsid w:val="00A72224"/>
    <w:rsid w:val="00A72662"/>
    <w:rsid w:val="00A7485B"/>
    <w:rsid w:val="00A76B61"/>
    <w:rsid w:val="00A85598"/>
    <w:rsid w:val="00A856B0"/>
    <w:rsid w:val="00A8607A"/>
    <w:rsid w:val="00A86D87"/>
    <w:rsid w:val="00A86D8D"/>
    <w:rsid w:val="00A90530"/>
    <w:rsid w:val="00A917A9"/>
    <w:rsid w:val="00A919EA"/>
    <w:rsid w:val="00A91A2A"/>
    <w:rsid w:val="00A9422E"/>
    <w:rsid w:val="00A94977"/>
    <w:rsid w:val="00A94B87"/>
    <w:rsid w:val="00A95EA9"/>
    <w:rsid w:val="00A962BC"/>
    <w:rsid w:val="00A9750F"/>
    <w:rsid w:val="00AA138C"/>
    <w:rsid w:val="00AA599A"/>
    <w:rsid w:val="00AA5E2F"/>
    <w:rsid w:val="00AB2360"/>
    <w:rsid w:val="00AB33F2"/>
    <w:rsid w:val="00AB5812"/>
    <w:rsid w:val="00AB5BFC"/>
    <w:rsid w:val="00AB5D9D"/>
    <w:rsid w:val="00AB66D3"/>
    <w:rsid w:val="00AB7845"/>
    <w:rsid w:val="00AC135D"/>
    <w:rsid w:val="00AC2072"/>
    <w:rsid w:val="00AC40DC"/>
    <w:rsid w:val="00AC4ECB"/>
    <w:rsid w:val="00AD3F9D"/>
    <w:rsid w:val="00AD42EA"/>
    <w:rsid w:val="00AD4746"/>
    <w:rsid w:val="00AD5010"/>
    <w:rsid w:val="00AE14CA"/>
    <w:rsid w:val="00AE20C4"/>
    <w:rsid w:val="00AE2731"/>
    <w:rsid w:val="00AE3244"/>
    <w:rsid w:val="00AE4BE0"/>
    <w:rsid w:val="00AE4C05"/>
    <w:rsid w:val="00AE564E"/>
    <w:rsid w:val="00AE6725"/>
    <w:rsid w:val="00AE6BE8"/>
    <w:rsid w:val="00AE6FA9"/>
    <w:rsid w:val="00AE7ABB"/>
    <w:rsid w:val="00AF12B7"/>
    <w:rsid w:val="00AF2498"/>
    <w:rsid w:val="00AF4D26"/>
    <w:rsid w:val="00AF4F2E"/>
    <w:rsid w:val="00AF73A4"/>
    <w:rsid w:val="00B00BAD"/>
    <w:rsid w:val="00B00DA4"/>
    <w:rsid w:val="00B03860"/>
    <w:rsid w:val="00B04D19"/>
    <w:rsid w:val="00B05A10"/>
    <w:rsid w:val="00B0677C"/>
    <w:rsid w:val="00B0691A"/>
    <w:rsid w:val="00B07C49"/>
    <w:rsid w:val="00B10FCB"/>
    <w:rsid w:val="00B11252"/>
    <w:rsid w:val="00B1153E"/>
    <w:rsid w:val="00B1358E"/>
    <w:rsid w:val="00B145B3"/>
    <w:rsid w:val="00B152AE"/>
    <w:rsid w:val="00B15A62"/>
    <w:rsid w:val="00B16649"/>
    <w:rsid w:val="00B16D47"/>
    <w:rsid w:val="00B17C41"/>
    <w:rsid w:val="00B17FDB"/>
    <w:rsid w:val="00B24B51"/>
    <w:rsid w:val="00B2760F"/>
    <w:rsid w:val="00B31B92"/>
    <w:rsid w:val="00B320D9"/>
    <w:rsid w:val="00B32135"/>
    <w:rsid w:val="00B321D4"/>
    <w:rsid w:val="00B32676"/>
    <w:rsid w:val="00B330B9"/>
    <w:rsid w:val="00B33559"/>
    <w:rsid w:val="00B341A3"/>
    <w:rsid w:val="00B3495F"/>
    <w:rsid w:val="00B34AF6"/>
    <w:rsid w:val="00B34CBF"/>
    <w:rsid w:val="00B3632A"/>
    <w:rsid w:val="00B36A5E"/>
    <w:rsid w:val="00B36F24"/>
    <w:rsid w:val="00B37C7C"/>
    <w:rsid w:val="00B40DAD"/>
    <w:rsid w:val="00B41B8A"/>
    <w:rsid w:val="00B42361"/>
    <w:rsid w:val="00B429D4"/>
    <w:rsid w:val="00B433E4"/>
    <w:rsid w:val="00B458D2"/>
    <w:rsid w:val="00B46541"/>
    <w:rsid w:val="00B4660F"/>
    <w:rsid w:val="00B5167A"/>
    <w:rsid w:val="00B5191C"/>
    <w:rsid w:val="00B51F46"/>
    <w:rsid w:val="00B52067"/>
    <w:rsid w:val="00B54833"/>
    <w:rsid w:val="00B556DA"/>
    <w:rsid w:val="00B560AF"/>
    <w:rsid w:val="00B57064"/>
    <w:rsid w:val="00B5758A"/>
    <w:rsid w:val="00B6053D"/>
    <w:rsid w:val="00B606CA"/>
    <w:rsid w:val="00B6338C"/>
    <w:rsid w:val="00B6342B"/>
    <w:rsid w:val="00B6355E"/>
    <w:rsid w:val="00B6359F"/>
    <w:rsid w:val="00B64471"/>
    <w:rsid w:val="00B6545A"/>
    <w:rsid w:val="00B65B84"/>
    <w:rsid w:val="00B66FA3"/>
    <w:rsid w:val="00B67AE2"/>
    <w:rsid w:val="00B7272A"/>
    <w:rsid w:val="00B728C8"/>
    <w:rsid w:val="00B73133"/>
    <w:rsid w:val="00B7355B"/>
    <w:rsid w:val="00B74629"/>
    <w:rsid w:val="00B75F90"/>
    <w:rsid w:val="00B761E4"/>
    <w:rsid w:val="00B8036D"/>
    <w:rsid w:val="00B803D5"/>
    <w:rsid w:val="00B82C78"/>
    <w:rsid w:val="00B84A5C"/>
    <w:rsid w:val="00B86751"/>
    <w:rsid w:val="00B87124"/>
    <w:rsid w:val="00B92D10"/>
    <w:rsid w:val="00B93671"/>
    <w:rsid w:val="00B93841"/>
    <w:rsid w:val="00B948D2"/>
    <w:rsid w:val="00B94908"/>
    <w:rsid w:val="00B95598"/>
    <w:rsid w:val="00B96875"/>
    <w:rsid w:val="00BA34A2"/>
    <w:rsid w:val="00BA3657"/>
    <w:rsid w:val="00BA4635"/>
    <w:rsid w:val="00BA478A"/>
    <w:rsid w:val="00BA66F5"/>
    <w:rsid w:val="00BA726F"/>
    <w:rsid w:val="00BB0273"/>
    <w:rsid w:val="00BB5958"/>
    <w:rsid w:val="00BB7BD2"/>
    <w:rsid w:val="00BC09A4"/>
    <w:rsid w:val="00BC2111"/>
    <w:rsid w:val="00BC61FD"/>
    <w:rsid w:val="00BC6272"/>
    <w:rsid w:val="00BD0FA0"/>
    <w:rsid w:val="00BD0FD6"/>
    <w:rsid w:val="00BD284B"/>
    <w:rsid w:val="00BD2B98"/>
    <w:rsid w:val="00BD2F6E"/>
    <w:rsid w:val="00BD7382"/>
    <w:rsid w:val="00BD7BD3"/>
    <w:rsid w:val="00BE0D0E"/>
    <w:rsid w:val="00BE1037"/>
    <w:rsid w:val="00BE379A"/>
    <w:rsid w:val="00BE395D"/>
    <w:rsid w:val="00BE4037"/>
    <w:rsid w:val="00BE482D"/>
    <w:rsid w:val="00BE5DB7"/>
    <w:rsid w:val="00BE6BFB"/>
    <w:rsid w:val="00BF0159"/>
    <w:rsid w:val="00BF2D51"/>
    <w:rsid w:val="00BF3308"/>
    <w:rsid w:val="00BF5B8B"/>
    <w:rsid w:val="00BF5D30"/>
    <w:rsid w:val="00BF6075"/>
    <w:rsid w:val="00C00CF3"/>
    <w:rsid w:val="00C01B41"/>
    <w:rsid w:val="00C03495"/>
    <w:rsid w:val="00C104FE"/>
    <w:rsid w:val="00C118F2"/>
    <w:rsid w:val="00C11946"/>
    <w:rsid w:val="00C1385A"/>
    <w:rsid w:val="00C20CDA"/>
    <w:rsid w:val="00C20DC3"/>
    <w:rsid w:val="00C216FA"/>
    <w:rsid w:val="00C221F5"/>
    <w:rsid w:val="00C2421A"/>
    <w:rsid w:val="00C274E7"/>
    <w:rsid w:val="00C27D33"/>
    <w:rsid w:val="00C31286"/>
    <w:rsid w:val="00C31A5B"/>
    <w:rsid w:val="00C32478"/>
    <w:rsid w:val="00C34C0E"/>
    <w:rsid w:val="00C35EF2"/>
    <w:rsid w:val="00C403B4"/>
    <w:rsid w:val="00C406DE"/>
    <w:rsid w:val="00C411FE"/>
    <w:rsid w:val="00C416F7"/>
    <w:rsid w:val="00C41B61"/>
    <w:rsid w:val="00C434F9"/>
    <w:rsid w:val="00C447AD"/>
    <w:rsid w:val="00C45CC3"/>
    <w:rsid w:val="00C45CCE"/>
    <w:rsid w:val="00C46170"/>
    <w:rsid w:val="00C4634D"/>
    <w:rsid w:val="00C467C3"/>
    <w:rsid w:val="00C467CA"/>
    <w:rsid w:val="00C467D4"/>
    <w:rsid w:val="00C46941"/>
    <w:rsid w:val="00C47381"/>
    <w:rsid w:val="00C47FAD"/>
    <w:rsid w:val="00C5278E"/>
    <w:rsid w:val="00C52B9D"/>
    <w:rsid w:val="00C538D8"/>
    <w:rsid w:val="00C550EA"/>
    <w:rsid w:val="00C5589F"/>
    <w:rsid w:val="00C569AB"/>
    <w:rsid w:val="00C57F0D"/>
    <w:rsid w:val="00C6040B"/>
    <w:rsid w:val="00C6176A"/>
    <w:rsid w:val="00C6242D"/>
    <w:rsid w:val="00C63881"/>
    <w:rsid w:val="00C63AA7"/>
    <w:rsid w:val="00C65FBD"/>
    <w:rsid w:val="00C666AF"/>
    <w:rsid w:val="00C711DA"/>
    <w:rsid w:val="00C71863"/>
    <w:rsid w:val="00C718DA"/>
    <w:rsid w:val="00C71FCB"/>
    <w:rsid w:val="00C72BBA"/>
    <w:rsid w:val="00C73873"/>
    <w:rsid w:val="00C75FCC"/>
    <w:rsid w:val="00C80322"/>
    <w:rsid w:val="00C8433A"/>
    <w:rsid w:val="00C85C00"/>
    <w:rsid w:val="00C86431"/>
    <w:rsid w:val="00C907DB"/>
    <w:rsid w:val="00C91224"/>
    <w:rsid w:val="00C91638"/>
    <w:rsid w:val="00C9316D"/>
    <w:rsid w:val="00C9387E"/>
    <w:rsid w:val="00C948FD"/>
    <w:rsid w:val="00C96DDC"/>
    <w:rsid w:val="00C9701A"/>
    <w:rsid w:val="00C975B4"/>
    <w:rsid w:val="00C97FB9"/>
    <w:rsid w:val="00CA031B"/>
    <w:rsid w:val="00CA155E"/>
    <w:rsid w:val="00CA1E20"/>
    <w:rsid w:val="00CA2E10"/>
    <w:rsid w:val="00CA3668"/>
    <w:rsid w:val="00CA3D9D"/>
    <w:rsid w:val="00CA6A60"/>
    <w:rsid w:val="00CA7999"/>
    <w:rsid w:val="00CB14EE"/>
    <w:rsid w:val="00CB28AF"/>
    <w:rsid w:val="00CB4E0C"/>
    <w:rsid w:val="00CB6814"/>
    <w:rsid w:val="00CB7943"/>
    <w:rsid w:val="00CC0DD8"/>
    <w:rsid w:val="00CC233B"/>
    <w:rsid w:val="00CC323E"/>
    <w:rsid w:val="00CC749B"/>
    <w:rsid w:val="00CD02E0"/>
    <w:rsid w:val="00CD056E"/>
    <w:rsid w:val="00CD0B50"/>
    <w:rsid w:val="00CD1405"/>
    <w:rsid w:val="00CD518F"/>
    <w:rsid w:val="00CE192F"/>
    <w:rsid w:val="00CE2A7F"/>
    <w:rsid w:val="00CE3610"/>
    <w:rsid w:val="00CE52EE"/>
    <w:rsid w:val="00CE566C"/>
    <w:rsid w:val="00CE5CE6"/>
    <w:rsid w:val="00CF00CF"/>
    <w:rsid w:val="00CF24CD"/>
    <w:rsid w:val="00CF2922"/>
    <w:rsid w:val="00CF3D00"/>
    <w:rsid w:val="00CF4EF2"/>
    <w:rsid w:val="00CF5221"/>
    <w:rsid w:val="00CF5822"/>
    <w:rsid w:val="00CF5841"/>
    <w:rsid w:val="00CF5A9B"/>
    <w:rsid w:val="00CF61A2"/>
    <w:rsid w:val="00CF6672"/>
    <w:rsid w:val="00D01B92"/>
    <w:rsid w:val="00D03A5F"/>
    <w:rsid w:val="00D03C40"/>
    <w:rsid w:val="00D049A7"/>
    <w:rsid w:val="00D04F6A"/>
    <w:rsid w:val="00D07E6A"/>
    <w:rsid w:val="00D11E74"/>
    <w:rsid w:val="00D11FEB"/>
    <w:rsid w:val="00D13DED"/>
    <w:rsid w:val="00D144A4"/>
    <w:rsid w:val="00D16226"/>
    <w:rsid w:val="00D20423"/>
    <w:rsid w:val="00D20698"/>
    <w:rsid w:val="00D20F99"/>
    <w:rsid w:val="00D22308"/>
    <w:rsid w:val="00D22435"/>
    <w:rsid w:val="00D22AAB"/>
    <w:rsid w:val="00D23711"/>
    <w:rsid w:val="00D23B28"/>
    <w:rsid w:val="00D25823"/>
    <w:rsid w:val="00D2649F"/>
    <w:rsid w:val="00D2742F"/>
    <w:rsid w:val="00D309E0"/>
    <w:rsid w:val="00D34D79"/>
    <w:rsid w:val="00D35785"/>
    <w:rsid w:val="00D36CA4"/>
    <w:rsid w:val="00D37896"/>
    <w:rsid w:val="00D400D4"/>
    <w:rsid w:val="00D4181C"/>
    <w:rsid w:val="00D41A30"/>
    <w:rsid w:val="00D469E3"/>
    <w:rsid w:val="00D47571"/>
    <w:rsid w:val="00D50A41"/>
    <w:rsid w:val="00D52ABB"/>
    <w:rsid w:val="00D5313C"/>
    <w:rsid w:val="00D532DC"/>
    <w:rsid w:val="00D53C2C"/>
    <w:rsid w:val="00D53C62"/>
    <w:rsid w:val="00D6078A"/>
    <w:rsid w:val="00D62F5A"/>
    <w:rsid w:val="00D63557"/>
    <w:rsid w:val="00D63B71"/>
    <w:rsid w:val="00D63E4A"/>
    <w:rsid w:val="00D63E9B"/>
    <w:rsid w:val="00D6635B"/>
    <w:rsid w:val="00D70C72"/>
    <w:rsid w:val="00D71C75"/>
    <w:rsid w:val="00D71D45"/>
    <w:rsid w:val="00D76AAD"/>
    <w:rsid w:val="00D76DCC"/>
    <w:rsid w:val="00D80692"/>
    <w:rsid w:val="00D82A70"/>
    <w:rsid w:val="00D82B55"/>
    <w:rsid w:val="00D83702"/>
    <w:rsid w:val="00D838C4"/>
    <w:rsid w:val="00D85B99"/>
    <w:rsid w:val="00D863D3"/>
    <w:rsid w:val="00D9340B"/>
    <w:rsid w:val="00D96355"/>
    <w:rsid w:val="00D9659F"/>
    <w:rsid w:val="00D96BC4"/>
    <w:rsid w:val="00D96DF5"/>
    <w:rsid w:val="00D97D6D"/>
    <w:rsid w:val="00DA01F4"/>
    <w:rsid w:val="00DA0F8B"/>
    <w:rsid w:val="00DA4C8E"/>
    <w:rsid w:val="00DA58CF"/>
    <w:rsid w:val="00DA704B"/>
    <w:rsid w:val="00DB4FE0"/>
    <w:rsid w:val="00DB5EFB"/>
    <w:rsid w:val="00DB75E1"/>
    <w:rsid w:val="00DC4C9D"/>
    <w:rsid w:val="00DC60E2"/>
    <w:rsid w:val="00DC61A2"/>
    <w:rsid w:val="00DD0B73"/>
    <w:rsid w:val="00DD139E"/>
    <w:rsid w:val="00DD4DA6"/>
    <w:rsid w:val="00DD5BC5"/>
    <w:rsid w:val="00DD7AA4"/>
    <w:rsid w:val="00DE0BB6"/>
    <w:rsid w:val="00DE1C7B"/>
    <w:rsid w:val="00DE1F03"/>
    <w:rsid w:val="00DE33B8"/>
    <w:rsid w:val="00DE370C"/>
    <w:rsid w:val="00DE3896"/>
    <w:rsid w:val="00DE3A07"/>
    <w:rsid w:val="00DE48BE"/>
    <w:rsid w:val="00DE4ACD"/>
    <w:rsid w:val="00DE5489"/>
    <w:rsid w:val="00DE65C6"/>
    <w:rsid w:val="00DF0DAC"/>
    <w:rsid w:val="00DF222A"/>
    <w:rsid w:val="00DF25A4"/>
    <w:rsid w:val="00DF319B"/>
    <w:rsid w:val="00DF32C0"/>
    <w:rsid w:val="00DF40F8"/>
    <w:rsid w:val="00DF4AC7"/>
    <w:rsid w:val="00DF568A"/>
    <w:rsid w:val="00DF5E31"/>
    <w:rsid w:val="00DF5EF4"/>
    <w:rsid w:val="00DF72F3"/>
    <w:rsid w:val="00E00230"/>
    <w:rsid w:val="00E003B7"/>
    <w:rsid w:val="00E00442"/>
    <w:rsid w:val="00E015B8"/>
    <w:rsid w:val="00E02445"/>
    <w:rsid w:val="00E02F88"/>
    <w:rsid w:val="00E043C4"/>
    <w:rsid w:val="00E047E9"/>
    <w:rsid w:val="00E0521D"/>
    <w:rsid w:val="00E067C5"/>
    <w:rsid w:val="00E074E3"/>
    <w:rsid w:val="00E119DC"/>
    <w:rsid w:val="00E12CA3"/>
    <w:rsid w:val="00E13B7B"/>
    <w:rsid w:val="00E13C03"/>
    <w:rsid w:val="00E142EC"/>
    <w:rsid w:val="00E146EF"/>
    <w:rsid w:val="00E158DF"/>
    <w:rsid w:val="00E2037B"/>
    <w:rsid w:val="00E219F5"/>
    <w:rsid w:val="00E2203D"/>
    <w:rsid w:val="00E220AD"/>
    <w:rsid w:val="00E222BB"/>
    <w:rsid w:val="00E22517"/>
    <w:rsid w:val="00E23F30"/>
    <w:rsid w:val="00E26258"/>
    <w:rsid w:val="00E26A33"/>
    <w:rsid w:val="00E27FFC"/>
    <w:rsid w:val="00E335F8"/>
    <w:rsid w:val="00E33CB4"/>
    <w:rsid w:val="00E3454D"/>
    <w:rsid w:val="00E352D8"/>
    <w:rsid w:val="00E36D56"/>
    <w:rsid w:val="00E377AA"/>
    <w:rsid w:val="00E404A7"/>
    <w:rsid w:val="00E41613"/>
    <w:rsid w:val="00E4166F"/>
    <w:rsid w:val="00E41BB3"/>
    <w:rsid w:val="00E41C17"/>
    <w:rsid w:val="00E42966"/>
    <w:rsid w:val="00E47313"/>
    <w:rsid w:val="00E47E16"/>
    <w:rsid w:val="00E51BF0"/>
    <w:rsid w:val="00E52B88"/>
    <w:rsid w:val="00E53B43"/>
    <w:rsid w:val="00E53BC4"/>
    <w:rsid w:val="00E54558"/>
    <w:rsid w:val="00E55296"/>
    <w:rsid w:val="00E603BE"/>
    <w:rsid w:val="00E61871"/>
    <w:rsid w:val="00E61C1E"/>
    <w:rsid w:val="00E61E3D"/>
    <w:rsid w:val="00E61F16"/>
    <w:rsid w:val="00E65C58"/>
    <w:rsid w:val="00E66186"/>
    <w:rsid w:val="00E6688E"/>
    <w:rsid w:val="00E67755"/>
    <w:rsid w:val="00E67830"/>
    <w:rsid w:val="00E67A45"/>
    <w:rsid w:val="00E702A1"/>
    <w:rsid w:val="00E721A2"/>
    <w:rsid w:val="00E72224"/>
    <w:rsid w:val="00E72CDA"/>
    <w:rsid w:val="00E76BD1"/>
    <w:rsid w:val="00E77098"/>
    <w:rsid w:val="00E7793E"/>
    <w:rsid w:val="00E7794B"/>
    <w:rsid w:val="00E77A8F"/>
    <w:rsid w:val="00E804F0"/>
    <w:rsid w:val="00E845EB"/>
    <w:rsid w:val="00E8474D"/>
    <w:rsid w:val="00E87046"/>
    <w:rsid w:val="00E87FB2"/>
    <w:rsid w:val="00E9014E"/>
    <w:rsid w:val="00E932E8"/>
    <w:rsid w:val="00E942CE"/>
    <w:rsid w:val="00E9569E"/>
    <w:rsid w:val="00E959BD"/>
    <w:rsid w:val="00E96851"/>
    <w:rsid w:val="00E97B30"/>
    <w:rsid w:val="00EA0351"/>
    <w:rsid w:val="00EA151B"/>
    <w:rsid w:val="00EA1694"/>
    <w:rsid w:val="00EA1EB8"/>
    <w:rsid w:val="00EA28DD"/>
    <w:rsid w:val="00EA2ADC"/>
    <w:rsid w:val="00EA3777"/>
    <w:rsid w:val="00EA3B04"/>
    <w:rsid w:val="00EA45A4"/>
    <w:rsid w:val="00EA528F"/>
    <w:rsid w:val="00EA55C2"/>
    <w:rsid w:val="00EA759A"/>
    <w:rsid w:val="00EA7FE4"/>
    <w:rsid w:val="00EB06DD"/>
    <w:rsid w:val="00EB11E2"/>
    <w:rsid w:val="00EB59D0"/>
    <w:rsid w:val="00EB648A"/>
    <w:rsid w:val="00EB6C95"/>
    <w:rsid w:val="00EB6E90"/>
    <w:rsid w:val="00EB71B3"/>
    <w:rsid w:val="00EC103F"/>
    <w:rsid w:val="00EC10EC"/>
    <w:rsid w:val="00EC18A9"/>
    <w:rsid w:val="00EC1E11"/>
    <w:rsid w:val="00EC2608"/>
    <w:rsid w:val="00EC2AF1"/>
    <w:rsid w:val="00EC2DD4"/>
    <w:rsid w:val="00EC2FD2"/>
    <w:rsid w:val="00EC388A"/>
    <w:rsid w:val="00EC3C48"/>
    <w:rsid w:val="00EC4A7C"/>
    <w:rsid w:val="00EC4CF4"/>
    <w:rsid w:val="00EC5DAF"/>
    <w:rsid w:val="00EC5DBC"/>
    <w:rsid w:val="00EC6B89"/>
    <w:rsid w:val="00ED1496"/>
    <w:rsid w:val="00ED2F3F"/>
    <w:rsid w:val="00ED343A"/>
    <w:rsid w:val="00ED364A"/>
    <w:rsid w:val="00ED38DD"/>
    <w:rsid w:val="00ED3FA9"/>
    <w:rsid w:val="00ED3FB1"/>
    <w:rsid w:val="00ED61C0"/>
    <w:rsid w:val="00ED6823"/>
    <w:rsid w:val="00ED68C9"/>
    <w:rsid w:val="00ED68F5"/>
    <w:rsid w:val="00ED7690"/>
    <w:rsid w:val="00EE137A"/>
    <w:rsid w:val="00EE1A08"/>
    <w:rsid w:val="00EE2249"/>
    <w:rsid w:val="00EE22E1"/>
    <w:rsid w:val="00EE3199"/>
    <w:rsid w:val="00EE34D1"/>
    <w:rsid w:val="00EF142F"/>
    <w:rsid w:val="00EF21BC"/>
    <w:rsid w:val="00EF22DA"/>
    <w:rsid w:val="00EF2BEA"/>
    <w:rsid w:val="00EF3B04"/>
    <w:rsid w:val="00EF431B"/>
    <w:rsid w:val="00EF4920"/>
    <w:rsid w:val="00EF4D25"/>
    <w:rsid w:val="00EF72B0"/>
    <w:rsid w:val="00EF7E8F"/>
    <w:rsid w:val="00F00C40"/>
    <w:rsid w:val="00F00CD5"/>
    <w:rsid w:val="00F010D9"/>
    <w:rsid w:val="00F01245"/>
    <w:rsid w:val="00F03EE5"/>
    <w:rsid w:val="00F04A79"/>
    <w:rsid w:val="00F05DE8"/>
    <w:rsid w:val="00F06310"/>
    <w:rsid w:val="00F10388"/>
    <w:rsid w:val="00F12F9E"/>
    <w:rsid w:val="00F138D2"/>
    <w:rsid w:val="00F15297"/>
    <w:rsid w:val="00F20732"/>
    <w:rsid w:val="00F21CF6"/>
    <w:rsid w:val="00F228CA"/>
    <w:rsid w:val="00F23427"/>
    <w:rsid w:val="00F26EAA"/>
    <w:rsid w:val="00F276E4"/>
    <w:rsid w:val="00F30D37"/>
    <w:rsid w:val="00F334DB"/>
    <w:rsid w:val="00F37E2C"/>
    <w:rsid w:val="00F413E2"/>
    <w:rsid w:val="00F426EE"/>
    <w:rsid w:val="00F43176"/>
    <w:rsid w:val="00F43699"/>
    <w:rsid w:val="00F4413E"/>
    <w:rsid w:val="00F4439D"/>
    <w:rsid w:val="00F44CFD"/>
    <w:rsid w:val="00F456C2"/>
    <w:rsid w:val="00F4570D"/>
    <w:rsid w:val="00F45B0C"/>
    <w:rsid w:val="00F5180C"/>
    <w:rsid w:val="00F51AAD"/>
    <w:rsid w:val="00F51B36"/>
    <w:rsid w:val="00F521F4"/>
    <w:rsid w:val="00F54121"/>
    <w:rsid w:val="00F548F8"/>
    <w:rsid w:val="00F54AC6"/>
    <w:rsid w:val="00F57008"/>
    <w:rsid w:val="00F60DD5"/>
    <w:rsid w:val="00F6176E"/>
    <w:rsid w:val="00F61E91"/>
    <w:rsid w:val="00F649D7"/>
    <w:rsid w:val="00F73987"/>
    <w:rsid w:val="00F75DFC"/>
    <w:rsid w:val="00F7694A"/>
    <w:rsid w:val="00F80721"/>
    <w:rsid w:val="00F80CD3"/>
    <w:rsid w:val="00F80FDF"/>
    <w:rsid w:val="00F8281F"/>
    <w:rsid w:val="00F86B8A"/>
    <w:rsid w:val="00F86FC4"/>
    <w:rsid w:val="00F8787B"/>
    <w:rsid w:val="00F87E94"/>
    <w:rsid w:val="00F87F9C"/>
    <w:rsid w:val="00F910E1"/>
    <w:rsid w:val="00F91229"/>
    <w:rsid w:val="00F916F6"/>
    <w:rsid w:val="00F92145"/>
    <w:rsid w:val="00F93CB3"/>
    <w:rsid w:val="00F94C2A"/>
    <w:rsid w:val="00F94E39"/>
    <w:rsid w:val="00F958E9"/>
    <w:rsid w:val="00F95CFC"/>
    <w:rsid w:val="00F96E87"/>
    <w:rsid w:val="00F97925"/>
    <w:rsid w:val="00F97DD0"/>
    <w:rsid w:val="00FA15F2"/>
    <w:rsid w:val="00FA26A0"/>
    <w:rsid w:val="00FA2D8D"/>
    <w:rsid w:val="00FA3B4C"/>
    <w:rsid w:val="00FA424D"/>
    <w:rsid w:val="00FA54B3"/>
    <w:rsid w:val="00FA59CF"/>
    <w:rsid w:val="00FA5DC5"/>
    <w:rsid w:val="00FA6E4F"/>
    <w:rsid w:val="00FA70A7"/>
    <w:rsid w:val="00FB0D80"/>
    <w:rsid w:val="00FB1642"/>
    <w:rsid w:val="00FB1992"/>
    <w:rsid w:val="00FB1F67"/>
    <w:rsid w:val="00FB4BB4"/>
    <w:rsid w:val="00FB55BD"/>
    <w:rsid w:val="00FC16B8"/>
    <w:rsid w:val="00FC3975"/>
    <w:rsid w:val="00FC4E86"/>
    <w:rsid w:val="00FC53F3"/>
    <w:rsid w:val="00FC6F59"/>
    <w:rsid w:val="00FD0C75"/>
    <w:rsid w:val="00FD0C89"/>
    <w:rsid w:val="00FD125F"/>
    <w:rsid w:val="00FD188C"/>
    <w:rsid w:val="00FD2E83"/>
    <w:rsid w:val="00FD3305"/>
    <w:rsid w:val="00FD49E9"/>
    <w:rsid w:val="00FD593C"/>
    <w:rsid w:val="00FD6185"/>
    <w:rsid w:val="00FE05A8"/>
    <w:rsid w:val="00FE09D2"/>
    <w:rsid w:val="00FE0BB5"/>
    <w:rsid w:val="00FE27E4"/>
    <w:rsid w:val="00FE49AA"/>
    <w:rsid w:val="00FE4A9A"/>
    <w:rsid w:val="00FF26F3"/>
    <w:rsid w:val="00FF2D34"/>
    <w:rsid w:val="00FF4113"/>
    <w:rsid w:val="00FF4458"/>
    <w:rsid w:val="00FF4652"/>
    <w:rsid w:val="00FF6786"/>
    <w:rsid w:val="00FF6EB2"/>
    <w:rsid w:val="00FF7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64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1"/>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4739E7"/>
    <w:pPr>
      <w:spacing w:before="100" w:beforeAutospacing="1" w:after="100" w:afterAutospacing="1"/>
    </w:pPr>
    <w:rPr>
      <w:lang w:val="en-US" w:eastAsia="en-US"/>
    </w:rPr>
  </w:style>
  <w:style w:type="paragraph" w:customStyle="1" w:styleId="TableParagraph">
    <w:name w:val="Table Paragraph"/>
    <w:basedOn w:val="Normal"/>
    <w:uiPriority w:val="1"/>
    <w:qFormat/>
    <w:rsid w:val="00E219F5"/>
    <w:pPr>
      <w:widowControl w:val="0"/>
      <w:autoSpaceDE w:val="0"/>
      <w:autoSpaceDN w:val="0"/>
      <w:spacing w:line="256" w:lineRule="exact"/>
      <w:jc w:val="center"/>
    </w:pPr>
    <w:rPr>
      <w:sz w:val="22"/>
      <w:szCs w:val="22"/>
      <w:lang w:eastAsia="en-US"/>
    </w:rPr>
  </w:style>
  <w:style w:type="character" w:customStyle="1" w:styleId="cursorpointer">
    <w:name w:val="cursorpointer"/>
    <w:basedOn w:val="DefaultParagraphFont"/>
    <w:rsid w:val="00ED1496"/>
  </w:style>
  <w:style w:type="paragraph" w:customStyle="1" w:styleId="Default">
    <w:name w:val="Default"/>
    <w:rsid w:val="00DF32C0"/>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19192E"/>
    <w:rPr>
      <w:sz w:val="16"/>
      <w:szCs w:val="16"/>
    </w:rPr>
  </w:style>
  <w:style w:type="paragraph" w:styleId="CommentText">
    <w:name w:val="annotation text"/>
    <w:basedOn w:val="Normal"/>
    <w:link w:val="CommentTextChar"/>
    <w:uiPriority w:val="99"/>
    <w:unhideWhenUsed/>
    <w:rsid w:val="0019192E"/>
    <w:pPr>
      <w:spacing w:after="16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19192E"/>
    <w:rPr>
      <w:rFonts w:asciiTheme="minorHAnsi" w:eastAsiaTheme="minorEastAsia" w:hAnsiTheme="minorHAnsi" w:cstheme="minorBidi"/>
      <w:lang w:val="en-US" w:eastAsia="en-US"/>
    </w:rPr>
  </w:style>
  <w:style w:type="character" w:styleId="FollowedHyperlink">
    <w:name w:val="FollowedHyperlink"/>
    <w:basedOn w:val="DefaultParagraphFont"/>
    <w:semiHidden/>
    <w:unhideWhenUsed/>
    <w:rsid w:val="009375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81147444">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76119055">
      <w:bodyDiv w:val="1"/>
      <w:marLeft w:val="0"/>
      <w:marRight w:val="0"/>
      <w:marTop w:val="0"/>
      <w:marBottom w:val="0"/>
      <w:divBdr>
        <w:top w:val="none" w:sz="0" w:space="0" w:color="auto"/>
        <w:left w:val="none" w:sz="0" w:space="0" w:color="auto"/>
        <w:bottom w:val="none" w:sz="0" w:space="0" w:color="auto"/>
        <w:right w:val="none" w:sz="0" w:space="0" w:color="auto"/>
      </w:divBdr>
    </w:div>
    <w:div w:id="182474866">
      <w:bodyDiv w:val="1"/>
      <w:marLeft w:val="0"/>
      <w:marRight w:val="0"/>
      <w:marTop w:val="0"/>
      <w:marBottom w:val="0"/>
      <w:divBdr>
        <w:top w:val="none" w:sz="0" w:space="0" w:color="auto"/>
        <w:left w:val="none" w:sz="0" w:space="0" w:color="auto"/>
        <w:bottom w:val="none" w:sz="0" w:space="0" w:color="auto"/>
        <w:right w:val="none" w:sz="0" w:space="0" w:color="auto"/>
      </w:divBdr>
    </w:div>
    <w:div w:id="271474486">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48483733">
      <w:bodyDiv w:val="1"/>
      <w:marLeft w:val="0"/>
      <w:marRight w:val="0"/>
      <w:marTop w:val="0"/>
      <w:marBottom w:val="0"/>
      <w:divBdr>
        <w:top w:val="none" w:sz="0" w:space="0" w:color="auto"/>
        <w:left w:val="none" w:sz="0" w:space="0" w:color="auto"/>
        <w:bottom w:val="none" w:sz="0" w:space="0" w:color="auto"/>
        <w:right w:val="none" w:sz="0" w:space="0" w:color="auto"/>
      </w:divBdr>
    </w:div>
    <w:div w:id="369456756">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436363811">
      <w:bodyDiv w:val="1"/>
      <w:marLeft w:val="0"/>
      <w:marRight w:val="0"/>
      <w:marTop w:val="0"/>
      <w:marBottom w:val="0"/>
      <w:divBdr>
        <w:top w:val="none" w:sz="0" w:space="0" w:color="auto"/>
        <w:left w:val="none" w:sz="0" w:space="0" w:color="auto"/>
        <w:bottom w:val="none" w:sz="0" w:space="0" w:color="auto"/>
        <w:right w:val="none" w:sz="0" w:space="0" w:color="auto"/>
      </w:divBdr>
    </w:div>
    <w:div w:id="484706813">
      <w:bodyDiv w:val="1"/>
      <w:marLeft w:val="0"/>
      <w:marRight w:val="0"/>
      <w:marTop w:val="0"/>
      <w:marBottom w:val="0"/>
      <w:divBdr>
        <w:top w:val="none" w:sz="0" w:space="0" w:color="auto"/>
        <w:left w:val="none" w:sz="0" w:space="0" w:color="auto"/>
        <w:bottom w:val="none" w:sz="0" w:space="0" w:color="auto"/>
        <w:right w:val="none" w:sz="0" w:space="0" w:color="auto"/>
      </w:divBdr>
    </w:div>
    <w:div w:id="506749474">
      <w:bodyDiv w:val="1"/>
      <w:marLeft w:val="0"/>
      <w:marRight w:val="0"/>
      <w:marTop w:val="0"/>
      <w:marBottom w:val="0"/>
      <w:divBdr>
        <w:top w:val="none" w:sz="0" w:space="0" w:color="auto"/>
        <w:left w:val="none" w:sz="0" w:space="0" w:color="auto"/>
        <w:bottom w:val="none" w:sz="0" w:space="0" w:color="auto"/>
        <w:right w:val="none" w:sz="0" w:space="0" w:color="auto"/>
      </w:divBdr>
    </w:div>
    <w:div w:id="635452561">
      <w:bodyDiv w:val="1"/>
      <w:marLeft w:val="0"/>
      <w:marRight w:val="0"/>
      <w:marTop w:val="0"/>
      <w:marBottom w:val="0"/>
      <w:divBdr>
        <w:top w:val="none" w:sz="0" w:space="0" w:color="auto"/>
        <w:left w:val="none" w:sz="0" w:space="0" w:color="auto"/>
        <w:bottom w:val="none" w:sz="0" w:space="0" w:color="auto"/>
        <w:right w:val="none" w:sz="0" w:space="0" w:color="auto"/>
      </w:divBdr>
    </w:div>
    <w:div w:id="67504007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90182299">
      <w:bodyDiv w:val="1"/>
      <w:marLeft w:val="0"/>
      <w:marRight w:val="0"/>
      <w:marTop w:val="0"/>
      <w:marBottom w:val="0"/>
      <w:divBdr>
        <w:top w:val="none" w:sz="0" w:space="0" w:color="auto"/>
        <w:left w:val="none" w:sz="0" w:space="0" w:color="auto"/>
        <w:bottom w:val="none" w:sz="0" w:space="0" w:color="auto"/>
        <w:right w:val="none" w:sz="0" w:space="0" w:color="auto"/>
      </w:divBdr>
    </w:div>
    <w:div w:id="727187598">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136491239">
      <w:bodyDiv w:val="1"/>
      <w:marLeft w:val="390"/>
      <w:marRight w:val="390"/>
      <w:marTop w:val="0"/>
      <w:marBottom w:val="0"/>
      <w:divBdr>
        <w:top w:val="none" w:sz="0" w:space="0" w:color="auto"/>
        <w:left w:val="none" w:sz="0" w:space="0" w:color="auto"/>
        <w:bottom w:val="none" w:sz="0" w:space="0" w:color="auto"/>
        <w:right w:val="none" w:sz="0" w:space="0" w:color="auto"/>
      </w:divBdr>
      <w:divsChild>
        <w:div w:id="23603168">
          <w:marLeft w:val="0"/>
          <w:marRight w:val="0"/>
          <w:marTop w:val="0"/>
          <w:marBottom w:val="120"/>
          <w:divBdr>
            <w:top w:val="none" w:sz="0" w:space="0" w:color="auto"/>
            <w:left w:val="none" w:sz="0" w:space="0" w:color="auto"/>
            <w:bottom w:val="none" w:sz="0" w:space="0" w:color="auto"/>
            <w:right w:val="none" w:sz="0" w:space="0" w:color="auto"/>
          </w:divBdr>
          <w:divsChild>
            <w:div w:id="1047336914">
              <w:marLeft w:val="0"/>
              <w:marRight w:val="0"/>
              <w:marTop w:val="0"/>
              <w:marBottom w:val="0"/>
              <w:divBdr>
                <w:top w:val="none" w:sz="0" w:space="0" w:color="auto"/>
                <w:left w:val="none" w:sz="0" w:space="0" w:color="auto"/>
                <w:bottom w:val="none" w:sz="0" w:space="0" w:color="auto"/>
                <w:right w:val="none" w:sz="0" w:space="0" w:color="auto"/>
              </w:divBdr>
            </w:div>
            <w:div w:id="18282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3190">
      <w:bodyDiv w:val="1"/>
      <w:marLeft w:val="0"/>
      <w:marRight w:val="0"/>
      <w:marTop w:val="0"/>
      <w:marBottom w:val="0"/>
      <w:divBdr>
        <w:top w:val="none" w:sz="0" w:space="0" w:color="auto"/>
        <w:left w:val="none" w:sz="0" w:space="0" w:color="auto"/>
        <w:bottom w:val="none" w:sz="0" w:space="0" w:color="auto"/>
        <w:right w:val="none" w:sz="0" w:space="0" w:color="auto"/>
      </w:divBdr>
      <w:divsChild>
        <w:div w:id="1991053337">
          <w:marLeft w:val="0"/>
          <w:marRight w:val="0"/>
          <w:marTop w:val="0"/>
          <w:marBottom w:val="0"/>
          <w:divBdr>
            <w:top w:val="none" w:sz="0" w:space="0" w:color="auto"/>
            <w:left w:val="none" w:sz="0" w:space="0" w:color="auto"/>
            <w:bottom w:val="none" w:sz="0" w:space="0" w:color="auto"/>
            <w:right w:val="none" w:sz="0" w:space="0" w:color="auto"/>
          </w:divBdr>
        </w:div>
        <w:div w:id="658459810">
          <w:marLeft w:val="0"/>
          <w:marRight w:val="0"/>
          <w:marTop w:val="0"/>
          <w:marBottom w:val="0"/>
          <w:divBdr>
            <w:top w:val="none" w:sz="0" w:space="0" w:color="auto"/>
            <w:left w:val="none" w:sz="0" w:space="0" w:color="auto"/>
            <w:bottom w:val="none" w:sz="0" w:space="0" w:color="auto"/>
            <w:right w:val="none" w:sz="0" w:space="0" w:color="auto"/>
          </w:divBdr>
        </w:div>
        <w:div w:id="220483859">
          <w:marLeft w:val="0"/>
          <w:marRight w:val="0"/>
          <w:marTop w:val="0"/>
          <w:marBottom w:val="0"/>
          <w:divBdr>
            <w:top w:val="none" w:sz="0" w:space="0" w:color="auto"/>
            <w:left w:val="none" w:sz="0" w:space="0" w:color="auto"/>
            <w:bottom w:val="none" w:sz="0" w:space="0" w:color="auto"/>
            <w:right w:val="none" w:sz="0" w:space="0" w:color="auto"/>
          </w:divBdr>
        </w:div>
        <w:div w:id="1901862278">
          <w:marLeft w:val="0"/>
          <w:marRight w:val="0"/>
          <w:marTop w:val="0"/>
          <w:marBottom w:val="0"/>
          <w:divBdr>
            <w:top w:val="none" w:sz="0" w:space="0" w:color="auto"/>
            <w:left w:val="none" w:sz="0" w:space="0" w:color="auto"/>
            <w:bottom w:val="none" w:sz="0" w:space="0" w:color="auto"/>
            <w:right w:val="none" w:sz="0" w:space="0" w:color="auto"/>
          </w:divBdr>
        </w:div>
        <w:div w:id="1080903520">
          <w:marLeft w:val="0"/>
          <w:marRight w:val="0"/>
          <w:marTop w:val="0"/>
          <w:marBottom w:val="0"/>
          <w:divBdr>
            <w:top w:val="none" w:sz="0" w:space="0" w:color="auto"/>
            <w:left w:val="none" w:sz="0" w:space="0" w:color="auto"/>
            <w:bottom w:val="none" w:sz="0" w:space="0" w:color="auto"/>
            <w:right w:val="none" w:sz="0" w:space="0" w:color="auto"/>
          </w:divBdr>
        </w:div>
      </w:divsChild>
    </w:div>
    <w:div w:id="1174295365">
      <w:bodyDiv w:val="1"/>
      <w:marLeft w:val="0"/>
      <w:marRight w:val="0"/>
      <w:marTop w:val="0"/>
      <w:marBottom w:val="0"/>
      <w:divBdr>
        <w:top w:val="none" w:sz="0" w:space="0" w:color="auto"/>
        <w:left w:val="none" w:sz="0" w:space="0" w:color="auto"/>
        <w:bottom w:val="none" w:sz="0" w:space="0" w:color="auto"/>
        <w:right w:val="none" w:sz="0" w:space="0" w:color="auto"/>
      </w:divBdr>
    </w:div>
    <w:div w:id="1287547338">
      <w:bodyDiv w:val="1"/>
      <w:marLeft w:val="0"/>
      <w:marRight w:val="0"/>
      <w:marTop w:val="0"/>
      <w:marBottom w:val="0"/>
      <w:divBdr>
        <w:top w:val="none" w:sz="0" w:space="0" w:color="auto"/>
        <w:left w:val="none" w:sz="0" w:space="0" w:color="auto"/>
        <w:bottom w:val="none" w:sz="0" w:space="0" w:color="auto"/>
        <w:right w:val="none" w:sz="0" w:space="0" w:color="auto"/>
      </w:divBdr>
    </w:div>
    <w:div w:id="1288925930">
      <w:bodyDiv w:val="1"/>
      <w:marLeft w:val="0"/>
      <w:marRight w:val="0"/>
      <w:marTop w:val="0"/>
      <w:marBottom w:val="0"/>
      <w:divBdr>
        <w:top w:val="none" w:sz="0" w:space="0" w:color="auto"/>
        <w:left w:val="none" w:sz="0" w:space="0" w:color="auto"/>
        <w:bottom w:val="none" w:sz="0" w:space="0" w:color="auto"/>
        <w:right w:val="none" w:sz="0" w:space="0" w:color="auto"/>
      </w:divBdr>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338121678">
      <w:bodyDiv w:val="1"/>
      <w:marLeft w:val="0"/>
      <w:marRight w:val="0"/>
      <w:marTop w:val="0"/>
      <w:marBottom w:val="0"/>
      <w:divBdr>
        <w:top w:val="none" w:sz="0" w:space="0" w:color="auto"/>
        <w:left w:val="none" w:sz="0" w:space="0" w:color="auto"/>
        <w:bottom w:val="none" w:sz="0" w:space="0" w:color="auto"/>
        <w:right w:val="none" w:sz="0" w:space="0" w:color="auto"/>
      </w:divBdr>
    </w:div>
    <w:div w:id="1487555988">
      <w:bodyDiv w:val="1"/>
      <w:marLeft w:val="0"/>
      <w:marRight w:val="0"/>
      <w:marTop w:val="0"/>
      <w:marBottom w:val="0"/>
      <w:divBdr>
        <w:top w:val="none" w:sz="0" w:space="0" w:color="auto"/>
        <w:left w:val="none" w:sz="0" w:space="0" w:color="auto"/>
        <w:bottom w:val="none" w:sz="0" w:space="0" w:color="auto"/>
        <w:right w:val="none" w:sz="0" w:space="0" w:color="auto"/>
      </w:divBdr>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579512424">
      <w:bodyDiv w:val="1"/>
      <w:marLeft w:val="0"/>
      <w:marRight w:val="0"/>
      <w:marTop w:val="0"/>
      <w:marBottom w:val="0"/>
      <w:divBdr>
        <w:top w:val="none" w:sz="0" w:space="0" w:color="auto"/>
        <w:left w:val="none" w:sz="0" w:space="0" w:color="auto"/>
        <w:bottom w:val="none" w:sz="0" w:space="0" w:color="auto"/>
        <w:right w:val="none" w:sz="0" w:space="0" w:color="auto"/>
      </w:divBdr>
    </w:div>
    <w:div w:id="1635788003">
      <w:bodyDiv w:val="1"/>
      <w:marLeft w:val="0"/>
      <w:marRight w:val="0"/>
      <w:marTop w:val="0"/>
      <w:marBottom w:val="0"/>
      <w:divBdr>
        <w:top w:val="none" w:sz="0" w:space="0" w:color="auto"/>
        <w:left w:val="none" w:sz="0" w:space="0" w:color="auto"/>
        <w:bottom w:val="none" w:sz="0" w:space="0" w:color="auto"/>
        <w:right w:val="none" w:sz="0" w:space="0" w:color="auto"/>
      </w:divBdr>
      <w:divsChild>
        <w:div w:id="1190799876">
          <w:marLeft w:val="0"/>
          <w:marRight w:val="0"/>
          <w:marTop w:val="0"/>
          <w:marBottom w:val="0"/>
          <w:divBdr>
            <w:top w:val="none" w:sz="0" w:space="0" w:color="auto"/>
            <w:left w:val="none" w:sz="0" w:space="0" w:color="auto"/>
            <w:bottom w:val="none" w:sz="0" w:space="0" w:color="auto"/>
            <w:right w:val="none" w:sz="0" w:space="0" w:color="auto"/>
          </w:divBdr>
        </w:div>
        <w:div w:id="1946379624">
          <w:marLeft w:val="0"/>
          <w:marRight w:val="0"/>
          <w:marTop w:val="0"/>
          <w:marBottom w:val="0"/>
          <w:divBdr>
            <w:top w:val="none" w:sz="0" w:space="0" w:color="auto"/>
            <w:left w:val="none" w:sz="0" w:space="0" w:color="auto"/>
            <w:bottom w:val="none" w:sz="0" w:space="0" w:color="auto"/>
            <w:right w:val="none" w:sz="0" w:space="0" w:color="auto"/>
          </w:divBdr>
        </w:div>
      </w:divsChild>
    </w:div>
    <w:div w:id="167506492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798178828">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837072236">
      <w:bodyDiv w:val="1"/>
      <w:marLeft w:val="0"/>
      <w:marRight w:val="0"/>
      <w:marTop w:val="0"/>
      <w:marBottom w:val="0"/>
      <w:divBdr>
        <w:top w:val="none" w:sz="0" w:space="0" w:color="auto"/>
        <w:left w:val="none" w:sz="0" w:space="0" w:color="auto"/>
        <w:bottom w:val="none" w:sz="0" w:space="0" w:color="auto"/>
        <w:right w:val="none" w:sz="0" w:space="0" w:color="auto"/>
      </w:divBdr>
    </w:div>
    <w:div w:id="1860385747">
      <w:bodyDiv w:val="1"/>
      <w:marLeft w:val="0"/>
      <w:marRight w:val="0"/>
      <w:marTop w:val="0"/>
      <w:marBottom w:val="0"/>
      <w:divBdr>
        <w:top w:val="none" w:sz="0" w:space="0" w:color="auto"/>
        <w:left w:val="none" w:sz="0" w:space="0" w:color="auto"/>
        <w:bottom w:val="none" w:sz="0" w:space="0" w:color="auto"/>
        <w:right w:val="none" w:sz="0" w:space="0" w:color="auto"/>
      </w:divBdr>
    </w:div>
    <w:div w:id="1887838075">
      <w:bodyDiv w:val="1"/>
      <w:marLeft w:val="0"/>
      <w:marRight w:val="0"/>
      <w:marTop w:val="0"/>
      <w:marBottom w:val="0"/>
      <w:divBdr>
        <w:top w:val="none" w:sz="0" w:space="0" w:color="auto"/>
        <w:left w:val="none" w:sz="0" w:space="0" w:color="auto"/>
        <w:bottom w:val="none" w:sz="0" w:space="0" w:color="auto"/>
        <w:right w:val="none" w:sz="0" w:space="0" w:color="auto"/>
      </w:divBdr>
      <w:divsChild>
        <w:div w:id="1509830565">
          <w:marLeft w:val="0"/>
          <w:marRight w:val="0"/>
          <w:marTop w:val="0"/>
          <w:marBottom w:val="0"/>
          <w:divBdr>
            <w:top w:val="single" w:sz="6" w:space="5" w:color="FFFFFF"/>
            <w:left w:val="none" w:sz="0" w:space="0" w:color="auto"/>
            <w:bottom w:val="none" w:sz="0" w:space="0" w:color="auto"/>
            <w:right w:val="none" w:sz="0" w:space="0" w:color="auto"/>
          </w:divBdr>
        </w:div>
        <w:div w:id="1018700965">
          <w:marLeft w:val="0"/>
          <w:marRight w:val="0"/>
          <w:marTop w:val="0"/>
          <w:marBottom w:val="0"/>
          <w:divBdr>
            <w:top w:val="single" w:sz="6" w:space="5" w:color="FFFFFF"/>
            <w:left w:val="none" w:sz="0" w:space="0" w:color="auto"/>
            <w:bottom w:val="none" w:sz="0" w:space="0" w:color="auto"/>
            <w:right w:val="none" w:sz="0" w:space="0" w:color="auto"/>
          </w:divBdr>
          <w:divsChild>
            <w:div w:id="1881748616">
              <w:marLeft w:val="0"/>
              <w:marRight w:val="105"/>
              <w:marTop w:val="0"/>
              <w:marBottom w:val="90"/>
              <w:divBdr>
                <w:top w:val="single" w:sz="6" w:space="1" w:color="D8D8D8"/>
                <w:left w:val="single" w:sz="6" w:space="6" w:color="D8D8D8"/>
                <w:bottom w:val="single" w:sz="6" w:space="1" w:color="D8D8D8"/>
                <w:right w:val="single" w:sz="6" w:space="6" w:color="D8D8D8"/>
              </w:divBdr>
            </w:div>
            <w:div w:id="1840845633">
              <w:marLeft w:val="0"/>
              <w:marRight w:val="0"/>
              <w:marTop w:val="0"/>
              <w:marBottom w:val="0"/>
              <w:divBdr>
                <w:top w:val="none" w:sz="0" w:space="0" w:color="auto"/>
                <w:left w:val="none" w:sz="0" w:space="0" w:color="auto"/>
                <w:bottom w:val="none" w:sz="0" w:space="0" w:color="auto"/>
                <w:right w:val="none" w:sz="0" w:space="0" w:color="auto"/>
              </w:divBdr>
            </w:div>
          </w:divsChild>
        </w:div>
        <w:div w:id="244918847">
          <w:marLeft w:val="0"/>
          <w:marRight w:val="0"/>
          <w:marTop w:val="0"/>
          <w:marBottom w:val="0"/>
          <w:divBdr>
            <w:top w:val="single" w:sz="6" w:space="5" w:color="FFFFFF"/>
            <w:left w:val="none" w:sz="0" w:space="0" w:color="auto"/>
            <w:bottom w:val="none" w:sz="0" w:space="0" w:color="auto"/>
            <w:right w:val="none" w:sz="0" w:space="0" w:color="auto"/>
          </w:divBdr>
          <w:divsChild>
            <w:div w:id="1819305063">
              <w:marLeft w:val="0"/>
              <w:marRight w:val="105"/>
              <w:marTop w:val="0"/>
              <w:marBottom w:val="90"/>
              <w:divBdr>
                <w:top w:val="single" w:sz="6" w:space="1" w:color="D8D8D8"/>
                <w:left w:val="single" w:sz="6" w:space="6" w:color="D8D8D8"/>
                <w:bottom w:val="single" w:sz="6" w:space="1" w:color="D8D8D8"/>
                <w:right w:val="single" w:sz="6" w:space="6" w:color="D8D8D8"/>
              </w:divBdr>
            </w:div>
            <w:div w:id="1549955474">
              <w:marLeft w:val="0"/>
              <w:marRight w:val="0"/>
              <w:marTop w:val="0"/>
              <w:marBottom w:val="0"/>
              <w:divBdr>
                <w:top w:val="none" w:sz="0" w:space="0" w:color="auto"/>
                <w:left w:val="none" w:sz="0" w:space="0" w:color="auto"/>
                <w:bottom w:val="none" w:sz="0" w:space="0" w:color="auto"/>
                <w:right w:val="none" w:sz="0" w:space="0" w:color="auto"/>
              </w:divBdr>
            </w:div>
          </w:divsChild>
        </w:div>
        <w:div w:id="486433084">
          <w:marLeft w:val="0"/>
          <w:marRight w:val="0"/>
          <w:marTop w:val="0"/>
          <w:marBottom w:val="0"/>
          <w:divBdr>
            <w:top w:val="single" w:sz="6" w:space="5" w:color="FFFFFF"/>
            <w:left w:val="none" w:sz="0" w:space="0" w:color="auto"/>
            <w:bottom w:val="none" w:sz="0" w:space="0" w:color="auto"/>
            <w:right w:val="none" w:sz="0" w:space="0" w:color="auto"/>
          </w:divBdr>
          <w:divsChild>
            <w:div w:id="1106340221">
              <w:marLeft w:val="0"/>
              <w:marRight w:val="105"/>
              <w:marTop w:val="0"/>
              <w:marBottom w:val="90"/>
              <w:divBdr>
                <w:top w:val="single" w:sz="6" w:space="1" w:color="D8D8D8"/>
                <w:left w:val="single" w:sz="6" w:space="6" w:color="D8D8D8"/>
                <w:bottom w:val="single" w:sz="6" w:space="1" w:color="D8D8D8"/>
                <w:right w:val="single" w:sz="6" w:space="6" w:color="D8D8D8"/>
              </w:divBdr>
            </w:div>
            <w:div w:id="325867357">
              <w:marLeft w:val="0"/>
              <w:marRight w:val="0"/>
              <w:marTop w:val="0"/>
              <w:marBottom w:val="0"/>
              <w:divBdr>
                <w:top w:val="none" w:sz="0" w:space="0" w:color="auto"/>
                <w:left w:val="none" w:sz="0" w:space="0" w:color="auto"/>
                <w:bottom w:val="none" w:sz="0" w:space="0" w:color="auto"/>
                <w:right w:val="none" w:sz="0" w:space="0" w:color="auto"/>
              </w:divBdr>
            </w:div>
          </w:divsChild>
        </w:div>
        <w:div w:id="1785685332">
          <w:marLeft w:val="0"/>
          <w:marRight w:val="0"/>
          <w:marTop w:val="0"/>
          <w:marBottom w:val="0"/>
          <w:divBdr>
            <w:top w:val="single" w:sz="6" w:space="5" w:color="FFFFFF"/>
            <w:left w:val="none" w:sz="0" w:space="0" w:color="auto"/>
            <w:bottom w:val="none" w:sz="0" w:space="0" w:color="auto"/>
            <w:right w:val="none" w:sz="0" w:space="0" w:color="auto"/>
          </w:divBdr>
          <w:divsChild>
            <w:div w:id="1887719156">
              <w:marLeft w:val="0"/>
              <w:marRight w:val="105"/>
              <w:marTop w:val="0"/>
              <w:marBottom w:val="90"/>
              <w:divBdr>
                <w:top w:val="single" w:sz="6" w:space="1" w:color="D8D8D8"/>
                <w:left w:val="single" w:sz="6" w:space="6" w:color="D8D8D8"/>
                <w:bottom w:val="single" w:sz="6" w:space="1" w:color="D8D8D8"/>
                <w:right w:val="single" w:sz="6" w:space="6" w:color="D8D8D8"/>
              </w:divBdr>
            </w:div>
            <w:div w:id="138227608">
              <w:marLeft w:val="0"/>
              <w:marRight w:val="0"/>
              <w:marTop w:val="0"/>
              <w:marBottom w:val="0"/>
              <w:divBdr>
                <w:top w:val="none" w:sz="0" w:space="0" w:color="auto"/>
                <w:left w:val="none" w:sz="0" w:space="0" w:color="auto"/>
                <w:bottom w:val="none" w:sz="0" w:space="0" w:color="auto"/>
                <w:right w:val="none" w:sz="0" w:space="0" w:color="auto"/>
              </w:divBdr>
            </w:div>
          </w:divsChild>
        </w:div>
        <w:div w:id="1178693055">
          <w:marLeft w:val="0"/>
          <w:marRight w:val="0"/>
          <w:marTop w:val="0"/>
          <w:marBottom w:val="0"/>
          <w:divBdr>
            <w:top w:val="single" w:sz="6" w:space="5" w:color="FFFFFF"/>
            <w:left w:val="none" w:sz="0" w:space="0" w:color="auto"/>
            <w:bottom w:val="none" w:sz="0" w:space="0" w:color="auto"/>
            <w:right w:val="none" w:sz="0" w:space="0" w:color="auto"/>
          </w:divBdr>
          <w:divsChild>
            <w:div w:id="1535456885">
              <w:marLeft w:val="0"/>
              <w:marRight w:val="105"/>
              <w:marTop w:val="0"/>
              <w:marBottom w:val="90"/>
              <w:divBdr>
                <w:top w:val="single" w:sz="6" w:space="1" w:color="D8D8D8"/>
                <w:left w:val="single" w:sz="6" w:space="6" w:color="D8D8D8"/>
                <w:bottom w:val="single" w:sz="6" w:space="1" w:color="D8D8D8"/>
                <w:right w:val="single" w:sz="6" w:space="6" w:color="D8D8D8"/>
              </w:divBdr>
            </w:div>
            <w:div w:id="909733911">
              <w:marLeft w:val="0"/>
              <w:marRight w:val="0"/>
              <w:marTop w:val="0"/>
              <w:marBottom w:val="0"/>
              <w:divBdr>
                <w:top w:val="none" w:sz="0" w:space="0" w:color="auto"/>
                <w:left w:val="none" w:sz="0" w:space="0" w:color="auto"/>
                <w:bottom w:val="none" w:sz="0" w:space="0" w:color="auto"/>
                <w:right w:val="none" w:sz="0" w:space="0" w:color="auto"/>
              </w:divBdr>
            </w:div>
          </w:divsChild>
        </w:div>
        <w:div w:id="1422533509">
          <w:marLeft w:val="0"/>
          <w:marRight w:val="0"/>
          <w:marTop w:val="0"/>
          <w:marBottom w:val="0"/>
          <w:divBdr>
            <w:top w:val="single" w:sz="6" w:space="5" w:color="FFFFFF"/>
            <w:left w:val="none" w:sz="0" w:space="0" w:color="auto"/>
            <w:bottom w:val="none" w:sz="0" w:space="0" w:color="auto"/>
            <w:right w:val="none" w:sz="0" w:space="0" w:color="auto"/>
          </w:divBdr>
          <w:divsChild>
            <w:div w:id="1866599588">
              <w:marLeft w:val="0"/>
              <w:marRight w:val="105"/>
              <w:marTop w:val="0"/>
              <w:marBottom w:val="90"/>
              <w:divBdr>
                <w:top w:val="single" w:sz="6" w:space="1" w:color="D8D8D8"/>
                <w:left w:val="single" w:sz="6" w:space="6" w:color="D8D8D8"/>
                <w:bottom w:val="single" w:sz="6" w:space="1" w:color="D8D8D8"/>
                <w:right w:val="single" w:sz="6" w:space="6" w:color="D8D8D8"/>
              </w:divBdr>
            </w:div>
            <w:div w:id="57410292">
              <w:marLeft w:val="0"/>
              <w:marRight w:val="0"/>
              <w:marTop w:val="0"/>
              <w:marBottom w:val="0"/>
              <w:divBdr>
                <w:top w:val="none" w:sz="0" w:space="0" w:color="auto"/>
                <w:left w:val="none" w:sz="0" w:space="0" w:color="auto"/>
                <w:bottom w:val="none" w:sz="0" w:space="0" w:color="auto"/>
                <w:right w:val="none" w:sz="0" w:space="0" w:color="auto"/>
              </w:divBdr>
            </w:div>
          </w:divsChild>
        </w:div>
        <w:div w:id="1476987564">
          <w:marLeft w:val="0"/>
          <w:marRight w:val="0"/>
          <w:marTop w:val="0"/>
          <w:marBottom w:val="0"/>
          <w:divBdr>
            <w:top w:val="single" w:sz="6" w:space="5" w:color="FFFFFF"/>
            <w:left w:val="none" w:sz="0" w:space="0" w:color="auto"/>
            <w:bottom w:val="none" w:sz="0" w:space="0" w:color="auto"/>
            <w:right w:val="none" w:sz="0" w:space="0" w:color="auto"/>
          </w:divBdr>
          <w:divsChild>
            <w:div w:id="1019552487">
              <w:marLeft w:val="0"/>
              <w:marRight w:val="105"/>
              <w:marTop w:val="0"/>
              <w:marBottom w:val="90"/>
              <w:divBdr>
                <w:top w:val="single" w:sz="6" w:space="1" w:color="D8D8D8"/>
                <w:left w:val="single" w:sz="6" w:space="6" w:color="D8D8D8"/>
                <w:bottom w:val="single" w:sz="6" w:space="1" w:color="D8D8D8"/>
                <w:right w:val="single" w:sz="6" w:space="6" w:color="D8D8D8"/>
              </w:divBdr>
            </w:div>
            <w:div w:id="277837885">
              <w:marLeft w:val="0"/>
              <w:marRight w:val="0"/>
              <w:marTop w:val="0"/>
              <w:marBottom w:val="0"/>
              <w:divBdr>
                <w:top w:val="none" w:sz="0" w:space="0" w:color="auto"/>
                <w:left w:val="none" w:sz="0" w:space="0" w:color="auto"/>
                <w:bottom w:val="none" w:sz="0" w:space="0" w:color="auto"/>
                <w:right w:val="none" w:sz="0" w:space="0" w:color="auto"/>
              </w:divBdr>
            </w:div>
          </w:divsChild>
        </w:div>
        <w:div w:id="1484273613">
          <w:marLeft w:val="0"/>
          <w:marRight w:val="0"/>
          <w:marTop w:val="0"/>
          <w:marBottom w:val="0"/>
          <w:divBdr>
            <w:top w:val="single" w:sz="6" w:space="5" w:color="FFFFFF"/>
            <w:left w:val="none" w:sz="0" w:space="0" w:color="auto"/>
            <w:bottom w:val="none" w:sz="0" w:space="0" w:color="auto"/>
            <w:right w:val="none" w:sz="0" w:space="0" w:color="auto"/>
          </w:divBdr>
          <w:divsChild>
            <w:div w:id="2005861372">
              <w:marLeft w:val="0"/>
              <w:marRight w:val="105"/>
              <w:marTop w:val="0"/>
              <w:marBottom w:val="90"/>
              <w:divBdr>
                <w:top w:val="single" w:sz="6" w:space="1" w:color="D8D8D8"/>
                <w:left w:val="single" w:sz="6" w:space="6" w:color="D8D8D8"/>
                <w:bottom w:val="single" w:sz="6" w:space="1" w:color="D8D8D8"/>
                <w:right w:val="single" w:sz="6" w:space="6" w:color="D8D8D8"/>
              </w:divBdr>
            </w:div>
            <w:div w:id="1818957931">
              <w:marLeft w:val="0"/>
              <w:marRight w:val="0"/>
              <w:marTop w:val="0"/>
              <w:marBottom w:val="0"/>
              <w:divBdr>
                <w:top w:val="none" w:sz="0" w:space="0" w:color="auto"/>
                <w:left w:val="none" w:sz="0" w:space="0" w:color="auto"/>
                <w:bottom w:val="none" w:sz="0" w:space="0" w:color="auto"/>
                <w:right w:val="none" w:sz="0" w:space="0" w:color="auto"/>
              </w:divBdr>
            </w:div>
          </w:divsChild>
        </w:div>
        <w:div w:id="2137330249">
          <w:marLeft w:val="0"/>
          <w:marRight w:val="0"/>
          <w:marTop w:val="0"/>
          <w:marBottom w:val="0"/>
          <w:divBdr>
            <w:top w:val="single" w:sz="6" w:space="5" w:color="FFFFFF"/>
            <w:left w:val="none" w:sz="0" w:space="0" w:color="auto"/>
            <w:bottom w:val="none" w:sz="0" w:space="0" w:color="auto"/>
            <w:right w:val="none" w:sz="0" w:space="0" w:color="auto"/>
          </w:divBdr>
          <w:divsChild>
            <w:div w:id="1343750246">
              <w:marLeft w:val="0"/>
              <w:marRight w:val="105"/>
              <w:marTop w:val="0"/>
              <w:marBottom w:val="90"/>
              <w:divBdr>
                <w:top w:val="single" w:sz="6" w:space="1" w:color="D8D8D8"/>
                <w:left w:val="single" w:sz="6" w:space="6" w:color="D8D8D8"/>
                <w:bottom w:val="single" w:sz="6" w:space="1" w:color="D8D8D8"/>
                <w:right w:val="single" w:sz="6" w:space="6" w:color="D8D8D8"/>
              </w:divBdr>
            </w:div>
            <w:div w:id="1219324749">
              <w:marLeft w:val="0"/>
              <w:marRight w:val="0"/>
              <w:marTop w:val="0"/>
              <w:marBottom w:val="0"/>
              <w:divBdr>
                <w:top w:val="none" w:sz="0" w:space="0" w:color="auto"/>
                <w:left w:val="none" w:sz="0" w:space="0" w:color="auto"/>
                <w:bottom w:val="none" w:sz="0" w:space="0" w:color="auto"/>
                <w:right w:val="none" w:sz="0" w:space="0" w:color="auto"/>
              </w:divBdr>
            </w:div>
          </w:divsChild>
        </w:div>
        <w:div w:id="1119643233">
          <w:marLeft w:val="0"/>
          <w:marRight w:val="0"/>
          <w:marTop w:val="0"/>
          <w:marBottom w:val="0"/>
          <w:divBdr>
            <w:top w:val="single" w:sz="6" w:space="5" w:color="FFFFFF"/>
            <w:left w:val="none" w:sz="0" w:space="0" w:color="auto"/>
            <w:bottom w:val="none" w:sz="0" w:space="0" w:color="auto"/>
            <w:right w:val="none" w:sz="0" w:space="0" w:color="auto"/>
          </w:divBdr>
          <w:divsChild>
            <w:div w:id="662518">
              <w:marLeft w:val="0"/>
              <w:marRight w:val="105"/>
              <w:marTop w:val="0"/>
              <w:marBottom w:val="90"/>
              <w:divBdr>
                <w:top w:val="single" w:sz="6" w:space="1" w:color="D8D8D8"/>
                <w:left w:val="single" w:sz="6" w:space="6" w:color="D8D8D8"/>
                <w:bottom w:val="single" w:sz="6" w:space="1" w:color="D8D8D8"/>
                <w:right w:val="single" w:sz="6" w:space="6" w:color="D8D8D8"/>
              </w:divBdr>
            </w:div>
            <w:div w:id="1192760797">
              <w:marLeft w:val="0"/>
              <w:marRight w:val="0"/>
              <w:marTop w:val="0"/>
              <w:marBottom w:val="0"/>
              <w:divBdr>
                <w:top w:val="none" w:sz="0" w:space="0" w:color="auto"/>
                <w:left w:val="none" w:sz="0" w:space="0" w:color="auto"/>
                <w:bottom w:val="none" w:sz="0" w:space="0" w:color="auto"/>
                <w:right w:val="none" w:sz="0" w:space="0" w:color="auto"/>
              </w:divBdr>
            </w:div>
          </w:divsChild>
        </w:div>
        <w:div w:id="1810126703">
          <w:marLeft w:val="0"/>
          <w:marRight w:val="0"/>
          <w:marTop w:val="0"/>
          <w:marBottom w:val="0"/>
          <w:divBdr>
            <w:top w:val="single" w:sz="6" w:space="5" w:color="FFFFFF"/>
            <w:left w:val="none" w:sz="0" w:space="0" w:color="auto"/>
            <w:bottom w:val="none" w:sz="0" w:space="0" w:color="auto"/>
            <w:right w:val="none" w:sz="0" w:space="0" w:color="auto"/>
          </w:divBdr>
          <w:divsChild>
            <w:div w:id="786117665">
              <w:marLeft w:val="0"/>
              <w:marRight w:val="105"/>
              <w:marTop w:val="0"/>
              <w:marBottom w:val="90"/>
              <w:divBdr>
                <w:top w:val="single" w:sz="6" w:space="1" w:color="D8D8D8"/>
                <w:left w:val="single" w:sz="6" w:space="6" w:color="D8D8D8"/>
                <w:bottom w:val="single" w:sz="6" w:space="1" w:color="D8D8D8"/>
                <w:right w:val="single" w:sz="6" w:space="6" w:color="D8D8D8"/>
              </w:divBdr>
            </w:div>
            <w:div w:id="2040928040">
              <w:marLeft w:val="0"/>
              <w:marRight w:val="0"/>
              <w:marTop w:val="0"/>
              <w:marBottom w:val="0"/>
              <w:divBdr>
                <w:top w:val="none" w:sz="0" w:space="0" w:color="auto"/>
                <w:left w:val="none" w:sz="0" w:space="0" w:color="auto"/>
                <w:bottom w:val="none" w:sz="0" w:space="0" w:color="auto"/>
                <w:right w:val="none" w:sz="0" w:space="0" w:color="auto"/>
              </w:divBdr>
            </w:div>
          </w:divsChild>
        </w:div>
        <w:div w:id="286938927">
          <w:marLeft w:val="0"/>
          <w:marRight w:val="0"/>
          <w:marTop w:val="0"/>
          <w:marBottom w:val="0"/>
          <w:divBdr>
            <w:top w:val="single" w:sz="6" w:space="5" w:color="FFFFFF"/>
            <w:left w:val="none" w:sz="0" w:space="0" w:color="auto"/>
            <w:bottom w:val="none" w:sz="0" w:space="0" w:color="auto"/>
            <w:right w:val="none" w:sz="0" w:space="0" w:color="auto"/>
          </w:divBdr>
          <w:divsChild>
            <w:div w:id="1597135256">
              <w:marLeft w:val="0"/>
              <w:marRight w:val="105"/>
              <w:marTop w:val="0"/>
              <w:marBottom w:val="90"/>
              <w:divBdr>
                <w:top w:val="single" w:sz="6" w:space="1" w:color="D8D8D8"/>
                <w:left w:val="single" w:sz="6" w:space="6" w:color="D8D8D8"/>
                <w:bottom w:val="single" w:sz="6" w:space="1" w:color="D8D8D8"/>
                <w:right w:val="single" w:sz="6" w:space="6" w:color="D8D8D8"/>
              </w:divBdr>
            </w:div>
            <w:div w:id="1096829357">
              <w:marLeft w:val="0"/>
              <w:marRight w:val="0"/>
              <w:marTop w:val="0"/>
              <w:marBottom w:val="0"/>
              <w:divBdr>
                <w:top w:val="none" w:sz="0" w:space="0" w:color="auto"/>
                <w:left w:val="none" w:sz="0" w:space="0" w:color="auto"/>
                <w:bottom w:val="none" w:sz="0" w:space="0" w:color="auto"/>
                <w:right w:val="none" w:sz="0" w:space="0" w:color="auto"/>
              </w:divBdr>
            </w:div>
          </w:divsChild>
        </w:div>
        <w:div w:id="354308657">
          <w:marLeft w:val="0"/>
          <w:marRight w:val="0"/>
          <w:marTop w:val="0"/>
          <w:marBottom w:val="0"/>
          <w:divBdr>
            <w:top w:val="single" w:sz="6" w:space="5" w:color="FFFFFF"/>
            <w:left w:val="none" w:sz="0" w:space="0" w:color="auto"/>
            <w:bottom w:val="none" w:sz="0" w:space="0" w:color="auto"/>
            <w:right w:val="none" w:sz="0" w:space="0" w:color="auto"/>
          </w:divBdr>
          <w:divsChild>
            <w:div w:id="1135292650">
              <w:marLeft w:val="0"/>
              <w:marRight w:val="105"/>
              <w:marTop w:val="0"/>
              <w:marBottom w:val="90"/>
              <w:divBdr>
                <w:top w:val="single" w:sz="6" w:space="1" w:color="D8D8D8"/>
                <w:left w:val="single" w:sz="6" w:space="6" w:color="D8D8D8"/>
                <w:bottom w:val="single" w:sz="6" w:space="1" w:color="D8D8D8"/>
                <w:right w:val="single" w:sz="6" w:space="6" w:color="D8D8D8"/>
              </w:divBdr>
            </w:div>
            <w:div w:id="378558861">
              <w:marLeft w:val="0"/>
              <w:marRight w:val="0"/>
              <w:marTop w:val="0"/>
              <w:marBottom w:val="0"/>
              <w:divBdr>
                <w:top w:val="none" w:sz="0" w:space="0" w:color="auto"/>
                <w:left w:val="none" w:sz="0" w:space="0" w:color="auto"/>
                <w:bottom w:val="none" w:sz="0" w:space="0" w:color="auto"/>
                <w:right w:val="none" w:sz="0" w:space="0" w:color="auto"/>
              </w:divBdr>
            </w:div>
          </w:divsChild>
        </w:div>
        <w:div w:id="1088775291">
          <w:marLeft w:val="0"/>
          <w:marRight w:val="0"/>
          <w:marTop w:val="0"/>
          <w:marBottom w:val="0"/>
          <w:divBdr>
            <w:top w:val="single" w:sz="6" w:space="5" w:color="FFFFFF"/>
            <w:left w:val="none" w:sz="0" w:space="0" w:color="auto"/>
            <w:bottom w:val="none" w:sz="0" w:space="0" w:color="auto"/>
            <w:right w:val="none" w:sz="0" w:space="0" w:color="auto"/>
          </w:divBdr>
          <w:divsChild>
            <w:div w:id="980816515">
              <w:marLeft w:val="0"/>
              <w:marRight w:val="105"/>
              <w:marTop w:val="0"/>
              <w:marBottom w:val="90"/>
              <w:divBdr>
                <w:top w:val="single" w:sz="6" w:space="1" w:color="D8D8D8"/>
                <w:left w:val="single" w:sz="6" w:space="6" w:color="D8D8D8"/>
                <w:bottom w:val="single" w:sz="6" w:space="1" w:color="D8D8D8"/>
                <w:right w:val="single" w:sz="6" w:space="6" w:color="D8D8D8"/>
              </w:divBdr>
            </w:div>
            <w:div w:id="1163087245">
              <w:marLeft w:val="0"/>
              <w:marRight w:val="0"/>
              <w:marTop w:val="0"/>
              <w:marBottom w:val="0"/>
              <w:divBdr>
                <w:top w:val="none" w:sz="0" w:space="0" w:color="auto"/>
                <w:left w:val="none" w:sz="0" w:space="0" w:color="auto"/>
                <w:bottom w:val="none" w:sz="0" w:space="0" w:color="auto"/>
                <w:right w:val="none" w:sz="0" w:space="0" w:color="auto"/>
              </w:divBdr>
            </w:div>
          </w:divsChild>
        </w:div>
        <w:div w:id="1203054275">
          <w:marLeft w:val="0"/>
          <w:marRight w:val="0"/>
          <w:marTop w:val="0"/>
          <w:marBottom w:val="0"/>
          <w:divBdr>
            <w:top w:val="single" w:sz="6" w:space="5" w:color="FFFFFF"/>
            <w:left w:val="none" w:sz="0" w:space="0" w:color="auto"/>
            <w:bottom w:val="none" w:sz="0" w:space="0" w:color="auto"/>
            <w:right w:val="none" w:sz="0" w:space="0" w:color="auto"/>
          </w:divBdr>
          <w:divsChild>
            <w:div w:id="1731229461">
              <w:marLeft w:val="0"/>
              <w:marRight w:val="105"/>
              <w:marTop w:val="0"/>
              <w:marBottom w:val="90"/>
              <w:divBdr>
                <w:top w:val="single" w:sz="6" w:space="1" w:color="D8D8D8"/>
                <w:left w:val="single" w:sz="6" w:space="6" w:color="D8D8D8"/>
                <w:bottom w:val="single" w:sz="6" w:space="1" w:color="D8D8D8"/>
                <w:right w:val="single" w:sz="6" w:space="6" w:color="D8D8D8"/>
              </w:divBdr>
            </w:div>
            <w:div w:id="309139413">
              <w:marLeft w:val="0"/>
              <w:marRight w:val="0"/>
              <w:marTop w:val="0"/>
              <w:marBottom w:val="0"/>
              <w:divBdr>
                <w:top w:val="none" w:sz="0" w:space="0" w:color="auto"/>
                <w:left w:val="none" w:sz="0" w:space="0" w:color="auto"/>
                <w:bottom w:val="none" w:sz="0" w:space="0" w:color="auto"/>
                <w:right w:val="none" w:sz="0" w:space="0" w:color="auto"/>
              </w:divBdr>
            </w:div>
          </w:divsChild>
        </w:div>
        <w:div w:id="1386638347">
          <w:marLeft w:val="0"/>
          <w:marRight w:val="0"/>
          <w:marTop w:val="0"/>
          <w:marBottom w:val="0"/>
          <w:divBdr>
            <w:top w:val="single" w:sz="6" w:space="5" w:color="FFFFFF"/>
            <w:left w:val="none" w:sz="0" w:space="0" w:color="auto"/>
            <w:bottom w:val="none" w:sz="0" w:space="0" w:color="auto"/>
            <w:right w:val="none" w:sz="0" w:space="0" w:color="auto"/>
          </w:divBdr>
          <w:divsChild>
            <w:div w:id="204559188">
              <w:marLeft w:val="0"/>
              <w:marRight w:val="105"/>
              <w:marTop w:val="0"/>
              <w:marBottom w:val="90"/>
              <w:divBdr>
                <w:top w:val="single" w:sz="6" w:space="1" w:color="D8D8D8"/>
                <w:left w:val="single" w:sz="6" w:space="6" w:color="D8D8D8"/>
                <w:bottom w:val="single" w:sz="6" w:space="1" w:color="D8D8D8"/>
                <w:right w:val="single" w:sz="6" w:space="6" w:color="D8D8D8"/>
              </w:divBdr>
            </w:div>
            <w:div w:id="1286690440">
              <w:marLeft w:val="0"/>
              <w:marRight w:val="0"/>
              <w:marTop w:val="0"/>
              <w:marBottom w:val="0"/>
              <w:divBdr>
                <w:top w:val="none" w:sz="0" w:space="0" w:color="auto"/>
                <w:left w:val="none" w:sz="0" w:space="0" w:color="auto"/>
                <w:bottom w:val="none" w:sz="0" w:space="0" w:color="auto"/>
                <w:right w:val="none" w:sz="0" w:space="0" w:color="auto"/>
              </w:divBdr>
            </w:div>
          </w:divsChild>
        </w:div>
        <w:div w:id="328681799">
          <w:marLeft w:val="0"/>
          <w:marRight w:val="0"/>
          <w:marTop w:val="0"/>
          <w:marBottom w:val="0"/>
          <w:divBdr>
            <w:top w:val="single" w:sz="6" w:space="5" w:color="FFFFFF"/>
            <w:left w:val="none" w:sz="0" w:space="0" w:color="auto"/>
            <w:bottom w:val="none" w:sz="0" w:space="0" w:color="auto"/>
            <w:right w:val="none" w:sz="0" w:space="0" w:color="auto"/>
          </w:divBdr>
          <w:divsChild>
            <w:div w:id="374080786">
              <w:marLeft w:val="0"/>
              <w:marRight w:val="105"/>
              <w:marTop w:val="0"/>
              <w:marBottom w:val="90"/>
              <w:divBdr>
                <w:top w:val="single" w:sz="6" w:space="1" w:color="D8D8D8"/>
                <w:left w:val="single" w:sz="6" w:space="6" w:color="D8D8D8"/>
                <w:bottom w:val="single" w:sz="6" w:space="1" w:color="D8D8D8"/>
                <w:right w:val="single" w:sz="6" w:space="6" w:color="D8D8D8"/>
              </w:divBdr>
            </w:div>
            <w:div w:id="530149881">
              <w:marLeft w:val="0"/>
              <w:marRight w:val="0"/>
              <w:marTop w:val="0"/>
              <w:marBottom w:val="0"/>
              <w:divBdr>
                <w:top w:val="none" w:sz="0" w:space="0" w:color="auto"/>
                <w:left w:val="none" w:sz="0" w:space="0" w:color="auto"/>
                <w:bottom w:val="none" w:sz="0" w:space="0" w:color="auto"/>
                <w:right w:val="none" w:sz="0" w:space="0" w:color="auto"/>
              </w:divBdr>
            </w:div>
          </w:divsChild>
        </w:div>
        <w:div w:id="825823527">
          <w:marLeft w:val="0"/>
          <w:marRight w:val="0"/>
          <w:marTop w:val="0"/>
          <w:marBottom w:val="0"/>
          <w:divBdr>
            <w:top w:val="single" w:sz="6" w:space="5" w:color="FFFFFF"/>
            <w:left w:val="none" w:sz="0" w:space="0" w:color="auto"/>
            <w:bottom w:val="none" w:sz="0" w:space="0" w:color="auto"/>
            <w:right w:val="none" w:sz="0" w:space="0" w:color="auto"/>
          </w:divBdr>
          <w:divsChild>
            <w:div w:id="1418750309">
              <w:marLeft w:val="0"/>
              <w:marRight w:val="105"/>
              <w:marTop w:val="0"/>
              <w:marBottom w:val="90"/>
              <w:divBdr>
                <w:top w:val="single" w:sz="6" w:space="1" w:color="D8D8D8"/>
                <w:left w:val="single" w:sz="6" w:space="6" w:color="D8D8D8"/>
                <w:bottom w:val="single" w:sz="6" w:space="1" w:color="D8D8D8"/>
                <w:right w:val="single" w:sz="6" w:space="6" w:color="D8D8D8"/>
              </w:divBdr>
            </w:div>
            <w:div w:id="2008555670">
              <w:marLeft w:val="0"/>
              <w:marRight w:val="0"/>
              <w:marTop w:val="0"/>
              <w:marBottom w:val="0"/>
              <w:divBdr>
                <w:top w:val="none" w:sz="0" w:space="0" w:color="auto"/>
                <w:left w:val="none" w:sz="0" w:space="0" w:color="auto"/>
                <w:bottom w:val="none" w:sz="0" w:space="0" w:color="auto"/>
                <w:right w:val="none" w:sz="0" w:space="0" w:color="auto"/>
              </w:divBdr>
            </w:div>
          </w:divsChild>
        </w:div>
        <w:div w:id="1599824055">
          <w:marLeft w:val="0"/>
          <w:marRight w:val="0"/>
          <w:marTop w:val="0"/>
          <w:marBottom w:val="0"/>
          <w:divBdr>
            <w:top w:val="single" w:sz="6" w:space="5" w:color="FFFFFF"/>
            <w:left w:val="none" w:sz="0" w:space="0" w:color="auto"/>
            <w:bottom w:val="none" w:sz="0" w:space="0" w:color="auto"/>
            <w:right w:val="none" w:sz="0" w:space="0" w:color="auto"/>
          </w:divBdr>
          <w:divsChild>
            <w:div w:id="23291688">
              <w:marLeft w:val="0"/>
              <w:marRight w:val="105"/>
              <w:marTop w:val="0"/>
              <w:marBottom w:val="90"/>
              <w:divBdr>
                <w:top w:val="single" w:sz="6" w:space="1" w:color="D8D8D8"/>
                <w:left w:val="single" w:sz="6" w:space="6" w:color="D8D8D8"/>
                <w:bottom w:val="single" w:sz="6" w:space="1" w:color="D8D8D8"/>
                <w:right w:val="single" w:sz="6" w:space="6" w:color="D8D8D8"/>
              </w:divBdr>
            </w:div>
            <w:div w:id="406847797">
              <w:marLeft w:val="0"/>
              <w:marRight w:val="0"/>
              <w:marTop w:val="0"/>
              <w:marBottom w:val="0"/>
              <w:divBdr>
                <w:top w:val="none" w:sz="0" w:space="0" w:color="auto"/>
                <w:left w:val="none" w:sz="0" w:space="0" w:color="auto"/>
                <w:bottom w:val="none" w:sz="0" w:space="0" w:color="auto"/>
                <w:right w:val="none" w:sz="0" w:space="0" w:color="auto"/>
              </w:divBdr>
            </w:div>
          </w:divsChild>
        </w:div>
        <w:div w:id="2109081308">
          <w:marLeft w:val="0"/>
          <w:marRight w:val="0"/>
          <w:marTop w:val="0"/>
          <w:marBottom w:val="0"/>
          <w:divBdr>
            <w:top w:val="single" w:sz="6" w:space="5" w:color="FFFFFF"/>
            <w:left w:val="none" w:sz="0" w:space="0" w:color="auto"/>
            <w:bottom w:val="none" w:sz="0" w:space="0" w:color="auto"/>
            <w:right w:val="none" w:sz="0" w:space="0" w:color="auto"/>
          </w:divBdr>
          <w:divsChild>
            <w:div w:id="1689258192">
              <w:marLeft w:val="0"/>
              <w:marRight w:val="105"/>
              <w:marTop w:val="0"/>
              <w:marBottom w:val="90"/>
              <w:divBdr>
                <w:top w:val="single" w:sz="6" w:space="1" w:color="D8D8D8"/>
                <w:left w:val="single" w:sz="6" w:space="6" w:color="D8D8D8"/>
                <w:bottom w:val="single" w:sz="6" w:space="1" w:color="D8D8D8"/>
                <w:right w:val="single" w:sz="6" w:space="6" w:color="D8D8D8"/>
              </w:divBdr>
            </w:div>
            <w:div w:id="644241024">
              <w:marLeft w:val="0"/>
              <w:marRight w:val="0"/>
              <w:marTop w:val="0"/>
              <w:marBottom w:val="0"/>
              <w:divBdr>
                <w:top w:val="none" w:sz="0" w:space="0" w:color="auto"/>
                <w:left w:val="none" w:sz="0" w:space="0" w:color="auto"/>
                <w:bottom w:val="none" w:sz="0" w:space="0" w:color="auto"/>
                <w:right w:val="none" w:sz="0" w:space="0" w:color="auto"/>
              </w:divBdr>
            </w:div>
          </w:divsChild>
        </w:div>
        <w:div w:id="1023365963">
          <w:marLeft w:val="0"/>
          <w:marRight w:val="0"/>
          <w:marTop w:val="0"/>
          <w:marBottom w:val="0"/>
          <w:divBdr>
            <w:top w:val="single" w:sz="6" w:space="5" w:color="FFFFFF"/>
            <w:left w:val="none" w:sz="0" w:space="0" w:color="auto"/>
            <w:bottom w:val="none" w:sz="0" w:space="0" w:color="auto"/>
            <w:right w:val="none" w:sz="0" w:space="0" w:color="auto"/>
          </w:divBdr>
          <w:divsChild>
            <w:div w:id="713239814">
              <w:marLeft w:val="0"/>
              <w:marRight w:val="105"/>
              <w:marTop w:val="0"/>
              <w:marBottom w:val="90"/>
              <w:divBdr>
                <w:top w:val="single" w:sz="6" w:space="1" w:color="D8D8D8"/>
                <w:left w:val="single" w:sz="6" w:space="6" w:color="D8D8D8"/>
                <w:bottom w:val="single" w:sz="6" w:space="1" w:color="D8D8D8"/>
                <w:right w:val="single" w:sz="6" w:space="6" w:color="D8D8D8"/>
              </w:divBdr>
            </w:div>
            <w:div w:id="1191455488">
              <w:marLeft w:val="0"/>
              <w:marRight w:val="0"/>
              <w:marTop w:val="0"/>
              <w:marBottom w:val="0"/>
              <w:divBdr>
                <w:top w:val="none" w:sz="0" w:space="0" w:color="auto"/>
                <w:left w:val="none" w:sz="0" w:space="0" w:color="auto"/>
                <w:bottom w:val="none" w:sz="0" w:space="0" w:color="auto"/>
                <w:right w:val="none" w:sz="0" w:space="0" w:color="auto"/>
              </w:divBdr>
            </w:div>
          </w:divsChild>
        </w:div>
        <w:div w:id="695035883">
          <w:marLeft w:val="0"/>
          <w:marRight w:val="0"/>
          <w:marTop w:val="0"/>
          <w:marBottom w:val="0"/>
          <w:divBdr>
            <w:top w:val="single" w:sz="6" w:space="5" w:color="FFFFFF"/>
            <w:left w:val="none" w:sz="0" w:space="0" w:color="auto"/>
            <w:bottom w:val="none" w:sz="0" w:space="0" w:color="auto"/>
            <w:right w:val="none" w:sz="0" w:space="0" w:color="auto"/>
          </w:divBdr>
          <w:divsChild>
            <w:div w:id="2007323406">
              <w:marLeft w:val="0"/>
              <w:marRight w:val="105"/>
              <w:marTop w:val="0"/>
              <w:marBottom w:val="90"/>
              <w:divBdr>
                <w:top w:val="single" w:sz="6" w:space="1" w:color="D8D8D8"/>
                <w:left w:val="single" w:sz="6" w:space="6" w:color="D8D8D8"/>
                <w:bottom w:val="single" w:sz="6" w:space="1" w:color="D8D8D8"/>
                <w:right w:val="single" w:sz="6" w:space="6" w:color="D8D8D8"/>
              </w:divBdr>
            </w:div>
            <w:div w:id="1896115279">
              <w:marLeft w:val="0"/>
              <w:marRight w:val="0"/>
              <w:marTop w:val="0"/>
              <w:marBottom w:val="0"/>
              <w:divBdr>
                <w:top w:val="none" w:sz="0" w:space="0" w:color="auto"/>
                <w:left w:val="none" w:sz="0" w:space="0" w:color="auto"/>
                <w:bottom w:val="none" w:sz="0" w:space="0" w:color="auto"/>
                <w:right w:val="none" w:sz="0" w:space="0" w:color="auto"/>
              </w:divBdr>
            </w:div>
          </w:divsChild>
        </w:div>
        <w:div w:id="1455908802">
          <w:marLeft w:val="0"/>
          <w:marRight w:val="0"/>
          <w:marTop w:val="0"/>
          <w:marBottom w:val="0"/>
          <w:divBdr>
            <w:top w:val="single" w:sz="6" w:space="5" w:color="FFFFFF"/>
            <w:left w:val="none" w:sz="0" w:space="0" w:color="auto"/>
            <w:bottom w:val="none" w:sz="0" w:space="0" w:color="auto"/>
            <w:right w:val="none" w:sz="0" w:space="0" w:color="auto"/>
          </w:divBdr>
          <w:divsChild>
            <w:div w:id="1331636792">
              <w:marLeft w:val="0"/>
              <w:marRight w:val="105"/>
              <w:marTop w:val="0"/>
              <w:marBottom w:val="90"/>
              <w:divBdr>
                <w:top w:val="single" w:sz="6" w:space="1" w:color="D8D8D8"/>
                <w:left w:val="single" w:sz="6" w:space="6" w:color="D8D8D8"/>
                <w:bottom w:val="single" w:sz="6" w:space="1" w:color="D8D8D8"/>
                <w:right w:val="single" w:sz="6" w:space="6" w:color="D8D8D8"/>
              </w:divBdr>
            </w:div>
            <w:div w:id="688601328">
              <w:marLeft w:val="0"/>
              <w:marRight w:val="0"/>
              <w:marTop w:val="0"/>
              <w:marBottom w:val="0"/>
              <w:divBdr>
                <w:top w:val="none" w:sz="0" w:space="0" w:color="auto"/>
                <w:left w:val="none" w:sz="0" w:space="0" w:color="auto"/>
                <w:bottom w:val="none" w:sz="0" w:space="0" w:color="auto"/>
                <w:right w:val="none" w:sz="0" w:space="0" w:color="auto"/>
              </w:divBdr>
            </w:div>
          </w:divsChild>
        </w:div>
        <w:div w:id="187261371">
          <w:marLeft w:val="0"/>
          <w:marRight w:val="0"/>
          <w:marTop w:val="0"/>
          <w:marBottom w:val="0"/>
          <w:divBdr>
            <w:top w:val="single" w:sz="6" w:space="5" w:color="FFFFFF"/>
            <w:left w:val="none" w:sz="0" w:space="0" w:color="auto"/>
            <w:bottom w:val="none" w:sz="0" w:space="0" w:color="auto"/>
            <w:right w:val="none" w:sz="0" w:space="0" w:color="auto"/>
          </w:divBdr>
          <w:divsChild>
            <w:div w:id="687214334">
              <w:marLeft w:val="0"/>
              <w:marRight w:val="105"/>
              <w:marTop w:val="0"/>
              <w:marBottom w:val="90"/>
              <w:divBdr>
                <w:top w:val="single" w:sz="6" w:space="1" w:color="D8D8D8"/>
                <w:left w:val="single" w:sz="6" w:space="6" w:color="D8D8D8"/>
                <w:bottom w:val="single" w:sz="6" w:space="1" w:color="D8D8D8"/>
                <w:right w:val="single" w:sz="6" w:space="6" w:color="D8D8D8"/>
              </w:divBdr>
            </w:div>
            <w:div w:id="1140850962">
              <w:marLeft w:val="0"/>
              <w:marRight w:val="0"/>
              <w:marTop w:val="0"/>
              <w:marBottom w:val="0"/>
              <w:divBdr>
                <w:top w:val="none" w:sz="0" w:space="0" w:color="auto"/>
                <w:left w:val="none" w:sz="0" w:space="0" w:color="auto"/>
                <w:bottom w:val="none" w:sz="0" w:space="0" w:color="auto"/>
                <w:right w:val="none" w:sz="0" w:space="0" w:color="auto"/>
              </w:divBdr>
            </w:div>
          </w:divsChild>
        </w:div>
        <w:div w:id="369649929">
          <w:marLeft w:val="0"/>
          <w:marRight w:val="0"/>
          <w:marTop w:val="0"/>
          <w:marBottom w:val="0"/>
          <w:divBdr>
            <w:top w:val="single" w:sz="6" w:space="5" w:color="FFFFFF"/>
            <w:left w:val="none" w:sz="0" w:space="0" w:color="auto"/>
            <w:bottom w:val="none" w:sz="0" w:space="0" w:color="auto"/>
            <w:right w:val="none" w:sz="0" w:space="0" w:color="auto"/>
          </w:divBdr>
          <w:divsChild>
            <w:div w:id="1757704111">
              <w:marLeft w:val="0"/>
              <w:marRight w:val="105"/>
              <w:marTop w:val="0"/>
              <w:marBottom w:val="90"/>
              <w:divBdr>
                <w:top w:val="single" w:sz="6" w:space="1" w:color="D8D8D8"/>
                <w:left w:val="single" w:sz="6" w:space="6" w:color="D8D8D8"/>
                <w:bottom w:val="single" w:sz="6" w:space="1" w:color="D8D8D8"/>
                <w:right w:val="single" w:sz="6" w:space="6" w:color="D8D8D8"/>
              </w:divBdr>
            </w:div>
            <w:div w:id="1153334258">
              <w:marLeft w:val="0"/>
              <w:marRight w:val="0"/>
              <w:marTop w:val="0"/>
              <w:marBottom w:val="0"/>
              <w:divBdr>
                <w:top w:val="none" w:sz="0" w:space="0" w:color="auto"/>
                <w:left w:val="none" w:sz="0" w:space="0" w:color="auto"/>
                <w:bottom w:val="none" w:sz="0" w:space="0" w:color="auto"/>
                <w:right w:val="none" w:sz="0" w:space="0" w:color="auto"/>
              </w:divBdr>
            </w:div>
          </w:divsChild>
        </w:div>
        <w:div w:id="398671664">
          <w:marLeft w:val="0"/>
          <w:marRight w:val="0"/>
          <w:marTop w:val="0"/>
          <w:marBottom w:val="0"/>
          <w:divBdr>
            <w:top w:val="single" w:sz="6" w:space="5" w:color="FFFFFF"/>
            <w:left w:val="none" w:sz="0" w:space="0" w:color="auto"/>
            <w:bottom w:val="none" w:sz="0" w:space="0" w:color="auto"/>
            <w:right w:val="none" w:sz="0" w:space="0" w:color="auto"/>
          </w:divBdr>
          <w:divsChild>
            <w:div w:id="907375163">
              <w:marLeft w:val="0"/>
              <w:marRight w:val="105"/>
              <w:marTop w:val="0"/>
              <w:marBottom w:val="90"/>
              <w:divBdr>
                <w:top w:val="single" w:sz="6" w:space="1" w:color="D8D8D8"/>
                <w:left w:val="single" w:sz="6" w:space="6" w:color="D8D8D8"/>
                <w:bottom w:val="single" w:sz="6" w:space="1" w:color="D8D8D8"/>
                <w:right w:val="single" w:sz="6" w:space="6" w:color="D8D8D8"/>
              </w:divBdr>
            </w:div>
            <w:div w:id="1779836958">
              <w:marLeft w:val="0"/>
              <w:marRight w:val="0"/>
              <w:marTop w:val="0"/>
              <w:marBottom w:val="0"/>
              <w:divBdr>
                <w:top w:val="none" w:sz="0" w:space="0" w:color="auto"/>
                <w:left w:val="none" w:sz="0" w:space="0" w:color="auto"/>
                <w:bottom w:val="none" w:sz="0" w:space="0" w:color="auto"/>
                <w:right w:val="none" w:sz="0" w:space="0" w:color="auto"/>
              </w:divBdr>
            </w:div>
          </w:divsChild>
        </w:div>
        <w:div w:id="1676030400">
          <w:marLeft w:val="0"/>
          <w:marRight w:val="0"/>
          <w:marTop w:val="0"/>
          <w:marBottom w:val="0"/>
          <w:divBdr>
            <w:top w:val="single" w:sz="6" w:space="5" w:color="FFFFFF"/>
            <w:left w:val="none" w:sz="0" w:space="0" w:color="auto"/>
            <w:bottom w:val="none" w:sz="0" w:space="0" w:color="auto"/>
            <w:right w:val="none" w:sz="0" w:space="0" w:color="auto"/>
          </w:divBdr>
          <w:divsChild>
            <w:div w:id="732656727">
              <w:marLeft w:val="0"/>
              <w:marRight w:val="105"/>
              <w:marTop w:val="0"/>
              <w:marBottom w:val="90"/>
              <w:divBdr>
                <w:top w:val="single" w:sz="6" w:space="1" w:color="D8D8D8"/>
                <w:left w:val="single" w:sz="6" w:space="6" w:color="D8D8D8"/>
                <w:bottom w:val="single" w:sz="6" w:space="1" w:color="D8D8D8"/>
                <w:right w:val="single" w:sz="6" w:space="6" w:color="D8D8D8"/>
              </w:divBdr>
            </w:div>
            <w:div w:id="1755588059">
              <w:marLeft w:val="0"/>
              <w:marRight w:val="0"/>
              <w:marTop w:val="0"/>
              <w:marBottom w:val="0"/>
              <w:divBdr>
                <w:top w:val="none" w:sz="0" w:space="0" w:color="auto"/>
                <w:left w:val="none" w:sz="0" w:space="0" w:color="auto"/>
                <w:bottom w:val="none" w:sz="0" w:space="0" w:color="auto"/>
                <w:right w:val="none" w:sz="0" w:space="0" w:color="auto"/>
              </w:divBdr>
            </w:div>
          </w:divsChild>
        </w:div>
        <w:div w:id="376587250">
          <w:marLeft w:val="0"/>
          <w:marRight w:val="0"/>
          <w:marTop w:val="0"/>
          <w:marBottom w:val="0"/>
          <w:divBdr>
            <w:top w:val="single" w:sz="6" w:space="5" w:color="FFFFFF"/>
            <w:left w:val="none" w:sz="0" w:space="0" w:color="auto"/>
            <w:bottom w:val="none" w:sz="0" w:space="0" w:color="auto"/>
            <w:right w:val="none" w:sz="0" w:space="0" w:color="auto"/>
          </w:divBdr>
          <w:divsChild>
            <w:div w:id="497622823">
              <w:marLeft w:val="0"/>
              <w:marRight w:val="105"/>
              <w:marTop w:val="0"/>
              <w:marBottom w:val="90"/>
              <w:divBdr>
                <w:top w:val="single" w:sz="6" w:space="1" w:color="D8D8D8"/>
                <w:left w:val="single" w:sz="6" w:space="6" w:color="D8D8D8"/>
                <w:bottom w:val="single" w:sz="6" w:space="1" w:color="D8D8D8"/>
                <w:right w:val="single" w:sz="6" w:space="6" w:color="D8D8D8"/>
              </w:divBdr>
            </w:div>
            <w:div w:id="918640847">
              <w:marLeft w:val="0"/>
              <w:marRight w:val="0"/>
              <w:marTop w:val="0"/>
              <w:marBottom w:val="0"/>
              <w:divBdr>
                <w:top w:val="none" w:sz="0" w:space="0" w:color="auto"/>
                <w:left w:val="none" w:sz="0" w:space="0" w:color="auto"/>
                <w:bottom w:val="none" w:sz="0" w:space="0" w:color="auto"/>
                <w:right w:val="none" w:sz="0" w:space="0" w:color="auto"/>
              </w:divBdr>
            </w:div>
          </w:divsChild>
        </w:div>
        <w:div w:id="285894615">
          <w:marLeft w:val="0"/>
          <w:marRight w:val="0"/>
          <w:marTop w:val="0"/>
          <w:marBottom w:val="0"/>
          <w:divBdr>
            <w:top w:val="single" w:sz="6" w:space="5" w:color="FFFFFF"/>
            <w:left w:val="none" w:sz="0" w:space="0" w:color="auto"/>
            <w:bottom w:val="none" w:sz="0" w:space="0" w:color="auto"/>
            <w:right w:val="none" w:sz="0" w:space="0" w:color="auto"/>
          </w:divBdr>
          <w:divsChild>
            <w:div w:id="861162266">
              <w:marLeft w:val="0"/>
              <w:marRight w:val="105"/>
              <w:marTop w:val="0"/>
              <w:marBottom w:val="90"/>
              <w:divBdr>
                <w:top w:val="single" w:sz="6" w:space="1" w:color="D8D8D8"/>
                <w:left w:val="single" w:sz="6" w:space="6" w:color="D8D8D8"/>
                <w:bottom w:val="single" w:sz="6" w:space="1" w:color="D8D8D8"/>
                <w:right w:val="single" w:sz="6" w:space="6" w:color="D8D8D8"/>
              </w:divBdr>
            </w:div>
            <w:div w:id="1355376217">
              <w:marLeft w:val="0"/>
              <w:marRight w:val="0"/>
              <w:marTop w:val="0"/>
              <w:marBottom w:val="0"/>
              <w:divBdr>
                <w:top w:val="none" w:sz="0" w:space="0" w:color="auto"/>
                <w:left w:val="none" w:sz="0" w:space="0" w:color="auto"/>
                <w:bottom w:val="none" w:sz="0" w:space="0" w:color="auto"/>
                <w:right w:val="none" w:sz="0" w:space="0" w:color="auto"/>
              </w:divBdr>
            </w:div>
          </w:divsChild>
        </w:div>
        <w:div w:id="1126892146">
          <w:marLeft w:val="0"/>
          <w:marRight w:val="0"/>
          <w:marTop w:val="0"/>
          <w:marBottom w:val="0"/>
          <w:divBdr>
            <w:top w:val="single" w:sz="6" w:space="5" w:color="FFFFFF"/>
            <w:left w:val="none" w:sz="0" w:space="0" w:color="auto"/>
            <w:bottom w:val="none" w:sz="0" w:space="0" w:color="auto"/>
            <w:right w:val="none" w:sz="0" w:space="0" w:color="auto"/>
          </w:divBdr>
          <w:divsChild>
            <w:div w:id="1552614869">
              <w:marLeft w:val="0"/>
              <w:marRight w:val="105"/>
              <w:marTop w:val="0"/>
              <w:marBottom w:val="90"/>
              <w:divBdr>
                <w:top w:val="single" w:sz="6" w:space="1" w:color="D8D8D8"/>
                <w:left w:val="single" w:sz="6" w:space="6" w:color="D8D8D8"/>
                <w:bottom w:val="single" w:sz="6" w:space="1" w:color="D8D8D8"/>
                <w:right w:val="single" w:sz="6" w:space="6" w:color="D8D8D8"/>
              </w:divBdr>
            </w:div>
            <w:div w:id="866917186">
              <w:marLeft w:val="0"/>
              <w:marRight w:val="0"/>
              <w:marTop w:val="0"/>
              <w:marBottom w:val="0"/>
              <w:divBdr>
                <w:top w:val="none" w:sz="0" w:space="0" w:color="auto"/>
                <w:left w:val="none" w:sz="0" w:space="0" w:color="auto"/>
                <w:bottom w:val="none" w:sz="0" w:space="0" w:color="auto"/>
                <w:right w:val="none" w:sz="0" w:space="0" w:color="auto"/>
              </w:divBdr>
            </w:div>
          </w:divsChild>
        </w:div>
        <w:div w:id="2100127946">
          <w:marLeft w:val="0"/>
          <w:marRight w:val="0"/>
          <w:marTop w:val="0"/>
          <w:marBottom w:val="0"/>
          <w:divBdr>
            <w:top w:val="single" w:sz="6" w:space="5" w:color="FFFFFF"/>
            <w:left w:val="none" w:sz="0" w:space="0" w:color="auto"/>
            <w:bottom w:val="none" w:sz="0" w:space="0" w:color="auto"/>
            <w:right w:val="none" w:sz="0" w:space="0" w:color="auto"/>
          </w:divBdr>
          <w:divsChild>
            <w:div w:id="1702702012">
              <w:marLeft w:val="0"/>
              <w:marRight w:val="105"/>
              <w:marTop w:val="0"/>
              <w:marBottom w:val="90"/>
              <w:divBdr>
                <w:top w:val="single" w:sz="6" w:space="1" w:color="D8D8D8"/>
                <w:left w:val="single" w:sz="6" w:space="6" w:color="D8D8D8"/>
                <w:bottom w:val="single" w:sz="6" w:space="1" w:color="D8D8D8"/>
                <w:right w:val="single" w:sz="6" w:space="6" w:color="D8D8D8"/>
              </w:divBdr>
            </w:div>
            <w:div w:id="1732461309">
              <w:marLeft w:val="0"/>
              <w:marRight w:val="0"/>
              <w:marTop w:val="0"/>
              <w:marBottom w:val="0"/>
              <w:divBdr>
                <w:top w:val="none" w:sz="0" w:space="0" w:color="auto"/>
                <w:left w:val="none" w:sz="0" w:space="0" w:color="auto"/>
                <w:bottom w:val="none" w:sz="0" w:space="0" w:color="auto"/>
                <w:right w:val="none" w:sz="0" w:space="0" w:color="auto"/>
              </w:divBdr>
            </w:div>
          </w:divsChild>
        </w:div>
        <w:div w:id="1251499595">
          <w:marLeft w:val="0"/>
          <w:marRight w:val="0"/>
          <w:marTop w:val="0"/>
          <w:marBottom w:val="0"/>
          <w:divBdr>
            <w:top w:val="single" w:sz="6" w:space="5" w:color="FFFFFF"/>
            <w:left w:val="none" w:sz="0" w:space="0" w:color="auto"/>
            <w:bottom w:val="none" w:sz="0" w:space="0" w:color="auto"/>
            <w:right w:val="none" w:sz="0" w:space="0" w:color="auto"/>
          </w:divBdr>
          <w:divsChild>
            <w:div w:id="623999236">
              <w:marLeft w:val="0"/>
              <w:marRight w:val="105"/>
              <w:marTop w:val="0"/>
              <w:marBottom w:val="90"/>
              <w:divBdr>
                <w:top w:val="single" w:sz="6" w:space="1" w:color="D8D8D8"/>
                <w:left w:val="single" w:sz="6" w:space="6" w:color="D8D8D8"/>
                <w:bottom w:val="single" w:sz="6" w:space="1" w:color="D8D8D8"/>
                <w:right w:val="single" w:sz="6" w:space="6" w:color="D8D8D8"/>
              </w:divBdr>
            </w:div>
            <w:div w:id="848645728">
              <w:marLeft w:val="0"/>
              <w:marRight w:val="0"/>
              <w:marTop w:val="0"/>
              <w:marBottom w:val="0"/>
              <w:divBdr>
                <w:top w:val="none" w:sz="0" w:space="0" w:color="auto"/>
                <w:left w:val="none" w:sz="0" w:space="0" w:color="auto"/>
                <w:bottom w:val="none" w:sz="0" w:space="0" w:color="auto"/>
                <w:right w:val="none" w:sz="0" w:space="0" w:color="auto"/>
              </w:divBdr>
            </w:div>
          </w:divsChild>
        </w:div>
        <w:div w:id="793328635">
          <w:marLeft w:val="0"/>
          <w:marRight w:val="0"/>
          <w:marTop w:val="0"/>
          <w:marBottom w:val="0"/>
          <w:divBdr>
            <w:top w:val="single" w:sz="6" w:space="5" w:color="FFFFFF"/>
            <w:left w:val="none" w:sz="0" w:space="0" w:color="auto"/>
            <w:bottom w:val="none" w:sz="0" w:space="0" w:color="auto"/>
            <w:right w:val="none" w:sz="0" w:space="0" w:color="auto"/>
          </w:divBdr>
          <w:divsChild>
            <w:div w:id="434639522">
              <w:marLeft w:val="0"/>
              <w:marRight w:val="105"/>
              <w:marTop w:val="0"/>
              <w:marBottom w:val="90"/>
              <w:divBdr>
                <w:top w:val="single" w:sz="6" w:space="1" w:color="D8D8D8"/>
                <w:left w:val="single" w:sz="6" w:space="6" w:color="D8D8D8"/>
                <w:bottom w:val="single" w:sz="6" w:space="1" w:color="D8D8D8"/>
                <w:right w:val="single" w:sz="6" w:space="6" w:color="D8D8D8"/>
              </w:divBdr>
            </w:div>
            <w:div w:id="1514034533">
              <w:marLeft w:val="0"/>
              <w:marRight w:val="0"/>
              <w:marTop w:val="0"/>
              <w:marBottom w:val="0"/>
              <w:divBdr>
                <w:top w:val="none" w:sz="0" w:space="0" w:color="auto"/>
                <w:left w:val="none" w:sz="0" w:space="0" w:color="auto"/>
                <w:bottom w:val="none" w:sz="0" w:space="0" w:color="auto"/>
                <w:right w:val="none" w:sz="0" w:space="0" w:color="auto"/>
              </w:divBdr>
            </w:div>
          </w:divsChild>
        </w:div>
        <w:div w:id="663321127">
          <w:marLeft w:val="0"/>
          <w:marRight w:val="0"/>
          <w:marTop w:val="0"/>
          <w:marBottom w:val="0"/>
          <w:divBdr>
            <w:top w:val="single" w:sz="6" w:space="5" w:color="FFFFFF"/>
            <w:left w:val="none" w:sz="0" w:space="0" w:color="auto"/>
            <w:bottom w:val="none" w:sz="0" w:space="0" w:color="auto"/>
            <w:right w:val="none" w:sz="0" w:space="0" w:color="auto"/>
          </w:divBdr>
          <w:divsChild>
            <w:div w:id="545265037">
              <w:marLeft w:val="0"/>
              <w:marRight w:val="105"/>
              <w:marTop w:val="0"/>
              <w:marBottom w:val="90"/>
              <w:divBdr>
                <w:top w:val="single" w:sz="6" w:space="1" w:color="D8D8D8"/>
                <w:left w:val="single" w:sz="6" w:space="6" w:color="D8D8D8"/>
                <w:bottom w:val="single" w:sz="6" w:space="1" w:color="D8D8D8"/>
                <w:right w:val="single" w:sz="6" w:space="6" w:color="D8D8D8"/>
              </w:divBdr>
            </w:div>
            <w:div w:id="1644768390">
              <w:marLeft w:val="0"/>
              <w:marRight w:val="0"/>
              <w:marTop w:val="0"/>
              <w:marBottom w:val="0"/>
              <w:divBdr>
                <w:top w:val="none" w:sz="0" w:space="0" w:color="auto"/>
                <w:left w:val="none" w:sz="0" w:space="0" w:color="auto"/>
                <w:bottom w:val="none" w:sz="0" w:space="0" w:color="auto"/>
                <w:right w:val="none" w:sz="0" w:space="0" w:color="auto"/>
              </w:divBdr>
            </w:div>
          </w:divsChild>
        </w:div>
        <w:div w:id="1352952184">
          <w:marLeft w:val="0"/>
          <w:marRight w:val="0"/>
          <w:marTop w:val="0"/>
          <w:marBottom w:val="0"/>
          <w:divBdr>
            <w:top w:val="single" w:sz="6" w:space="5" w:color="FFFFFF"/>
            <w:left w:val="none" w:sz="0" w:space="0" w:color="auto"/>
            <w:bottom w:val="none" w:sz="0" w:space="0" w:color="auto"/>
            <w:right w:val="none" w:sz="0" w:space="0" w:color="auto"/>
          </w:divBdr>
          <w:divsChild>
            <w:div w:id="1619607238">
              <w:marLeft w:val="0"/>
              <w:marRight w:val="105"/>
              <w:marTop w:val="0"/>
              <w:marBottom w:val="90"/>
              <w:divBdr>
                <w:top w:val="single" w:sz="6" w:space="1" w:color="D8D8D8"/>
                <w:left w:val="single" w:sz="6" w:space="6" w:color="D8D8D8"/>
                <w:bottom w:val="single" w:sz="6" w:space="1" w:color="D8D8D8"/>
                <w:right w:val="single" w:sz="6" w:space="6" w:color="D8D8D8"/>
              </w:divBdr>
            </w:div>
            <w:div w:id="1391802754">
              <w:marLeft w:val="0"/>
              <w:marRight w:val="0"/>
              <w:marTop w:val="0"/>
              <w:marBottom w:val="0"/>
              <w:divBdr>
                <w:top w:val="none" w:sz="0" w:space="0" w:color="auto"/>
                <w:left w:val="none" w:sz="0" w:space="0" w:color="auto"/>
                <w:bottom w:val="none" w:sz="0" w:space="0" w:color="auto"/>
                <w:right w:val="none" w:sz="0" w:space="0" w:color="auto"/>
              </w:divBdr>
            </w:div>
          </w:divsChild>
        </w:div>
        <w:div w:id="1525905089">
          <w:marLeft w:val="0"/>
          <w:marRight w:val="0"/>
          <w:marTop w:val="0"/>
          <w:marBottom w:val="0"/>
          <w:divBdr>
            <w:top w:val="single" w:sz="6" w:space="5" w:color="FFFFFF"/>
            <w:left w:val="none" w:sz="0" w:space="0" w:color="auto"/>
            <w:bottom w:val="none" w:sz="0" w:space="0" w:color="auto"/>
            <w:right w:val="none" w:sz="0" w:space="0" w:color="auto"/>
          </w:divBdr>
          <w:divsChild>
            <w:div w:id="1173716046">
              <w:marLeft w:val="0"/>
              <w:marRight w:val="105"/>
              <w:marTop w:val="0"/>
              <w:marBottom w:val="90"/>
              <w:divBdr>
                <w:top w:val="single" w:sz="6" w:space="1" w:color="D8D8D8"/>
                <w:left w:val="single" w:sz="6" w:space="6" w:color="D8D8D8"/>
                <w:bottom w:val="single" w:sz="6" w:space="1" w:color="D8D8D8"/>
                <w:right w:val="single" w:sz="6" w:space="6" w:color="D8D8D8"/>
              </w:divBdr>
            </w:div>
            <w:div w:id="1449469166">
              <w:marLeft w:val="0"/>
              <w:marRight w:val="0"/>
              <w:marTop w:val="0"/>
              <w:marBottom w:val="0"/>
              <w:divBdr>
                <w:top w:val="none" w:sz="0" w:space="0" w:color="auto"/>
                <w:left w:val="none" w:sz="0" w:space="0" w:color="auto"/>
                <w:bottom w:val="none" w:sz="0" w:space="0" w:color="auto"/>
                <w:right w:val="none" w:sz="0" w:space="0" w:color="auto"/>
              </w:divBdr>
            </w:div>
          </w:divsChild>
        </w:div>
        <w:div w:id="528182533">
          <w:marLeft w:val="0"/>
          <w:marRight w:val="0"/>
          <w:marTop w:val="0"/>
          <w:marBottom w:val="0"/>
          <w:divBdr>
            <w:top w:val="single" w:sz="6" w:space="5" w:color="FFFFFF"/>
            <w:left w:val="none" w:sz="0" w:space="0" w:color="auto"/>
            <w:bottom w:val="none" w:sz="0" w:space="0" w:color="auto"/>
            <w:right w:val="none" w:sz="0" w:space="0" w:color="auto"/>
          </w:divBdr>
          <w:divsChild>
            <w:div w:id="1837526814">
              <w:marLeft w:val="0"/>
              <w:marRight w:val="105"/>
              <w:marTop w:val="0"/>
              <w:marBottom w:val="90"/>
              <w:divBdr>
                <w:top w:val="single" w:sz="6" w:space="1" w:color="D8D8D8"/>
                <w:left w:val="single" w:sz="6" w:space="6" w:color="D8D8D8"/>
                <w:bottom w:val="single" w:sz="6" w:space="1" w:color="D8D8D8"/>
                <w:right w:val="single" w:sz="6" w:space="6" w:color="D8D8D8"/>
              </w:divBdr>
            </w:div>
            <w:div w:id="863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3560">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15437378">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zh.government.bg/media/filer_public/2022/09/01/2022_08_31_priznati_ot_ministra_na_zemedelieto_grupi_i_organizatsii_na_proizvoditeli.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avw.com/updocs/0422051651673655_Clas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vw.com/index.php?lg=bg&amp;menuid=6&amp;submenuid=12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avw.com/updocs/0422051651673655_Class.pdf" TargetMode="External"/><Relationship Id="rId4" Type="http://schemas.openxmlformats.org/officeDocument/2006/relationships/settings" Target="settings.xml"/><Relationship Id="rId9" Type="http://schemas.openxmlformats.org/officeDocument/2006/relationships/hyperlink" Target="https://www.nsi.bg/sites/default/files/files/data/timeseries/Agr2.2.2.xl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B8B52-D0EF-4AC5-BCBF-0D70CD5C6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19699</Words>
  <Characters>112287</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131723</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2023-09-07T11:15:00Z</dcterms:created>
  <dcterms:modified xsi:type="dcterms:W3CDTF">2023-09-08T10:07:00Z</dcterms:modified>
</cp:coreProperties>
</file>